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0"/>
        <w:ind w:left="0" w:right="18" w:firstLine="0"/>
        <w:jc w:val="center"/>
        <w:rPr>
          <w:b/>
          <w:sz w:val="36"/>
        </w:rPr>
      </w:pPr>
      <w:r>
        <w:rPr>
          <w:b/>
          <w:sz w:val="36"/>
        </w:rPr>
        <w:t>UNITED </w:t>
      </w:r>
      <w:r>
        <w:rPr>
          <w:b/>
          <w:spacing w:val="-2"/>
          <w:sz w:val="36"/>
        </w:rPr>
        <w:t>STATES</w:t>
      </w:r>
    </w:p>
    <w:p>
      <w:pPr>
        <w:spacing w:before="21"/>
        <w:ind w:left="0" w:right="18" w:firstLine="0"/>
        <w:jc w:val="center"/>
        <w:rPr>
          <w:b/>
          <w:sz w:val="36"/>
        </w:rPr>
      </w:pPr>
      <w:r>
        <w:rPr>
          <w:b/>
          <w:sz w:val="36"/>
        </w:rPr>
        <w:t>SECURITIES AND EXCHANGE </w:t>
      </w:r>
      <w:r>
        <w:rPr>
          <w:b/>
          <w:spacing w:val="-2"/>
          <w:sz w:val="36"/>
        </w:rPr>
        <w:t>COMMISSION</w:t>
      </w:r>
    </w:p>
    <w:p>
      <w:pPr>
        <w:pStyle w:val="Heading1"/>
        <w:spacing w:before="21"/>
        <w:ind w:left="0" w:right="17"/>
        <w:jc w:val="center"/>
      </w:pPr>
      <w:r>
        <w:rPr/>
        <w:t>Washington,</w:t>
      </w:r>
      <w:r>
        <w:rPr>
          <w:spacing w:val="-11"/>
        </w:rPr>
        <w:t> </w:t>
      </w:r>
      <w:r>
        <w:rPr/>
        <w:t>D.C.</w:t>
      </w:r>
      <w:r>
        <w:rPr>
          <w:spacing w:val="-10"/>
        </w:rPr>
        <w:t> </w:t>
      </w:r>
      <w:r>
        <w:rPr>
          <w:spacing w:val="-2"/>
        </w:rPr>
        <w:t>20549</w:t>
      </w:r>
    </w:p>
    <w:p>
      <w:pPr>
        <w:pStyle w:val="BodyText"/>
        <w:spacing w:before="153"/>
        <w:rPr>
          <w:b/>
        </w:rPr>
      </w:pPr>
      <w:r>
        <w:rPr/>
        <w:drawing>
          <wp:anchor distT="0" distB="0" distL="0" distR="0" allowOverlap="1" layoutInCell="1" locked="0" behindDoc="1" simplePos="0" relativeHeight="487587840">
            <wp:simplePos x="0" y="0"/>
            <wp:positionH relativeFrom="page">
              <wp:posOffset>3199420</wp:posOffset>
            </wp:positionH>
            <wp:positionV relativeFrom="paragraph">
              <wp:posOffset>258655</wp:posOffset>
            </wp:positionV>
            <wp:extent cx="1364227" cy="112166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64227" cy="1121663"/>
                    </a:xfrm>
                    <a:prstGeom prst="rect">
                      <a:avLst/>
                    </a:prstGeom>
                  </pic:spPr>
                </pic:pic>
              </a:graphicData>
            </a:graphic>
          </wp:anchor>
        </w:drawing>
      </w:r>
    </w:p>
    <w:p>
      <w:pPr>
        <w:pStyle w:val="BodyText"/>
        <w:spacing w:before="65"/>
        <w:rPr>
          <w:b/>
          <w:sz w:val="36"/>
        </w:rPr>
      </w:pPr>
    </w:p>
    <w:p>
      <w:pPr>
        <w:spacing w:before="0"/>
        <w:ind w:left="0" w:right="17" w:firstLine="0"/>
        <w:jc w:val="center"/>
        <w:rPr>
          <w:b/>
          <w:sz w:val="36"/>
        </w:rPr>
      </w:pPr>
      <w:r>
        <w:rPr>
          <w:b/>
          <w:sz w:val="36"/>
        </w:rPr>
        <w:t>FORM 10-</w:t>
      </w:r>
      <w:r>
        <w:rPr>
          <w:b/>
          <w:spacing w:val="-10"/>
          <w:sz w:val="36"/>
        </w:rPr>
        <w:t>Q</w:t>
      </w:r>
    </w:p>
    <w:p>
      <w:pPr>
        <w:spacing w:before="262"/>
        <w:ind w:left="100" w:right="0" w:firstLine="0"/>
        <w:jc w:val="left"/>
        <w:rPr>
          <w:b/>
          <w:sz w:val="20"/>
        </w:rPr>
      </w:pPr>
      <w:r>
        <w:rPr>
          <w:rFonts w:ascii="Segoe UI Symbol" w:hAnsi="Segoe UI Symbol"/>
          <w:sz w:val="20"/>
        </w:rPr>
        <w:t>☒</w:t>
      </w:r>
      <w:r>
        <w:rPr>
          <w:rFonts w:ascii="Segoe UI Symbol" w:hAnsi="Segoe UI Symbol"/>
          <w:spacing w:val="-6"/>
          <w:sz w:val="20"/>
        </w:rPr>
        <w:t> </w:t>
      </w:r>
      <w:r>
        <w:rPr>
          <w:b/>
          <w:sz w:val="20"/>
        </w:rPr>
        <w:t>QUARTERLY</w:t>
      </w:r>
      <w:r>
        <w:rPr>
          <w:b/>
          <w:spacing w:val="-5"/>
          <w:sz w:val="20"/>
        </w:rPr>
        <w:t> </w:t>
      </w:r>
      <w:r>
        <w:rPr>
          <w:b/>
          <w:sz w:val="20"/>
        </w:rPr>
        <w:t>REPORT</w:t>
      </w:r>
      <w:r>
        <w:rPr>
          <w:b/>
          <w:spacing w:val="-5"/>
          <w:sz w:val="20"/>
        </w:rPr>
        <w:t> </w:t>
      </w:r>
      <w:r>
        <w:rPr>
          <w:b/>
          <w:sz w:val="20"/>
        </w:rPr>
        <w:t>PURSUANT</w:t>
      </w:r>
      <w:r>
        <w:rPr>
          <w:b/>
          <w:spacing w:val="-6"/>
          <w:sz w:val="20"/>
        </w:rPr>
        <w:t> </w:t>
      </w:r>
      <w:r>
        <w:rPr>
          <w:b/>
          <w:sz w:val="20"/>
        </w:rPr>
        <w:t>TO</w:t>
      </w:r>
      <w:r>
        <w:rPr>
          <w:b/>
          <w:spacing w:val="-5"/>
          <w:sz w:val="20"/>
        </w:rPr>
        <w:t> </w:t>
      </w:r>
      <w:r>
        <w:rPr>
          <w:b/>
          <w:sz w:val="20"/>
        </w:rPr>
        <w:t>SECTION</w:t>
      </w:r>
      <w:r>
        <w:rPr>
          <w:b/>
          <w:spacing w:val="-6"/>
          <w:sz w:val="20"/>
        </w:rPr>
        <w:t> </w:t>
      </w:r>
      <w:r>
        <w:rPr>
          <w:b/>
          <w:sz w:val="20"/>
        </w:rPr>
        <w:t>13</w:t>
      </w:r>
      <w:r>
        <w:rPr>
          <w:b/>
          <w:spacing w:val="-5"/>
          <w:sz w:val="20"/>
        </w:rPr>
        <w:t> </w:t>
      </w:r>
      <w:r>
        <w:rPr>
          <w:b/>
          <w:sz w:val="20"/>
        </w:rPr>
        <w:t>OR</w:t>
      </w:r>
      <w:r>
        <w:rPr>
          <w:b/>
          <w:spacing w:val="-6"/>
          <w:sz w:val="20"/>
        </w:rPr>
        <w:t> </w:t>
      </w:r>
      <w:r>
        <w:rPr>
          <w:b/>
          <w:sz w:val="20"/>
        </w:rPr>
        <w:t>15(d)</w:t>
      </w:r>
      <w:r>
        <w:rPr>
          <w:b/>
          <w:spacing w:val="-5"/>
          <w:sz w:val="20"/>
        </w:rPr>
        <w:t> </w:t>
      </w:r>
      <w:r>
        <w:rPr>
          <w:b/>
          <w:sz w:val="20"/>
        </w:rPr>
        <w:t>OF</w:t>
      </w:r>
      <w:r>
        <w:rPr>
          <w:b/>
          <w:spacing w:val="-5"/>
          <w:sz w:val="20"/>
        </w:rPr>
        <w:t> </w:t>
      </w:r>
      <w:r>
        <w:rPr>
          <w:b/>
          <w:sz w:val="20"/>
        </w:rPr>
        <w:t>THE</w:t>
      </w:r>
      <w:r>
        <w:rPr>
          <w:b/>
          <w:spacing w:val="-6"/>
          <w:sz w:val="20"/>
        </w:rPr>
        <w:t> </w:t>
      </w:r>
      <w:r>
        <w:rPr>
          <w:b/>
          <w:sz w:val="20"/>
        </w:rPr>
        <w:t>SECURITIES</w:t>
      </w:r>
      <w:r>
        <w:rPr>
          <w:b/>
          <w:spacing w:val="-5"/>
          <w:sz w:val="20"/>
        </w:rPr>
        <w:t> </w:t>
      </w:r>
      <w:r>
        <w:rPr>
          <w:b/>
          <w:sz w:val="20"/>
        </w:rPr>
        <w:t>EXCHANGE</w:t>
      </w:r>
      <w:r>
        <w:rPr>
          <w:b/>
          <w:spacing w:val="-6"/>
          <w:sz w:val="20"/>
        </w:rPr>
        <w:t> </w:t>
      </w:r>
      <w:r>
        <w:rPr>
          <w:b/>
          <w:sz w:val="20"/>
        </w:rPr>
        <w:t>ACT</w:t>
      </w:r>
      <w:r>
        <w:rPr>
          <w:b/>
          <w:spacing w:val="-5"/>
          <w:sz w:val="20"/>
        </w:rPr>
        <w:t> </w:t>
      </w:r>
      <w:r>
        <w:rPr>
          <w:b/>
          <w:sz w:val="20"/>
        </w:rPr>
        <w:t>OF</w:t>
      </w:r>
      <w:r>
        <w:rPr>
          <w:b/>
          <w:spacing w:val="-6"/>
          <w:sz w:val="20"/>
        </w:rPr>
        <w:t> </w:t>
      </w:r>
      <w:r>
        <w:rPr>
          <w:b/>
          <w:spacing w:val="-4"/>
          <w:sz w:val="20"/>
        </w:rPr>
        <w:t>1934</w:t>
      </w:r>
    </w:p>
    <w:p>
      <w:pPr>
        <w:spacing w:line="532" w:lineRule="auto" w:before="3"/>
        <w:ind w:left="3624" w:right="3642" w:firstLine="0"/>
        <w:jc w:val="center"/>
        <w:rPr>
          <w:b/>
          <w:sz w:val="20"/>
        </w:rPr>
      </w:pPr>
      <w:r>
        <w:rPr>
          <w:b/>
          <w:sz w:val="20"/>
        </w:rPr>
        <w:t>For</w:t>
      </w:r>
      <w:r>
        <w:rPr>
          <w:b/>
          <w:spacing w:val="-5"/>
          <w:sz w:val="20"/>
        </w:rPr>
        <w:t> </w:t>
      </w:r>
      <w:r>
        <w:rPr>
          <w:b/>
          <w:sz w:val="20"/>
        </w:rPr>
        <w:t>the</w:t>
      </w:r>
      <w:r>
        <w:rPr>
          <w:b/>
          <w:spacing w:val="-5"/>
          <w:sz w:val="20"/>
        </w:rPr>
        <w:t> </w:t>
      </w:r>
      <w:r>
        <w:rPr>
          <w:b/>
          <w:sz w:val="20"/>
        </w:rPr>
        <w:t>Quarterly</w:t>
      </w:r>
      <w:r>
        <w:rPr>
          <w:b/>
          <w:spacing w:val="-5"/>
          <w:sz w:val="20"/>
        </w:rPr>
        <w:t> </w:t>
      </w:r>
      <w:r>
        <w:rPr>
          <w:b/>
          <w:sz w:val="20"/>
        </w:rPr>
        <w:t>Period</w:t>
      </w:r>
      <w:r>
        <w:rPr>
          <w:b/>
          <w:spacing w:val="-5"/>
          <w:sz w:val="20"/>
        </w:rPr>
        <w:t> </w:t>
      </w:r>
      <w:r>
        <w:rPr>
          <w:b/>
          <w:sz w:val="20"/>
        </w:rPr>
        <w:t>Ended</w:t>
      </w:r>
      <w:r>
        <w:rPr>
          <w:b/>
          <w:spacing w:val="-6"/>
          <w:sz w:val="20"/>
        </w:rPr>
        <w:t> </w:t>
      </w:r>
      <w:r>
        <w:rPr>
          <w:b/>
          <w:sz w:val="20"/>
        </w:rPr>
        <w:t>December</w:t>
      </w:r>
      <w:r>
        <w:rPr>
          <w:b/>
          <w:spacing w:val="-5"/>
          <w:sz w:val="20"/>
        </w:rPr>
        <w:t> </w:t>
      </w:r>
      <w:r>
        <w:rPr>
          <w:b/>
          <w:sz w:val="20"/>
        </w:rPr>
        <w:t>31,</w:t>
      </w:r>
      <w:r>
        <w:rPr>
          <w:b/>
          <w:spacing w:val="-5"/>
          <w:sz w:val="20"/>
        </w:rPr>
        <w:t> </w:t>
      </w:r>
      <w:r>
        <w:rPr>
          <w:b/>
          <w:sz w:val="20"/>
        </w:rPr>
        <w:t>2022 </w:t>
      </w:r>
      <w:r>
        <w:rPr>
          <w:b/>
          <w:spacing w:val="-6"/>
          <w:sz w:val="20"/>
        </w:rPr>
        <w:t>OR</w:t>
      </w:r>
    </w:p>
    <w:p>
      <w:pPr>
        <w:pStyle w:val="ListParagraph"/>
        <w:numPr>
          <w:ilvl w:val="0"/>
          <w:numId w:val="1"/>
        </w:numPr>
        <w:tabs>
          <w:tab w:pos="329" w:val="left" w:leader="none"/>
        </w:tabs>
        <w:spacing w:line="237" w:lineRule="exact" w:before="0" w:after="0"/>
        <w:ind w:left="329" w:right="0" w:hanging="229"/>
        <w:jc w:val="left"/>
        <w:rPr>
          <w:b/>
          <w:sz w:val="20"/>
        </w:rPr>
      </w:pPr>
      <w:r>
        <w:rPr>
          <w:b/>
          <w:sz w:val="20"/>
        </w:rPr>
        <w:t>TRANSITION</w:t>
      </w:r>
      <w:r>
        <w:rPr>
          <w:b/>
          <w:spacing w:val="-7"/>
          <w:sz w:val="20"/>
        </w:rPr>
        <w:t> </w:t>
      </w:r>
      <w:r>
        <w:rPr>
          <w:b/>
          <w:sz w:val="20"/>
        </w:rPr>
        <w:t>REPORT</w:t>
      </w:r>
      <w:r>
        <w:rPr>
          <w:b/>
          <w:spacing w:val="-5"/>
          <w:sz w:val="20"/>
        </w:rPr>
        <w:t> </w:t>
      </w:r>
      <w:r>
        <w:rPr>
          <w:b/>
          <w:sz w:val="20"/>
        </w:rPr>
        <w:t>PURSUANT</w:t>
      </w:r>
      <w:r>
        <w:rPr>
          <w:b/>
          <w:spacing w:val="-4"/>
          <w:sz w:val="20"/>
        </w:rPr>
        <w:t> </w:t>
      </w:r>
      <w:r>
        <w:rPr>
          <w:b/>
          <w:sz w:val="20"/>
        </w:rPr>
        <w:t>TO</w:t>
      </w:r>
      <w:r>
        <w:rPr>
          <w:b/>
          <w:spacing w:val="-5"/>
          <w:sz w:val="20"/>
        </w:rPr>
        <w:t> </w:t>
      </w:r>
      <w:r>
        <w:rPr>
          <w:b/>
          <w:sz w:val="20"/>
        </w:rPr>
        <w:t>SECTION</w:t>
      </w:r>
      <w:r>
        <w:rPr>
          <w:b/>
          <w:spacing w:val="-5"/>
          <w:sz w:val="20"/>
        </w:rPr>
        <w:t> </w:t>
      </w:r>
      <w:r>
        <w:rPr>
          <w:b/>
          <w:sz w:val="20"/>
        </w:rPr>
        <w:t>13</w:t>
      </w:r>
      <w:r>
        <w:rPr>
          <w:b/>
          <w:spacing w:val="-4"/>
          <w:sz w:val="20"/>
        </w:rPr>
        <w:t> </w:t>
      </w:r>
      <w:r>
        <w:rPr>
          <w:b/>
          <w:sz w:val="20"/>
        </w:rPr>
        <w:t>OR</w:t>
      </w:r>
      <w:r>
        <w:rPr>
          <w:b/>
          <w:spacing w:val="-5"/>
          <w:sz w:val="20"/>
        </w:rPr>
        <w:t> </w:t>
      </w:r>
      <w:r>
        <w:rPr>
          <w:b/>
          <w:sz w:val="20"/>
        </w:rPr>
        <w:t>15(d)</w:t>
      </w:r>
      <w:r>
        <w:rPr>
          <w:b/>
          <w:spacing w:val="-5"/>
          <w:sz w:val="20"/>
        </w:rPr>
        <w:t> </w:t>
      </w:r>
      <w:r>
        <w:rPr>
          <w:b/>
          <w:sz w:val="20"/>
        </w:rPr>
        <w:t>OF</w:t>
      </w:r>
      <w:r>
        <w:rPr>
          <w:b/>
          <w:spacing w:val="-4"/>
          <w:sz w:val="20"/>
        </w:rPr>
        <w:t> </w:t>
      </w:r>
      <w:r>
        <w:rPr>
          <w:b/>
          <w:sz w:val="20"/>
        </w:rPr>
        <w:t>THE</w:t>
      </w:r>
      <w:r>
        <w:rPr>
          <w:b/>
          <w:spacing w:val="-5"/>
          <w:sz w:val="20"/>
        </w:rPr>
        <w:t> </w:t>
      </w:r>
      <w:r>
        <w:rPr>
          <w:b/>
          <w:sz w:val="20"/>
        </w:rPr>
        <w:t>SECURITIES</w:t>
      </w:r>
      <w:r>
        <w:rPr>
          <w:b/>
          <w:spacing w:val="-5"/>
          <w:sz w:val="20"/>
        </w:rPr>
        <w:t> </w:t>
      </w:r>
      <w:r>
        <w:rPr>
          <w:b/>
          <w:sz w:val="20"/>
        </w:rPr>
        <w:t>EXCHANGE</w:t>
      </w:r>
      <w:r>
        <w:rPr>
          <w:b/>
          <w:spacing w:val="-4"/>
          <w:sz w:val="20"/>
        </w:rPr>
        <w:t> </w:t>
      </w:r>
      <w:r>
        <w:rPr>
          <w:b/>
          <w:sz w:val="20"/>
        </w:rPr>
        <w:t>ACT</w:t>
      </w:r>
      <w:r>
        <w:rPr>
          <w:b/>
          <w:spacing w:val="-5"/>
          <w:sz w:val="20"/>
        </w:rPr>
        <w:t> </w:t>
      </w:r>
      <w:r>
        <w:rPr>
          <w:b/>
          <w:sz w:val="20"/>
        </w:rPr>
        <w:t>OF</w:t>
      </w:r>
      <w:r>
        <w:rPr>
          <w:b/>
          <w:spacing w:val="-4"/>
          <w:sz w:val="20"/>
        </w:rPr>
        <w:t> 1934</w:t>
      </w:r>
    </w:p>
    <w:p>
      <w:pPr>
        <w:tabs>
          <w:tab w:pos="3709" w:val="left" w:leader="none"/>
          <w:tab w:pos="4976" w:val="left" w:leader="none"/>
        </w:tabs>
        <w:spacing w:before="4"/>
        <w:ind w:left="26" w:right="0" w:firstLine="0"/>
        <w:jc w:val="center"/>
        <w:rPr>
          <w:sz w:val="20"/>
        </w:rPr>
      </w:pPr>
      <w:r>
        <w:rPr>
          <w:b/>
          <w:sz w:val="20"/>
        </w:rPr>
        <w:t>For</w:t>
      </w:r>
      <w:r>
        <w:rPr>
          <w:b/>
          <w:spacing w:val="-1"/>
          <w:sz w:val="20"/>
        </w:rPr>
        <w:t> </w:t>
      </w:r>
      <w:r>
        <w:rPr>
          <w:b/>
          <w:sz w:val="20"/>
        </w:rPr>
        <w:t>the</w:t>
      </w:r>
      <w:r>
        <w:rPr>
          <w:b/>
          <w:spacing w:val="-1"/>
          <w:sz w:val="20"/>
        </w:rPr>
        <w:t> </w:t>
      </w:r>
      <w:r>
        <w:rPr>
          <w:b/>
          <w:sz w:val="20"/>
        </w:rPr>
        <w:t>transition</w:t>
      </w:r>
      <w:r>
        <w:rPr>
          <w:b/>
          <w:spacing w:val="-1"/>
          <w:sz w:val="20"/>
        </w:rPr>
        <w:t> </w:t>
      </w:r>
      <w:r>
        <w:rPr>
          <w:b/>
          <w:sz w:val="20"/>
        </w:rPr>
        <w:t>period</w:t>
      </w:r>
      <w:r>
        <w:rPr>
          <w:b/>
          <w:spacing w:val="-1"/>
          <w:sz w:val="20"/>
        </w:rPr>
        <w:t> </w:t>
      </w:r>
      <w:r>
        <w:rPr>
          <w:b/>
          <w:sz w:val="20"/>
        </w:rPr>
        <w:t>from</w:t>
      </w:r>
      <w:r>
        <w:rPr>
          <w:b/>
          <w:spacing w:val="-1"/>
          <w:sz w:val="20"/>
        </w:rPr>
        <w:t> </w:t>
      </w:r>
      <w:r>
        <w:rPr>
          <w:sz w:val="20"/>
          <w:u w:val="single"/>
        </w:rPr>
        <w:tab/>
      </w:r>
      <w:r>
        <w:rPr>
          <w:b/>
          <w:sz w:val="20"/>
        </w:rPr>
        <w:t>to </w:t>
      </w:r>
      <w:r>
        <w:rPr>
          <w:sz w:val="20"/>
          <w:u w:val="single"/>
        </w:rPr>
        <w:tab/>
      </w:r>
    </w:p>
    <w:p>
      <w:pPr>
        <w:pStyle w:val="BodyText"/>
        <w:spacing w:before="50"/>
      </w:pPr>
    </w:p>
    <w:p>
      <w:pPr>
        <w:spacing w:before="0"/>
        <w:ind w:left="0" w:right="17" w:firstLine="0"/>
        <w:jc w:val="center"/>
        <w:rPr>
          <w:b/>
          <w:sz w:val="20"/>
        </w:rPr>
      </w:pPr>
      <w:r>
        <w:rPr>
          <w:b/>
          <w:sz w:val="20"/>
        </w:rPr>
        <w:t>Commission</w:t>
      </w:r>
      <w:r>
        <w:rPr>
          <w:b/>
          <w:spacing w:val="-6"/>
          <w:sz w:val="20"/>
        </w:rPr>
        <w:t> </w:t>
      </w:r>
      <w:r>
        <w:rPr>
          <w:b/>
          <w:sz w:val="20"/>
        </w:rPr>
        <w:t>File</w:t>
      </w:r>
      <w:r>
        <w:rPr>
          <w:b/>
          <w:spacing w:val="-5"/>
          <w:sz w:val="20"/>
        </w:rPr>
        <w:t> </w:t>
      </w:r>
      <w:r>
        <w:rPr>
          <w:b/>
          <w:sz w:val="20"/>
        </w:rPr>
        <w:t>Number</w:t>
      </w:r>
      <w:r>
        <w:rPr>
          <w:b/>
          <w:spacing w:val="-6"/>
          <w:sz w:val="20"/>
        </w:rPr>
        <w:t> </w:t>
      </w:r>
      <w:r>
        <w:rPr>
          <w:b/>
          <w:sz w:val="20"/>
        </w:rPr>
        <w:t>001-</w:t>
      </w:r>
      <w:r>
        <w:rPr>
          <w:b/>
          <w:spacing w:val="-2"/>
          <w:sz w:val="20"/>
        </w:rPr>
        <w:t>38932</w:t>
      </w:r>
    </w:p>
    <w:p>
      <w:pPr>
        <w:pStyle w:val="BodyText"/>
        <w:spacing w:before="59"/>
        <w:rPr>
          <w:b/>
        </w:rPr>
      </w:pPr>
    </w:p>
    <w:p>
      <w:pPr>
        <w:pStyle w:val="Title"/>
      </w:pPr>
      <w:r>
        <w:rPr/>
        <w:t>AMCOR</w:t>
      </w:r>
      <w:r>
        <w:rPr>
          <w:spacing w:val="-4"/>
        </w:rPr>
        <w:t> </w:t>
      </w:r>
      <w:r>
        <w:rPr>
          <w:spacing w:val="-5"/>
        </w:rPr>
        <w:t>PLC</w:t>
      </w:r>
    </w:p>
    <w:p>
      <w:pPr>
        <w:pStyle w:val="BodyText"/>
        <w:spacing w:before="12"/>
        <w:ind w:right="18"/>
        <w:jc w:val="center"/>
      </w:pPr>
      <w:r>
        <w:rPr/>
        <w:t>(Exact</w:t>
      </w:r>
      <w:r>
        <w:rPr>
          <w:spacing w:val="-3"/>
        </w:rPr>
        <w:t> </w:t>
      </w:r>
      <w:r>
        <w:rPr/>
        <w:t>name</w:t>
      </w:r>
      <w:r>
        <w:rPr>
          <w:spacing w:val="-2"/>
        </w:rPr>
        <w:t> </w:t>
      </w:r>
      <w:r>
        <w:rPr/>
        <w:t>of</w:t>
      </w:r>
      <w:r>
        <w:rPr>
          <w:spacing w:val="-3"/>
        </w:rPr>
        <w:t> </w:t>
      </w:r>
      <w:r>
        <w:rPr/>
        <w:t>Registrant</w:t>
      </w:r>
      <w:r>
        <w:rPr>
          <w:spacing w:val="-2"/>
        </w:rPr>
        <w:t> </w:t>
      </w:r>
      <w:r>
        <w:rPr/>
        <w:t>as</w:t>
      </w:r>
      <w:r>
        <w:rPr>
          <w:spacing w:val="-3"/>
        </w:rPr>
        <w:t> </w:t>
      </w:r>
      <w:r>
        <w:rPr/>
        <w:t>specified</w:t>
      </w:r>
      <w:r>
        <w:rPr>
          <w:spacing w:val="-2"/>
        </w:rPr>
        <w:t> </w:t>
      </w:r>
      <w:r>
        <w:rPr/>
        <w:t>in</w:t>
      </w:r>
      <w:r>
        <w:rPr>
          <w:spacing w:val="-3"/>
        </w:rPr>
        <w:t> </w:t>
      </w:r>
      <w:r>
        <w:rPr/>
        <w:t>its</w:t>
      </w:r>
      <w:r>
        <w:rPr>
          <w:spacing w:val="-2"/>
        </w:rPr>
        <w:t> charter)</w:t>
      </w:r>
    </w:p>
    <w:p>
      <w:pPr>
        <w:pStyle w:val="Heading1"/>
        <w:tabs>
          <w:tab w:pos="5864" w:val="left" w:leader="none"/>
        </w:tabs>
        <w:spacing w:before="160"/>
        <w:ind w:left="176"/>
        <w:jc w:val="center"/>
      </w:pPr>
      <w:r>
        <w:rPr>
          <w:spacing w:val="-2"/>
        </w:rPr>
        <w:t>Jersey</w:t>
      </w:r>
      <w:r>
        <w:rPr>
          <w:b w:val="0"/>
        </w:rPr>
        <w:tab/>
      </w:r>
      <w:r>
        <w:rPr>
          <w:spacing w:val="-2"/>
        </w:rPr>
        <w:t>98-1455367</w:t>
      </w:r>
    </w:p>
    <w:p>
      <w:pPr>
        <w:pStyle w:val="BodyText"/>
        <w:tabs>
          <w:tab w:pos="7429" w:val="left" w:leader="none"/>
        </w:tabs>
        <w:spacing w:before="131"/>
        <w:ind w:left="592"/>
      </w:pPr>
      <w:r>
        <w:rPr/>
        <w:t>(State</w:t>
      </w:r>
      <w:r>
        <w:rPr>
          <w:spacing w:val="-3"/>
        </w:rPr>
        <w:t> </w:t>
      </w:r>
      <w:r>
        <w:rPr/>
        <w:t>or</w:t>
      </w:r>
      <w:r>
        <w:rPr>
          <w:spacing w:val="-3"/>
        </w:rPr>
        <w:t> </w:t>
      </w:r>
      <w:r>
        <w:rPr/>
        <w:t>other</w:t>
      </w:r>
      <w:r>
        <w:rPr>
          <w:spacing w:val="-3"/>
        </w:rPr>
        <w:t> </w:t>
      </w:r>
      <w:r>
        <w:rPr/>
        <w:t>jurisdiction</w:t>
      </w:r>
      <w:r>
        <w:rPr>
          <w:spacing w:val="-3"/>
        </w:rPr>
        <w:t> </w:t>
      </w:r>
      <w:r>
        <w:rPr/>
        <w:t>of</w:t>
      </w:r>
      <w:r>
        <w:rPr>
          <w:spacing w:val="-3"/>
        </w:rPr>
        <w:t> </w:t>
      </w:r>
      <w:r>
        <w:rPr/>
        <w:t>incorporation</w:t>
      </w:r>
      <w:r>
        <w:rPr>
          <w:spacing w:val="-3"/>
        </w:rPr>
        <w:t> </w:t>
      </w:r>
      <w:r>
        <w:rPr/>
        <w:t>or</w:t>
      </w:r>
      <w:r>
        <w:rPr>
          <w:spacing w:val="-2"/>
        </w:rPr>
        <w:t> organization)</w:t>
      </w:r>
      <w:r>
        <w:rPr/>
        <w:tab/>
        <w:t>(I.R.S.</w:t>
      </w:r>
      <w:r>
        <w:rPr>
          <w:spacing w:val="-5"/>
        </w:rPr>
        <w:t> </w:t>
      </w:r>
      <w:r>
        <w:rPr/>
        <w:t>Employer</w:t>
      </w:r>
      <w:r>
        <w:rPr>
          <w:spacing w:val="-5"/>
        </w:rPr>
        <w:t> </w:t>
      </w:r>
      <w:r>
        <w:rPr/>
        <w:t>Identification</w:t>
      </w:r>
      <w:r>
        <w:rPr>
          <w:spacing w:val="-4"/>
        </w:rPr>
        <w:t> No.)</w:t>
      </w:r>
    </w:p>
    <w:p>
      <w:pPr>
        <w:pStyle w:val="BodyText"/>
        <w:spacing w:before="155"/>
      </w:pPr>
    </w:p>
    <w:p>
      <w:pPr>
        <w:pStyle w:val="Heading1"/>
        <w:spacing w:line="249" w:lineRule="auto"/>
        <w:ind w:left="4600" w:right="4618"/>
        <w:jc w:val="center"/>
      </w:pPr>
      <w:r>
        <w:rPr/>
        <w:t>83 Tower Road North Warmley,</w:t>
      </w:r>
      <w:r>
        <w:rPr>
          <w:spacing w:val="-13"/>
        </w:rPr>
        <w:t> </w:t>
      </w:r>
      <w:r>
        <w:rPr/>
        <w:t>Bristol</w:t>
      </w:r>
      <w:r>
        <w:rPr>
          <w:spacing w:val="-12"/>
        </w:rPr>
        <w:t> </w:t>
      </w:r>
      <w:r>
        <w:rPr/>
        <w:t>BS30</w:t>
      </w:r>
      <w:r>
        <w:rPr>
          <w:spacing w:val="-13"/>
        </w:rPr>
        <w:t> </w:t>
      </w:r>
      <w:r>
        <w:rPr/>
        <w:t>8XP United Kingdom</w:t>
      </w:r>
    </w:p>
    <w:p>
      <w:pPr>
        <w:pStyle w:val="BodyText"/>
        <w:spacing w:before="3"/>
        <w:ind w:right="17"/>
        <w:jc w:val="center"/>
      </w:pPr>
      <w:r>
        <w:rPr/>
        <w:t>(Address</w:t>
      </w:r>
      <w:r>
        <w:rPr>
          <w:spacing w:val="-5"/>
        </w:rPr>
        <w:t> </w:t>
      </w:r>
      <w:r>
        <w:rPr/>
        <w:t>of</w:t>
      </w:r>
      <w:r>
        <w:rPr>
          <w:spacing w:val="-4"/>
        </w:rPr>
        <w:t> </w:t>
      </w:r>
      <w:r>
        <w:rPr/>
        <w:t>principal</w:t>
      </w:r>
      <w:r>
        <w:rPr>
          <w:spacing w:val="-4"/>
        </w:rPr>
        <w:t> </w:t>
      </w:r>
      <w:r>
        <w:rPr/>
        <w:t>executive</w:t>
      </w:r>
      <w:r>
        <w:rPr>
          <w:spacing w:val="-4"/>
        </w:rPr>
        <w:t> </w:t>
      </w:r>
      <w:r>
        <w:rPr>
          <w:spacing w:val="-2"/>
        </w:rPr>
        <w:t>offices)</w:t>
      </w:r>
    </w:p>
    <w:p>
      <w:pPr>
        <w:pStyle w:val="BodyText"/>
        <w:spacing w:before="51"/>
      </w:pPr>
    </w:p>
    <w:p>
      <w:pPr>
        <w:spacing w:before="0"/>
        <w:ind w:left="0" w:right="17" w:firstLine="0"/>
        <w:jc w:val="center"/>
        <w:rPr>
          <w:b/>
          <w:sz w:val="20"/>
        </w:rPr>
      </w:pPr>
      <w:r>
        <w:rPr>
          <w:sz w:val="20"/>
        </w:rPr>
        <w:t>Registrant’s</w:t>
      </w:r>
      <w:r>
        <w:rPr>
          <w:spacing w:val="-11"/>
          <w:sz w:val="20"/>
        </w:rPr>
        <w:t> </w:t>
      </w:r>
      <w:r>
        <w:rPr>
          <w:sz w:val="20"/>
        </w:rPr>
        <w:t>telephone</w:t>
      </w:r>
      <w:r>
        <w:rPr>
          <w:spacing w:val="-8"/>
          <w:sz w:val="20"/>
        </w:rPr>
        <w:t> </w:t>
      </w:r>
      <w:r>
        <w:rPr>
          <w:sz w:val="20"/>
        </w:rPr>
        <w:t>number,</w:t>
      </w:r>
      <w:r>
        <w:rPr>
          <w:spacing w:val="-8"/>
          <w:sz w:val="20"/>
        </w:rPr>
        <w:t> </w:t>
      </w:r>
      <w:r>
        <w:rPr>
          <w:sz w:val="20"/>
        </w:rPr>
        <w:t>including</w:t>
      </w:r>
      <w:r>
        <w:rPr>
          <w:spacing w:val="-8"/>
          <w:sz w:val="20"/>
        </w:rPr>
        <w:t> </w:t>
      </w:r>
      <w:r>
        <w:rPr>
          <w:sz w:val="20"/>
        </w:rPr>
        <w:t>area</w:t>
      </w:r>
      <w:r>
        <w:rPr>
          <w:spacing w:val="-8"/>
          <w:sz w:val="20"/>
        </w:rPr>
        <w:t> </w:t>
      </w:r>
      <w:r>
        <w:rPr>
          <w:sz w:val="20"/>
        </w:rPr>
        <w:t>code:</w:t>
      </w:r>
      <w:r>
        <w:rPr>
          <w:spacing w:val="-9"/>
          <w:sz w:val="20"/>
        </w:rPr>
        <w:t> </w:t>
      </w:r>
      <w:r>
        <w:rPr>
          <w:b/>
          <w:sz w:val="20"/>
        </w:rPr>
        <w:t>+44</w:t>
      </w:r>
      <w:r>
        <w:rPr>
          <w:b/>
          <w:spacing w:val="-9"/>
          <w:sz w:val="20"/>
        </w:rPr>
        <w:t> </w:t>
      </w:r>
      <w:r>
        <w:rPr>
          <w:b/>
          <w:sz w:val="20"/>
        </w:rPr>
        <w:t>117</w:t>
      </w:r>
      <w:r>
        <w:rPr>
          <w:b/>
          <w:spacing w:val="-8"/>
          <w:sz w:val="20"/>
        </w:rPr>
        <w:t> </w:t>
      </w:r>
      <w:r>
        <w:rPr>
          <w:b/>
          <w:spacing w:val="-2"/>
          <w:sz w:val="20"/>
        </w:rPr>
        <w:t>9753200</w:t>
      </w:r>
    </w:p>
    <w:p>
      <w:pPr>
        <w:pStyle w:val="BodyText"/>
        <w:spacing w:before="50"/>
        <w:rPr>
          <w:b/>
        </w:rPr>
      </w:pPr>
    </w:p>
    <w:p>
      <w:pPr>
        <w:pStyle w:val="BodyText"/>
        <w:spacing w:after="47"/>
        <w:ind w:left="300"/>
      </w:pPr>
      <w:r>
        <w:rPr/>
        <w:t>Securities</w:t>
      </w:r>
      <w:r>
        <w:rPr>
          <w:spacing w:val="-6"/>
        </w:rPr>
        <w:t> </w:t>
      </w:r>
      <w:r>
        <w:rPr/>
        <w:t>registered</w:t>
      </w:r>
      <w:r>
        <w:rPr>
          <w:spacing w:val="-3"/>
        </w:rPr>
        <w:t> </w:t>
      </w:r>
      <w:r>
        <w:rPr/>
        <w:t>pursuant</w:t>
      </w:r>
      <w:r>
        <w:rPr>
          <w:spacing w:val="-3"/>
        </w:rPr>
        <w:t> </w:t>
      </w:r>
      <w:r>
        <w:rPr/>
        <w:t>to</w:t>
      </w:r>
      <w:r>
        <w:rPr>
          <w:spacing w:val="-3"/>
        </w:rPr>
        <w:t> </w:t>
      </w:r>
      <w:r>
        <w:rPr/>
        <w:t>Section</w:t>
      </w:r>
      <w:r>
        <w:rPr>
          <w:spacing w:val="-3"/>
        </w:rPr>
        <w:t> </w:t>
      </w:r>
      <w:r>
        <w:rPr/>
        <w:t>12(b)</w:t>
      </w:r>
      <w:r>
        <w:rPr>
          <w:spacing w:val="-3"/>
        </w:rPr>
        <w:t> </w:t>
      </w:r>
      <w:r>
        <w:rPr/>
        <w:t>of</w:t>
      </w:r>
      <w:r>
        <w:rPr>
          <w:spacing w:val="-3"/>
        </w:rPr>
        <w:t> </w:t>
      </w:r>
      <w:r>
        <w:rPr/>
        <w:t>the</w:t>
      </w:r>
      <w:r>
        <w:rPr>
          <w:spacing w:val="-3"/>
        </w:rPr>
        <w:t> </w:t>
      </w:r>
      <w:r>
        <w:rPr>
          <w:spacing w:val="-4"/>
        </w:rPr>
        <w:t>Act:</w:t>
      </w: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13"/>
        <w:gridCol w:w="2692"/>
        <w:gridCol w:w="4346"/>
      </w:tblGrid>
      <w:tr>
        <w:trPr>
          <w:trHeight w:val="255" w:hRule="atLeast"/>
        </w:trPr>
        <w:tc>
          <w:tcPr>
            <w:tcW w:w="4613" w:type="dxa"/>
            <w:tcBorders>
              <w:right w:val="nil"/>
            </w:tcBorders>
          </w:tcPr>
          <w:p>
            <w:pPr>
              <w:pStyle w:val="TableParagraph"/>
              <w:spacing w:line="227" w:lineRule="exact" w:before="8"/>
              <w:ind w:left="1455"/>
              <w:rPr>
                <w:b/>
                <w:sz w:val="20"/>
              </w:rPr>
            </w:pPr>
            <w:r>
              <w:rPr>
                <w:b/>
                <w:sz w:val="20"/>
              </w:rPr>
              <w:t>Title</w:t>
            </w:r>
            <w:r>
              <w:rPr>
                <w:b/>
                <w:spacing w:val="-3"/>
                <w:sz w:val="20"/>
              </w:rPr>
              <w:t> </w:t>
            </w:r>
            <w:r>
              <w:rPr>
                <w:b/>
                <w:sz w:val="20"/>
              </w:rPr>
              <w:t>of</w:t>
            </w:r>
            <w:r>
              <w:rPr>
                <w:b/>
                <w:spacing w:val="-3"/>
                <w:sz w:val="20"/>
              </w:rPr>
              <w:t> </w:t>
            </w:r>
            <w:r>
              <w:rPr>
                <w:b/>
                <w:sz w:val="20"/>
              </w:rPr>
              <w:t>each</w:t>
            </w:r>
            <w:r>
              <w:rPr>
                <w:b/>
                <w:spacing w:val="-2"/>
                <w:sz w:val="20"/>
              </w:rPr>
              <w:t> class</w:t>
            </w:r>
          </w:p>
        </w:tc>
        <w:tc>
          <w:tcPr>
            <w:tcW w:w="2692" w:type="dxa"/>
            <w:tcBorders>
              <w:left w:val="nil"/>
              <w:right w:val="nil"/>
            </w:tcBorders>
          </w:tcPr>
          <w:p>
            <w:pPr>
              <w:pStyle w:val="TableParagraph"/>
              <w:spacing w:line="227" w:lineRule="exact" w:before="8"/>
              <w:ind w:left="657"/>
              <w:rPr>
                <w:b/>
                <w:sz w:val="20"/>
              </w:rPr>
            </w:pPr>
            <w:r>
              <w:rPr>
                <w:b/>
                <w:spacing w:val="-2"/>
                <w:sz w:val="20"/>
              </w:rPr>
              <w:t>Trading</w:t>
            </w:r>
            <w:r>
              <w:rPr>
                <w:b/>
                <w:spacing w:val="-5"/>
                <w:sz w:val="20"/>
              </w:rPr>
              <w:t> </w:t>
            </w:r>
            <w:r>
              <w:rPr>
                <w:b/>
                <w:spacing w:val="-2"/>
                <w:sz w:val="20"/>
              </w:rPr>
              <w:t>symbol(s)</w:t>
            </w:r>
          </w:p>
        </w:tc>
        <w:tc>
          <w:tcPr>
            <w:tcW w:w="4346" w:type="dxa"/>
            <w:tcBorders>
              <w:left w:val="nil"/>
            </w:tcBorders>
          </w:tcPr>
          <w:p>
            <w:pPr>
              <w:pStyle w:val="TableParagraph"/>
              <w:spacing w:line="227" w:lineRule="exact" w:before="8"/>
              <w:ind w:left="490"/>
              <w:rPr>
                <w:b/>
                <w:sz w:val="20"/>
              </w:rPr>
            </w:pPr>
            <w:r>
              <w:rPr>
                <w:b/>
                <w:sz w:val="20"/>
              </w:rPr>
              <w:t>Name</w:t>
            </w:r>
            <w:r>
              <w:rPr>
                <w:b/>
                <w:spacing w:val="-3"/>
                <w:sz w:val="20"/>
              </w:rPr>
              <w:t> </w:t>
            </w:r>
            <w:r>
              <w:rPr>
                <w:b/>
                <w:sz w:val="20"/>
              </w:rPr>
              <w:t>of</w:t>
            </w:r>
            <w:r>
              <w:rPr>
                <w:b/>
                <w:spacing w:val="-3"/>
                <w:sz w:val="20"/>
              </w:rPr>
              <w:t> </w:t>
            </w:r>
            <w:r>
              <w:rPr>
                <w:b/>
                <w:sz w:val="20"/>
              </w:rPr>
              <w:t>each</w:t>
            </w:r>
            <w:r>
              <w:rPr>
                <w:b/>
                <w:spacing w:val="-3"/>
                <w:sz w:val="20"/>
              </w:rPr>
              <w:t> </w:t>
            </w:r>
            <w:r>
              <w:rPr>
                <w:b/>
                <w:sz w:val="20"/>
              </w:rPr>
              <w:t>exchange</w:t>
            </w:r>
            <w:r>
              <w:rPr>
                <w:b/>
                <w:spacing w:val="-3"/>
                <w:sz w:val="20"/>
              </w:rPr>
              <w:t> </w:t>
            </w:r>
            <w:r>
              <w:rPr>
                <w:b/>
                <w:sz w:val="20"/>
              </w:rPr>
              <w:t>on</w:t>
            </w:r>
            <w:r>
              <w:rPr>
                <w:b/>
                <w:spacing w:val="-3"/>
                <w:sz w:val="20"/>
              </w:rPr>
              <w:t> </w:t>
            </w:r>
            <w:r>
              <w:rPr>
                <w:b/>
                <w:sz w:val="20"/>
              </w:rPr>
              <w:t>which</w:t>
            </w:r>
            <w:r>
              <w:rPr>
                <w:b/>
                <w:spacing w:val="-3"/>
                <w:sz w:val="20"/>
              </w:rPr>
              <w:t> </w:t>
            </w:r>
            <w:r>
              <w:rPr>
                <w:b/>
                <w:spacing w:val="-2"/>
                <w:sz w:val="20"/>
              </w:rPr>
              <w:t>registered</w:t>
            </w:r>
          </w:p>
        </w:tc>
      </w:tr>
      <w:tr>
        <w:trPr>
          <w:trHeight w:val="510" w:hRule="atLeast"/>
        </w:trPr>
        <w:tc>
          <w:tcPr>
            <w:tcW w:w="4613" w:type="dxa"/>
            <w:tcBorders>
              <w:right w:val="nil"/>
            </w:tcBorders>
          </w:tcPr>
          <w:p>
            <w:pPr>
              <w:pStyle w:val="TableParagraph"/>
              <w:spacing w:before="8"/>
              <w:ind w:left="456"/>
              <w:rPr>
                <w:sz w:val="20"/>
              </w:rPr>
            </w:pPr>
            <w:r>
              <w:rPr>
                <w:sz w:val="20"/>
              </w:rPr>
              <w:t>Ordinary</w:t>
            </w:r>
            <w:r>
              <w:rPr>
                <w:spacing w:val="-7"/>
                <w:sz w:val="20"/>
              </w:rPr>
              <w:t> </w:t>
            </w:r>
            <w:r>
              <w:rPr>
                <w:sz w:val="20"/>
              </w:rPr>
              <w:t>Shares,</w:t>
            </w:r>
            <w:r>
              <w:rPr>
                <w:spacing w:val="-7"/>
                <w:sz w:val="20"/>
              </w:rPr>
              <w:t> </w:t>
            </w:r>
            <w:r>
              <w:rPr>
                <w:sz w:val="20"/>
              </w:rPr>
              <w:t>Par</w:t>
            </w:r>
            <w:r>
              <w:rPr>
                <w:spacing w:val="-7"/>
                <w:sz w:val="20"/>
              </w:rPr>
              <w:t> </w:t>
            </w:r>
            <w:r>
              <w:rPr>
                <w:sz w:val="20"/>
              </w:rPr>
              <w:t>Value</w:t>
            </w:r>
            <w:r>
              <w:rPr>
                <w:spacing w:val="-7"/>
                <w:sz w:val="20"/>
              </w:rPr>
              <w:t> </w:t>
            </w:r>
            <w:r>
              <w:rPr>
                <w:sz w:val="20"/>
              </w:rPr>
              <w:t>$0.01</w:t>
            </w:r>
            <w:r>
              <w:rPr>
                <w:spacing w:val="-7"/>
                <w:sz w:val="20"/>
              </w:rPr>
              <w:t> </w:t>
            </w:r>
            <w:r>
              <w:rPr>
                <w:sz w:val="20"/>
              </w:rPr>
              <w:t>Per</w:t>
            </w:r>
            <w:r>
              <w:rPr>
                <w:spacing w:val="-6"/>
                <w:sz w:val="20"/>
              </w:rPr>
              <w:t> </w:t>
            </w:r>
            <w:r>
              <w:rPr>
                <w:spacing w:val="-2"/>
                <w:sz w:val="20"/>
              </w:rPr>
              <w:t>Share</w:t>
            </w:r>
          </w:p>
          <w:p>
            <w:pPr>
              <w:pStyle w:val="TableParagraph"/>
              <w:spacing w:line="227" w:lineRule="exact" w:before="25"/>
              <w:ind w:left="450"/>
              <w:rPr>
                <w:sz w:val="20"/>
              </w:rPr>
            </w:pPr>
            <w:r>
              <w:rPr>
                <w:sz w:val="20"/>
              </w:rPr>
              <w:t>1.125%</w:t>
            </w:r>
            <w:r>
              <w:rPr>
                <w:spacing w:val="-4"/>
                <w:sz w:val="20"/>
              </w:rPr>
              <w:t> </w:t>
            </w:r>
            <w:r>
              <w:rPr>
                <w:sz w:val="20"/>
              </w:rPr>
              <w:t>Guaranteed</w:t>
            </w:r>
            <w:r>
              <w:rPr>
                <w:spacing w:val="-4"/>
                <w:sz w:val="20"/>
              </w:rPr>
              <w:t> </w:t>
            </w:r>
            <w:r>
              <w:rPr>
                <w:sz w:val="20"/>
              </w:rPr>
              <w:t>Senior</w:t>
            </w:r>
            <w:r>
              <w:rPr>
                <w:spacing w:val="-4"/>
                <w:sz w:val="20"/>
              </w:rPr>
              <w:t> </w:t>
            </w:r>
            <w:r>
              <w:rPr>
                <w:sz w:val="20"/>
              </w:rPr>
              <w:t>Notes</w:t>
            </w:r>
            <w:r>
              <w:rPr>
                <w:spacing w:val="-4"/>
                <w:sz w:val="20"/>
              </w:rPr>
              <w:t> </w:t>
            </w:r>
            <w:r>
              <w:rPr>
                <w:sz w:val="20"/>
              </w:rPr>
              <w:t>Due</w:t>
            </w:r>
            <w:r>
              <w:rPr>
                <w:spacing w:val="-4"/>
                <w:sz w:val="20"/>
              </w:rPr>
              <w:t> 2027</w:t>
            </w:r>
          </w:p>
        </w:tc>
        <w:tc>
          <w:tcPr>
            <w:tcW w:w="2692" w:type="dxa"/>
            <w:tcBorders>
              <w:left w:val="nil"/>
              <w:right w:val="nil"/>
            </w:tcBorders>
          </w:tcPr>
          <w:p>
            <w:pPr>
              <w:pStyle w:val="TableParagraph"/>
              <w:spacing w:before="8"/>
              <w:ind w:left="182"/>
              <w:jc w:val="center"/>
              <w:rPr>
                <w:sz w:val="20"/>
              </w:rPr>
            </w:pPr>
            <w:r>
              <w:rPr>
                <w:spacing w:val="-4"/>
                <w:sz w:val="20"/>
              </w:rPr>
              <w:t>AMCR</w:t>
            </w:r>
          </w:p>
          <w:p>
            <w:pPr>
              <w:pStyle w:val="TableParagraph"/>
              <w:spacing w:line="227" w:lineRule="exact" w:before="25"/>
              <w:ind w:left="182"/>
              <w:jc w:val="center"/>
              <w:rPr>
                <w:sz w:val="20"/>
              </w:rPr>
            </w:pPr>
            <w:r>
              <w:rPr>
                <w:spacing w:val="-2"/>
                <w:sz w:val="20"/>
              </w:rPr>
              <w:t>AUKF/27</w:t>
            </w:r>
          </w:p>
        </w:tc>
        <w:tc>
          <w:tcPr>
            <w:tcW w:w="4346" w:type="dxa"/>
            <w:tcBorders>
              <w:left w:val="nil"/>
            </w:tcBorders>
          </w:tcPr>
          <w:p>
            <w:pPr>
              <w:pStyle w:val="TableParagraph"/>
              <w:spacing w:before="8"/>
              <w:ind w:left="1266"/>
              <w:rPr>
                <w:sz w:val="20"/>
              </w:rPr>
            </w:pPr>
            <w:r>
              <w:rPr>
                <w:sz w:val="20"/>
              </w:rPr>
              <w:t>New</w:t>
            </w:r>
            <w:r>
              <w:rPr>
                <w:spacing w:val="-9"/>
                <w:sz w:val="20"/>
              </w:rPr>
              <w:t> </w:t>
            </w:r>
            <w:r>
              <w:rPr>
                <w:sz w:val="20"/>
              </w:rPr>
              <w:t>York</w:t>
            </w:r>
            <w:r>
              <w:rPr>
                <w:spacing w:val="-9"/>
                <w:sz w:val="20"/>
              </w:rPr>
              <w:t> </w:t>
            </w:r>
            <w:r>
              <w:rPr>
                <w:sz w:val="20"/>
              </w:rPr>
              <w:t>Stock</w:t>
            </w:r>
            <w:r>
              <w:rPr>
                <w:spacing w:val="-9"/>
                <w:sz w:val="20"/>
              </w:rPr>
              <w:t> </w:t>
            </w:r>
            <w:r>
              <w:rPr>
                <w:spacing w:val="-2"/>
                <w:sz w:val="20"/>
              </w:rPr>
              <w:t>Exchange</w:t>
            </w:r>
          </w:p>
          <w:p>
            <w:pPr>
              <w:pStyle w:val="TableParagraph"/>
              <w:spacing w:line="227" w:lineRule="exact" w:before="25"/>
              <w:ind w:left="1266"/>
              <w:rPr>
                <w:sz w:val="20"/>
              </w:rPr>
            </w:pPr>
            <w:r>
              <w:rPr>
                <w:sz w:val="20"/>
              </w:rPr>
              <w:t>New</w:t>
            </w:r>
            <w:r>
              <w:rPr>
                <w:spacing w:val="-9"/>
                <w:sz w:val="20"/>
              </w:rPr>
              <w:t> </w:t>
            </w:r>
            <w:r>
              <w:rPr>
                <w:sz w:val="20"/>
              </w:rPr>
              <w:t>York</w:t>
            </w:r>
            <w:r>
              <w:rPr>
                <w:spacing w:val="-9"/>
                <w:sz w:val="20"/>
              </w:rPr>
              <w:t> </w:t>
            </w:r>
            <w:r>
              <w:rPr>
                <w:sz w:val="20"/>
              </w:rPr>
              <w:t>Stock</w:t>
            </w:r>
            <w:r>
              <w:rPr>
                <w:spacing w:val="-9"/>
                <w:sz w:val="20"/>
              </w:rPr>
              <w:t> </w:t>
            </w:r>
            <w:r>
              <w:rPr>
                <w:spacing w:val="-2"/>
                <w:sz w:val="20"/>
              </w:rPr>
              <w:t>Exchange</w:t>
            </w:r>
          </w:p>
        </w:tc>
      </w:tr>
    </w:tbl>
    <w:p>
      <w:pPr>
        <w:pStyle w:val="BodyText"/>
        <w:spacing w:before="128"/>
      </w:pPr>
    </w:p>
    <w:p>
      <w:pPr>
        <w:pStyle w:val="BodyText"/>
        <w:spacing w:line="235" w:lineRule="auto"/>
        <w:ind w:left="100" w:right="180" w:firstLine="200"/>
        <w:rPr>
          <w:rFonts w:ascii="Segoe UI Symbol" w:hAnsi="Segoe UI Symbol"/>
        </w:rPr>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registrant:</w:t>
      </w:r>
      <w:r>
        <w:rPr>
          <w:spacing w:val="-2"/>
        </w:rPr>
        <w:t> </w:t>
      </w:r>
      <w:r>
        <w:rPr/>
        <w:t>(1)</w:t>
      </w:r>
      <w:r>
        <w:rPr>
          <w:spacing w:val="-2"/>
        </w:rPr>
        <w:t> </w:t>
      </w:r>
      <w:r>
        <w:rPr/>
        <w:t>has</w:t>
      </w:r>
      <w:r>
        <w:rPr>
          <w:spacing w:val="-2"/>
        </w:rPr>
        <w:t> </w:t>
      </w:r>
      <w:r>
        <w:rPr/>
        <w:t>filed</w:t>
      </w:r>
      <w:r>
        <w:rPr>
          <w:spacing w:val="-2"/>
        </w:rPr>
        <w:t> </w:t>
      </w:r>
      <w:r>
        <w:rPr/>
        <w:t>all</w:t>
      </w:r>
      <w:r>
        <w:rPr>
          <w:spacing w:val="-2"/>
        </w:rPr>
        <w:t> </w:t>
      </w:r>
      <w:r>
        <w:rPr/>
        <w:t>reports</w:t>
      </w:r>
      <w:r>
        <w:rPr>
          <w:spacing w:val="-2"/>
        </w:rPr>
        <w:t> </w:t>
      </w:r>
      <w:r>
        <w:rPr/>
        <w:t>required</w:t>
      </w:r>
      <w:r>
        <w:rPr>
          <w:spacing w:val="-2"/>
        </w:rPr>
        <w:t> </w:t>
      </w:r>
      <w:r>
        <w:rPr/>
        <w:t>to</w:t>
      </w:r>
      <w:r>
        <w:rPr>
          <w:spacing w:val="-2"/>
        </w:rPr>
        <w:t> </w:t>
      </w:r>
      <w:r>
        <w:rPr/>
        <w:t>be</w:t>
      </w:r>
      <w:r>
        <w:rPr>
          <w:spacing w:val="-2"/>
        </w:rPr>
        <w:t> </w:t>
      </w:r>
      <w:r>
        <w:rPr/>
        <w:t>filed</w:t>
      </w:r>
      <w:r>
        <w:rPr>
          <w:spacing w:val="-2"/>
        </w:rPr>
        <w:t> </w:t>
      </w:r>
      <w:r>
        <w:rPr/>
        <w:t>by</w:t>
      </w:r>
      <w:r>
        <w:rPr>
          <w:spacing w:val="-2"/>
        </w:rPr>
        <w:t> </w:t>
      </w:r>
      <w:r>
        <w:rPr/>
        <w:t>Section</w:t>
      </w:r>
      <w:r>
        <w:rPr>
          <w:spacing w:val="-2"/>
        </w:rPr>
        <w:t> </w:t>
      </w:r>
      <w:r>
        <w:rPr/>
        <w:t>13</w:t>
      </w:r>
      <w:r>
        <w:rPr>
          <w:spacing w:val="-2"/>
        </w:rPr>
        <w:t> </w:t>
      </w:r>
      <w:r>
        <w:rPr/>
        <w:t>or</w:t>
      </w:r>
      <w:r>
        <w:rPr>
          <w:spacing w:val="-2"/>
        </w:rPr>
        <w:t> </w:t>
      </w:r>
      <w:r>
        <w:rPr/>
        <w:t>15(d)</w:t>
      </w:r>
      <w:r>
        <w:rPr>
          <w:spacing w:val="-2"/>
        </w:rPr>
        <w:t> </w:t>
      </w:r>
      <w:r>
        <w:rPr/>
        <w:t>of</w:t>
      </w:r>
      <w:r>
        <w:rPr>
          <w:spacing w:val="-2"/>
        </w:rPr>
        <w:t> </w:t>
      </w:r>
      <w:r>
        <w:rPr/>
        <w:t>the</w:t>
      </w:r>
      <w:r>
        <w:rPr>
          <w:spacing w:val="-2"/>
        </w:rPr>
        <w:t> </w:t>
      </w:r>
      <w:r>
        <w:rPr/>
        <w:t>Securities</w:t>
      </w:r>
      <w:r>
        <w:rPr>
          <w:spacing w:val="-2"/>
        </w:rPr>
        <w:t> </w:t>
      </w:r>
      <w:r>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rPr>
        <w:t>☒ </w:t>
      </w:r>
      <w:r>
        <w:rPr/>
        <w:t>No </w:t>
      </w:r>
      <w:r>
        <w:rPr>
          <w:rFonts w:ascii="Segoe UI Symbol" w:hAnsi="Segoe UI Symbol"/>
        </w:rPr>
        <w:t>☐</w:t>
      </w:r>
    </w:p>
    <w:p>
      <w:pPr>
        <w:pStyle w:val="BodyText"/>
        <w:spacing w:before="13"/>
        <w:rPr>
          <w:rFonts w:ascii="Segoe UI Symbol"/>
        </w:rPr>
      </w:pPr>
    </w:p>
    <w:p>
      <w:pPr>
        <w:pStyle w:val="BodyText"/>
        <w:spacing w:line="235" w:lineRule="auto"/>
        <w:ind w:left="100" w:right="180" w:firstLine="200"/>
        <w:rPr>
          <w:rFonts w:ascii="Segoe UI Symbol" w:hAnsi="Segoe UI Symbol"/>
        </w:rPr>
      </w:pPr>
      <w:r>
        <w:rPr/>
        <w:t>Indicate by check mark whether the registrant has submitted electronically every Interactive Data File required to be submitted pursuant to Rule</w:t>
      </w:r>
      <w:r>
        <w:rPr>
          <w:spacing w:val="-2"/>
        </w:rPr>
        <w:t> </w:t>
      </w:r>
      <w:r>
        <w:rPr/>
        <w:t>405</w:t>
      </w:r>
      <w:r>
        <w:rPr>
          <w:spacing w:val="-2"/>
        </w:rPr>
        <w:t> </w:t>
      </w:r>
      <w:r>
        <w:rPr/>
        <w:t>of</w:t>
      </w:r>
      <w:r>
        <w:rPr>
          <w:spacing w:val="-2"/>
        </w:rPr>
        <w:t> </w:t>
      </w:r>
      <w:r>
        <w:rPr/>
        <w:t>Regulation</w:t>
      </w:r>
      <w:r>
        <w:rPr>
          <w:spacing w:val="-2"/>
        </w:rPr>
        <w:t> </w:t>
      </w:r>
      <w:r>
        <w:rPr/>
        <w:t>S-T</w:t>
      </w:r>
      <w:r>
        <w:rPr>
          <w:spacing w:val="-2"/>
        </w:rPr>
        <w:t> </w:t>
      </w:r>
      <w:r>
        <w:rPr/>
        <w:t>(§232.405</w:t>
      </w:r>
      <w:r>
        <w:rPr>
          <w:spacing w:val="-2"/>
        </w:rPr>
        <w:t> </w:t>
      </w:r>
      <w:r>
        <w:rPr/>
        <w:t>of</w:t>
      </w:r>
      <w:r>
        <w:rPr>
          <w:spacing w:val="-2"/>
        </w:rPr>
        <w:t> </w:t>
      </w:r>
      <w:r>
        <w:rPr/>
        <w:t>this</w:t>
      </w:r>
      <w:r>
        <w:rPr>
          <w:spacing w:val="-2"/>
        </w:rPr>
        <w:t> </w:t>
      </w:r>
      <w:r>
        <w:rPr/>
        <w:t>chapter)</w:t>
      </w:r>
      <w:r>
        <w:rPr>
          <w:spacing w:val="-2"/>
        </w:rPr>
        <w:t> </w:t>
      </w:r>
      <w:r>
        <w:rPr/>
        <w:t>during</w:t>
      </w:r>
      <w:r>
        <w:rPr>
          <w:spacing w:val="-2"/>
        </w:rPr>
        <w:t> </w:t>
      </w:r>
      <w:r>
        <w:rPr/>
        <w:t>the</w:t>
      </w:r>
      <w:r>
        <w:rPr>
          <w:spacing w:val="-2"/>
        </w:rPr>
        <w:t> </w:t>
      </w:r>
      <w:r>
        <w:rPr/>
        <w:t>preceding</w:t>
      </w:r>
      <w:r>
        <w:rPr>
          <w:spacing w:val="-2"/>
        </w:rPr>
        <w:t> </w:t>
      </w:r>
      <w:r>
        <w:rPr/>
        <w:t>12</w:t>
      </w:r>
      <w:r>
        <w:rPr>
          <w:spacing w:val="-2"/>
        </w:rPr>
        <w:t> </w:t>
      </w:r>
      <w:r>
        <w:rPr/>
        <w:t>months</w:t>
      </w:r>
      <w:r>
        <w:rPr>
          <w:spacing w:val="-2"/>
        </w:rPr>
        <w:t> </w:t>
      </w:r>
      <w:r>
        <w:rPr/>
        <w:t>(or</w:t>
      </w:r>
      <w:r>
        <w:rPr>
          <w:spacing w:val="-2"/>
        </w:rPr>
        <w:t> </w:t>
      </w:r>
      <w:r>
        <w:rPr/>
        <w:t>for</w:t>
      </w:r>
      <w:r>
        <w:rPr>
          <w:spacing w:val="-2"/>
        </w:rPr>
        <w:t> </w:t>
      </w:r>
      <w:r>
        <w:rPr/>
        <w:t>such</w:t>
      </w:r>
      <w:r>
        <w:rPr>
          <w:spacing w:val="-2"/>
        </w:rPr>
        <w:t> </w:t>
      </w:r>
      <w:r>
        <w:rPr/>
        <w:t>shorter</w:t>
      </w:r>
      <w:r>
        <w:rPr>
          <w:spacing w:val="-2"/>
        </w:rPr>
        <w:t> </w:t>
      </w:r>
      <w:r>
        <w:rPr/>
        <w:t>period</w:t>
      </w:r>
      <w:r>
        <w:rPr>
          <w:spacing w:val="-2"/>
        </w:rPr>
        <w:t> </w:t>
      </w:r>
      <w:r>
        <w:rPr/>
        <w:t>that</w:t>
      </w:r>
      <w:r>
        <w:rPr>
          <w:spacing w:val="-2"/>
        </w:rPr>
        <w:t> </w:t>
      </w:r>
      <w:r>
        <w:rPr/>
        <w:t>the</w:t>
      </w:r>
      <w:r>
        <w:rPr>
          <w:spacing w:val="-2"/>
        </w:rPr>
        <w:t> </w:t>
      </w:r>
      <w:r>
        <w:rPr/>
        <w:t>registrant</w:t>
      </w:r>
      <w:r>
        <w:rPr>
          <w:spacing w:val="-2"/>
        </w:rPr>
        <w:t> </w:t>
      </w:r>
      <w:r>
        <w:rPr/>
        <w:t>was</w:t>
      </w:r>
      <w:r>
        <w:rPr>
          <w:spacing w:val="-2"/>
        </w:rPr>
        <w:t> </w:t>
      </w:r>
      <w:r>
        <w:rPr/>
        <w:t>required to submit such files). Yes </w:t>
      </w:r>
      <w:r>
        <w:rPr>
          <w:rFonts w:ascii="Segoe UI Symbol" w:hAnsi="Segoe UI Symbol"/>
        </w:rPr>
        <w:t>☒ </w:t>
      </w:r>
      <w:r>
        <w:rPr/>
        <w:t>No </w:t>
      </w:r>
      <w:r>
        <w:rPr>
          <w:rFonts w:ascii="Segoe UI Symbol" w:hAnsi="Segoe UI Symbol"/>
        </w:rPr>
        <w:t>☐</w:t>
      </w:r>
    </w:p>
    <w:p>
      <w:pPr>
        <w:pStyle w:val="BodyText"/>
        <w:spacing w:before="85"/>
        <w:rPr>
          <w:rFonts w:ascii="Segoe UI Symbol"/>
        </w:rPr>
      </w:pPr>
    </w:p>
    <w:p>
      <w:pPr>
        <w:pStyle w:val="BodyText"/>
        <w:ind w:right="17"/>
        <w:jc w:val="center"/>
      </w:pPr>
      <w:r>
        <w:rPr>
          <w:spacing w:val="-10"/>
        </w:rPr>
        <w:t>1</w:t>
      </w:r>
    </w:p>
    <w:p>
      <w:pPr>
        <w:pStyle w:val="BodyText"/>
        <w:spacing w:before="153"/>
      </w:pPr>
      <w:r>
        <w:rPr/>
        <mc:AlternateContent>
          <mc:Choice Requires="wps">
            <w:drawing>
              <wp:anchor distT="0" distB="0" distL="0" distR="0" allowOverlap="1" layoutInCell="1" locked="0" behindDoc="1" simplePos="0" relativeHeight="487588352">
                <wp:simplePos x="0" y="0"/>
                <wp:positionH relativeFrom="page">
                  <wp:posOffset>177863</wp:posOffset>
                </wp:positionH>
                <wp:positionV relativeFrom="paragraph">
                  <wp:posOffset>258432</wp:posOffset>
                </wp:positionV>
                <wp:extent cx="7416800" cy="1968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7416800" cy="19685"/>
                          <a:chExt cx="7416800" cy="19685"/>
                        </a:xfrm>
                      </wpg:grpSpPr>
                      <wps:wsp>
                        <wps:cNvPr id="3" name="Graphic 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 name="Graphic 4"/>
                        <wps:cNvSpPr/>
                        <wps:spPr>
                          <a:xfrm>
                            <a:off x="0" y="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8128;mso-wrap-distance-left:0;mso-wrap-distance-right:0" id="docshapegroup1" coordorigin="280,407" coordsize="11680,31">
                <v:rect style="position:absolute;left:280;top:406;width:11680;height:16" id="docshape2" filled="true" fillcolor="#999999" stroked="false">
                  <v:fill type="solid"/>
                </v:rect>
                <v:shape style="position:absolute;left:280;top:407;width:11680;height:31" id="docshape3" coordorigin="280,407" coordsize="11680,31" path="m11960,407l11945,422,280,422,280,437,11945,437,11960,437,11960,422,11960,407xe" filled="true" fillcolor="#ededed" stroked="false">
                  <v:path arrowok="t"/>
                  <v:fill type="solid"/>
                </v:shape>
                <v:shape style="position:absolute;left:280;top:406;width:16;height:31" id="docshape4"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BodyText"/>
        <w:spacing w:line="249" w:lineRule="auto" w:before="79" w:after="49"/>
        <w:ind w:left="100" w:firstLine="200"/>
      </w:pPr>
      <w:r>
        <w:rPr/>
        <w:t>Indicate by check mark whether the Registrant is a large accelerated filer, an accelerated filer, a non-accelerated filer, a smaller reporting company,</w:t>
      </w:r>
      <w:r>
        <w:rPr>
          <w:spacing w:val="-6"/>
        </w:rPr>
        <w:t> </w:t>
      </w:r>
      <w:r>
        <w:rPr/>
        <w:t>or</w:t>
      </w:r>
      <w:r>
        <w:rPr>
          <w:spacing w:val="-6"/>
        </w:rPr>
        <w:t> </w:t>
      </w:r>
      <w:r>
        <w:rPr/>
        <w:t>an</w:t>
      </w:r>
      <w:r>
        <w:rPr>
          <w:spacing w:val="-6"/>
        </w:rPr>
        <w:t> </w:t>
      </w:r>
      <w:r>
        <w:rPr/>
        <w:t>emerging</w:t>
      </w:r>
      <w:r>
        <w:rPr>
          <w:spacing w:val="-6"/>
        </w:rPr>
        <w:t> </w:t>
      </w:r>
      <w:r>
        <w:rPr/>
        <w:t>growth</w:t>
      </w:r>
      <w:r>
        <w:rPr>
          <w:spacing w:val="-6"/>
        </w:rPr>
        <w:t> </w:t>
      </w:r>
      <w:r>
        <w:rPr/>
        <w:t>company.</w:t>
      </w:r>
      <w:r>
        <w:rPr>
          <w:spacing w:val="-6"/>
        </w:rPr>
        <w:t> </w:t>
      </w:r>
      <w:r>
        <w:rPr/>
        <w:t>See</w:t>
      </w:r>
      <w:r>
        <w:rPr>
          <w:spacing w:val="-6"/>
        </w:rPr>
        <w:t> </w:t>
      </w:r>
      <w:r>
        <w:rPr/>
        <w:t>the</w:t>
      </w:r>
      <w:r>
        <w:rPr>
          <w:spacing w:val="-6"/>
        </w:rPr>
        <w:t> </w:t>
      </w:r>
      <w:r>
        <w:rPr/>
        <w:t>definitions</w:t>
      </w:r>
      <w:r>
        <w:rPr>
          <w:spacing w:val="-6"/>
        </w:rPr>
        <w:t> </w:t>
      </w:r>
      <w:r>
        <w:rPr/>
        <w:t>of</w:t>
      </w:r>
      <w:r>
        <w:rPr>
          <w:spacing w:val="-6"/>
        </w:rPr>
        <w:t> </w:t>
      </w:r>
      <w:r>
        <w:rPr/>
        <w:t>"large</w:t>
      </w:r>
      <w:r>
        <w:rPr>
          <w:spacing w:val="-6"/>
        </w:rPr>
        <w:t> </w:t>
      </w:r>
      <w:r>
        <w:rPr/>
        <w:t>accelerated</w:t>
      </w:r>
      <w:r>
        <w:rPr>
          <w:spacing w:val="-6"/>
        </w:rPr>
        <w:t> </w:t>
      </w:r>
      <w:r>
        <w:rPr/>
        <w:t>filer,"</w:t>
      </w:r>
      <w:r>
        <w:rPr>
          <w:spacing w:val="-6"/>
        </w:rPr>
        <w:t> </w:t>
      </w:r>
      <w:r>
        <w:rPr/>
        <w:t>"accelerated</w:t>
      </w:r>
      <w:r>
        <w:rPr>
          <w:spacing w:val="-6"/>
        </w:rPr>
        <w:t> </w:t>
      </w:r>
      <w:r>
        <w:rPr/>
        <w:t>filer,"</w:t>
      </w:r>
      <w:r>
        <w:rPr>
          <w:spacing w:val="-6"/>
        </w:rPr>
        <w:t> </w:t>
      </w:r>
      <w:r>
        <w:rPr/>
        <w:t>"smaller</w:t>
      </w:r>
      <w:r>
        <w:rPr>
          <w:spacing w:val="-6"/>
        </w:rPr>
        <w:t> </w:t>
      </w:r>
      <w:r>
        <w:rPr/>
        <w:t>reporting</w:t>
      </w:r>
      <w:r>
        <w:rPr>
          <w:spacing w:val="-6"/>
        </w:rPr>
        <w:t> </w:t>
      </w:r>
      <w:r>
        <w:rPr/>
        <w:t>company,"</w:t>
      </w:r>
      <w:r>
        <w:rPr>
          <w:spacing w:val="-6"/>
        </w:rPr>
        <w:t> </w:t>
      </w:r>
      <w:r>
        <w:rPr/>
        <w:t>and "emerging growth company" in Rule 12b-2 of the Exchange Act. (Check one):</w:t>
      </w:r>
    </w:p>
    <w:tbl>
      <w:tblPr>
        <w:tblW w:w="0" w:type="auto"/>
        <w:jc w:val="left"/>
        <w:tblInd w:w="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0"/>
        <w:gridCol w:w="1950"/>
        <w:gridCol w:w="3974"/>
        <w:gridCol w:w="1066"/>
      </w:tblGrid>
      <w:tr>
        <w:trPr>
          <w:trHeight w:val="244" w:hRule="atLeast"/>
        </w:trPr>
        <w:tc>
          <w:tcPr>
            <w:tcW w:w="2880" w:type="dxa"/>
          </w:tcPr>
          <w:p>
            <w:pPr>
              <w:pStyle w:val="TableParagraph"/>
              <w:spacing w:line="224" w:lineRule="exact"/>
              <w:ind w:left="50"/>
              <w:rPr>
                <w:sz w:val="20"/>
              </w:rPr>
            </w:pPr>
            <w:r>
              <w:rPr>
                <w:sz w:val="20"/>
              </w:rPr>
              <w:t>Large</w:t>
            </w:r>
            <w:r>
              <w:rPr>
                <w:spacing w:val="-9"/>
                <w:sz w:val="20"/>
              </w:rPr>
              <w:t> </w:t>
            </w:r>
            <w:r>
              <w:rPr>
                <w:sz w:val="20"/>
              </w:rPr>
              <w:t>Accelerated</w:t>
            </w:r>
            <w:r>
              <w:rPr>
                <w:spacing w:val="-7"/>
                <w:sz w:val="20"/>
              </w:rPr>
              <w:t> </w:t>
            </w:r>
            <w:r>
              <w:rPr>
                <w:spacing w:val="-4"/>
                <w:sz w:val="20"/>
              </w:rPr>
              <w:t>Filer</w:t>
            </w:r>
          </w:p>
        </w:tc>
        <w:tc>
          <w:tcPr>
            <w:tcW w:w="1950" w:type="dxa"/>
          </w:tcPr>
          <w:p>
            <w:pPr>
              <w:pStyle w:val="TableParagraph"/>
              <w:spacing w:line="224" w:lineRule="exact"/>
              <w:ind w:left="95"/>
              <w:jc w:val="center"/>
              <w:rPr>
                <w:rFonts w:ascii="Segoe UI Symbol" w:hAnsi="Segoe UI Symbol"/>
                <w:sz w:val="20"/>
              </w:rPr>
            </w:pPr>
            <w:r>
              <w:rPr>
                <w:rFonts w:ascii="Segoe UI Symbol" w:hAnsi="Segoe UI Symbol"/>
                <w:spacing w:val="-10"/>
                <w:w w:val="105"/>
                <w:sz w:val="20"/>
              </w:rPr>
              <w:t>☒</w:t>
            </w:r>
          </w:p>
        </w:tc>
        <w:tc>
          <w:tcPr>
            <w:tcW w:w="3974" w:type="dxa"/>
          </w:tcPr>
          <w:p>
            <w:pPr>
              <w:pStyle w:val="TableParagraph"/>
              <w:spacing w:line="224" w:lineRule="exact"/>
              <w:jc w:val="center"/>
              <w:rPr>
                <w:sz w:val="20"/>
              </w:rPr>
            </w:pPr>
            <w:r>
              <w:rPr>
                <w:sz w:val="20"/>
              </w:rPr>
              <w:t>Emerging</w:t>
            </w:r>
            <w:r>
              <w:rPr>
                <w:spacing w:val="-6"/>
                <w:sz w:val="20"/>
              </w:rPr>
              <w:t> </w:t>
            </w:r>
            <w:r>
              <w:rPr>
                <w:sz w:val="20"/>
              </w:rPr>
              <w:t>Growth</w:t>
            </w:r>
            <w:r>
              <w:rPr>
                <w:spacing w:val="-6"/>
                <w:sz w:val="20"/>
              </w:rPr>
              <w:t> </w:t>
            </w:r>
            <w:r>
              <w:rPr>
                <w:spacing w:val="-2"/>
                <w:sz w:val="20"/>
              </w:rPr>
              <w:t>Company</w:t>
            </w:r>
          </w:p>
        </w:tc>
        <w:tc>
          <w:tcPr>
            <w:tcW w:w="1066" w:type="dxa"/>
          </w:tcPr>
          <w:p>
            <w:pPr>
              <w:pStyle w:val="TableParagraph"/>
              <w:spacing w:line="224" w:lineRule="exact"/>
              <w:ind w:right="50"/>
              <w:jc w:val="right"/>
              <w:rPr>
                <w:rFonts w:ascii="Segoe UI Symbol" w:hAnsi="Segoe UI Symbol"/>
                <w:sz w:val="20"/>
              </w:rPr>
            </w:pPr>
            <w:r>
              <w:rPr>
                <w:rFonts w:ascii="Segoe UI Symbol" w:hAnsi="Segoe UI Symbol"/>
                <w:spacing w:val="-10"/>
                <w:w w:val="105"/>
                <w:sz w:val="20"/>
              </w:rPr>
              <w:t>☐</w:t>
            </w:r>
          </w:p>
        </w:tc>
      </w:tr>
      <w:tr>
        <w:trPr>
          <w:trHeight w:val="255" w:hRule="atLeast"/>
        </w:trPr>
        <w:tc>
          <w:tcPr>
            <w:tcW w:w="2880" w:type="dxa"/>
          </w:tcPr>
          <w:p>
            <w:pPr>
              <w:pStyle w:val="TableParagraph"/>
              <w:spacing w:line="225" w:lineRule="exact" w:before="10"/>
              <w:ind w:left="100"/>
              <w:rPr>
                <w:sz w:val="20"/>
              </w:rPr>
            </w:pPr>
            <w:r>
              <w:rPr>
                <w:sz w:val="20"/>
              </w:rPr>
              <w:t>Non-Accelerated</w:t>
            </w:r>
            <w:r>
              <w:rPr>
                <w:spacing w:val="-10"/>
                <w:sz w:val="20"/>
              </w:rPr>
              <w:t> </w:t>
            </w:r>
            <w:r>
              <w:rPr>
                <w:spacing w:val="-4"/>
                <w:sz w:val="20"/>
              </w:rPr>
              <w:t>Filer</w:t>
            </w:r>
          </w:p>
        </w:tc>
        <w:tc>
          <w:tcPr>
            <w:tcW w:w="1950" w:type="dxa"/>
          </w:tcPr>
          <w:p>
            <w:pPr>
              <w:pStyle w:val="TableParagraph"/>
              <w:spacing w:line="235" w:lineRule="exact"/>
              <w:ind w:left="95"/>
              <w:jc w:val="center"/>
              <w:rPr>
                <w:rFonts w:ascii="Segoe UI Symbol" w:hAnsi="Segoe UI Symbol"/>
                <w:sz w:val="20"/>
              </w:rPr>
            </w:pPr>
            <w:r>
              <w:rPr>
                <w:rFonts w:ascii="Segoe UI Symbol" w:hAnsi="Segoe UI Symbol"/>
                <w:spacing w:val="-10"/>
                <w:w w:val="105"/>
                <w:sz w:val="20"/>
              </w:rPr>
              <w:t>☐</w:t>
            </w:r>
          </w:p>
        </w:tc>
        <w:tc>
          <w:tcPr>
            <w:tcW w:w="3974" w:type="dxa"/>
          </w:tcPr>
          <w:p>
            <w:pPr>
              <w:pStyle w:val="TableParagraph"/>
              <w:spacing w:line="225" w:lineRule="exact" w:before="10"/>
              <w:jc w:val="center"/>
              <w:rPr>
                <w:sz w:val="20"/>
              </w:rPr>
            </w:pPr>
            <w:r>
              <w:rPr>
                <w:sz w:val="20"/>
              </w:rPr>
              <w:t>Smaller</w:t>
            </w:r>
            <w:r>
              <w:rPr>
                <w:spacing w:val="-5"/>
                <w:sz w:val="20"/>
              </w:rPr>
              <w:t> </w:t>
            </w:r>
            <w:r>
              <w:rPr>
                <w:sz w:val="20"/>
              </w:rPr>
              <w:t>Reporting</w:t>
            </w:r>
            <w:r>
              <w:rPr>
                <w:spacing w:val="-4"/>
                <w:sz w:val="20"/>
              </w:rPr>
              <w:t> </w:t>
            </w:r>
            <w:r>
              <w:rPr>
                <w:spacing w:val="-2"/>
                <w:sz w:val="20"/>
              </w:rPr>
              <w:t>Company</w:t>
            </w:r>
          </w:p>
        </w:tc>
        <w:tc>
          <w:tcPr>
            <w:tcW w:w="1066" w:type="dxa"/>
          </w:tcPr>
          <w:p>
            <w:pPr>
              <w:pStyle w:val="TableParagraph"/>
              <w:spacing w:line="235" w:lineRule="exact"/>
              <w:ind w:right="50"/>
              <w:jc w:val="right"/>
              <w:rPr>
                <w:rFonts w:ascii="Segoe UI Symbol" w:hAnsi="Segoe UI Symbol"/>
                <w:sz w:val="20"/>
              </w:rPr>
            </w:pPr>
            <w:r>
              <w:rPr>
                <w:rFonts w:ascii="Segoe UI Symbol" w:hAnsi="Segoe UI Symbol"/>
                <w:spacing w:val="-10"/>
                <w:w w:val="105"/>
                <w:sz w:val="20"/>
              </w:rPr>
              <w:t>☐</w:t>
            </w:r>
          </w:p>
        </w:tc>
      </w:tr>
      <w:tr>
        <w:trPr>
          <w:trHeight w:val="244" w:hRule="atLeast"/>
        </w:trPr>
        <w:tc>
          <w:tcPr>
            <w:tcW w:w="2880" w:type="dxa"/>
          </w:tcPr>
          <w:p>
            <w:pPr>
              <w:pStyle w:val="TableParagraph"/>
              <w:spacing w:line="214" w:lineRule="exact" w:before="10"/>
              <w:ind w:left="306"/>
              <w:rPr>
                <w:sz w:val="20"/>
              </w:rPr>
            </w:pPr>
            <w:r>
              <w:rPr>
                <w:sz w:val="20"/>
              </w:rPr>
              <w:t>Accelerated</w:t>
            </w:r>
            <w:r>
              <w:rPr>
                <w:spacing w:val="-7"/>
                <w:sz w:val="20"/>
              </w:rPr>
              <w:t> </w:t>
            </w:r>
            <w:r>
              <w:rPr>
                <w:spacing w:val="-2"/>
                <w:sz w:val="20"/>
              </w:rPr>
              <w:t>Filer</w:t>
            </w:r>
          </w:p>
        </w:tc>
        <w:tc>
          <w:tcPr>
            <w:tcW w:w="1950" w:type="dxa"/>
          </w:tcPr>
          <w:p>
            <w:pPr>
              <w:pStyle w:val="TableParagraph"/>
              <w:spacing w:line="224" w:lineRule="exact"/>
              <w:ind w:left="95"/>
              <w:jc w:val="center"/>
              <w:rPr>
                <w:rFonts w:ascii="Segoe UI Symbol" w:hAnsi="Segoe UI Symbol"/>
                <w:sz w:val="20"/>
              </w:rPr>
            </w:pPr>
            <w:r>
              <w:rPr>
                <w:rFonts w:ascii="Segoe UI Symbol" w:hAnsi="Segoe UI Symbol"/>
                <w:spacing w:val="-10"/>
                <w:w w:val="105"/>
                <w:sz w:val="20"/>
              </w:rPr>
              <w:t>☐</w:t>
            </w:r>
          </w:p>
        </w:tc>
        <w:tc>
          <w:tcPr>
            <w:tcW w:w="3974" w:type="dxa"/>
          </w:tcPr>
          <w:p>
            <w:pPr>
              <w:pStyle w:val="TableParagraph"/>
              <w:rPr>
                <w:sz w:val="16"/>
              </w:rPr>
            </w:pPr>
          </w:p>
        </w:tc>
        <w:tc>
          <w:tcPr>
            <w:tcW w:w="1066" w:type="dxa"/>
          </w:tcPr>
          <w:p>
            <w:pPr>
              <w:pStyle w:val="TableParagraph"/>
              <w:rPr>
                <w:sz w:val="16"/>
              </w:rPr>
            </w:pPr>
          </w:p>
        </w:tc>
      </w:tr>
    </w:tbl>
    <w:p>
      <w:pPr>
        <w:pStyle w:val="BodyText"/>
        <w:spacing w:before="165"/>
      </w:pPr>
    </w:p>
    <w:p>
      <w:pPr>
        <w:pStyle w:val="BodyText"/>
        <w:spacing w:line="223" w:lineRule="auto"/>
        <w:ind w:left="100" w:right="180" w:firstLine="200"/>
        <w:rPr>
          <w:rFonts w:ascii="Segoe UI Symbol" w:hAnsi="Segoe UI Symbol"/>
        </w:rPr>
      </w:pPr>
      <w:r>
        <w:rPr/>
        <w:t>If</w:t>
      </w:r>
      <w:r>
        <w:rPr>
          <w:spacing w:val="-3"/>
        </w:rPr>
        <w:t> </w:t>
      </w:r>
      <w:r>
        <w:rPr/>
        <w:t>an</w:t>
      </w:r>
      <w:r>
        <w:rPr>
          <w:spacing w:val="-3"/>
        </w:rPr>
        <w:t> </w:t>
      </w:r>
      <w:r>
        <w:rPr/>
        <w:t>emerging</w:t>
      </w:r>
      <w:r>
        <w:rPr>
          <w:spacing w:val="-3"/>
        </w:rPr>
        <w:t> </w:t>
      </w:r>
      <w:r>
        <w:rPr/>
        <w:t>growth</w:t>
      </w:r>
      <w:r>
        <w:rPr>
          <w:spacing w:val="-3"/>
        </w:rPr>
        <w:t> </w:t>
      </w:r>
      <w:r>
        <w:rPr/>
        <w:t>company,</w:t>
      </w:r>
      <w:r>
        <w:rPr>
          <w:spacing w:val="-3"/>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3"/>
        </w:rPr>
        <w:t> </w:t>
      </w:r>
      <w:r>
        <w:rPr/>
        <w:t>the</w:t>
      </w:r>
      <w:r>
        <w:rPr>
          <w:spacing w:val="-3"/>
        </w:rPr>
        <w:t> </w:t>
      </w:r>
      <w:r>
        <w:rPr/>
        <w:t>registrant</w:t>
      </w:r>
      <w:r>
        <w:rPr>
          <w:spacing w:val="-3"/>
        </w:rPr>
        <w:t> </w:t>
      </w:r>
      <w:r>
        <w:rPr/>
        <w:t>has</w:t>
      </w:r>
      <w:r>
        <w:rPr>
          <w:spacing w:val="-3"/>
        </w:rPr>
        <w:t> </w:t>
      </w:r>
      <w:r>
        <w:rPr/>
        <w:t>elected</w:t>
      </w:r>
      <w:r>
        <w:rPr>
          <w:spacing w:val="-3"/>
        </w:rPr>
        <w:t> </w:t>
      </w:r>
      <w:r>
        <w:rPr/>
        <w:t>not</w:t>
      </w:r>
      <w:r>
        <w:rPr>
          <w:spacing w:val="-3"/>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3"/>
        </w:rPr>
        <w:t> </w:t>
      </w:r>
      <w:r>
        <w:rPr/>
        <w:t>complying with any new or revised financial accounting standards provided pursuant to Section 13(a) of the Exchange Act. </w:t>
      </w:r>
      <w:r>
        <w:rPr>
          <w:rFonts w:ascii="Segoe UI Symbol" w:hAnsi="Segoe UI Symbol"/>
        </w:rPr>
        <w:t>☐</w:t>
      </w:r>
    </w:p>
    <w:p>
      <w:pPr>
        <w:pStyle w:val="BodyText"/>
        <w:spacing w:before="247"/>
        <w:ind w:left="300"/>
        <w:rPr>
          <w:rFonts w:ascii="Segoe UI Symbol" w:hAnsi="Segoe UI Symbol"/>
        </w:rPr>
      </w:pPr>
      <w:r>
        <w:rPr/>
        <w:t>Indicate</w:t>
      </w:r>
      <w:r>
        <w:rPr>
          <w:spacing w:val="-3"/>
        </w:rPr>
        <w:t> </w:t>
      </w:r>
      <w:r>
        <w:rPr/>
        <w:t>by</w:t>
      </w:r>
      <w:r>
        <w:rPr>
          <w:spacing w:val="-3"/>
        </w:rPr>
        <w:t> </w:t>
      </w:r>
      <w:r>
        <w:rPr/>
        <w:t>check</w:t>
      </w:r>
      <w:r>
        <w:rPr>
          <w:spacing w:val="-3"/>
        </w:rPr>
        <w:t> </w:t>
      </w:r>
      <w:r>
        <w:rPr/>
        <w:t>mark</w:t>
      </w:r>
      <w:r>
        <w:rPr>
          <w:spacing w:val="-3"/>
        </w:rPr>
        <w:t> </w:t>
      </w:r>
      <w:r>
        <w:rPr/>
        <w:t>whether</w:t>
      </w:r>
      <w:r>
        <w:rPr>
          <w:spacing w:val="-3"/>
        </w:rPr>
        <w:t> </w:t>
      </w:r>
      <w:r>
        <w:rPr/>
        <w:t>the</w:t>
      </w:r>
      <w:r>
        <w:rPr>
          <w:spacing w:val="-3"/>
        </w:rPr>
        <w:t> </w:t>
      </w:r>
      <w:r>
        <w:rPr/>
        <w:t>registrant</w:t>
      </w:r>
      <w:r>
        <w:rPr>
          <w:spacing w:val="-3"/>
        </w:rPr>
        <w:t> </w:t>
      </w:r>
      <w:r>
        <w:rPr/>
        <w:t>is</w:t>
      </w:r>
      <w:r>
        <w:rPr>
          <w:spacing w:val="-3"/>
        </w:rPr>
        <w:t> </w:t>
      </w:r>
      <w:r>
        <w:rPr/>
        <w:t>a</w:t>
      </w:r>
      <w:r>
        <w:rPr>
          <w:spacing w:val="-3"/>
        </w:rPr>
        <w:t> </w:t>
      </w:r>
      <w:r>
        <w:rPr/>
        <w:t>shell</w:t>
      </w:r>
      <w:r>
        <w:rPr>
          <w:spacing w:val="-3"/>
        </w:rPr>
        <w:t> </w:t>
      </w:r>
      <w:r>
        <w:rPr/>
        <w:t>company</w:t>
      </w:r>
      <w:r>
        <w:rPr>
          <w:spacing w:val="-3"/>
        </w:rPr>
        <w:t> </w:t>
      </w:r>
      <w:r>
        <w:rPr/>
        <w:t>(as</w:t>
      </w:r>
      <w:r>
        <w:rPr>
          <w:spacing w:val="-3"/>
        </w:rPr>
        <w:t> </w:t>
      </w:r>
      <w:r>
        <w:rPr/>
        <w:t>defined</w:t>
      </w:r>
      <w:r>
        <w:rPr>
          <w:spacing w:val="-3"/>
        </w:rPr>
        <w:t> </w:t>
      </w:r>
      <w:r>
        <w:rPr/>
        <w:t>in</w:t>
      </w:r>
      <w:r>
        <w:rPr>
          <w:spacing w:val="-3"/>
        </w:rPr>
        <w:t> </w:t>
      </w:r>
      <w:r>
        <w:rPr/>
        <w:t>Rule</w:t>
      </w:r>
      <w:r>
        <w:rPr>
          <w:spacing w:val="-3"/>
        </w:rPr>
        <w:t> </w:t>
      </w:r>
      <w:r>
        <w:rPr/>
        <w:t>12b-2</w:t>
      </w:r>
      <w:r>
        <w:rPr>
          <w:spacing w:val="-3"/>
        </w:rPr>
        <w:t> </w:t>
      </w:r>
      <w:r>
        <w:rPr/>
        <w:t>of</w:t>
      </w:r>
      <w:r>
        <w:rPr>
          <w:spacing w:val="-3"/>
        </w:rPr>
        <w:t> </w:t>
      </w:r>
      <w:r>
        <w:rPr/>
        <w:t>the</w:t>
      </w:r>
      <w:r>
        <w:rPr>
          <w:spacing w:val="-3"/>
        </w:rPr>
        <w:t> </w:t>
      </w:r>
      <w:r>
        <w:rPr/>
        <w:t>Exchange</w:t>
      </w:r>
      <w:r>
        <w:rPr>
          <w:spacing w:val="-3"/>
        </w:rPr>
        <w:t> </w:t>
      </w:r>
      <w:r>
        <w:rPr/>
        <w:t>Act).</w:t>
      </w:r>
      <w:r>
        <w:rPr>
          <w:spacing w:val="-3"/>
        </w:rPr>
        <w:t> </w:t>
      </w:r>
      <w:r>
        <w:rPr/>
        <w:t>Yes</w:t>
      </w:r>
      <w:r>
        <w:rPr>
          <w:spacing w:val="-3"/>
        </w:rPr>
        <w:t> </w:t>
      </w:r>
      <w:r>
        <w:rPr>
          <w:rFonts w:ascii="Segoe UI Symbol" w:hAnsi="Segoe UI Symbol"/>
        </w:rPr>
        <w:t>☐</w:t>
      </w:r>
      <w:r>
        <w:rPr>
          <w:rFonts w:ascii="Segoe UI Symbol" w:hAnsi="Segoe UI Symbol"/>
          <w:spacing w:val="-3"/>
        </w:rPr>
        <w:t> </w:t>
      </w:r>
      <w:r>
        <w:rPr/>
        <w:t>No</w:t>
      </w:r>
      <w:r>
        <w:rPr>
          <w:spacing w:val="-4"/>
        </w:rPr>
        <w:t> </w:t>
      </w:r>
      <w:r>
        <w:rPr>
          <w:rFonts w:ascii="Segoe UI Symbol" w:hAnsi="Segoe UI Symbol"/>
          <w:spacing w:val="-10"/>
        </w:rPr>
        <w:t>☒</w:t>
      </w:r>
    </w:p>
    <w:p>
      <w:pPr>
        <w:pStyle w:val="BodyText"/>
        <w:spacing w:before="3"/>
        <w:ind w:left="289"/>
      </w:pPr>
      <w:r>
        <w:rPr/>
        <w:t>As</w:t>
      </w:r>
      <w:r>
        <w:rPr>
          <w:spacing w:val="-6"/>
        </w:rPr>
        <w:t> </w:t>
      </w:r>
      <w:r>
        <w:rPr/>
        <w:t>of</w:t>
      </w:r>
      <w:r>
        <w:rPr>
          <w:spacing w:val="-3"/>
        </w:rPr>
        <w:t> </w:t>
      </w:r>
      <w:r>
        <w:rPr/>
        <w:t>February</w:t>
      </w:r>
      <w:r>
        <w:rPr>
          <w:spacing w:val="-4"/>
        </w:rPr>
        <w:t> </w:t>
      </w:r>
      <w:r>
        <w:rPr/>
        <w:t>6,</w:t>
      </w:r>
      <w:r>
        <w:rPr>
          <w:spacing w:val="-3"/>
        </w:rPr>
        <w:t> </w:t>
      </w:r>
      <w:r>
        <w:rPr/>
        <w:t>2023,</w:t>
      </w:r>
      <w:r>
        <w:rPr>
          <w:spacing w:val="-3"/>
        </w:rPr>
        <w:t> </w:t>
      </w:r>
      <w:r>
        <w:rPr/>
        <w:t>the</w:t>
      </w:r>
      <w:r>
        <w:rPr>
          <w:spacing w:val="-4"/>
        </w:rPr>
        <w:t> </w:t>
      </w:r>
      <w:r>
        <w:rPr/>
        <w:t>registrant</w:t>
      </w:r>
      <w:r>
        <w:rPr>
          <w:spacing w:val="-3"/>
        </w:rPr>
        <w:t> </w:t>
      </w:r>
      <w:r>
        <w:rPr/>
        <w:t>had</w:t>
      </w:r>
      <w:r>
        <w:rPr>
          <w:spacing w:val="-4"/>
        </w:rPr>
        <w:t> </w:t>
      </w:r>
      <w:r>
        <w:rPr/>
        <w:t>1,485,779,968</w:t>
      </w:r>
      <w:r>
        <w:rPr>
          <w:spacing w:val="-5"/>
        </w:rPr>
        <w:t> </w:t>
      </w:r>
      <w:r>
        <w:rPr/>
        <w:t>ordinary</w:t>
      </w:r>
      <w:r>
        <w:rPr>
          <w:spacing w:val="-3"/>
        </w:rPr>
        <w:t> </w:t>
      </w:r>
      <w:r>
        <w:rPr/>
        <w:t>shares,</w:t>
      </w:r>
      <w:r>
        <w:rPr>
          <w:spacing w:val="-3"/>
        </w:rPr>
        <w:t> </w:t>
      </w:r>
      <w:r>
        <w:rPr/>
        <w:t>$0.01</w:t>
      </w:r>
      <w:r>
        <w:rPr>
          <w:spacing w:val="-4"/>
        </w:rPr>
        <w:t> </w:t>
      </w:r>
      <w:r>
        <w:rPr/>
        <w:t>par</w:t>
      </w:r>
      <w:r>
        <w:rPr>
          <w:spacing w:val="-3"/>
        </w:rPr>
        <w:t> </w:t>
      </w:r>
      <w:r>
        <w:rPr/>
        <w:t>value,</w:t>
      </w:r>
      <w:r>
        <w:rPr>
          <w:spacing w:val="-3"/>
        </w:rPr>
        <w:t> </w:t>
      </w:r>
      <w:r>
        <w:rPr>
          <w:spacing w:val="-2"/>
        </w:rPr>
        <w:t>outstanding.</w:t>
      </w:r>
    </w:p>
    <w:p>
      <w:pPr>
        <w:pStyle w:val="BodyText"/>
      </w:pPr>
    </w:p>
    <w:p>
      <w:pPr>
        <w:pStyle w:val="BodyText"/>
        <w:spacing w:before="166"/>
      </w:pPr>
    </w:p>
    <w:p>
      <w:pPr>
        <w:pStyle w:val="BodyText"/>
        <w:ind w:right="17"/>
        <w:jc w:val="center"/>
      </w:pPr>
      <w:r>
        <w:rPr>
          <w:spacing w:val="-10"/>
        </w:rPr>
        <w:t>2</w:t>
      </w:r>
    </w:p>
    <w:p>
      <w:pPr>
        <w:pStyle w:val="BodyText"/>
        <w:spacing w:before="153"/>
      </w:pPr>
      <w:r>
        <w:rPr/>
        <mc:AlternateContent>
          <mc:Choice Requires="wps">
            <w:drawing>
              <wp:anchor distT="0" distB="0" distL="0" distR="0" allowOverlap="1" layoutInCell="1" locked="0" behindDoc="1" simplePos="0" relativeHeight="487588864">
                <wp:simplePos x="0" y="0"/>
                <wp:positionH relativeFrom="page">
                  <wp:posOffset>177863</wp:posOffset>
                </wp:positionH>
                <wp:positionV relativeFrom="paragraph">
                  <wp:posOffset>258432</wp:posOffset>
                </wp:positionV>
                <wp:extent cx="7416800" cy="196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7416800" cy="19685"/>
                          <a:chExt cx="7416800" cy="19685"/>
                        </a:xfrm>
                      </wpg:grpSpPr>
                      <wps:wsp>
                        <wps:cNvPr id="7" name="Graphic 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 name="Graphic 8"/>
                        <wps:cNvSpPr/>
                        <wps:spPr>
                          <a:xfrm>
                            <a:off x="0" y="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9" name="Graphic 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7616;mso-wrap-distance-left:0;mso-wrap-distance-right:0" id="docshapegroup5" coordorigin="280,407" coordsize="11680,31">
                <v:rect style="position:absolute;left:280;top:406;width:11680;height:16" id="docshape6" filled="true" fillcolor="#999999" stroked="false">
                  <v:fill type="solid"/>
                </v:rect>
                <v:shape style="position:absolute;left:280;top:406;width:11680;height:31" id="docshape7" coordorigin="280,407" coordsize="11680,31" path="m11960,407l11945,422,280,422,280,437,11945,437,11960,437,11960,422,11960,407xe" filled="true" fillcolor="#ededed" stroked="false">
                  <v:path arrowok="t"/>
                  <v:fill type="solid"/>
                </v:shape>
                <v:shape style="position:absolute;left:280;top:406;width:16;height:31" id="docshape8"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80" w:bottom="280" w:left="180" w:right="160"/>
        </w:sectPr>
      </w:pPr>
    </w:p>
    <w:p>
      <w:pPr>
        <w:pStyle w:val="BodyText"/>
      </w:pPr>
    </w:p>
    <w:p>
      <w:pPr>
        <w:pStyle w:val="BodyText"/>
      </w:pPr>
    </w:p>
    <w:p>
      <w:pPr>
        <w:pStyle w:val="BodyText"/>
        <w:spacing w:before="144"/>
      </w:pPr>
    </w:p>
    <w:p>
      <w:pPr>
        <w:spacing w:before="1"/>
        <w:ind w:left="135" w:right="0" w:firstLine="0"/>
        <w:jc w:val="left"/>
        <w:rPr>
          <w:b/>
          <w:sz w:val="20"/>
        </w:rPr>
      </w:pPr>
      <w:r>
        <w:rPr>
          <w:b/>
          <w:color w:val="0000FF"/>
          <w:sz w:val="20"/>
          <w:u w:val="single" w:color="0000FF"/>
        </w:rPr>
        <w:t>Part</w:t>
      </w:r>
      <w:r>
        <w:rPr>
          <w:b/>
          <w:color w:val="0000FF"/>
          <w:spacing w:val="-3"/>
          <w:sz w:val="20"/>
          <w:u w:val="single" w:color="0000FF"/>
        </w:rPr>
        <w:t> </w:t>
      </w:r>
      <w:r>
        <w:rPr>
          <w:b/>
          <w:color w:val="0000FF"/>
          <w:spacing w:val="-10"/>
          <w:sz w:val="20"/>
          <w:u w:val="single" w:color="0000FF"/>
        </w:rPr>
        <w:t>I</w:t>
      </w:r>
    </w:p>
    <w:p>
      <w:pPr>
        <w:pStyle w:val="Heading1"/>
        <w:spacing w:before="69"/>
        <w:ind w:left="0" w:right="4439"/>
        <w:jc w:val="center"/>
      </w:pPr>
      <w:r>
        <w:rPr>
          <w:b w:val="0"/>
        </w:rPr>
        <w:br w:type="column"/>
      </w:r>
      <w:r>
        <w:rPr>
          <w:spacing w:val="-8"/>
          <w:u w:val="single"/>
        </w:rPr>
        <w:t>Amcor</w:t>
      </w:r>
      <w:r>
        <w:rPr>
          <w:spacing w:val="-6"/>
        </w:rPr>
        <w:t> </w:t>
      </w:r>
      <w:r>
        <w:rPr>
          <w:spacing w:val="-8"/>
        </w:rPr>
        <w:t>p</w:t>
      </w:r>
      <w:r>
        <w:rPr>
          <w:spacing w:val="-3"/>
          <w:u w:val="single"/>
        </w:rPr>
        <w:t> </w:t>
      </w:r>
      <w:r>
        <w:rPr>
          <w:spacing w:val="-8"/>
          <w:u w:val="single"/>
        </w:rPr>
        <w:t>lc</w:t>
      </w:r>
    </w:p>
    <w:p>
      <w:pPr>
        <w:spacing w:line="249" w:lineRule="auto" w:before="10"/>
        <w:ind w:left="0" w:right="4439" w:firstLine="0"/>
        <w:jc w:val="center"/>
        <w:rPr>
          <w:b/>
          <w:sz w:val="20"/>
        </w:rPr>
      </w:pPr>
      <w:r>
        <w:rPr/>
        <mc:AlternateContent>
          <mc:Choice Requires="wps">
            <w:drawing>
              <wp:anchor distT="0" distB="0" distL="0" distR="0" allowOverlap="1" layoutInCell="1" locked="0" behindDoc="0" simplePos="0" relativeHeight="15730688">
                <wp:simplePos x="0" y="0"/>
                <wp:positionH relativeFrom="page">
                  <wp:posOffset>3007525</wp:posOffset>
                </wp:positionH>
                <wp:positionV relativeFrom="paragraph">
                  <wp:posOffset>134684</wp:posOffset>
                </wp:positionV>
                <wp:extent cx="36195" cy="1016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6195" cy="10160"/>
                        </a:xfrm>
                        <a:custGeom>
                          <a:avLst/>
                          <a:gdLst/>
                          <a:ahLst/>
                          <a:cxnLst/>
                          <a:rect l="l" t="t" r="r" b="b"/>
                          <a:pathLst>
                            <a:path w="36195" h="10160">
                              <a:moveTo>
                                <a:pt x="35773" y="9532"/>
                              </a:moveTo>
                              <a:lnTo>
                                <a:pt x="0" y="9532"/>
                              </a:lnTo>
                              <a:lnTo>
                                <a:pt x="0" y="0"/>
                              </a:lnTo>
                              <a:lnTo>
                                <a:pt x="35773" y="0"/>
                              </a:lnTo>
                              <a:lnTo>
                                <a:pt x="35773"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813019pt;margin-top:10.605042pt;width:2.816806pt;height:.75063pt;mso-position-horizontal-relative:page;mso-position-vertical-relative:paragraph;z-index:15730688" id="docshape9" filled="true" fillcolor="#000000" stroked="false">
                <v:fill type="solid"/>
                <w10:wrap type="none"/>
              </v:rect>
            </w:pict>
          </mc:Fallback>
        </mc:AlternateContent>
      </w:r>
      <w:r>
        <w:rPr>
          <w:b/>
          <w:sz w:val="20"/>
        </w:rPr>
        <w:t>Q</w:t>
      </w:r>
      <w:r>
        <w:rPr>
          <w:b/>
          <w:sz w:val="20"/>
          <w:u w:val="single"/>
        </w:rPr>
        <w:t>uarterly</w:t>
      </w:r>
      <w:r>
        <w:rPr>
          <w:b/>
          <w:spacing w:val="3"/>
          <w:sz w:val="20"/>
          <w:u w:val="single"/>
        </w:rPr>
        <w:t> </w:t>
      </w:r>
      <w:r>
        <w:rPr>
          <w:b/>
          <w:sz w:val="20"/>
          <w:u w:val="single"/>
        </w:rPr>
        <w:t>Report</w:t>
      </w:r>
      <w:r>
        <w:rPr>
          <w:b/>
          <w:spacing w:val="-13"/>
          <w:sz w:val="20"/>
          <w:u w:val="single"/>
        </w:rPr>
        <w:t> </w:t>
      </w:r>
      <w:r>
        <w:rPr>
          <w:b/>
          <w:sz w:val="20"/>
          <w:u w:val="single"/>
        </w:rPr>
        <w:t>on</w:t>
      </w:r>
      <w:r>
        <w:rPr>
          <w:b/>
          <w:spacing w:val="-12"/>
          <w:sz w:val="20"/>
          <w:u w:val="single"/>
        </w:rPr>
        <w:t> </w:t>
      </w:r>
      <w:r>
        <w:rPr>
          <w:b/>
          <w:sz w:val="20"/>
          <w:u w:val="single"/>
        </w:rPr>
        <w:t>Form</w:t>
      </w:r>
      <w:r>
        <w:rPr>
          <w:b/>
          <w:spacing w:val="-13"/>
          <w:sz w:val="20"/>
          <w:u w:val="single"/>
        </w:rPr>
        <w:t> </w:t>
      </w:r>
      <w:r>
        <w:rPr>
          <w:b/>
          <w:sz w:val="20"/>
          <w:u w:val="single"/>
        </w:rPr>
        <w:t>10-Q</w:t>
      </w:r>
      <w:r>
        <w:rPr>
          <w:b/>
          <w:sz w:val="20"/>
        </w:rPr>
        <w:t> </w:t>
      </w:r>
      <w:r>
        <w:rPr>
          <w:b/>
          <w:sz w:val="20"/>
          <w:u w:val="single"/>
        </w:rPr>
        <w:t>Table of Contents</w:t>
      </w:r>
    </w:p>
    <w:p>
      <w:pPr>
        <w:spacing w:after="0" w:line="249" w:lineRule="auto"/>
        <w:jc w:val="center"/>
        <w:rPr>
          <w:sz w:val="20"/>
        </w:rPr>
        <w:sectPr>
          <w:pgSz w:w="12240" w:h="20160"/>
          <w:pgMar w:top="820" w:bottom="280" w:left="180" w:right="160"/>
          <w:cols w:num="2" w:equalWidth="0">
            <w:col w:w="681" w:space="3740"/>
            <w:col w:w="7479"/>
          </w:cols>
        </w:sectPr>
      </w:pPr>
    </w:p>
    <w:p>
      <w:pPr>
        <w:pStyle w:val="BodyText"/>
        <w:tabs>
          <w:tab w:pos="1190" w:val="left" w:leader="none"/>
          <w:tab w:pos="10919" w:val="right" w:leader="none"/>
        </w:tabs>
        <w:spacing w:before="25"/>
        <w:ind w:left="4"/>
        <w:jc w:val="center"/>
      </w:pPr>
      <w:r>
        <w:rPr>
          <w:color w:val="0000FF"/>
          <w:u w:val="single" w:color="0000FF"/>
        </w:rPr>
        <w:t>Item</w:t>
      </w:r>
      <w:r>
        <w:rPr>
          <w:color w:val="0000FF"/>
          <w:spacing w:val="-1"/>
          <w:u w:val="single" w:color="0000FF"/>
        </w:rPr>
        <w:t> </w:t>
      </w:r>
      <w:r>
        <w:rPr>
          <w:color w:val="0000FF"/>
          <w:spacing w:val="-5"/>
          <w:u w:val="single" w:color="0000FF"/>
        </w:rPr>
        <w:t>1.</w:t>
      </w:r>
      <w:r>
        <w:rPr>
          <w:color w:val="0000FF"/>
        </w:rPr>
        <w:tab/>
      </w:r>
      <w:r>
        <w:rPr>
          <w:color w:val="0000FF"/>
          <w:u w:val="single" w:color="0000FF"/>
        </w:rPr>
        <w:t>Financial</w:t>
      </w:r>
      <w:r>
        <w:rPr>
          <w:color w:val="0000FF"/>
          <w:spacing w:val="-6"/>
          <w:u w:val="single" w:color="0000FF"/>
        </w:rPr>
        <w:t> </w:t>
      </w:r>
      <w:r>
        <w:rPr>
          <w:color w:val="0000FF"/>
          <w:u w:val="single" w:color="0000FF"/>
        </w:rPr>
        <w:t>Statements</w:t>
      </w:r>
      <w:r>
        <w:rPr>
          <w:color w:val="0000FF"/>
          <w:spacing w:val="-6"/>
          <w:u w:val="single" w:color="0000FF"/>
        </w:rPr>
        <w:t> </w:t>
      </w:r>
      <w:r>
        <w:rPr>
          <w:color w:val="0000FF"/>
          <w:spacing w:val="-2"/>
          <w:u w:val="single" w:color="0000FF"/>
        </w:rPr>
        <w:t>(unaudited</w:t>
      </w:r>
      <w:r>
        <w:rPr>
          <w:color w:val="0000FF"/>
          <w:spacing w:val="-2"/>
        </w:rPr>
        <w:t>)</w:t>
      </w:r>
      <w:r>
        <w:rPr>
          <w:color w:val="0000FF"/>
        </w:rPr>
        <w:tab/>
      </w:r>
      <w:r>
        <w:rPr>
          <w:color w:val="0000FF"/>
          <w:spacing w:val="-10"/>
          <w:u w:val="single" w:color="0000FF"/>
        </w:rPr>
        <w:t>5</w:t>
      </w: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8688"/>
        <w:gridCol w:w="1448"/>
      </w:tblGrid>
      <w:tr>
        <w:trPr>
          <w:trHeight w:val="300" w:hRule="atLeast"/>
        </w:trPr>
        <w:tc>
          <w:tcPr>
            <w:tcW w:w="926" w:type="dxa"/>
            <w:vMerge w:val="restart"/>
          </w:tcPr>
          <w:p>
            <w:pPr>
              <w:pStyle w:val="TableParagraph"/>
              <w:rPr>
                <w:sz w:val="20"/>
              </w:rPr>
            </w:pPr>
          </w:p>
        </w:tc>
        <w:tc>
          <w:tcPr>
            <w:tcW w:w="8688" w:type="dxa"/>
          </w:tcPr>
          <w:p>
            <w:pPr>
              <w:pStyle w:val="TableParagraph"/>
              <w:spacing w:before="25"/>
              <w:ind w:left="535"/>
              <w:rPr>
                <w:sz w:val="20"/>
              </w:rPr>
            </w:pPr>
            <w:r>
              <w:rPr>
                <w:color w:val="0000FF"/>
                <w:sz w:val="20"/>
                <w:u w:val="single" w:color="0000FF"/>
              </w:rPr>
              <w:t>Condensed</w:t>
            </w:r>
            <w:r>
              <w:rPr>
                <w:color w:val="0000FF"/>
                <w:spacing w:val="-6"/>
                <w:sz w:val="20"/>
                <w:u w:val="single" w:color="0000FF"/>
              </w:rPr>
              <w:t> </w:t>
            </w:r>
            <w:r>
              <w:rPr>
                <w:color w:val="0000FF"/>
                <w:sz w:val="20"/>
                <w:u w:val="single" w:color="0000FF"/>
              </w:rPr>
              <w:t>Consolidated</w:t>
            </w:r>
            <w:r>
              <w:rPr>
                <w:color w:val="0000FF"/>
                <w:spacing w:val="-6"/>
                <w:sz w:val="20"/>
                <w:u w:val="single" w:color="0000FF"/>
              </w:rPr>
              <w:t> </w:t>
            </w:r>
            <w:r>
              <w:rPr>
                <w:color w:val="0000FF"/>
                <w:sz w:val="20"/>
                <w:u w:val="single" w:color="0000FF"/>
              </w:rPr>
              <w:t>Statements</w:t>
            </w:r>
            <w:r>
              <w:rPr>
                <w:color w:val="0000FF"/>
                <w:spacing w:val="-6"/>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Income</w:t>
            </w:r>
          </w:p>
        </w:tc>
        <w:tc>
          <w:tcPr>
            <w:tcW w:w="1448" w:type="dxa"/>
          </w:tcPr>
          <w:p>
            <w:pPr>
              <w:pStyle w:val="TableParagraph"/>
              <w:spacing w:before="25"/>
              <w:ind w:right="95"/>
              <w:jc w:val="right"/>
              <w:rPr>
                <w:sz w:val="20"/>
              </w:rPr>
            </w:pPr>
            <w:r>
              <w:rPr>
                <w:color w:val="0000FF"/>
                <w:spacing w:val="-10"/>
                <w:sz w:val="20"/>
                <w:u w:val="single" w:color="0000FF"/>
              </w:rPr>
              <w:t>5</w:t>
            </w:r>
          </w:p>
        </w:tc>
      </w:tr>
      <w:tr>
        <w:trPr>
          <w:trHeight w:val="255" w:hRule="atLeast"/>
        </w:trPr>
        <w:tc>
          <w:tcPr>
            <w:tcW w:w="926" w:type="dxa"/>
            <w:vMerge/>
            <w:tcBorders>
              <w:top w:val="nil"/>
            </w:tcBorders>
          </w:tcPr>
          <w:p>
            <w:pPr>
              <w:rPr>
                <w:sz w:val="2"/>
                <w:szCs w:val="2"/>
              </w:rPr>
            </w:pPr>
          </w:p>
        </w:tc>
        <w:tc>
          <w:tcPr>
            <w:tcW w:w="8688" w:type="dxa"/>
          </w:tcPr>
          <w:p>
            <w:pPr>
              <w:pStyle w:val="TableParagraph"/>
              <w:spacing w:line="210" w:lineRule="exact"/>
              <w:ind w:left="535"/>
              <w:rPr>
                <w:sz w:val="20"/>
              </w:rPr>
            </w:pPr>
            <w:r>
              <w:rPr>
                <w:color w:val="0000FF"/>
                <w:sz w:val="20"/>
                <w:u w:val="single" w:color="0000FF"/>
              </w:rPr>
              <w:t>Condensed</w:t>
            </w:r>
            <w:r>
              <w:rPr>
                <w:color w:val="0000FF"/>
                <w:spacing w:val="-7"/>
                <w:sz w:val="20"/>
                <w:u w:val="single" w:color="0000FF"/>
              </w:rPr>
              <w:t> </w:t>
            </w:r>
            <w:r>
              <w:rPr>
                <w:color w:val="0000FF"/>
                <w:sz w:val="20"/>
                <w:u w:val="single" w:color="0000FF"/>
              </w:rPr>
              <w:t>Consolidated</w:t>
            </w:r>
            <w:r>
              <w:rPr>
                <w:color w:val="0000FF"/>
                <w:spacing w:val="-7"/>
                <w:sz w:val="20"/>
                <w:u w:val="single" w:color="0000FF"/>
              </w:rPr>
              <w:t> </w:t>
            </w:r>
            <w:r>
              <w:rPr>
                <w:color w:val="0000FF"/>
                <w:sz w:val="20"/>
                <w:u w:val="single" w:color="0000FF"/>
              </w:rPr>
              <w:t>Statements</w:t>
            </w:r>
            <w:r>
              <w:rPr>
                <w:color w:val="0000FF"/>
                <w:spacing w:val="-6"/>
                <w:sz w:val="20"/>
                <w:u w:val="single" w:color="0000FF"/>
              </w:rPr>
              <w:t> </w:t>
            </w:r>
            <w:r>
              <w:rPr>
                <w:color w:val="0000FF"/>
                <w:sz w:val="20"/>
                <w:u w:val="single" w:color="0000FF"/>
              </w:rPr>
              <w:t>of</w:t>
            </w:r>
            <w:r>
              <w:rPr>
                <w:color w:val="0000FF"/>
                <w:spacing w:val="-7"/>
                <w:sz w:val="20"/>
                <w:u w:val="single" w:color="0000FF"/>
              </w:rPr>
              <w:t> </w:t>
            </w:r>
            <w:r>
              <w:rPr>
                <w:color w:val="0000FF"/>
                <w:sz w:val="20"/>
                <w:u w:val="single" w:color="0000FF"/>
              </w:rPr>
              <w:t>Comprehensive</w:t>
            </w:r>
            <w:r>
              <w:rPr>
                <w:color w:val="0000FF"/>
                <w:spacing w:val="-6"/>
                <w:sz w:val="20"/>
                <w:u w:val="single" w:color="0000FF"/>
              </w:rPr>
              <w:t> </w:t>
            </w:r>
            <w:r>
              <w:rPr>
                <w:color w:val="0000FF"/>
                <w:spacing w:val="-2"/>
                <w:sz w:val="20"/>
                <w:u w:val="single" w:color="0000FF"/>
              </w:rPr>
              <w:t>Income</w:t>
            </w:r>
          </w:p>
        </w:tc>
        <w:tc>
          <w:tcPr>
            <w:tcW w:w="1448" w:type="dxa"/>
          </w:tcPr>
          <w:p>
            <w:pPr>
              <w:pStyle w:val="TableParagraph"/>
              <w:spacing w:line="210" w:lineRule="exact"/>
              <w:ind w:right="95"/>
              <w:jc w:val="right"/>
              <w:rPr>
                <w:sz w:val="20"/>
              </w:rPr>
            </w:pPr>
            <w:r>
              <w:rPr>
                <w:color w:val="0000FF"/>
                <w:spacing w:val="-10"/>
                <w:sz w:val="20"/>
                <w:u w:val="single" w:color="0000FF"/>
              </w:rPr>
              <w:t>6</w:t>
            </w:r>
          </w:p>
        </w:tc>
      </w:tr>
      <w:tr>
        <w:trPr>
          <w:trHeight w:val="255" w:hRule="atLeast"/>
        </w:trPr>
        <w:tc>
          <w:tcPr>
            <w:tcW w:w="926" w:type="dxa"/>
            <w:vMerge/>
            <w:tcBorders>
              <w:top w:val="nil"/>
            </w:tcBorders>
          </w:tcPr>
          <w:p>
            <w:pPr>
              <w:rPr>
                <w:sz w:val="2"/>
                <w:szCs w:val="2"/>
              </w:rPr>
            </w:pPr>
          </w:p>
        </w:tc>
        <w:tc>
          <w:tcPr>
            <w:tcW w:w="8688" w:type="dxa"/>
          </w:tcPr>
          <w:p>
            <w:pPr>
              <w:pStyle w:val="TableParagraph"/>
              <w:spacing w:line="210" w:lineRule="exact"/>
              <w:ind w:left="535"/>
              <w:rPr>
                <w:sz w:val="20"/>
              </w:rPr>
            </w:pPr>
            <w:r>
              <w:rPr>
                <w:color w:val="0000FF"/>
                <w:sz w:val="20"/>
                <w:u w:val="single" w:color="0000FF"/>
              </w:rPr>
              <w:t>Condensed</w:t>
            </w:r>
            <w:r>
              <w:rPr>
                <w:color w:val="0000FF"/>
                <w:spacing w:val="-7"/>
                <w:sz w:val="20"/>
                <w:u w:val="single" w:color="0000FF"/>
              </w:rPr>
              <w:t> </w:t>
            </w:r>
            <w:r>
              <w:rPr>
                <w:color w:val="0000FF"/>
                <w:sz w:val="20"/>
                <w:u w:val="single" w:color="0000FF"/>
              </w:rPr>
              <w:t>Consolidated</w:t>
            </w:r>
            <w:r>
              <w:rPr>
                <w:color w:val="0000FF"/>
                <w:spacing w:val="-7"/>
                <w:sz w:val="20"/>
                <w:u w:val="single" w:color="0000FF"/>
              </w:rPr>
              <w:t> </w:t>
            </w:r>
            <w:r>
              <w:rPr>
                <w:color w:val="0000FF"/>
                <w:sz w:val="20"/>
                <w:u w:val="single" w:color="0000FF"/>
              </w:rPr>
              <w:t>Balance</w:t>
            </w:r>
            <w:r>
              <w:rPr>
                <w:color w:val="0000FF"/>
                <w:spacing w:val="-7"/>
                <w:sz w:val="20"/>
                <w:u w:val="single" w:color="0000FF"/>
              </w:rPr>
              <w:t> </w:t>
            </w:r>
            <w:r>
              <w:rPr>
                <w:color w:val="0000FF"/>
                <w:spacing w:val="-2"/>
                <w:sz w:val="20"/>
                <w:u w:val="single" w:color="0000FF"/>
              </w:rPr>
              <w:t>Sheets</w:t>
            </w:r>
          </w:p>
        </w:tc>
        <w:tc>
          <w:tcPr>
            <w:tcW w:w="1448" w:type="dxa"/>
          </w:tcPr>
          <w:p>
            <w:pPr>
              <w:pStyle w:val="TableParagraph"/>
              <w:spacing w:line="210" w:lineRule="exact"/>
              <w:ind w:right="95"/>
              <w:jc w:val="right"/>
              <w:rPr>
                <w:sz w:val="20"/>
              </w:rPr>
            </w:pPr>
            <w:r>
              <w:rPr>
                <w:color w:val="0000FF"/>
                <w:spacing w:val="-10"/>
                <w:sz w:val="20"/>
                <w:u w:val="single" w:color="0000FF"/>
              </w:rPr>
              <w:t>7</w:t>
            </w:r>
          </w:p>
        </w:tc>
      </w:tr>
      <w:tr>
        <w:trPr>
          <w:trHeight w:val="255" w:hRule="atLeast"/>
        </w:trPr>
        <w:tc>
          <w:tcPr>
            <w:tcW w:w="926" w:type="dxa"/>
            <w:vMerge/>
            <w:tcBorders>
              <w:top w:val="nil"/>
            </w:tcBorders>
          </w:tcPr>
          <w:p>
            <w:pPr>
              <w:rPr>
                <w:sz w:val="2"/>
                <w:szCs w:val="2"/>
              </w:rPr>
            </w:pPr>
          </w:p>
        </w:tc>
        <w:tc>
          <w:tcPr>
            <w:tcW w:w="8688" w:type="dxa"/>
          </w:tcPr>
          <w:p>
            <w:pPr>
              <w:pStyle w:val="TableParagraph"/>
              <w:spacing w:line="210" w:lineRule="exact"/>
              <w:ind w:left="535"/>
              <w:rPr>
                <w:sz w:val="20"/>
              </w:rPr>
            </w:pPr>
            <w:r>
              <w:rPr>
                <w:color w:val="0000FF"/>
                <w:sz w:val="20"/>
                <w:u w:val="single" w:color="0000FF"/>
              </w:rPr>
              <w:t>Condensed</w:t>
            </w:r>
            <w:r>
              <w:rPr>
                <w:color w:val="0000FF"/>
                <w:spacing w:val="-6"/>
                <w:sz w:val="20"/>
                <w:u w:val="single" w:color="0000FF"/>
              </w:rPr>
              <w:t> </w:t>
            </w:r>
            <w:r>
              <w:rPr>
                <w:color w:val="0000FF"/>
                <w:sz w:val="20"/>
                <w:u w:val="single" w:color="0000FF"/>
              </w:rPr>
              <w:t>Consolidated</w:t>
            </w:r>
            <w:r>
              <w:rPr>
                <w:color w:val="0000FF"/>
                <w:spacing w:val="-5"/>
                <w:sz w:val="20"/>
                <w:u w:val="single" w:color="0000FF"/>
              </w:rPr>
              <w:t> </w:t>
            </w:r>
            <w:r>
              <w:rPr>
                <w:color w:val="0000FF"/>
                <w:sz w:val="20"/>
                <w:u w:val="single" w:color="0000FF"/>
              </w:rPr>
              <w:t>Statements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Cash</w:t>
            </w:r>
            <w:r>
              <w:rPr>
                <w:color w:val="0000FF"/>
                <w:spacing w:val="-5"/>
                <w:sz w:val="20"/>
                <w:u w:val="single" w:color="0000FF"/>
              </w:rPr>
              <w:t> </w:t>
            </w:r>
            <w:r>
              <w:rPr>
                <w:color w:val="0000FF"/>
                <w:spacing w:val="-4"/>
                <w:sz w:val="20"/>
                <w:u w:val="single" w:color="0000FF"/>
              </w:rPr>
              <w:t>Flows</w:t>
            </w:r>
          </w:p>
        </w:tc>
        <w:tc>
          <w:tcPr>
            <w:tcW w:w="1448" w:type="dxa"/>
          </w:tcPr>
          <w:p>
            <w:pPr>
              <w:pStyle w:val="TableParagraph"/>
              <w:spacing w:line="210" w:lineRule="exact"/>
              <w:ind w:right="95"/>
              <w:jc w:val="right"/>
              <w:rPr>
                <w:sz w:val="20"/>
              </w:rPr>
            </w:pPr>
            <w:r>
              <w:rPr>
                <w:color w:val="0000FF"/>
                <w:spacing w:val="-10"/>
                <w:sz w:val="20"/>
                <w:u w:val="single" w:color="0000FF"/>
              </w:rPr>
              <w:t>8</w:t>
            </w:r>
          </w:p>
        </w:tc>
      </w:tr>
      <w:tr>
        <w:trPr>
          <w:trHeight w:val="255" w:hRule="atLeast"/>
        </w:trPr>
        <w:tc>
          <w:tcPr>
            <w:tcW w:w="926" w:type="dxa"/>
            <w:vMerge/>
            <w:tcBorders>
              <w:top w:val="nil"/>
            </w:tcBorders>
          </w:tcPr>
          <w:p>
            <w:pPr>
              <w:rPr>
                <w:sz w:val="2"/>
                <w:szCs w:val="2"/>
              </w:rPr>
            </w:pPr>
          </w:p>
        </w:tc>
        <w:tc>
          <w:tcPr>
            <w:tcW w:w="8688" w:type="dxa"/>
          </w:tcPr>
          <w:p>
            <w:pPr>
              <w:pStyle w:val="TableParagraph"/>
              <w:spacing w:line="210" w:lineRule="exact"/>
              <w:ind w:left="535"/>
              <w:rPr>
                <w:sz w:val="20"/>
              </w:rPr>
            </w:pPr>
            <w:r>
              <w:rPr/>
              <mc:AlternateContent>
                <mc:Choice Requires="wps">
                  <w:drawing>
                    <wp:anchor distT="0" distB="0" distL="0" distR="0" allowOverlap="1" layoutInCell="1" locked="0" behindDoc="1" simplePos="0" relativeHeight="480551424">
                      <wp:simplePos x="0" y="0"/>
                      <wp:positionH relativeFrom="column">
                        <wp:posOffset>2682802</wp:posOffset>
                      </wp:positionH>
                      <wp:positionV relativeFrom="paragraph">
                        <wp:posOffset>115551</wp:posOffset>
                      </wp:positionV>
                      <wp:extent cx="21590" cy="101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1590" cy="10160"/>
                                <a:chExt cx="21590" cy="10160"/>
                              </a:xfrm>
                            </wpg:grpSpPr>
                            <wps:wsp>
                              <wps:cNvPr id="12" name="Graphic 12"/>
                              <wps:cNvSpPr/>
                              <wps:spPr>
                                <a:xfrm>
                                  <a:off x="0" y="8"/>
                                  <a:ext cx="21590" cy="10160"/>
                                </a:xfrm>
                                <a:custGeom>
                                  <a:avLst/>
                                  <a:gdLst/>
                                  <a:ahLst/>
                                  <a:cxnLst/>
                                  <a:rect l="l" t="t" r="r" b="b"/>
                                  <a:pathLst>
                                    <a:path w="21590" h="10160">
                                      <a:moveTo>
                                        <a:pt x="21120" y="0"/>
                                      </a:moveTo>
                                      <a:lnTo>
                                        <a:pt x="0" y="0"/>
                                      </a:lnTo>
                                      <a:lnTo>
                                        <a:pt x="0" y="9537"/>
                                      </a:lnTo>
                                      <a:lnTo>
                                        <a:pt x="21120" y="9537"/>
                                      </a:lnTo>
                                      <a:lnTo>
                                        <a:pt x="21120"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211.244324pt;margin-top:9.098562pt;width:1.7pt;height:.8pt;mso-position-horizontal-relative:column;mso-position-vertical-relative:paragraph;z-index:-22765056" id="docshapegroup10" coordorigin="4225,182" coordsize="34,16">
                      <v:rect style="position:absolute;left:4224;top:181;width:34;height:16" id="docshape11" filled="true" fillcolor="#0000ff" stroked="false">
                        <v:fill type="solid"/>
                      </v:rect>
                      <w10:wrap type="none"/>
                    </v:group>
                  </w:pict>
                </mc:Fallback>
              </mc:AlternateContent>
            </w:r>
            <w:r>
              <w:rPr>
                <w:color w:val="0000FF"/>
                <w:sz w:val="20"/>
                <w:u w:val="single" w:color="0000FF"/>
              </w:rPr>
              <w:t>Condensed</w:t>
            </w:r>
            <w:r>
              <w:rPr>
                <w:color w:val="0000FF"/>
                <w:spacing w:val="-8"/>
                <w:sz w:val="20"/>
                <w:u w:val="single" w:color="0000FF"/>
              </w:rPr>
              <w:t> </w:t>
            </w:r>
            <w:r>
              <w:rPr>
                <w:color w:val="0000FF"/>
                <w:sz w:val="20"/>
                <w:u w:val="single" w:color="0000FF"/>
              </w:rPr>
              <w:t>Consolidated</w:t>
            </w:r>
            <w:r>
              <w:rPr>
                <w:color w:val="0000FF"/>
                <w:spacing w:val="-6"/>
                <w:sz w:val="20"/>
                <w:u w:val="single" w:color="0000FF"/>
              </w:rPr>
              <w:t> </w:t>
            </w:r>
            <w:r>
              <w:rPr>
                <w:color w:val="0000FF"/>
                <w:sz w:val="20"/>
                <w:u w:val="single" w:color="0000FF"/>
              </w:rPr>
              <w:t>Statements</w:t>
            </w:r>
            <w:r>
              <w:rPr>
                <w:color w:val="0000FF"/>
                <w:spacing w:val="-6"/>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Equity</w:t>
            </w:r>
          </w:p>
        </w:tc>
        <w:tc>
          <w:tcPr>
            <w:tcW w:w="1448" w:type="dxa"/>
          </w:tcPr>
          <w:p>
            <w:pPr>
              <w:pStyle w:val="TableParagraph"/>
              <w:spacing w:line="210" w:lineRule="exact"/>
              <w:ind w:right="95"/>
              <w:jc w:val="right"/>
              <w:rPr>
                <w:sz w:val="20"/>
              </w:rPr>
            </w:pPr>
            <w:r>
              <w:rPr>
                <w:color w:val="0000FF"/>
                <w:spacing w:val="-10"/>
                <w:sz w:val="20"/>
                <w:u w:val="single" w:color="0000FF"/>
              </w:rPr>
              <w:t>9</w:t>
            </w:r>
          </w:p>
        </w:tc>
      </w:tr>
      <w:tr>
        <w:trPr>
          <w:trHeight w:val="255" w:hRule="atLeast"/>
        </w:trPr>
        <w:tc>
          <w:tcPr>
            <w:tcW w:w="926" w:type="dxa"/>
            <w:vMerge/>
            <w:tcBorders>
              <w:top w:val="nil"/>
            </w:tcBorders>
          </w:tcPr>
          <w:p>
            <w:pPr>
              <w:rPr>
                <w:sz w:val="2"/>
                <w:szCs w:val="2"/>
              </w:rPr>
            </w:pPr>
          </w:p>
        </w:tc>
        <w:tc>
          <w:tcPr>
            <w:tcW w:w="8688" w:type="dxa"/>
          </w:tcPr>
          <w:p>
            <w:pPr>
              <w:pStyle w:val="TableParagraph"/>
              <w:spacing w:line="210" w:lineRule="exact"/>
              <w:ind w:left="535"/>
              <w:rPr>
                <w:sz w:val="20"/>
              </w:rPr>
            </w:pPr>
            <w:r>
              <w:rPr>
                <w:color w:val="0000FF"/>
                <w:sz w:val="20"/>
                <w:u w:val="single" w:color="0000FF"/>
              </w:rPr>
              <w:t>Notes</w:t>
            </w:r>
            <w:r>
              <w:rPr>
                <w:color w:val="0000FF"/>
                <w:spacing w:val="-5"/>
                <w:sz w:val="20"/>
                <w:u w:val="single" w:color="0000FF"/>
              </w:rPr>
              <w:t> </w:t>
            </w:r>
            <w:r>
              <w:rPr>
                <w:color w:val="0000FF"/>
                <w:sz w:val="20"/>
                <w:u w:val="single" w:color="0000FF"/>
              </w:rPr>
              <w:t>to</w:t>
            </w:r>
            <w:r>
              <w:rPr>
                <w:color w:val="0000FF"/>
                <w:spacing w:val="-5"/>
                <w:sz w:val="20"/>
                <w:u w:val="single" w:color="0000FF"/>
              </w:rPr>
              <w:t> </w:t>
            </w:r>
            <w:r>
              <w:rPr>
                <w:color w:val="0000FF"/>
                <w:sz w:val="20"/>
                <w:u w:val="single" w:color="0000FF"/>
              </w:rPr>
              <w:t>Condensed</w:t>
            </w:r>
            <w:r>
              <w:rPr>
                <w:color w:val="0000FF"/>
                <w:spacing w:val="-5"/>
                <w:sz w:val="20"/>
                <w:u w:val="single" w:color="0000FF"/>
              </w:rPr>
              <w:t> </w:t>
            </w:r>
            <w:r>
              <w:rPr>
                <w:color w:val="0000FF"/>
                <w:sz w:val="20"/>
                <w:u w:val="single" w:color="0000FF"/>
              </w:rPr>
              <w:t>Consolidated</w:t>
            </w:r>
            <w:r>
              <w:rPr>
                <w:color w:val="0000FF"/>
                <w:spacing w:val="-5"/>
                <w:sz w:val="20"/>
                <w:u w:val="single" w:color="0000FF"/>
              </w:rPr>
              <w:t> </w:t>
            </w:r>
            <w:r>
              <w:rPr>
                <w:color w:val="0000FF"/>
                <w:sz w:val="20"/>
                <w:u w:val="single" w:color="0000FF"/>
              </w:rPr>
              <w:t>Financial</w:t>
            </w:r>
            <w:r>
              <w:rPr>
                <w:color w:val="0000FF"/>
                <w:spacing w:val="-5"/>
                <w:sz w:val="20"/>
                <w:u w:val="single" w:color="0000FF"/>
              </w:rPr>
              <w:t> </w:t>
            </w:r>
            <w:r>
              <w:rPr>
                <w:color w:val="0000FF"/>
                <w:spacing w:val="-2"/>
                <w:sz w:val="20"/>
                <w:u w:val="single" w:color="0000FF"/>
              </w:rPr>
              <w:t>Statements</w:t>
            </w:r>
          </w:p>
        </w:tc>
        <w:tc>
          <w:tcPr>
            <w:tcW w:w="1448" w:type="dxa"/>
          </w:tcPr>
          <w:p>
            <w:pPr>
              <w:pStyle w:val="TableParagraph"/>
              <w:spacing w:line="210" w:lineRule="exact"/>
              <w:ind w:right="45"/>
              <w:jc w:val="right"/>
              <w:rPr>
                <w:sz w:val="20"/>
              </w:rPr>
            </w:pPr>
            <w:r>
              <w:rPr>
                <w:color w:val="0000FF"/>
                <w:spacing w:val="-5"/>
                <w:sz w:val="20"/>
                <w:u w:val="single" w:color="0000FF"/>
              </w:rPr>
              <w:t>10</w:t>
            </w:r>
          </w:p>
        </w:tc>
      </w:tr>
      <w:tr>
        <w:trPr>
          <w:trHeight w:val="255" w:hRule="atLeast"/>
        </w:trPr>
        <w:tc>
          <w:tcPr>
            <w:tcW w:w="926" w:type="dxa"/>
          </w:tcPr>
          <w:p>
            <w:pPr>
              <w:pStyle w:val="TableParagraph"/>
              <w:spacing w:line="210" w:lineRule="exact"/>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2.</w:t>
            </w:r>
          </w:p>
        </w:tc>
        <w:tc>
          <w:tcPr>
            <w:tcW w:w="8688" w:type="dxa"/>
          </w:tcPr>
          <w:p>
            <w:pPr>
              <w:pStyle w:val="TableParagraph"/>
              <w:spacing w:line="210" w:lineRule="exact"/>
              <w:ind w:left="309"/>
              <w:rPr>
                <w:sz w:val="20"/>
              </w:rPr>
            </w:pPr>
            <w:r>
              <w:rPr>
                <w:color w:val="0000FF"/>
                <w:sz w:val="20"/>
                <w:u w:val="single" w:color="0000FF"/>
              </w:rPr>
              <w:t>Management’s</w:t>
            </w:r>
            <w:r>
              <w:rPr>
                <w:color w:val="0000FF"/>
                <w:spacing w:val="-8"/>
                <w:sz w:val="20"/>
                <w:u w:val="single" w:color="0000FF"/>
              </w:rPr>
              <w:t> </w:t>
            </w:r>
            <w:r>
              <w:rPr>
                <w:color w:val="0000FF"/>
                <w:sz w:val="20"/>
                <w:u w:val="single" w:color="0000FF"/>
              </w:rPr>
              <w:t>Discussion</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Analysis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Financial</w:t>
            </w:r>
            <w:r>
              <w:rPr>
                <w:color w:val="0000FF"/>
                <w:spacing w:val="-6"/>
                <w:sz w:val="20"/>
                <w:u w:val="single" w:color="0000FF"/>
              </w:rPr>
              <w:t> </w:t>
            </w:r>
            <w:r>
              <w:rPr>
                <w:color w:val="0000FF"/>
                <w:sz w:val="20"/>
                <w:u w:val="single" w:color="0000FF"/>
              </w:rPr>
              <w:t>Condition</w:t>
            </w:r>
            <w:r>
              <w:rPr>
                <w:color w:val="0000FF"/>
                <w:spacing w:val="-5"/>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Results</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pacing w:val="-2"/>
                <w:sz w:val="20"/>
                <w:u w:val="single" w:color="0000FF"/>
              </w:rPr>
              <w:t>Operations</w:t>
            </w:r>
          </w:p>
        </w:tc>
        <w:tc>
          <w:tcPr>
            <w:tcW w:w="1448" w:type="dxa"/>
          </w:tcPr>
          <w:p>
            <w:pPr>
              <w:pStyle w:val="TableParagraph"/>
              <w:spacing w:line="210" w:lineRule="exact"/>
              <w:ind w:right="45"/>
              <w:jc w:val="right"/>
              <w:rPr>
                <w:sz w:val="20"/>
              </w:rPr>
            </w:pPr>
            <w:r>
              <w:rPr>
                <w:color w:val="0000FF"/>
                <w:spacing w:val="-5"/>
                <w:sz w:val="20"/>
                <w:u w:val="single" w:color="0000FF"/>
              </w:rPr>
              <w:t>33</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Summary</w:t>
            </w:r>
            <w:r>
              <w:rPr>
                <w:color w:val="0000FF"/>
                <w:spacing w:val="12"/>
                <w:sz w:val="20"/>
                <w:u w:val="single" w:color="0000FF"/>
              </w:rPr>
              <w:t> </w:t>
            </w:r>
            <w:r>
              <w:rPr>
                <w:color w:val="0000FF"/>
                <w:sz w:val="20"/>
                <w:u w:val="single" w:color="0000FF"/>
              </w:rPr>
              <w:t>of</w:t>
            </w:r>
            <w:r>
              <w:rPr>
                <w:color w:val="0000FF"/>
                <w:spacing w:val="-13"/>
                <w:sz w:val="20"/>
                <w:u w:val="single" w:color="0000FF"/>
              </w:rPr>
              <w:t> </w:t>
            </w:r>
            <w:r>
              <w:rPr>
                <w:color w:val="0000FF"/>
                <w:sz w:val="20"/>
                <w:u w:val="single" w:color="0000FF"/>
              </w:rPr>
              <w:t>Financial</w:t>
            </w:r>
            <w:r>
              <w:rPr>
                <w:color w:val="0000FF"/>
                <w:spacing w:val="-12"/>
                <w:sz w:val="20"/>
                <w:u w:val="single" w:color="0000FF"/>
              </w:rPr>
              <w:t> </w:t>
            </w:r>
            <w:r>
              <w:rPr>
                <w:color w:val="0000FF"/>
                <w:spacing w:val="-2"/>
                <w:sz w:val="20"/>
                <w:u w:val="single" w:color="0000FF"/>
              </w:rPr>
              <w:t>Results</w:t>
            </w:r>
          </w:p>
        </w:tc>
        <w:tc>
          <w:tcPr>
            <w:tcW w:w="1448" w:type="dxa"/>
          </w:tcPr>
          <w:p>
            <w:pPr>
              <w:pStyle w:val="TableParagraph"/>
              <w:spacing w:line="210" w:lineRule="exact"/>
              <w:ind w:right="45"/>
              <w:jc w:val="right"/>
              <w:rPr>
                <w:sz w:val="20"/>
              </w:rPr>
            </w:pPr>
            <w:r>
              <w:rPr>
                <w:color w:val="0000FF"/>
                <w:spacing w:val="-5"/>
                <w:sz w:val="20"/>
                <w:u w:val="single" w:color="0000FF"/>
              </w:rPr>
              <w:t>33</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pacing w:val="-2"/>
                <w:sz w:val="20"/>
                <w:u w:val="single" w:color="0000FF"/>
              </w:rPr>
              <w:t>Overview</w:t>
            </w:r>
          </w:p>
        </w:tc>
        <w:tc>
          <w:tcPr>
            <w:tcW w:w="1448" w:type="dxa"/>
          </w:tcPr>
          <w:p>
            <w:pPr>
              <w:pStyle w:val="TableParagraph"/>
              <w:spacing w:line="210" w:lineRule="exact"/>
              <w:ind w:right="45"/>
              <w:jc w:val="right"/>
              <w:rPr>
                <w:sz w:val="20"/>
              </w:rPr>
            </w:pPr>
            <w:r>
              <w:rPr>
                <w:color w:val="0000FF"/>
                <w:spacing w:val="-5"/>
                <w:sz w:val="20"/>
                <w:u w:val="single" w:color="0000FF"/>
              </w:rPr>
              <w:t>34</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Significant</w:t>
            </w:r>
            <w:r>
              <w:rPr>
                <w:color w:val="0000FF"/>
                <w:spacing w:val="-3"/>
                <w:sz w:val="20"/>
                <w:u w:val="single" w:color="0000FF"/>
              </w:rPr>
              <w:t> </w:t>
            </w:r>
            <w:r>
              <w:rPr>
                <w:color w:val="0000FF"/>
                <w:sz w:val="20"/>
                <w:u w:val="single" w:color="0000FF"/>
              </w:rPr>
              <w:t>Items</w:t>
            </w:r>
            <w:r>
              <w:rPr>
                <w:color w:val="0000FF"/>
                <w:spacing w:val="-2"/>
                <w:sz w:val="20"/>
                <w:u w:val="single" w:color="0000FF"/>
              </w:rPr>
              <w:t> </w:t>
            </w:r>
            <w:r>
              <w:rPr>
                <w:color w:val="0000FF"/>
                <w:sz w:val="20"/>
                <w:u w:val="single" w:color="0000FF"/>
              </w:rPr>
              <w:t>Affecting</w:t>
            </w:r>
            <w:r>
              <w:rPr>
                <w:color w:val="0000FF"/>
                <w:spacing w:val="-13"/>
                <w:sz w:val="20"/>
                <w:u w:val="single" w:color="0000FF"/>
              </w:rPr>
              <w:t> </w:t>
            </w:r>
            <w:r>
              <w:rPr>
                <w:color w:val="0000FF"/>
                <w:sz w:val="20"/>
                <w:u w:val="single" w:color="0000FF"/>
              </w:rPr>
              <w:t>the</w:t>
            </w:r>
            <w:r>
              <w:rPr>
                <w:color w:val="0000FF"/>
                <w:spacing w:val="-2"/>
                <w:sz w:val="20"/>
                <w:u w:val="single" w:color="0000FF"/>
              </w:rPr>
              <w:t> </w:t>
            </w:r>
            <w:r>
              <w:rPr>
                <w:color w:val="0000FF"/>
                <w:sz w:val="20"/>
                <w:u w:val="single" w:color="0000FF"/>
              </w:rPr>
              <w:t>Periods</w:t>
            </w:r>
            <w:r>
              <w:rPr>
                <w:color w:val="0000FF"/>
                <w:spacing w:val="-2"/>
                <w:sz w:val="20"/>
                <w:u w:val="single" w:color="0000FF"/>
              </w:rPr>
              <w:t> Presented</w:t>
            </w:r>
          </w:p>
        </w:tc>
        <w:tc>
          <w:tcPr>
            <w:tcW w:w="1448" w:type="dxa"/>
          </w:tcPr>
          <w:p>
            <w:pPr>
              <w:pStyle w:val="TableParagraph"/>
              <w:spacing w:line="210" w:lineRule="exact"/>
              <w:ind w:right="45"/>
              <w:jc w:val="right"/>
              <w:rPr>
                <w:sz w:val="20"/>
              </w:rPr>
            </w:pPr>
            <w:r>
              <w:rPr>
                <w:color w:val="0000FF"/>
                <w:spacing w:val="-5"/>
                <w:sz w:val="20"/>
                <w:u w:val="single" w:color="0000FF"/>
              </w:rPr>
              <w:t>34</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Results</w:t>
            </w:r>
            <w:r>
              <w:rPr>
                <w:color w:val="0000FF"/>
                <w:spacing w:val="-3"/>
                <w:sz w:val="20"/>
                <w:u w:val="single" w:color="0000FF"/>
              </w:rPr>
              <w:t> </w:t>
            </w:r>
            <w:r>
              <w:rPr>
                <w:color w:val="0000FF"/>
                <w:sz w:val="20"/>
                <w:u w:val="single" w:color="0000FF"/>
              </w:rPr>
              <w:t>of</w:t>
            </w:r>
            <w:r>
              <w:rPr>
                <w:color w:val="0000FF"/>
                <w:spacing w:val="-2"/>
                <w:sz w:val="20"/>
                <w:u w:val="single" w:color="0000FF"/>
              </w:rPr>
              <w:t> Operations</w:t>
            </w:r>
          </w:p>
        </w:tc>
        <w:tc>
          <w:tcPr>
            <w:tcW w:w="1448" w:type="dxa"/>
          </w:tcPr>
          <w:p>
            <w:pPr>
              <w:pStyle w:val="TableParagraph"/>
              <w:spacing w:line="210" w:lineRule="exact"/>
              <w:ind w:right="45"/>
              <w:jc w:val="right"/>
              <w:rPr>
                <w:sz w:val="20"/>
              </w:rPr>
            </w:pPr>
            <w:r>
              <w:rPr>
                <w:color w:val="0000FF"/>
                <w:spacing w:val="-5"/>
                <w:sz w:val="20"/>
                <w:u w:val="single" w:color="0000FF"/>
              </w:rPr>
              <w:t>36</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Presentation</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Non-GAAP</w:t>
            </w:r>
            <w:r>
              <w:rPr>
                <w:color w:val="0000FF"/>
                <w:spacing w:val="-4"/>
                <w:sz w:val="20"/>
                <w:u w:val="single" w:color="0000FF"/>
              </w:rPr>
              <w:t> </w:t>
            </w:r>
            <w:r>
              <w:rPr>
                <w:color w:val="0000FF"/>
                <w:spacing w:val="-2"/>
                <w:sz w:val="20"/>
                <w:u w:val="single" w:color="0000FF"/>
              </w:rPr>
              <w:t>Information</w:t>
            </w:r>
          </w:p>
        </w:tc>
        <w:tc>
          <w:tcPr>
            <w:tcW w:w="1448" w:type="dxa"/>
          </w:tcPr>
          <w:p>
            <w:pPr>
              <w:pStyle w:val="TableParagraph"/>
              <w:spacing w:line="210" w:lineRule="exact"/>
              <w:ind w:right="45"/>
              <w:jc w:val="right"/>
              <w:rPr>
                <w:sz w:val="20"/>
              </w:rPr>
            </w:pPr>
            <w:r>
              <w:rPr>
                <w:color w:val="0000FF"/>
                <w:spacing w:val="-5"/>
                <w:sz w:val="20"/>
                <w:u w:val="single" w:color="0000FF"/>
              </w:rPr>
              <w:t>42</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pacing w:val="-4"/>
                <w:sz w:val="20"/>
                <w:u w:val="single" w:color="0000FF"/>
              </w:rPr>
              <w:t>Su</w:t>
            </w:r>
            <w:r>
              <w:rPr>
                <w:color w:val="0000FF"/>
                <w:spacing w:val="-4"/>
                <w:sz w:val="20"/>
              </w:rPr>
              <w:t>p</w:t>
            </w:r>
            <w:r>
              <w:rPr>
                <w:color w:val="0000FF"/>
                <w:spacing w:val="-9"/>
                <w:sz w:val="20"/>
                <w:u w:val="single" w:color="0000FF"/>
              </w:rPr>
              <w:t> </w:t>
            </w:r>
            <w:r>
              <w:rPr>
                <w:color w:val="0000FF"/>
                <w:spacing w:val="-4"/>
                <w:sz w:val="20"/>
              </w:rPr>
              <w:t>p</w:t>
            </w:r>
            <w:r>
              <w:rPr>
                <w:color w:val="0000FF"/>
                <w:spacing w:val="-8"/>
                <w:sz w:val="20"/>
                <w:u w:val="single" w:color="0000FF"/>
              </w:rPr>
              <w:t> </w:t>
            </w:r>
            <w:r>
              <w:rPr>
                <w:color w:val="0000FF"/>
                <w:spacing w:val="-4"/>
                <w:sz w:val="20"/>
                <w:u w:val="single" w:color="0000FF"/>
              </w:rPr>
              <w:t>lemental</w:t>
            </w:r>
            <w:r>
              <w:rPr>
                <w:color w:val="0000FF"/>
                <w:spacing w:val="-8"/>
                <w:sz w:val="20"/>
                <w:u w:val="single" w:color="0000FF"/>
              </w:rPr>
              <w:t> </w:t>
            </w:r>
            <w:r>
              <w:rPr>
                <w:color w:val="0000FF"/>
                <w:spacing w:val="-4"/>
                <w:sz w:val="20"/>
                <w:u w:val="single" w:color="0000FF"/>
              </w:rPr>
              <w:t>Guarantor</w:t>
            </w:r>
            <w:r>
              <w:rPr>
                <w:color w:val="0000FF"/>
                <w:spacing w:val="-6"/>
                <w:sz w:val="20"/>
                <w:u w:val="single" w:color="0000FF"/>
              </w:rPr>
              <w:t> </w:t>
            </w:r>
            <w:r>
              <w:rPr>
                <w:color w:val="0000FF"/>
                <w:spacing w:val="-4"/>
                <w:sz w:val="20"/>
                <w:u w:val="single" w:color="0000FF"/>
              </w:rPr>
              <w:t>Information</w:t>
            </w:r>
          </w:p>
        </w:tc>
        <w:tc>
          <w:tcPr>
            <w:tcW w:w="1448" w:type="dxa"/>
          </w:tcPr>
          <w:p>
            <w:pPr>
              <w:pStyle w:val="TableParagraph"/>
              <w:spacing w:line="210" w:lineRule="exact"/>
              <w:ind w:right="45"/>
              <w:jc w:val="right"/>
              <w:rPr>
                <w:sz w:val="20"/>
              </w:rPr>
            </w:pPr>
            <w:r>
              <w:rPr>
                <w:color w:val="0000FF"/>
                <w:spacing w:val="-5"/>
                <w:sz w:val="20"/>
                <w:u w:val="single" w:color="0000FF"/>
              </w:rPr>
              <w:t>44</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New Accounting</w:t>
            </w:r>
            <w:r>
              <w:rPr>
                <w:color w:val="0000FF"/>
                <w:spacing w:val="-10"/>
                <w:sz w:val="20"/>
                <w:u w:val="single" w:color="0000FF"/>
              </w:rPr>
              <w:t> </w:t>
            </w:r>
            <w:r>
              <w:rPr>
                <w:color w:val="0000FF"/>
                <w:spacing w:val="-2"/>
                <w:sz w:val="20"/>
                <w:u w:val="single" w:color="0000FF"/>
              </w:rPr>
              <w:t>Pronouncements</w:t>
            </w:r>
          </w:p>
        </w:tc>
        <w:tc>
          <w:tcPr>
            <w:tcW w:w="1448" w:type="dxa"/>
          </w:tcPr>
          <w:p>
            <w:pPr>
              <w:pStyle w:val="TableParagraph"/>
              <w:spacing w:line="210" w:lineRule="exact"/>
              <w:ind w:right="45"/>
              <w:jc w:val="right"/>
              <w:rPr>
                <w:sz w:val="20"/>
              </w:rPr>
            </w:pPr>
            <w:r>
              <w:rPr>
                <w:color w:val="0000FF"/>
                <w:spacing w:val="-5"/>
                <w:sz w:val="20"/>
                <w:u w:val="single" w:color="0000FF"/>
              </w:rPr>
              <w:t>46</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Critical</w:t>
            </w:r>
            <w:r>
              <w:rPr>
                <w:color w:val="0000FF"/>
                <w:spacing w:val="-2"/>
                <w:sz w:val="20"/>
                <w:u w:val="single" w:color="0000FF"/>
              </w:rPr>
              <w:t> </w:t>
            </w:r>
            <w:r>
              <w:rPr>
                <w:color w:val="0000FF"/>
                <w:sz w:val="20"/>
                <w:u w:val="single" w:color="0000FF"/>
              </w:rPr>
              <w:t>Accounting</w:t>
            </w:r>
            <w:r>
              <w:rPr>
                <w:color w:val="0000FF"/>
                <w:spacing w:val="-13"/>
                <w:sz w:val="20"/>
                <w:u w:val="single" w:color="0000FF"/>
              </w:rPr>
              <w:t> </w:t>
            </w:r>
            <w:r>
              <w:rPr>
                <w:color w:val="0000FF"/>
                <w:sz w:val="20"/>
                <w:u w:val="single" w:color="0000FF"/>
              </w:rPr>
              <w:t>Estimates</w:t>
            </w:r>
            <w:r>
              <w:rPr>
                <w:color w:val="0000FF"/>
                <w:spacing w:val="-2"/>
                <w:sz w:val="20"/>
                <w:u w:val="single" w:color="0000FF"/>
              </w:rPr>
              <w:t> </w:t>
            </w:r>
            <w:r>
              <w:rPr>
                <w:color w:val="0000FF"/>
                <w:sz w:val="20"/>
                <w:u w:val="single" w:color="0000FF"/>
              </w:rPr>
              <w:t>and</w:t>
            </w:r>
            <w:r>
              <w:rPr>
                <w:color w:val="0000FF"/>
                <w:spacing w:val="-1"/>
                <w:sz w:val="20"/>
                <w:u w:val="single" w:color="0000FF"/>
              </w:rPr>
              <w:t> </w:t>
            </w:r>
            <w:r>
              <w:rPr>
                <w:color w:val="0000FF"/>
                <w:spacing w:val="-2"/>
                <w:sz w:val="20"/>
                <w:u w:val="single" w:color="0000FF"/>
              </w:rPr>
              <w:t>Judgments</w:t>
            </w:r>
          </w:p>
        </w:tc>
        <w:tc>
          <w:tcPr>
            <w:tcW w:w="1448" w:type="dxa"/>
          </w:tcPr>
          <w:p>
            <w:pPr>
              <w:pStyle w:val="TableParagraph"/>
              <w:spacing w:line="210" w:lineRule="exact"/>
              <w:ind w:right="45"/>
              <w:jc w:val="right"/>
              <w:rPr>
                <w:sz w:val="20"/>
              </w:rPr>
            </w:pPr>
            <w:r>
              <w:rPr>
                <w:color w:val="0000FF"/>
                <w:spacing w:val="-5"/>
                <w:sz w:val="20"/>
                <w:u w:val="single" w:color="0000FF"/>
              </w:rPr>
              <w:t>46</w:t>
            </w:r>
          </w:p>
        </w:tc>
      </w:tr>
      <w:tr>
        <w:trPr>
          <w:trHeight w:val="255" w:hRule="atLeast"/>
        </w:trPr>
        <w:tc>
          <w:tcPr>
            <w:tcW w:w="926" w:type="dxa"/>
          </w:tcPr>
          <w:p>
            <w:pPr>
              <w:pStyle w:val="TableParagraph"/>
              <w:rPr>
                <w:sz w:val="18"/>
              </w:rPr>
            </w:pPr>
          </w:p>
        </w:tc>
        <w:tc>
          <w:tcPr>
            <w:tcW w:w="8688" w:type="dxa"/>
          </w:tcPr>
          <w:p>
            <w:pPr>
              <w:pStyle w:val="TableParagraph"/>
              <w:spacing w:line="210" w:lineRule="exact"/>
              <w:ind w:left="535"/>
              <w:rPr>
                <w:sz w:val="20"/>
              </w:rPr>
            </w:pPr>
            <w:r>
              <w:rPr>
                <w:color w:val="0000FF"/>
                <w:sz w:val="20"/>
                <w:u w:val="single" w:color="0000FF"/>
              </w:rPr>
              <w:t>Liquidity</w:t>
            </w:r>
            <w:r>
              <w:rPr>
                <w:color w:val="0000FF"/>
                <w:spacing w:val="13"/>
                <w:sz w:val="20"/>
                <w:u w:val="single" w:color="0000FF"/>
              </w:rPr>
              <w:t> </w:t>
            </w:r>
            <w:r>
              <w:rPr>
                <w:color w:val="0000FF"/>
                <w:sz w:val="20"/>
                <w:u w:val="single" w:color="0000FF"/>
              </w:rPr>
              <w:t>and</w:t>
            </w:r>
            <w:r>
              <w:rPr>
                <w:color w:val="0000FF"/>
                <w:spacing w:val="-12"/>
                <w:sz w:val="20"/>
                <w:u w:val="single" w:color="0000FF"/>
              </w:rPr>
              <w:t> </w:t>
            </w:r>
            <w:r>
              <w:rPr>
                <w:color w:val="0000FF"/>
                <w:sz w:val="20"/>
                <w:u w:val="single" w:color="0000FF"/>
              </w:rPr>
              <w:t>Capital</w:t>
            </w:r>
            <w:r>
              <w:rPr>
                <w:color w:val="0000FF"/>
                <w:spacing w:val="-12"/>
                <w:sz w:val="20"/>
                <w:u w:val="single" w:color="0000FF"/>
              </w:rPr>
              <w:t> </w:t>
            </w:r>
            <w:r>
              <w:rPr>
                <w:color w:val="0000FF"/>
                <w:spacing w:val="-2"/>
                <w:sz w:val="20"/>
                <w:u w:val="single" w:color="0000FF"/>
              </w:rPr>
              <w:t>Resources</w:t>
            </w:r>
          </w:p>
        </w:tc>
        <w:tc>
          <w:tcPr>
            <w:tcW w:w="1448" w:type="dxa"/>
          </w:tcPr>
          <w:p>
            <w:pPr>
              <w:pStyle w:val="TableParagraph"/>
              <w:spacing w:line="210" w:lineRule="exact"/>
              <w:ind w:right="45"/>
              <w:jc w:val="right"/>
              <w:rPr>
                <w:sz w:val="20"/>
              </w:rPr>
            </w:pPr>
            <w:r>
              <w:rPr>
                <w:color w:val="0000FF"/>
                <w:spacing w:val="-5"/>
                <w:sz w:val="20"/>
                <w:u w:val="single" w:color="0000FF"/>
              </w:rPr>
              <w:t>47</w:t>
            </w:r>
          </w:p>
        </w:tc>
      </w:tr>
      <w:tr>
        <w:trPr>
          <w:trHeight w:val="255" w:hRule="atLeast"/>
        </w:trPr>
        <w:tc>
          <w:tcPr>
            <w:tcW w:w="926" w:type="dxa"/>
          </w:tcPr>
          <w:p>
            <w:pPr>
              <w:pStyle w:val="TableParagraph"/>
              <w:spacing w:line="210" w:lineRule="exact"/>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3.</w:t>
            </w:r>
          </w:p>
        </w:tc>
        <w:tc>
          <w:tcPr>
            <w:tcW w:w="8688" w:type="dxa"/>
          </w:tcPr>
          <w:p>
            <w:pPr>
              <w:pStyle w:val="TableParagraph"/>
              <w:spacing w:line="210" w:lineRule="exact"/>
              <w:ind w:left="309"/>
              <w:rPr>
                <w:sz w:val="20"/>
              </w:rPr>
            </w:pPr>
            <w:r>
              <w:rPr>
                <w:color w:val="0000FF"/>
                <w:sz w:val="20"/>
                <w:u w:val="single" w:color="0000FF"/>
              </w:rPr>
              <w:t>Q</w:t>
            </w:r>
            <w:r>
              <w:rPr>
                <w:color w:val="0000FF"/>
                <w:spacing w:val="-37"/>
                <w:sz w:val="20"/>
                <w:u w:val="single" w:color="0000FF"/>
              </w:rPr>
              <w:t> </w:t>
            </w:r>
            <w:r>
              <w:rPr>
                <w:color w:val="0000FF"/>
                <w:sz w:val="20"/>
                <w:u w:val="single" w:color="0000FF"/>
              </w:rPr>
              <w:t>uantitative</w:t>
            </w:r>
            <w:r>
              <w:rPr>
                <w:color w:val="0000FF"/>
                <w:spacing w:val="-13"/>
                <w:sz w:val="20"/>
                <w:u w:val="single" w:color="0000FF"/>
              </w:rPr>
              <w:t> </w:t>
            </w:r>
            <w:r>
              <w:rPr>
                <w:color w:val="0000FF"/>
                <w:sz w:val="20"/>
                <w:u w:val="single" w:color="0000FF"/>
              </w:rPr>
              <w:t>and</w:t>
            </w:r>
            <w:r>
              <w:rPr>
                <w:color w:val="0000FF"/>
                <w:spacing w:val="-8"/>
                <w:sz w:val="20"/>
                <w:u w:val="single" w:color="0000FF"/>
              </w:rPr>
              <w:t> </w:t>
            </w:r>
            <w:r>
              <w:rPr>
                <w:color w:val="0000FF"/>
                <w:sz w:val="20"/>
                <w:u w:val="single" w:color="0000FF"/>
              </w:rPr>
              <w:t>Q</w:t>
            </w:r>
            <w:r>
              <w:rPr>
                <w:color w:val="0000FF"/>
                <w:spacing w:val="-37"/>
                <w:sz w:val="20"/>
                <w:u w:val="single" w:color="0000FF"/>
              </w:rPr>
              <w:t> </w:t>
            </w:r>
            <w:r>
              <w:rPr>
                <w:color w:val="0000FF"/>
                <w:sz w:val="20"/>
                <w:u w:val="single" w:color="0000FF"/>
              </w:rPr>
              <w:t>ualitative</w:t>
            </w:r>
            <w:r>
              <w:rPr>
                <w:color w:val="0000FF"/>
                <w:spacing w:val="-9"/>
                <w:sz w:val="20"/>
                <w:u w:val="single" w:color="0000FF"/>
              </w:rPr>
              <w:t> </w:t>
            </w:r>
            <w:r>
              <w:rPr>
                <w:color w:val="0000FF"/>
                <w:sz w:val="20"/>
                <w:u w:val="single" w:color="0000FF"/>
              </w:rPr>
              <w:t>Disclosures</w:t>
            </w:r>
            <w:r>
              <w:rPr>
                <w:color w:val="0000FF"/>
                <w:spacing w:val="-8"/>
                <w:sz w:val="20"/>
                <w:u w:val="single" w:color="0000FF"/>
              </w:rPr>
              <w:t> </w:t>
            </w:r>
            <w:r>
              <w:rPr>
                <w:color w:val="0000FF"/>
                <w:sz w:val="20"/>
                <w:u w:val="single" w:color="0000FF"/>
              </w:rPr>
              <w:t>About</w:t>
            </w:r>
            <w:r>
              <w:rPr>
                <w:color w:val="0000FF"/>
                <w:spacing w:val="-8"/>
                <w:sz w:val="20"/>
                <w:u w:val="single" w:color="0000FF"/>
              </w:rPr>
              <w:t> </w:t>
            </w:r>
            <w:r>
              <w:rPr>
                <w:color w:val="0000FF"/>
                <w:sz w:val="20"/>
                <w:u w:val="single" w:color="0000FF"/>
              </w:rPr>
              <w:t>Market</w:t>
            </w:r>
            <w:r>
              <w:rPr>
                <w:color w:val="0000FF"/>
                <w:spacing w:val="-8"/>
                <w:sz w:val="20"/>
                <w:u w:val="single" w:color="0000FF"/>
              </w:rPr>
              <w:t> </w:t>
            </w:r>
            <w:r>
              <w:rPr>
                <w:color w:val="0000FF"/>
                <w:spacing w:val="-4"/>
                <w:sz w:val="20"/>
                <w:u w:val="single" w:color="0000FF"/>
              </w:rPr>
              <w:t>Risk</w:t>
            </w:r>
          </w:p>
        </w:tc>
        <w:tc>
          <w:tcPr>
            <w:tcW w:w="1448" w:type="dxa"/>
          </w:tcPr>
          <w:p>
            <w:pPr>
              <w:pStyle w:val="TableParagraph"/>
              <w:spacing w:line="210" w:lineRule="exact"/>
              <w:ind w:right="45"/>
              <w:jc w:val="right"/>
              <w:rPr>
                <w:sz w:val="20"/>
              </w:rPr>
            </w:pPr>
            <w:r>
              <w:rPr>
                <w:color w:val="0000FF"/>
                <w:spacing w:val="-5"/>
                <w:sz w:val="20"/>
                <w:u w:val="single" w:color="0000FF"/>
              </w:rPr>
              <w:t>49</w:t>
            </w:r>
          </w:p>
        </w:tc>
      </w:tr>
      <w:tr>
        <w:trPr>
          <w:trHeight w:val="238" w:hRule="atLeast"/>
        </w:trPr>
        <w:tc>
          <w:tcPr>
            <w:tcW w:w="926" w:type="dxa"/>
          </w:tcPr>
          <w:p>
            <w:pPr>
              <w:pStyle w:val="TableParagraph"/>
              <w:spacing w:line="210" w:lineRule="exact"/>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4.</w:t>
            </w:r>
          </w:p>
        </w:tc>
        <w:tc>
          <w:tcPr>
            <w:tcW w:w="8688" w:type="dxa"/>
          </w:tcPr>
          <w:p>
            <w:pPr>
              <w:pStyle w:val="TableParagraph"/>
              <w:spacing w:line="210" w:lineRule="exact"/>
              <w:ind w:left="309"/>
              <w:rPr>
                <w:sz w:val="20"/>
              </w:rPr>
            </w:pPr>
            <w:r>
              <w:rPr>
                <w:color w:val="0000FF"/>
                <w:sz w:val="20"/>
                <w:u w:val="single" w:color="0000FF"/>
              </w:rPr>
              <w:t>Controls</w:t>
            </w:r>
            <w:r>
              <w:rPr>
                <w:color w:val="0000FF"/>
                <w:spacing w:val="-3"/>
                <w:sz w:val="20"/>
                <w:u w:val="single" w:color="0000FF"/>
              </w:rPr>
              <w:t> </w:t>
            </w:r>
            <w:r>
              <w:rPr>
                <w:color w:val="0000FF"/>
                <w:sz w:val="20"/>
                <w:u w:val="single" w:color="0000FF"/>
              </w:rPr>
              <w:t>and</w:t>
            </w:r>
            <w:r>
              <w:rPr>
                <w:color w:val="0000FF"/>
                <w:spacing w:val="-3"/>
                <w:sz w:val="20"/>
                <w:u w:val="single" w:color="0000FF"/>
              </w:rPr>
              <w:t> </w:t>
            </w:r>
            <w:r>
              <w:rPr>
                <w:color w:val="0000FF"/>
                <w:spacing w:val="-2"/>
                <w:sz w:val="20"/>
                <w:u w:val="single" w:color="0000FF"/>
              </w:rPr>
              <w:t>Procedures</w:t>
            </w:r>
          </w:p>
        </w:tc>
        <w:tc>
          <w:tcPr>
            <w:tcW w:w="1448" w:type="dxa"/>
          </w:tcPr>
          <w:p>
            <w:pPr>
              <w:pStyle w:val="TableParagraph"/>
              <w:spacing w:line="210" w:lineRule="exact"/>
              <w:ind w:right="45"/>
              <w:jc w:val="right"/>
              <w:rPr>
                <w:sz w:val="20"/>
              </w:rPr>
            </w:pPr>
            <w:r>
              <w:rPr>
                <w:color w:val="0000FF"/>
                <w:spacing w:val="-5"/>
                <w:sz w:val="20"/>
                <w:u w:val="single" w:color="0000FF"/>
              </w:rPr>
              <w:t>50</w:t>
            </w:r>
          </w:p>
        </w:tc>
      </w:tr>
    </w:tbl>
    <w:p>
      <w:pPr>
        <w:pStyle w:val="BodyText"/>
        <w:spacing w:before="56"/>
      </w:pPr>
    </w:p>
    <w:p>
      <w:pPr>
        <w:spacing w:before="0" w:after="34"/>
        <w:ind w:left="135" w:right="0" w:firstLine="0"/>
        <w:jc w:val="left"/>
        <w:rPr>
          <w:b/>
          <w:sz w:val="20"/>
        </w:rPr>
      </w:pPr>
      <w:r>
        <w:rPr>
          <w:b/>
          <w:color w:val="0000FF"/>
          <w:sz w:val="20"/>
          <w:u w:val="single" w:color="0000FF"/>
        </w:rPr>
        <w:t>Part</w:t>
      </w:r>
      <w:r>
        <w:rPr>
          <w:b/>
          <w:color w:val="0000FF"/>
          <w:spacing w:val="-3"/>
          <w:sz w:val="20"/>
          <w:u w:val="single" w:color="0000FF"/>
        </w:rPr>
        <w:t> </w:t>
      </w:r>
      <w:r>
        <w:rPr>
          <w:b/>
          <w:color w:val="0000FF"/>
          <w:spacing w:val="-5"/>
          <w:sz w:val="20"/>
          <w:u w:val="single" w:color="0000FF"/>
        </w:rPr>
        <w:t>II</w:t>
      </w: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7444"/>
        <w:gridCol w:w="2623"/>
      </w:tblGrid>
      <w:tr>
        <w:trPr>
          <w:trHeight w:val="238" w:hRule="atLeast"/>
        </w:trPr>
        <w:tc>
          <w:tcPr>
            <w:tcW w:w="999" w:type="dxa"/>
          </w:tcPr>
          <w:p>
            <w:pPr>
              <w:pStyle w:val="TableParagraph"/>
              <w:spacing w:line="218" w:lineRule="exact"/>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w:t>
            </w:r>
          </w:p>
        </w:tc>
        <w:tc>
          <w:tcPr>
            <w:tcW w:w="7444" w:type="dxa"/>
          </w:tcPr>
          <w:p>
            <w:pPr>
              <w:pStyle w:val="TableParagraph"/>
              <w:spacing w:line="218" w:lineRule="exact"/>
              <w:ind w:left="236"/>
              <w:rPr>
                <w:sz w:val="20"/>
              </w:rPr>
            </w:pPr>
            <w:r>
              <w:rPr/>
              <mc:AlternateContent>
                <mc:Choice Requires="wps">
                  <w:drawing>
                    <wp:anchor distT="0" distB="0" distL="0" distR="0" allowOverlap="1" layoutInCell="1" locked="0" behindDoc="1" simplePos="0" relativeHeight="480551936">
                      <wp:simplePos x="0" y="0"/>
                      <wp:positionH relativeFrom="column">
                        <wp:posOffset>1049960</wp:posOffset>
                      </wp:positionH>
                      <wp:positionV relativeFrom="paragraph">
                        <wp:posOffset>122769</wp:posOffset>
                      </wp:positionV>
                      <wp:extent cx="43180" cy="1016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3180" cy="10160"/>
                                <a:chExt cx="43180" cy="10160"/>
                              </a:xfrm>
                            </wpg:grpSpPr>
                            <wps:wsp>
                              <wps:cNvPr id="14" name="Graphic 14"/>
                              <wps:cNvSpPr/>
                              <wps:spPr>
                                <a:xfrm>
                                  <a:off x="-3" y="1"/>
                                  <a:ext cx="43180" cy="10160"/>
                                </a:xfrm>
                                <a:custGeom>
                                  <a:avLst/>
                                  <a:gdLst/>
                                  <a:ahLst/>
                                  <a:cxnLst/>
                                  <a:rect l="l" t="t" r="r" b="b"/>
                                  <a:pathLst>
                                    <a:path w="43180" h="10160">
                                      <a:moveTo>
                                        <a:pt x="42748" y="0"/>
                                      </a:moveTo>
                                      <a:lnTo>
                                        <a:pt x="0" y="0"/>
                                      </a:lnTo>
                                      <a:lnTo>
                                        <a:pt x="0" y="9537"/>
                                      </a:lnTo>
                                      <a:lnTo>
                                        <a:pt x="42748" y="9537"/>
                                      </a:lnTo>
                                      <a:lnTo>
                                        <a:pt x="42748"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82.67408pt;margin-top:9.666877pt;width:3.4pt;height:.8pt;mso-position-horizontal-relative:column;mso-position-vertical-relative:paragraph;z-index:-22764544" id="docshapegroup12" coordorigin="1653,193" coordsize="68,16">
                      <v:rect style="position:absolute;left:1653;top:193;width:68;height:16" id="docshape13" filled="true" fillcolor="#0000ff" stroked="false">
                        <v:fill type="solid"/>
                      </v:rect>
                      <w10:wrap type="none"/>
                    </v:group>
                  </w:pict>
                </mc:Fallback>
              </mc:AlternateContent>
            </w:r>
            <w:r>
              <w:rPr>
                <w:color w:val="0000FF"/>
                <w:sz w:val="20"/>
                <w:u w:val="single" w:color="0000FF"/>
              </w:rPr>
              <w:t>Legal</w:t>
            </w:r>
            <w:r>
              <w:rPr>
                <w:color w:val="0000FF"/>
                <w:spacing w:val="-4"/>
                <w:sz w:val="20"/>
                <w:u w:val="single" w:color="0000FF"/>
              </w:rPr>
              <w:t> </w:t>
            </w:r>
            <w:r>
              <w:rPr>
                <w:color w:val="0000FF"/>
                <w:spacing w:val="-2"/>
                <w:sz w:val="20"/>
                <w:u w:val="single" w:color="0000FF"/>
              </w:rPr>
              <w:t>Proceedin</w:t>
            </w:r>
            <w:r>
              <w:rPr>
                <w:color w:val="0000FF"/>
                <w:spacing w:val="-2"/>
                <w:sz w:val="20"/>
              </w:rPr>
              <w:t>gs</w:t>
            </w:r>
          </w:p>
        </w:tc>
        <w:tc>
          <w:tcPr>
            <w:tcW w:w="2623" w:type="dxa"/>
          </w:tcPr>
          <w:p>
            <w:pPr>
              <w:pStyle w:val="TableParagraph"/>
              <w:spacing w:line="218" w:lineRule="exact"/>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1A.</w:t>
            </w:r>
          </w:p>
        </w:tc>
        <w:tc>
          <w:tcPr>
            <w:tcW w:w="7444" w:type="dxa"/>
          </w:tcPr>
          <w:p>
            <w:pPr>
              <w:pStyle w:val="TableParagraph"/>
              <w:spacing w:line="227" w:lineRule="exact" w:before="8"/>
              <w:ind w:left="236"/>
              <w:rPr>
                <w:sz w:val="20"/>
              </w:rPr>
            </w:pPr>
            <w:r>
              <w:rPr>
                <w:color w:val="0000FF"/>
                <w:sz w:val="20"/>
                <w:u w:val="single" w:color="0000FF"/>
              </w:rPr>
              <w:t>Risk</w:t>
            </w:r>
            <w:r>
              <w:rPr>
                <w:color w:val="0000FF"/>
                <w:spacing w:val="-4"/>
                <w:sz w:val="20"/>
                <w:u w:val="single" w:color="0000FF"/>
              </w:rPr>
              <w:t> </w:t>
            </w:r>
            <w:r>
              <w:rPr>
                <w:color w:val="0000FF"/>
                <w:spacing w:val="-2"/>
                <w:sz w:val="20"/>
                <w:u w:val="single" w:color="0000FF"/>
              </w:rPr>
              <w:t>Factors</w:t>
            </w:r>
          </w:p>
        </w:tc>
        <w:tc>
          <w:tcPr>
            <w:tcW w:w="2623" w:type="dxa"/>
          </w:tcPr>
          <w:p>
            <w:pPr>
              <w:pStyle w:val="TableParagraph"/>
              <w:spacing w:line="227" w:lineRule="exact" w:before="8"/>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2.</w:t>
            </w:r>
          </w:p>
        </w:tc>
        <w:tc>
          <w:tcPr>
            <w:tcW w:w="7444" w:type="dxa"/>
          </w:tcPr>
          <w:p>
            <w:pPr>
              <w:pStyle w:val="TableParagraph"/>
              <w:spacing w:line="227" w:lineRule="exact" w:before="8"/>
              <w:ind w:left="236"/>
              <w:rPr>
                <w:sz w:val="20"/>
              </w:rPr>
            </w:pPr>
            <w:r>
              <w:rPr>
                <w:color w:val="0000FF"/>
                <w:sz w:val="20"/>
                <w:u w:val="single" w:color="0000FF"/>
              </w:rPr>
              <w:t>Unregistered</w:t>
            </w:r>
            <w:r>
              <w:rPr>
                <w:color w:val="0000FF"/>
                <w:spacing w:val="-7"/>
                <w:sz w:val="20"/>
                <w:u w:val="single" w:color="0000FF"/>
              </w:rPr>
              <w:t> </w:t>
            </w:r>
            <w:r>
              <w:rPr>
                <w:color w:val="0000FF"/>
                <w:sz w:val="20"/>
                <w:u w:val="single" w:color="0000FF"/>
              </w:rPr>
              <w:t>Sales</w:t>
            </w:r>
            <w:r>
              <w:rPr>
                <w:color w:val="0000FF"/>
                <w:spacing w:val="-7"/>
                <w:sz w:val="20"/>
                <w:u w:val="single" w:color="0000FF"/>
              </w:rPr>
              <w:t> </w:t>
            </w:r>
            <w:r>
              <w:rPr>
                <w:color w:val="0000FF"/>
                <w:sz w:val="20"/>
                <w:u w:val="single" w:color="0000FF"/>
              </w:rPr>
              <w:t>of</w:t>
            </w:r>
            <w:r>
              <w:rPr>
                <w:color w:val="0000FF"/>
                <w:spacing w:val="-7"/>
                <w:sz w:val="20"/>
                <w:u w:val="single" w:color="0000FF"/>
              </w:rPr>
              <w:t> </w:t>
            </w:r>
            <w:r>
              <w:rPr>
                <w:color w:val="0000FF"/>
                <w:sz w:val="20"/>
                <w:u w:val="single" w:color="0000FF"/>
              </w:rPr>
              <w:t>Equity</w:t>
            </w:r>
            <w:r>
              <w:rPr>
                <w:color w:val="0000FF"/>
                <w:spacing w:val="22"/>
                <w:sz w:val="20"/>
                <w:u w:val="single" w:color="0000FF"/>
              </w:rPr>
              <w:t> </w:t>
            </w:r>
            <w:r>
              <w:rPr>
                <w:color w:val="0000FF"/>
                <w:sz w:val="20"/>
                <w:u w:val="single" w:color="0000FF"/>
              </w:rPr>
              <w:t>Securities</w:t>
            </w:r>
            <w:r>
              <w:rPr>
                <w:color w:val="0000FF"/>
                <w:spacing w:val="-6"/>
                <w:sz w:val="20"/>
                <w:u w:val="single" w:color="0000FF"/>
              </w:rPr>
              <w:t> </w:t>
            </w:r>
            <w:r>
              <w:rPr>
                <w:color w:val="0000FF"/>
                <w:sz w:val="20"/>
                <w:u w:val="single" w:color="0000FF"/>
              </w:rPr>
              <w:t>and</w:t>
            </w:r>
            <w:r>
              <w:rPr>
                <w:color w:val="0000FF"/>
                <w:spacing w:val="-7"/>
                <w:sz w:val="20"/>
                <w:u w:val="single" w:color="0000FF"/>
              </w:rPr>
              <w:t> </w:t>
            </w:r>
            <w:r>
              <w:rPr>
                <w:color w:val="0000FF"/>
                <w:sz w:val="20"/>
                <w:u w:val="single" w:color="0000FF"/>
              </w:rPr>
              <w:t>Use</w:t>
            </w:r>
            <w:r>
              <w:rPr>
                <w:color w:val="0000FF"/>
                <w:spacing w:val="-7"/>
                <w:sz w:val="20"/>
                <w:u w:val="single" w:color="0000FF"/>
              </w:rPr>
              <w:t> </w:t>
            </w:r>
            <w:r>
              <w:rPr>
                <w:color w:val="0000FF"/>
                <w:sz w:val="20"/>
                <w:u w:val="single" w:color="0000FF"/>
              </w:rPr>
              <w:t>of</w:t>
            </w:r>
            <w:r>
              <w:rPr>
                <w:color w:val="0000FF"/>
                <w:spacing w:val="-6"/>
                <w:sz w:val="20"/>
                <w:u w:val="single" w:color="0000FF"/>
              </w:rPr>
              <w:t> </w:t>
            </w:r>
            <w:r>
              <w:rPr>
                <w:color w:val="0000FF"/>
                <w:spacing w:val="-2"/>
                <w:sz w:val="20"/>
                <w:u w:val="single" w:color="0000FF"/>
              </w:rPr>
              <w:t>Proceeds</w:t>
            </w:r>
          </w:p>
        </w:tc>
        <w:tc>
          <w:tcPr>
            <w:tcW w:w="2623" w:type="dxa"/>
          </w:tcPr>
          <w:p>
            <w:pPr>
              <w:pStyle w:val="TableParagraph"/>
              <w:spacing w:line="227" w:lineRule="exact" w:before="8"/>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3.</w:t>
            </w:r>
          </w:p>
        </w:tc>
        <w:tc>
          <w:tcPr>
            <w:tcW w:w="7444" w:type="dxa"/>
          </w:tcPr>
          <w:p>
            <w:pPr>
              <w:pStyle w:val="TableParagraph"/>
              <w:spacing w:line="227" w:lineRule="exact" w:before="8"/>
              <w:ind w:left="236"/>
              <w:rPr>
                <w:sz w:val="20"/>
              </w:rPr>
            </w:pPr>
            <w:r>
              <w:rPr>
                <w:color w:val="0000FF"/>
                <w:sz w:val="20"/>
                <w:u w:val="single" w:color="0000FF"/>
              </w:rPr>
              <w:t>Defaults</w:t>
            </w:r>
            <w:r>
              <w:rPr>
                <w:color w:val="0000FF"/>
                <w:spacing w:val="-4"/>
                <w:sz w:val="20"/>
                <w:u w:val="single" w:color="0000FF"/>
              </w:rPr>
              <w:t> </w:t>
            </w:r>
            <w:r>
              <w:rPr>
                <w:color w:val="0000FF"/>
                <w:sz w:val="20"/>
                <w:u w:val="single" w:color="0000FF"/>
              </w:rPr>
              <w:t>Upon</w:t>
            </w:r>
            <w:r>
              <w:rPr>
                <w:color w:val="0000FF"/>
                <w:spacing w:val="-4"/>
                <w:sz w:val="20"/>
                <w:u w:val="single" w:color="0000FF"/>
              </w:rPr>
              <w:t> </w:t>
            </w:r>
            <w:r>
              <w:rPr>
                <w:color w:val="0000FF"/>
                <w:sz w:val="20"/>
                <w:u w:val="single" w:color="0000FF"/>
              </w:rPr>
              <w:t>Senior</w:t>
            </w:r>
            <w:r>
              <w:rPr>
                <w:color w:val="0000FF"/>
                <w:spacing w:val="-3"/>
                <w:sz w:val="20"/>
                <w:u w:val="single" w:color="0000FF"/>
              </w:rPr>
              <w:t> </w:t>
            </w:r>
            <w:r>
              <w:rPr>
                <w:color w:val="0000FF"/>
                <w:spacing w:val="-2"/>
                <w:sz w:val="20"/>
                <w:u w:val="single" w:color="0000FF"/>
              </w:rPr>
              <w:t>Securities</w:t>
            </w:r>
          </w:p>
        </w:tc>
        <w:tc>
          <w:tcPr>
            <w:tcW w:w="2623" w:type="dxa"/>
          </w:tcPr>
          <w:p>
            <w:pPr>
              <w:pStyle w:val="TableParagraph"/>
              <w:spacing w:line="227" w:lineRule="exact" w:before="8"/>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4.</w:t>
            </w:r>
          </w:p>
        </w:tc>
        <w:tc>
          <w:tcPr>
            <w:tcW w:w="7444" w:type="dxa"/>
          </w:tcPr>
          <w:p>
            <w:pPr>
              <w:pStyle w:val="TableParagraph"/>
              <w:spacing w:line="227" w:lineRule="exact" w:before="8"/>
              <w:ind w:left="236"/>
              <w:rPr>
                <w:sz w:val="20"/>
              </w:rPr>
            </w:pPr>
            <w:r>
              <w:rPr>
                <w:color w:val="0000FF"/>
                <w:sz w:val="20"/>
                <w:u w:val="single" w:color="0000FF"/>
              </w:rPr>
              <w:t>Mine</w:t>
            </w:r>
            <w:r>
              <w:rPr>
                <w:color w:val="0000FF"/>
                <w:spacing w:val="-13"/>
                <w:sz w:val="20"/>
                <w:u w:val="single" w:color="0000FF"/>
              </w:rPr>
              <w:t> </w:t>
            </w:r>
            <w:r>
              <w:rPr>
                <w:color w:val="0000FF"/>
                <w:sz w:val="20"/>
                <w:u w:val="single" w:color="0000FF"/>
              </w:rPr>
              <w:t>Safety</w:t>
            </w:r>
            <w:r>
              <w:rPr>
                <w:color w:val="0000FF"/>
                <w:spacing w:val="7"/>
                <w:sz w:val="20"/>
                <w:u w:val="single" w:color="0000FF"/>
              </w:rPr>
              <w:t> </w:t>
            </w:r>
            <w:r>
              <w:rPr>
                <w:color w:val="0000FF"/>
                <w:spacing w:val="-2"/>
                <w:sz w:val="20"/>
                <w:u w:val="single" w:color="0000FF"/>
              </w:rPr>
              <w:t>Disclosures</w:t>
            </w:r>
          </w:p>
        </w:tc>
        <w:tc>
          <w:tcPr>
            <w:tcW w:w="2623" w:type="dxa"/>
          </w:tcPr>
          <w:p>
            <w:pPr>
              <w:pStyle w:val="TableParagraph"/>
              <w:spacing w:line="227" w:lineRule="exact" w:before="8"/>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5.</w:t>
            </w:r>
          </w:p>
        </w:tc>
        <w:tc>
          <w:tcPr>
            <w:tcW w:w="7444" w:type="dxa"/>
          </w:tcPr>
          <w:p>
            <w:pPr>
              <w:pStyle w:val="TableParagraph"/>
              <w:spacing w:line="227" w:lineRule="exact" w:before="8"/>
              <w:ind w:left="236"/>
              <w:rPr>
                <w:sz w:val="20"/>
              </w:rPr>
            </w:pPr>
            <w:r>
              <w:rPr>
                <w:color w:val="0000FF"/>
                <w:sz w:val="20"/>
                <w:u w:val="single" w:color="0000FF"/>
              </w:rPr>
              <w:t>Other</w:t>
            </w:r>
            <w:r>
              <w:rPr>
                <w:color w:val="0000FF"/>
                <w:spacing w:val="-3"/>
                <w:sz w:val="20"/>
                <w:u w:val="single" w:color="0000FF"/>
              </w:rPr>
              <w:t> </w:t>
            </w:r>
            <w:r>
              <w:rPr>
                <w:color w:val="0000FF"/>
                <w:spacing w:val="-2"/>
                <w:sz w:val="20"/>
                <w:u w:val="single" w:color="0000FF"/>
              </w:rPr>
              <w:t>Information</w:t>
            </w:r>
          </w:p>
        </w:tc>
        <w:tc>
          <w:tcPr>
            <w:tcW w:w="2623" w:type="dxa"/>
          </w:tcPr>
          <w:p>
            <w:pPr>
              <w:pStyle w:val="TableParagraph"/>
              <w:spacing w:line="227" w:lineRule="exact" w:before="8"/>
              <w:ind w:right="49"/>
              <w:jc w:val="right"/>
              <w:rPr>
                <w:sz w:val="20"/>
              </w:rPr>
            </w:pPr>
            <w:r>
              <w:rPr>
                <w:color w:val="0000FF"/>
                <w:spacing w:val="-5"/>
                <w:sz w:val="20"/>
                <w:u w:val="single" w:color="0000FF"/>
              </w:rPr>
              <w:t>51</w:t>
            </w:r>
          </w:p>
        </w:tc>
      </w:tr>
      <w:tr>
        <w:trPr>
          <w:trHeight w:val="255" w:hRule="atLeast"/>
        </w:trPr>
        <w:tc>
          <w:tcPr>
            <w:tcW w:w="999" w:type="dxa"/>
          </w:tcPr>
          <w:p>
            <w:pPr>
              <w:pStyle w:val="TableParagraph"/>
              <w:spacing w:line="227" w:lineRule="exact" w:before="8"/>
              <w:ind w:left="50"/>
              <w:rPr>
                <w:sz w:val="20"/>
              </w:rPr>
            </w:pPr>
            <w:r>
              <w:rPr>
                <w:color w:val="0000FF"/>
                <w:sz w:val="20"/>
                <w:u w:val="single" w:color="0000FF"/>
              </w:rPr>
              <w:t>Item</w:t>
            </w:r>
            <w:r>
              <w:rPr>
                <w:color w:val="0000FF"/>
                <w:spacing w:val="-1"/>
                <w:sz w:val="20"/>
                <w:u w:val="single" w:color="0000FF"/>
              </w:rPr>
              <w:t> </w:t>
            </w:r>
            <w:r>
              <w:rPr>
                <w:color w:val="0000FF"/>
                <w:spacing w:val="-5"/>
                <w:sz w:val="20"/>
                <w:u w:val="single" w:color="0000FF"/>
              </w:rPr>
              <w:t>6.</w:t>
            </w:r>
          </w:p>
        </w:tc>
        <w:tc>
          <w:tcPr>
            <w:tcW w:w="7444" w:type="dxa"/>
          </w:tcPr>
          <w:p>
            <w:pPr>
              <w:pStyle w:val="TableParagraph"/>
              <w:spacing w:line="227" w:lineRule="exact" w:before="8"/>
              <w:ind w:left="236"/>
              <w:rPr>
                <w:sz w:val="20"/>
              </w:rPr>
            </w:pPr>
            <w:r>
              <w:rPr>
                <w:color w:val="0000FF"/>
                <w:spacing w:val="-2"/>
                <w:sz w:val="20"/>
                <w:u w:val="single" w:color="0000FF"/>
              </w:rPr>
              <w:t>Exhibits</w:t>
            </w:r>
          </w:p>
        </w:tc>
        <w:tc>
          <w:tcPr>
            <w:tcW w:w="2623" w:type="dxa"/>
          </w:tcPr>
          <w:p>
            <w:pPr>
              <w:pStyle w:val="TableParagraph"/>
              <w:spacing w:line="227" w:lineRule="exact" w:before="8"/>
              <w:ind w:right="49"/>
              <w:jc w:val="right"/>
              <w:rPr>
                <w:sz w:val="20"/>
              </w:rPr>
            </w:pPr>
            <w:r>
              <w:rPr>
                <w:color w:val="0000FF"/>
                <w:spacing w:val="-5"/>
                <w:sz w:val="20"/>
                <w:u w:val="single" w:color="0000FF"/>
              </w:rPr>
              <w:t>52</w:t>
            </w:r>
          </w:p>
        </w:tc>
      </w:tr>
      <w:tr>
        <w:trPr>
          <w:trHeight w:val="238" w:hRule="atLeast"/>
        </w:trPr>
        <w:tc>
          <w:tcPr>
            <w:tcW w:w="999" w:type="dxa"/>
          </w:tcPr>
          <w:p>
            <w:pPr>
              <w:pStyle w:val="TableParagraph"/>
              <w:rPr>
                <w:sz w:val="16"/>
              </w:rPr>
            </w:pPr>
          </w:p>
        </w:tc>
        <w:tc>
          <w:tcPr>
            <w:tcW w:w="7444" w:type="dxa"/>
          </w:tcPr>
          <w:p>
            <w:pPr>
              <w:pStyle w:val="TableParagraph"/>
              <w:spacing w:line="210" w:lineRule="exact" w:before="8"/>
              <w:ind w:left="236"/>
              <w:rPr>
                <w:sz w:val="20"/>
              </w:rPr>
            </w:pPr>
            <w:r>
              <w:rPr>
                <w:color w:val="0000FF"/>
                <w:spacing w:val="-2"/>
                <w:sz w:val="20"/>
                <w:u w:val="single" w:color="0000FF"/>
              </w:rPr>
              <w:t>Signatures</w:t>
            </w:r>
          </w:p>
        </w:tc>
        <w:tc>
          <w:tcPr>
            <w:tcW w:w="2623" w:type="dxa"/>
          </w:tcPr>
          <w:p>
            <w:pPr>
              <w:pStyle w:val="TableParagraph"/>
              <w:spacing w:line="210" w:lineRule="exact" w:before="8"/>
              <w:ind w:right="49"/>
              <w:jc w:val="right"/>
              <w:rPr>
                <w:sz w:val="20"/>
              </w:rPr>
            </w:pPr>
            <w:r>
              <w:rPr>
                <w:color w:val="0000FF"/>
                <w:spacing w:val="-5"/>
                <w:sz w:val="20"/>
                <w:u w:val="single" w:color="0000FF"/>
              </w:rPr>
              <w:t>53</w:t>
            </w:r>
          </w:p>
        </w:tc>
      </w:tr>
    </w:tbl>
    <w:p>
      <w:pPr>
        <w:pStyle w:val="BodyText"/>
        <w:rPr>
          <w:b/>
        </w:rPr>
      </w:pPr>
    </w:p>
    <w:p>
      <w:pPr>
        <w:pStyle w:val="BodyText"/>
        <w:spacing w:before="2"/>
        <w:rPr>
          <w:b/>
        </w:rPr>
      </w:pPr>
    </w:p>
    <w:p>
      <w:pPr>
        <w:pStyle w:val="BodyText"/>
        <w:ind w:right="17"/>
        <w:jc w:val="center"/>
      </w:pPr>
      <w:r>
        <w:rPr>
          <w:spacing w:val="-10"/>
        </w:rPr>
        <w:t>3</w:t>
      </w:r>
    </w:p>
    <w:p>
      <w:pPr>
        <w:pStyle w:val="BodyText"/>
        <w:spacing w:before="153"/>
      </w:pPr>
      <w:r>
        <w:rPr/>
        <mc:AlternateContent>
          <mc:Choice Requires="wps">
            <w:drawing>
              <wp:anchor distT="0" distB="0" distL="0" distR="0" allowOverlap="1" layoutInCell="1" locked="0" behindDoc="1" simplePos="0" relativeHeight="487589376">
                <wp:simplePos x="0" y="0"/>
                <wp:positionH relativeFrom="page">
                  <wp:posOffset>177863</wp:posOffset>
                </wp:positionH>
                <wp:positionV relativeFrom="paragraph">
                  <wp:posOffset>258432</wp:posOffset>
                </wp:positionV>
                <wp:extent cx="7416800" cy="1968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416800" cy="19685"/>
                          <a:chExt cx="7416800" cy="19685"/>
                        </a:xfrm>
                      </wpg:grpSpPr>
                      <wps:wsp>
                        <wps:cNvPr id="16" name="Graphic 1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7" name="Graphic 17"/>
                        <wps:cNvSpPr/>
                        <wps:spPr>
                          <a:xfrm>
                            <a:off x="0" y="11"/>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7104;mso-wrap-distance-left:0;mso-wrap-distance-right:0" id="docshapegroup14" coordorigin="280,407" coordsize="11680,31">
                <v:rect style="position:absolute;left:280;top:406;width:11680;height:16" id="docshape15" filled="true" fillcolor="#999999" stroked="false">
                  <v:fill type="solid"/>
                </v:rect>
                <v:shape style="position:absolute;left:280;top:407;width:11680;height:31" id="docshape16" coordorigin="280,407" coordsize="11680,31" path="m11960,407l11945,422,280,422,280,437,11945,437,11960,437,11960,422,11960,407xe" filled="true" fillcolor="#ededed" stroked="false">
                  <v:path arrowok="t"/>
                  <v:fill type="solid"/>
                </v:shape>
                <v:shape style="position:absolute;left:280;top:406;width:16;height:31" id="docshape17"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69"/>
      </w:pPr>
      <w:r>
        <w:rPr>
          <w:spacing w:val="-2"/>
          <w:u w:val="single"/>
        </w:rPr>
        <w:t>Cautionary</w:t>
      </w:r>
      <w:r>
        <w:rPr>
          <w:spacing w:val="39"/>
          <w:u w:val="single"/>
        </w:rPr>
        <w:t> </w:t>
      </w:r>
      <w:r>
        <w:rPr>
          <w:spacing w:val="-2"/>
          <w:u w:val="single"/>
        </w:rPr>
        <w:t>Statement</w:t>
      </w:r>
      <w:r>
        <w:rPr>
          <w:spacing w:val="5"/>
          <w:u w:val="single"/>
        </w:rPr>
        <w:t> </w:t>
      </w:r>
      <w:r>
        <w:rPr>
          <w:spacing w:val="-2"/>
          <w:u w:val="single"/>
        </w:rPr>
        <w:t>Regarding</w:t>
      </w:r>
      <w:r>
        <w:rPr>
          <w:spacing w:val="-35"/>
        </w:rPr>
        <w:t> </w:t>
      </w:r>
      <w:r>
        <w:rPr>
          <w:spacing w:val="-12"/>
          <w:u w:val="single"/>
        </w:rPr>
        <w:t> </w:t>
      </w:r>
      <w:r>
        <w:rPr>
          <w:spacing w:val="-2"/>
          <w:u w:val="single"/>
        </w:rPr>
        <w:t>Forward-Looking</w:t>
      </w:r>
      <w:r>
        <w:rPr>
          <w:spacing w:val="-35"/>
        </w:rPr>
        <w:t> </w:t>
      </w:r>
      <w:r>
        <w:rPr>
          <w:spacing w:val="-11"/>
          <w:u w:val="single"/>
        </w:rPr>
        <w:t> </w:t>
      </w:r>
      <w:r>
        <w:rPr>
          <w:spacing w:val="-2"/>
          <w:u w:val="single"/>
        </w:rPr>
        <w:t>Statements</w:t>
      </w:r>
    </w:p>
    <w:p>
      <w:pPr>
        <w:pStyle w:val="BodyText"/>
        <w:spacing w:before="54"/>
        <w:rPr>
          <w:b/>
        </w:rPr>
      </w:pPr>
    </w:p>
    <w:p>
      <w:pPr>
        <w:pStyle w:val="BodyText"/>
        <w:spacing w:line="235" w:lineRule="auto" w:before="1"/>
        <w:ind w:left="100" w:right="180" w:firstLine="200"/>
      </w:pPr>
      <w:r>
        <w:rPr/>
        <w:t>Unless</w:t>
      </w:r>
      <w:r>
        <w:rPr>
          <w:spacing w:val="-4"/>
        </w:rPr>
        <w:t> </w:t>
      </w:r>
      <w:r>
        <w:rPr/>
        <w:t>otherwise</w:t>
      </w:r>
      <w:r>
        <w:rPr>
          <w:spacing w:val="-4"/>
        </w:rPr>
        <w:t> </w:t>
      </w:r>
      <w:r>
        <w:rPr/>
        <w:t>indicated,</w:t>
      </w:r>
      <w:r>
        <w:rPr>
          <w:spacing w:val="-4"/>
        </w:rPr>
        <w:t> </w:t>
      </w:r>
      <w:r>
        <w:rPr/>
        <w:t>references</w:t>
      </w:r>
      <w:r>
        <w:rPr>
          <w:spacing w:val="-4"/>
        </w:rPr>
        <w:t> </w:t>
      </w:r>
      <w:r>
        <w:rPr/>
        <w:t>to</w:t>
      </w:r>
      <w:r>
        <w:rPr>
          <w:spacing w:val="-4"/>
        </w:rPr>
        <w:t> </w:t>
      </w:r>
      <w:r>
        <w:rPr/>
        <w:t>"Amcor,"</w:t>
      </w:r>
      <w:r>
        <w:rPr>
          <w:spacing w:val="-4"/>
        </w:rPr>
        <w:t> </w:t>
      </w:r>
      <w:r>
        <w:rPr/>
        <w:t>the</w:t>
      </w:r>
      <w:r>
        <w:rPr>
          <w:spacing w:val="-4"/>
        </w:rPr>
        <w:t> </w:t>
      </w:r>
      <w:r>
        <w:rPr/>
        <w:t>"Company,"</w:t>
      </w:r>
      <w:r>
        <w:rPr>
          <w:spacing w:val="-4"/>
        </w:rPr>
        <w:t> </w:t>
      </w:r>
      <w:r>
        <w:rPr/>
        <w:t>"we,"</w:t>
      </w:r>
      <w:r>
        <w:rPr>
          <w:spacing w:val="-4"/>
        </w:rPr>
        <w:t> </w:t>
      </w:r>
      <w:r>
        <w:rPr/>
        <w:t>"our,"</w:t>
      </w:r>
      <w:r>
        <w:rPr>
          <w:spacing w:val="-4"/>
        </w:rPr>
        <w:t> </w:t>
      </w:r>
      <w:r>
        <w:rPr/>
        <w:t>and</w:t>
      </w:r>
      <w:r>
        <w:rPr>
          <w:spacing w:val="-4"/>
        </w:rPr>
        <w:t> </w:t>
      </w:r>
      <w:r>
        <w:rPr/>
        <w:t>"us"</w:t>
      </w:r>
      <w:r>
        <w:rPr>
          <w:spacing w:val="-4"/>
        </w:rPr>
        <w:t> </w:t>
      </w:r>
      <w:r>
        <w:rPr/>
        <w:t>in</w:t>
      </w:r>
      <w:r>
        <w:rPr>
          <w:spacing w:val="-4"/>
        </w:rPr>
        <w:t> </w:t>
      </w:r>
      <w:r>
        <w:rPr/>
        <w:t>this</w:t>
      </w:r>
      <w:r>
        <w:rPr>
          <w:spacing w:val="-4"/>
        </w:rPr>
        <w:t> </w:t>
      </w:r>
      <w:r>
        <w:rPr/>
        <w:t>Quarterly</w:t>
      </w:r>
      <w:r>
        <w:rPr>
          <w:spacing w:val="-4"/>
        </w:rPr>
        <w:t> </w:t>
      </w:r>
      <w:r>
        <w:rPr/>
        <w:t>Report</w:t>
      </w:r>
      <w:r>
        <w:rPr>
          <w:spacing w:val="-4"/>
        </w:rPr>
        <w:t> </w:t>
      </w:r>
      <w:r>
        <w:rPr/>
        <w:t>on</w:t>
      </w:r>
      <w:r>
        <w:rPr>
          <w:spacing w:val="-4"/>
        </w:rPr>
        <w:t> </w:t>
      </w:r>
      <w:r>
        <w:rPr/>
        <w:t>Form</w:t>
      </w:r>
      <w:r>
        <w:rPr>
          <w:spacing w:val="-4"/>
        </w:rPr>
        <w:t> </w:t>
      </w:r>
      <w:r>
        <w:rPr/>
        <w:t>10-Q</w:t>
      </w:r>
      <w:r>
        <w:rPr>
          <w:spacing w:val="-4"/>
        </w:rPr>
        <w:t> </w:t>
      </w:r>
      <w:r>
        <w:rPr/>
        <w:t>refer</w:t>
      </w:r>
      <w:r>
        <w:rPr>
          <w:spacing w:val="-4"/>
        </w:rPr>
        <w:t> </w:t>
      </w:r>
      <w:r>
        <w:rPr/>
        <w:t>to Amcor plc and its consolidated subsidiaries.</w:t>
      </w:r>
    </w:p>
    <w:p>
      <w:pPr>
        <w:pStyle w:val="BodyText"/>
        <w:spacing w:before="50"/>
      </w:pPr>
    </w:p>
    <w:p>
      <w:pPr>
        <w:pStyle w:val="BodyText"/>
        <w:spacing w:line="249" w:lineRule="auto" w:before="1"/>
        <w:ind w:left="100" w:right="148" w:firstLine="200"/>
      </w:pPr>
      <w:r>
        <w:rPr/>
        <w:t>This Quarterly Report on Form 10-Q contains certain statements that are "forward-looking statements" within the meaning of the safe harbor provisions of the U.S. Private Securities Litigation Reform Act of 1995. Forward-looking statements are generally identified with words like "believe," "expect," "target," "project," "may," "could," "would," "approximately," "possible," "will," "should," "intend," "plan," "anticipate," "commit," "estimate," "potential," "ambitions," "outlook," or "continue," the negative of these words, other terms of similar meaning, or the use</w:t>
      </w:r>
      <w:r>
        <w:rPr/>
        <w:t> of future dates. Such statements are based on the current expectations of the management of Amcor and are qualified by the inherent risks and uncertainties</w:t>
      </w:r>
      <w:r>
        <w:rPr>
          <w:spacing w:val="-2"/>
        </w:rPr>
        <w:t> </w:t>
      </w:r>
      <w:r>
        <w:rPr/>
        <w:t>surrounding</w:t>
      </w:r>
      <w:r>
        <w:rPr>
          <w:spacing w:val="-2"/>
        </w:rPr>
        <w:t> </w:t>
      </w:r>
      <w:r>
        <w:rPr/>
        <w:t>future</w:t>
      </w:r>
      <w:r>
        <w:rPr>
          <w:spacing w:val="-2"/>
        </w:rPr>
        <w:t> </w:t>
      </w:r>
      <w:r>
        <w:rPr/>
        <w:t>expectations</w:t>
      </w:r>
      <w:r>
        <w:rPr>
          <w:spacing w:val="-2"/>
        </w:rPr>
        <w:t> </w:t>
      </w:r>
      <w:r>
        <w:rPr/>
        <w:t>generally.</w:t>
      </w:r>
      <w:r>
        <w:rPr>
          <w:spacing w:val="-2"/>
        </w:rPr>
        <w:t> </w:t>
      </w:r>
      <w:r>
        <w:rPr/>
        <w:t>Actual</w:t>
      </w:r>
      <w:r>
        <w:rPr>
          <w:spacing w:val="-2"/>
        </w:rPr>
        <w:t> </w:t>
      </w:r>
      <w:r>
        <w:rPr/>
        <w:t>results</w:t>
      </w:r>
      <w:r>
        <w:rPr>
          <w:spacing w:val="-2"/>
        </w:rPr>
        <w:t> </w:t>
      </w:r>
      <w:r>
        <w:rPr/>
        <w:t>could</w:t>
      </w:r>
      <w:r>
        <w:rPr>
          <w:spacing w:val="-2"/>
        </w:rPr>
        <w:t> </w:t>
      </w:r>
      <w:r>
        <w:rPr/>
        <w:t>differ</w:t>
      </w:r>
      <w:r>
        <w:rPr>
          <w:spacing w:val="-2"/>
        </w:rPr>
        <w:t> </w:t>
      </w:r>
      <w:r>
        <w:rPr/>
        <w:t>materially</w:t>
      </w:r>
      <w:r>
        <w:rPr>
          <w:spacing w:val="-2"/>
        </w:rPr>
        <w:t> </w:t>
      </w:r>
      <w:r>
        <w:rPr/>
        <w:t>from</w:t>
      </w:r>
      <w:r>
        <w:rPr>
          <w:spacing w:val="-2"/>
        </w:rPr>
        <w:t> </w:t>
      </w:r>
      <w:r>
        <w:rPr/>
        <w:t>those</w:t>
      </w:r>
      <w:r>
        <w:rPr>
          <w:spacing w:val="-2"/>
        </w:rPr>
        <w:t> </w:t>
      </w:r>
      <w:r>
        <w:rPr/>
        <w:t>currently</w:t>
      </w:r>
      <w:r>
        <w:rPr>
          <w:spacing w:val="-2"/>
        </w:rPr>
        <w:t> </w:t>
      </w:r>
      <w:r>
        <w:rPr/>
        <w:t>anticipated</w:t>
      </w:r>
      <w:r>
        <w:rPr>
          <w:spacing w:val="-2"/>
        </w:rPr>
        <w:t> </w:t>
      </w:r>
      <w:r>
        <w:rPr/>
        <w:t>due</w:t>
      </w:r>
      <w:r>
        <w:rPr>
          <w:spacing w:val="-2"/>
        </w:rPr>
        <w:t> </w:t>
      </w:r>
      <w:r>
        <w:rPr/>
        <w:t>to</w:t>
      </w:r>
      <w:r>
        <w:rPr>
          <w:spacing w:val="-2"/>
        </w:rPr>
        <w:t> </w:t>
      </w:r>
      <w:r>
        <w:rPr/>
        <w:t>a</w:t>
      </w:r>
      <w:r>
        <w:rPr>
          <w:spacing w:val="-2"/>
        </w:rPr>
        <w:t> </w:t>
      </w:r>
      <w:r>
        <w:rPr/>
        <w:t>number</w:t>
      </w:r>
      <w:r>
        <w:rPr>
          <w:spacing w:val="-2"/>
        </w:rPr>
        <w:t> </w:t>
      </w:r>
      <w:r>
        <w:rPr/>
        <w:t>of risks</w:t>
      </w:r>
      <w:r>
        <w:rPr>
          <w:spacing w:val="-2"/>
        </w:rPr>
        <w:t> </w:t>
      </w:r>
      <w:r>
        <w:rPr/>
        <w:t>and</w:t>
      </w:r>
      <w:r>
        <w:rPr>
          <w:spacing w:val="-2"/>
        </w:rPr>
        <w:t> </w:t>
      </w:r>
      <w:r>
        <w:rPr/>
        <w:t>uncertainties.</w:t>
      </w:r>
      <w:r>
        <w:rPr>
          <w:spacing w:val="-2"/>
        </w:rPr>
        <w:t> </w:t>
      </w:r>
      <w:r>
        <w:rPr/>
        <w:t>None</w:t>
      </w:r>
      <w:r>
        <w:rPr>
          <w:spacing w:val="-2"/>
        </w:rPr>
        <w:t> </w:t>
      </w:r>
      <w:r>
        <w:rPr/>
        <w:t>of</w:t>
      </w:r>
      <w:r>
        <w:rPr>
          <w:spacing w:val="-2"/>
        </w:rPr>
        <w:t> </w:t>
      </w:r>
      <w:r>
        <w:rPr/>
        <w:t>Amcor</w:t>
      </w:r>
      <w:r>
        <w:rPr>
          <w:spacing w:val="-2"/>
        </w:rPr>
        <w:t> </w:t>
      </w:r>
      <w:r>
        <w:rPr/>
        <w:t>or</w:t>
      </w:r>
      <w:r>
        <w:rPr>
          <w:spacing w:val="-2"/>
        </w:rPr>
        <w:t> </w:t>
      </w:r>
      <w:r>
        <w:rPr/>
        <w:t>any</w:t>
      </w:r>
      <w:r>
        <w:rPr>
          <w:spacing w:val="-2"/>
        </w:rPr>
        <w:t> </w:t>
      </w:r>
      <w:r>
        <w:rPr/>
        <w:t>of</w:t>
      </w:r>
      <w:r>
        <w:rPr>
          <w:spacing w:val="-2"/>
        </w:rPr>
        <w:t> </w:t>
      </w:r>
      <w:r>
        <w:rPr/>
        <w:t>its</w:t>
      </w:r>
      <w:r>
        <w:rPr>
          <w:spacing w:val="-2"/>
        </w:rPr>
        <w:t> </w:t>
      </w:r>
      <w:r>
        <w:rPr/>
        <w:t>respective</w:t>
      </w:r>
      <w:r>
        <w:rPr>
          <w:spacing w:val="-2"/>
        </w:rPr>
        <w:t> </w:t>
      </w:r>
      <w:r>
        <w:rPr/>
        <w:t>directors,</w:t>
      </w:r>
      <w:r>
        <w:rPr>
          <w:spacing w:val="-2"/>
        </w:rPr>
        <w:t> </w:t>
      </w:r>
      <w:r>
        <w:rPr/>
        <w:t>executive</w:t>
      </w:r>
      <w:r>
        <w:rPr>
          <w:spacing w:val="-2"/>
        </w:rPr>
        <w:t> </w:t>
      </w:r>
      <w:r>
        <w:rPr/>
        <w:t>officers,</w:t>
      </w:r>
      <w:r>
        <w:rPr>
          <w:spacing w:val="-2"/>
        </w:rPr>
        <w:t> </w:t>
      </w:r>
      <w:r>
        <w:rPr/>
        <w:t>or</w:t>
      </w:r>
      <w:r>
        <w:rPr>
          <w:spacing w:val="-2"/>
        </w:rPr>
        <w:t> </w:t>
      </w:r>
      <w:r>
        <w:rPr/>
        <w:t>advisors,</w:t>
      </w:r>
      <w:r>
        <w:rPr>
          <w:spacing w:val="-2"/>
        </w:rPr>
        <w:t> </w:t>
      </w:r>
      <w:r>
        <w:rPr/>
        <w:t>provide</w:t>
      </w:r>
      <w:r>
        <w:rPr>
          <w:spacing w:val="-2"/>
        </w:rPr>
        <w:t> </w:t>
      </w:r>
      <w:r>
        <w:rPr/>
        <w:t>any</w:t>
      </w:r>
      <w:r>
        <w:rPr>
          <w:spacing w:val="-2"/>
        </w:rPr>
        <w:t> </w:t>
      </w:r>
      <w:r>
        <w:rPr/>
        <w:t>representation,</w:t>
      </w:r>
      <w:r>
        <w:rPr>
          <w:spacing w:val="-2"/>
        </w:rPr>
        <w:t> </w:t>
      </w:r>
      <w:r>
        <w:rPr/>
        <w:t>assurance,</w:t>
      </w:r>
      <w:r>
        <w:rPr>
          <w:spacing w:val="-2"/>
        </w:rPr>
        <w:t> </w:t>
      </w:r>
      <w:r>
        <w:rPr/>
        <w:t>or guarantee that the occurrence of the events expressed or implied in any forward-looking statements will actually occur. Risks and uncertainties that could cause actual results to differ from expectations include, but are not limited to:</w:t>
      </w:r>
    </w:p>
    <w:p>
      <w:pPr>
        <w:pStyle w:val="BodyText"/>
        <w:spacing w:before="49"/>
      </w:pPr>
    </w:p>
    <w:p>
      <w:pPr>
        <w:pStyle w:val="ListParagraph"/>
        <w:numPr>
          <w:ilvl w:val="0"/>
          <w:numId w:val="2"/>
        </w:numPr>
        <w:tabs>
          <w:tab w:pos="220" w:val="left" w:leader="none"/>
        </w:tabs>
        <w:spacing w:line="240" w:lineRule="auto" w:before="0" w:after="0"/>
        <w:ind w:left="220" w:right="0" w:hanging="120"/>
        <w:jc w:val="left"/>
        <w:rPr>
          <w:sz w:val="20"/>
        </w:rPr>
      </w:pPr>
      <w:r>
        <w:rPr>
          <w:sz w:val="20"/>
        </w:rPr>
        <w:t>changes</w:t>
      </w:r>
      <w:r>
        <w:rPr>
          <w:spacing w:val="-7"/>
          <w:sz w:val="20"/>
        </w:rPr>
        <w:t> </w:t>
      </w:r>
      <w:r>
        <w:rPr>
          <w:sz w:val="20"/>
        </w:rPr>
        <w:t>in</w:t>
      </w:r>
      <w:r>
        <w:rPr>
          <w:spacing w:val="-4"/>
          <w:sz w:val="20"/>
        </w:rPr>
        <w:t> </w:t>
      </w:r>
      <w:r>
        <w:rPr>
          <w:sz w:val="20"/>
        </w:rPr>
        <w:t>consumer</w:t>
      </w:r>
      <w:r>
        <w:rPr>
          <w:spacing w:val="-4"/>
          <w:sz w:val="20"/>
        </w:rPr>
        <w:t> </w:t>
      </w:r>
      <w:r>
        <w:rPr>
          <w:sz w:val="20"/>
        </w:rPr>
        <w:t>demand</w:t>
      </w:r>
      <w:r>
        <w:rPr>
          <w:spacing w:val="-5"/>
          <w:sz w:val="20"/>
        </w:rPr>
        <w:t> </w:t>
      </w:r>
      <w:r>
        <w:rPr>
          <w:sz w:val="20"/>
        </w:rPr>
        <w:t>patterns</w:t>
      </w:r>
      <w:r>
        <w:rPr>
          <w:spacing w:val="-4"/>
          <w:sz w:val="20"/>
        </w:rPr>
        <w:t> </w:t>
      </w:r>
      <w:r>
        <w:rPr>
          <w:sz w:val="20"/>
        </w:rPr>
        <w:t>and</w:t>
      </w:r>
      <w:r>
        <w:rPr>
          <w:spacing w:val="-4"/>
          <w:sz w:val="20"/>
        </w:rPr>
        <w:t> </w:t>
      </w:r>
      <w:r>
        <w:rPr>
          <w:sz w:val="20"/>
        </w:rPr>
        <w:t>customer</w:t>
      </w:r>
      <w:r>
        <w:rPr>
          <w:spacing w:val="-5"/>
          <w:sz w:val="20"/>
        </w:rPr>
        <w:t> </w:t>
      </w:r>
      <w:r>
        <w:rPr>
          <w:sz w:val="20"/>
        </w:rPr>
        <w:t>requirements</w:t>
      </w:r>
      <w:r>
        <w:rPr>
          <w:spacing w:val="-4"/>
          <w:sz w:val="20"/>
        </w:rPr>
        <w:t> </w:t>
      </w:r>
      <w:r>
        <w:rPr>
          <w:sz w:val="20"/>
        </w:rPr>
        <w:t>in</w:t>
      </w:r>
      <w:r>
        <w:rPr>
          <w:spacing w:val="-4"/>
          <w:sz w:val="20"/>
        </w:rPr>
        <w:t> </w:t>
      </w:r>
      <w:r>
        <w:rPr>
          <w:sz w:val="20"/>
        </w:rPr>
        <w:t>numerous</w:t>
      </w:r>
      <w:r>
        <w:rPr>
          <w:spacing w:val="-4"/>
          <w:sz w:val="20"/>
        </w:rPr>
        <w:t> </w:t>
      </w:r>
      <w:r>
        <w:rPr>
          <w:spacing w:val="-2"/>
          <w:sz w:val="20"/>
        </w:rPr>
        <w:t>industries;</w:t>
      </w:r>
    </w:p>
    <w:p>
      <w:pPr>
        <w:pStyle w:val="ListParagraph"/>
        <w:numPr>
          <w:ilvl w:val="0"/>
          <w:numId w:val="2"/>
        </w:numPr>
        <w:tabs>
          <w:tab w:pos="220" w:val="left" w:leader="none"/>
        </w:tabs>
        <w:spacing w:line="240" w:lineRule="auto" w:before="10" w:after="0"/>
        <w:ind w:left="220" w:right="0" w:hanging="120"/>
        <w:jc w:val="left"/>
        <w:rPr>
          <w:sz w:val="20"/>
        </w:rPr>
      </w:pPr>
      <w:r>
        <w:rPr>
          <w:sz w:val="20"/>
        </w:rPr>
        <w:t>the</w:t>
      </w:r>
      <w:r>
        <w:rPr>
          <w:spacing w:val="-6"/>
          <w:sz w:val="20"/>
        </w:rPr>
        <w:t> </w:t>
      </w:r>
      <w:r>
        <w:rPr>
          <w:sz w:val="20"/>
        </w:rPr>
        <w:t>loss</w:t>
      </w:r>
      <w:r>
        <w:rPr>
          <w:spacing w:val="-3"/>
          <w:sz w:val="20"/>
        </w:rPr>
        <w:t> </w:t>
      </w:r>
      <w:r>
        <w:rPr>
          <w:sz w:val="20"/>
        </w:rPr>
        <w:t>of</w:t>
      </w:r>
      <w:r>
        <w:rPr>
          <w:spacing w:val="-3"/>
          <w:sz w:val="20"/>
        </w:rPr>
        <w:t> </w:t>
      </w:r>
      <w:r>
        <w:rPr>
          <w:sz w:val="20"/>
        </w:rPr>
        <w:t>key</w:t>
      </w:r>
      <w:r>
        <w:rPr>
          <w:spacing w:val="-4"/>
          <w:sz w:val="20"/>
        </w:rPr>
        <w:t> </w:t>
      </w:r>
      <w:r>
        <w:rPr>
          <w:sz w:val="20"/>
        </w:rPr>
        <w:t>customers,</w:t>
      </w:r>
      <w:r>
        <w:rPr>
          <w:spacing w:val="-3"/>
          <w:sz w:val="20"/>
        </w:rPr>
        <w:t> </w:t>
      </w:r>
      <w:r>
        <w:rPr>
          <w:sz w:val="20"/>
        </w:rPr>
        <w:t>a</w:t>
      </w:r>
      <w:r>
        <w:rPr>
          <w:spacing w:val="-3"/>
          <w:sz w:val="20"/>
        </w:rPr>
        <w:t> </w:t>
      </w:r>
      <w:r>
        <w:rPr>
          <w:sz w:val="20"/>
        </w:rPr>
        <w:t>reduction</w:t>
      </w:r>
      <w:r>
        <w:rPr>
          <w:spacing w:val="-3"/>
          <w:sz w:val="20"/>
        </w:rPr>
        <w:t> </w:t>
      </w:r>
      <w:r>
        <w:rPr>
          <w:sz w:val="20"/>
        </w:rPr>
        <w:t>in</w:t>
      </w:r>
      <w:r>
        <w:rPr>
          <w:spacing w:val="-4"/>
          <w:sz w:val="20"/>
        </w:rPr>
        <w:t> </w:t>
      </w:r>
      <w:r>
        <w:rPr>
          <w:sz w:val="20"/>
        </w:rPr>
        <w:t>their</w:t>
      </w:r>
      <w:r>
        <w:rPr>
          <w:spacing w:val="-3"/>
          <w:sz w:val="20"/>
        </w:rPr>
        <w:t> </w:t>
      </w:r>
      <w:r>
        <w:rPr>
          <w:sz w:val="20"/>
        </w:rPr>
        <w:t>production</w:t>
      </w:r>
      <w:r>
        <w:rPr>
          <w:spacing w:val="-3"/>
          <w:sz w:val="20"/>
        </w:rPr>
        <w:t> </w:t>
      </w:r>
      <w:r>
        <w:rPr>
          <w:sz w:val="20"/>
        </w:rPr>
        <w:t>requirements,</w:t>
      </w:r>
      <w:r>
        <w:rPr>
          <w:spacing w:val="-3"/>
          <w:sz w:val="20"/>
        </w:rPr>
        <w:t> </w:t>
      </w:r>
      <w:r>
        <w:rPr>
          <w:sz w:val="20"/>
        </w:rPr>
        <w:t>or</w:t>
      </w:r>
      <w:r>
        <w:rPr>
          <w:spacing w:val="-4"/>
          <w:sz w:val="20"/>
        </w:rPr>
        <w:t> </w:t>
      </w:r>
      <w:r>
        <w:rPr>
          <w:sz w:val="20"/>
        </w:rPr>
        <w:t>consolidation</w:t>
      </w:r>
      <w:r>
        <w:rPr>
          <w:spacing w:val="-3"/>
          <w:sz w:val="20"/>
        </w:rPr>
        <w:t> </w:t>
      </w:r>
      <w:r>
        <w:rPr>
          <w:sz w:val="20"/>
        </w:rPr>
        <w:t>among</w:t>
      </w:r>
      <w:r>
        <w:rPr>
          <w:spacing w:val="-3"/>
          <w:sz w:val="20"/>
        </w:rPr>
        <w:t> </w:t>
      </w:r>
      <w:r>
        <w:rPr>
          <w:sz w:val="20"/>
        </w:rPr>
        <w:t>key</w:t>
      </w:r>
      <w:r>
        <w:rPr>
          <w:spacing w:val="-3"/>
          <w:sz w:val="20"/>
        </w:rPr>
        <w:t> </w:t>
      </w:r>
      <w:r>
        <w:rPr>
          <w:spacing w:val="-2"/>
          <w:sz w:val="20"/>
        </w:rPr>
        <w:t>customers;</w:t>
      </w:r>
    </w:p>
    <w:p>
      <w:pPr>
        <w:pStyle w:val="ListParagraph"/>
        <w:numPr>
          <w:ilvl w:val="0"/>
          <w:numId w:val="2"/>
        </w:numPr>
        <w:tabs>
          <w:tab w:pos="220" w:val="left" w:leader="none"/>
        </w:tabs>
        <w:spacing w:line="240" w:lineRule="auto" w:before="11" w:after="0"/>
        <w:ind w:left="220" w:right="0" w:hanging="120"/>
        <w:jc w:val="left"/>
        <w:rPr>
          <w:sz w:val="20"/>
        </w:rPr>
      </w:pPr>
      <w:r>
        <w:rPr>
          <w:sz w:val="20"/>
        </w:rPr>
        <w:t>significant</w:t>
      </w:r>
      <w:r>
        <w:rPr>
          <w:spacing w:val="-3"/>
          <w:sz w:val="20"/>
        </w:rPr>
        <w:t> </w:t>
      </w:r>
      <w:r>
        <w:rPr>
          <w:sz w:val="20"/>
        </w:rPr>
        <w:t>competition</w:t>
      </w:r>
      <w:r>
        <w:rPr>
          <w:spacing w:val="-3"/>
          <w:sz w:val="20"/>
        </w:rPr>
        <w:t> </w:t>
      </w:r>
      <w:r>
        <w:rPr>
          <w:sz w:val="20"/>
        </w:rPr>
        <w:t>in</w:t>
      </w:r>
      <w:r>
        <w:rPr>
          <w:spacing w:val="-3"/>
          <w:sz w:val="20"/>
        </w:rPr>
        <w:t> </w:t>
      </w:r>
      <w:r>
        <w:rPr>
          <w:sz w:val="20"/>
        </w:rPr>
        <w:t>the</w:t>
      </w:r>
      <w:r>
        <w:rPr>
          <w:spacing w:val="-3"/>
          <w:sz w:val="20"/>
        </w:rPr>
        <w:t> </w:t>
      </w:r>
      <w:r>
        <w:rPr>
          <w:sz w:val="20"/>
        </w:rPr>
        <w:t>industries</w:t>
      </w:r>
      <w:r>
        <w:rPr>
          <w:spacing w:val="-2"/>
          <w:sz w:val="20"/>
        </w:rPr>
        <w:t> </w:t>
      </w:r>
      <w:r>
        <w:rPr>
          <w:sz w:val="20"/>
        </w:rPr>
        <w:t>and</w:t>
      </w:r>
      <w:r>
        <w:rPr>
          <w:spacing w:val="-3"/>
          <w:sz w:val="20"/>
        </w:rPr>
        <w:t> </w:t>
      </w:r>
      <w:r>
        <w:rPr>
          <w:sz w:val="20"/>
        </w:rPr>
        <w:t>regions</w:t>
      </w:r>
      <w:r>
        <w:rPr>
          <w:spacing w:val="-3"/>
          <w:sz w:val="20"/>
        </w:rPr>
        <w:t> </w:t>
      </w:r>
      <w:r>
        <w:rPr>
          <w:sz w:val="20"/>
        </w:rPr>
        <w:t>in</w:t>
      </w:r>
      <w:r>
        <w:rPr>
          <w:spacing w:val="-3"/>
          <w:sz w:val="20"/>
        </w:rPr>
        <w:t> </w:t>
      </w:r>
      <w:r>
        <w:rPr>
          <w:sz w:val="20"/>
        </w:rPr>
        <w:t>which</w:t>
      </w:r>
      <w:r>
        <w:rPr>
          <w:spacing w:val="-3"/>
          <w:sz w:val="20"/>
        </w:rPr>
        <w:t> </w:t>
      </w:r>
      <w:r>
        <w:rPr>
          <w:sz w:val="20"/>
        </w:rPr>
        <w:t>we</w:t>
      </w:r>
      <w:r>
        <w:rPr>
          <w:spacing w:val="-2"/>
          <w:sz w:val="20"/>
        </w:rPr>
        <w:t> operate;</w:t>
      </w:r>
    </w:p>
    <w:p>
      <w:pPr>
        <w:pStyle w:val="ListParagraph"/>
        <w:numPr>
          <w:ilvl w:val="0"/>
          <w:numId w:val="2"/>
        </w:numPr>
        <w:tabs>
          <w:tab w:pos="220" w:val="left" w:leader="none"/>
        </w:tabs>
        <w:spacing w:line="240" w:lineRule="auto" w:before="10" w:after="0"/>
        <w:ind w:left="220" w:right="0" w:hanging="120"/>
        <w:jc w:val="left"/>
        <w:rPr>
          <w:sz w:val="20"/>
        </w:rPr>
      </w:pPr>
      <w:r>
        <w:rPr>
          <w:sz w:val="20"/>
        </w:rPr>
        <w:t>the</w:t>
      </w:r>
      <w:r>
        <w:rPr>
          <w:spacing w:val="-6"/>
          <w:sz w:val="20"/>
        </w:rPr>
        <w:t> </w:t>
      </w:r>
      <w:r>
        <w:rPr>
          <w:sz w:val="20"/>
        </w:rPr>
        <w:t>inability</w:t>
      </w:r>
      <w:r>
        <w:rPr>
          <w:spacing w:val="-4"/>
          <w:sz w:val="20"/>
        </w:rPr>
        <w:t> </w:t>
      </w:r>
      <w:r>
        <w:rPr>
          <w:sz w:val="20"/>
        </w:rPr>
        <w:t>to</w:t>
      </w:r>
      <w:r>
        <w:rPr>
          <w:spacing w:val="-4"/>
          <w:sz w:val="20"/>
        </w:rPr>
        <w:t> </w:t>
      </w:r>
      <w:r>
        <w:rPr>
          <w:sz w:val="20"/>
        </w:rPr>
        <w:t>expand</w:t>
      </w:r>
      <w:r>
        <w:rPr>
          <w:spacing w:val="-4"/>
          <w:sz w:val="20"/>
        </w:rPr>
        <w:t> </w:t>
      </w:r>
      <w:r>
        <w:rPr>
          <w:sz w:val="20"/>
        </w:rPr>
        <w:t>our</w:t>
      </w:r>
      <w:r>
        <w:rPr>
          <w:spacing w:val="-4"/>
          <w:sz w:val="20"/>
        </w:rPr>
        <w:t> </w:t>
      </w:r>
      <w:r>
        <w:rPr>
          <w:sz w:val="20"/>
        </w:rPr>
        <w:t>current</w:t>
      </w:r>
      <w:r>
        <w:rPr>
          <w:spacing w:val="-4"/>
          <w:sz w:val="20"/>
        </w:rPr>
        <w:t> </w:t>
      </w:r>
      <w:r>
        <w:rPr>
          <w:sz w:val="20"/>
        </w:rPr>
        <w:t>business</w:t>
      </w:r>
      <w:r>
        <w:rPr>
          <w:spacing w:val="-4"/>
          <w:sz w:val="20"/>
        </w:rPr>
        <w:t> </w:t>
      </w:r>
      <w:r>
        <w:rPr>
          <w:sz w:val="20"/>
        </w:rPr>
        <w:t>effectively</w:t>
      </w:r>
      <w:r>
        <w:rPr>
          <w:spacing w:val="-4"/>
          <w:sz w:val="20"/>
        </w:rPr>
        <w:t> </w:t>
      </w:r>
      <w:r>
        <w:rPr>
          <w:sz w:val="20"/>
        </w:rPr>
        <w:t>through</w:t>
      </w:r>
      <w:r>
        <w:rPr>
          <w:spacing w:val="-4"/>
          <w:sz w:val="20"/>
        </w:rPr>
        <w:t> </w:t>
      </w:r>
      <w:r>
        <w:rPr>
          <w:sz w:val="20"/>
        </w:rPr>
        <w:t>either</w:t>
      </w:r>
      <w:r>
        <w:rPr>
          <w:spacing w:val="-4"/>
          <w:sz w:val="20"/>
        </w:rPr>
        <w:t> </w:t>
      </w:r>
      <w:r>
        <w:rPr>
          <w:sz w:val="20"/>
        </w:rPr>
        <w:t>organic</w:t>
      </w:r>
      <w:r>
        <w:rPr>
          <w:spacing w:val="-4"/>
          <w:sz w:val="20"/>
        </w:rPr>
        <w:t> </w:t>
      </w:r>
      <w:r>
        <w:rPr>
          <w:sz w:val="20"/>
        </w:rPr>
        <w:t>growth,</w:t>
      </w:r>
      <w:r>
        <w:rPr>
          <w:spacing w:val="-4"/>
          <w:sz w:val="20"/>
        </w:rPr>
        <w:t> </w:t>
      </w:r>
      <w:r>
        <w:rPr>
          <w:sz w:val="20"/>
        </w:rPr>
        <w:t>including</w:t>
      </w:r>
      <w:r>
        <w:rPr>
          <w:spacing w:val="-4"/>
          <w:sz w:val="20"/>
        </w:rPr>
        <w:t> </w:t>
      </w:r>
      <w:r>
        <w:rPr>
          <w:sz w:val="20"/>
        </w:rPr>
        <w:t>by</w:t>
      </w:r>
      <w:r>
        <w:rPr>
          <w:spacing w:val="-4"/>
          <w:sz w:val="20"/>
        </w:rPr>
        <w:t> </w:t>
      </w:r>
      <w:r>
        <w:rPr>
          <w:sz w:val="20"/>
        </w:rPr>
        <w:t>product</w:t>
      </w:r>
      <w:r>
        <w:rPr>
          <w:spacing w:val="-4"/>
          <w:sz w:val="20"/>
        </w:rPr>
        <w:t> </w:t>
      </w:r>
      <w:r>
        <w:rPr>
          <w:sz w:val="20"/>
        </w:rPr>
        <w:t>innovation,</w:t>
      </w:r>
      <w:r>
        <w:rPr>
          <w:spacing w:val="-4"/>
          <w:sz w:val="20"/>
        </w:rPr>
        <w:t> </w:t>
      </w:r>
      <w:r>
        <w:rPr>
          <w:sz w:val="20"/>
        </w:rPr>
        <w:t>or</w:t>
      </w:r>
      <w:r>
        <w:rPr>
          <w:spacing w:val="-4"/>
          <w:sz w:val="20"/>
        </w:rPr>
        <w:t> </w:t>
      </w:r>
      <w:r>
        <w:rPr>
          <w:spacing w:val="-2"/>
          <w:sz w:val="20"/>
        </w:rPr>
        <w:t>acquisitions;</w:t>
      </w:r>
    </w:p>
    <w:p>
      <w:pPr>
        <w:pStyle w:val="ListParagraph"/>
        <w:numPr>
          <w:ilvl w:val="0"/>
          <w:numId w:val="2"/>
        </w:numPr>
        <w:tabs>
          <w:tab w:pos="220" w:val="left" w:leader="none"/>
        </w:tabs>
        <w:spacing w:line="240" w:lineRule="auto" w:before="10" w:after="0"/>
        <w:ind w:left="220" w:right="0" w:hanging="120"/>
        <w:jc w:val="left"/>
        <w:rPr>
          <w:sz w:val="20"/>
        </w:rPr>
      </w:pPr>
      <w:r>
        <w:rPr>
          <w:sz w:val="20"/>
        </w:rPr>
        <w:t>challenging</w:t>
      </w:r>
      <w:r>
        <w:rPr>
          <w:spacing w:val="-7"/>
          <w:sz w:val="20"/>
        </w:rPr>
        <w:t> </w:t>
      </w:r>
      <w:r>
        <w:rPr>
          <w:sz w:val="20"/>
        </w:rPr>
        <w:t>current</w:t>
      </w:r>
      <w:r>
        <w:rPr>
          <w:spacing w:val="-4"/>
          <w:sz w:val="20"/>
        </w:rPr>
        <w:t> </w:t>
      </w:r>
      <w:r>
        <w:rPr>
          <w:sz w:val="20"/>
        </w:rPr>
        <w:t>and</w:t>
      </w:r>
      <w:r>
        <w:rPr>
          <w:spacing w:val="-4"/>
          <w:sz w:val="20"/>
        </w:rPr>
        <w:t> </w:t>
      </w:r>
      <w:r>
        <w:rPr>
          <w:sz w:val="20"/>
        </w:rPr>
        <w:t>future</w:t>
      </w:r>
      <w:r>
        <w:rPr>
          <w:spacing w:val="-4"/>
          <w:sz w:val="20"/>
        </w:rPr>
        <w:t> </w:t>
      </w:r>
      <w:r>
        <w:rPr>
          <w:sz w:val="20"/>
        </w:rPr>
        <w:t>global</w:t>
      </w:r>
      <w:r>
        <w:rPr>
          <w:spacing w:val="-4"/>
          <w:sz w:val="20"/>
        </w:rPr>
        <w:t> </w:t>
      </w:r>
      <w:r>
        <w:rPr>
          <w:sz w:val="20"/>
        </w:rPr>
        <w:t>economic</w:t>
      </w:r>
      <w:r>
        <w:rPr>
          <w:spacing w:val="-4"/>
          <w:sz w:val="20"/>
        </w:rPr>
        <w:t> </w:t>
      </w:r>
      <w:r>
        <w:rPr>
          <w:sz w:val="20"/>
        </w:rPr>
        <w:t>conditions,</w:t>
      </w:r>
      <w:r>
        <w:rPr>
          <w:spacing w:val="-4"/>
          <w:sz w:val="20"/>
        </w:rPr>
        <w:t> </w:t>
      </w:r>
      <w:r>
        <w:rPr>
          <w:sz w:val="20"/>
        </w:rPr>
        <w:t>including</w:t>
      </w:r>
      <w:r>
        <w:rPr>
          <w:spacing w:val="-4"/>
          <w:sz w:val="20"/>
        </w:rPr>
        <w:t> </w:t>
      </w:r>
      <w:r>
        <w:rPr>
          <w:sz w:val="20"/>
        </w:rPr>
        <w:t>inflation</w:t>
      </w:r>
      <w:r>
        <w:rPr>
          <w:spacing w:val="-4"/>
          <w:sz w:val="20"/>
        </w:rPr>
        <w:t> </w:t>
      </w:r>
      <w:r>
        <w:rPr>
          <w:sz w:val="20"/>
        </w:rPr>
        <w:t>and</w:t>
      </w:r>
      <w:r>
        <w:rPr>
          <w:spacing w:val="-4"/>
          <w:sz w:val="20"/>
        </w:rPr>
        <w:t> </w:t>
      </w:r>
      <w:r>
        <w:rPr>
          <w:sz w:val="20"/>
        </w:rPr>
        <w:t>supply</w:t>
      </w:r>
      <w:r>
        <w:rPr>
          <w:spacing w:val="-4"/>
          <w:sz w:val="20"/>
        </w:rPr>
        <w:t> </w:t>
      </w:r>
      <w:r>
        <w:rPr>
          <w:sz w:val="20"/>
        </w:rPr>
        <w:t>chain</w:t>
      </w:r>
      <w:r>
        <w:rPr>
          <w:spacing w:val="-4"/>
          <w:sz w:val="20"/>
        </w:rPr>
        <w:t> </w:t>
      </w:r>
      <w:r>
        <w:rPr>
          <w:spacing w:val="-2"/>
          <w:sz w:val="20"/>
        </w:rPr>
        <w:t>disruptions;</w:t>
      </w:r>
    </w:p>
    <w:p>
      <w:pPr>
        <w:pStyle w:val="ListParagraph"/>
        <w:numPr>
          <w:ilvl w:val="0"/>
          <w:numId w:val="2"/>
        </w:numPr>
        <w:tabs>
          <w:tab w:pos="220" w:val="left" w:leader="none"/>
        </w:tabs>
        <w:spacing w:line="240" w:lineRule="auto" w:before="10" w:after="0"/>
        <w:ind w:left="220" w:right="0" w:hanging="120"/>
        <w:jc w:val="left"/>
        <w:rPr>
          <w:sz w:val="20"/>
        </w:rPr>
      </w:pPr>
      <w:r>
        <w:rPr>
          <w:sz w:val="20"/>
        </w:rPr>
        <w:t>impact</w:t>
      </w:r>
      <w:r>
        <w:rPr>
          <w:spacing w:val="-6"/>
          <w:sz w:val="20"/>
        </w:rPr>
        <w:t> </w:t>
      </w:r>
      <w:r>
        <w:rPr>
          <w:sz w:val="20"/>
        </w:rPr>
        <w:t>of</w:t>
      </w:r>
      <w:r>
        <w:rPr>
          <w:spacing w:val="-6"/>
          <w:sz w:val="20"/>
        </w:rPr>
        <w:t> </w:t>
      </w:r>
      <w:r>
        <w:rPr>
          <w:sz w:val="20"/>
        </w:rPr>
        <w:t>operating</w:t>
      </w:r>
      <w:r>
        <w:rPr>
          <w:spacing w:val="-5"/>
          <w:sz w:val="20"/>
        </w:rPr>
        <w:t> </w:t>
      </w:r>
      <w:r>
        <w:rPr>
          <w:sz w:val="20"/>
        </w:rPr>
        <w:t>internationally,</w:t>
      </w:r>
      <w:r>
        <w:rPr>
          <w:spacing w:val="-6"/>
          <w:sz w:val="20"/>
        </w:rPr>
        <w:t> </w:t>
      </w:r>
      <w:r>
        <w:rPr>
          <w:sz w:val="20"/>
        </w:rPr>
        <w:t>including</w:t>
      </w:r>
      <w:r>
        <w:rPr>
          <w:spacing w:val="-5"/>
          <w:sz w:val="20"/>
        </w:rPr>
        <w:t> </w:t>
      </w:r>
      <w:r>
        <w:rPr>
          <w:sz w:val="20"/>
        </w:rPr>
        <w:t>negative</w:t>
      </w:r>
      <w:r>
        <w:rPr>
          <w:spacing w:val="-6"/>
          <w:sz w:val="20"/>
        </w:rPr>
        <w:t> </w:t>
      </w:r>
      <w:r>
        <w:rPr>
          <w:sz w:val="20"/>
        </w:rPr>
        <w:t>impacts</w:t>
      </w:r>
      <w:r>
        <w:rPr>
          <w:spacing w:val="-6"/>
          <w:sz w:val="20"/>
        </w:rPr>
        <w:t> </w:t>
      </w:r>
      <w:r>
        <w:rPr>
          <w:sz w:val="20"/>
        </w:rPr>
        <w:t>from</w:t>
      </w:r>
      <w:r>
        <w:rPr>
          <w:spacing w:val="-5"/>
          <w:sz w:val="20"/>
        </w:rPr>
        <w:t> </w:t>
      </w:r>
      <w:r>
        <w:rPr>
          <w:sz w:val="20"/>
        </w:rPr>
        <w:t>the</w:t>
      </w:r>
      <w:r>
        <w:rPr>
          <w:spacing w:val="-6"/>
          <w:sz w:val="20"/>
        </w:rPr>
        <w:t> </w:t>
      </w:r>
      <w:r>
        <w:rPr>
          <w:sz w:val="20"/>
        </w:rPr>
        <w:t>Russia-Ukraine</w:t>
      </w:r>
      <w:r>
        <w:rPr>
          <w:spacing w:val="-5"/>
          <w:sz w:val="20"/>
        </w:rPr>
        <w:t> </w:t>
      </w:r>
      <w:r>
        <w:rPr>
          <w:spacing w:val="-2"/>
          <w:sz w:val="20"/>
        </w:rPr>
        <w:t>conflict;</w:t>
      </w:r>
    </w:p>
    <w:p>
      <w:pPr>
        <w:pStyle w:val="ListParagraph"/>
        <w:numPr>
          <w:ilvl w:val="0"/>
          <w:numId w:val="2"/>
        </w:numPr>
        <w:tabs>
          <w:tab w:pos="220" w:val="left" w:leader="none"/>
        </w:tabs>
        <w:spacing w:line="240" w:lineRule="auto" w:before="10" w:after="0"/>
        <w:ind w:left="220" w:right="0" w:hanging="120"/>
        <w:jc w:val="left"/>
        <w:rPr>
          <w:sz w:val="20"/>
        </w:rPr>
      </w:pPr>
      <w:r>
        <w:rPr>
          <w:sz w:val="20"/>
        </w:rPr>
        <w:t>price</w:t>
      </w:r>
      <w:r>
        <w:rPr>
          <w:spacing w:val="-6"/>
          <w:sz w:val="20"/>
        </w:rPr>
        <w:t> </w:t>
      </w:r>
      <w:r>
        <w:rPr>
          <w:sz w:val="20"/>
        </w:rPr>
        <w:t>fluctuations</w:t>
      </w:r>
      <w:r>
        <w:rPr>
          <w:spacing w:val="-3"/>
          <w:sz w:val="20"/>
        </w:rPr>
        <w:t> </w:t>
      </w:r>
      <w:r>
        <w:rPr>
          <w:sz w:val="20"/>
        </w:rPr>
        <w:t>or</w:t>
      </w:r>
      <w:r>
        <w:rPr>
          <w:spacing w:val="-4"/>
          <w:sz w:val="20"/>
        </w:rPr>
        <w:t> </w:t>
      </w:r>
      <w:r>
        <w:rPr>
          <w:sz w:val="20"/>
        </w:rPr>
        <w:t>shortages</w:t>
      </w:r>
      <w:r>
        <w:rPr>
          <w:spacing w:val="-3"/>
          <w:sz w:val="20"/>
        </w:rPr>
        <w:t> </w:t>
      </w:r>
      <w:r>
        <w:rPr>
          <w:sz w:val="20"/>
        </w:rPr>
        <w:t>in</w:t>
      </w:r>
      <w:r>
        <w:rPr>
          <w:spacing w:val="-4"/>
          <w:sz w:val="20"/>
        </w:rPr>
        <w:t> </w:t>
      </w:r>
      <w:r>
        <w:rPr>
          <w:sz w:val="20"/>
        </w:rPr>
        <w:t>the</w:t>
      </w:r>
      <w:r>
        <w:rPr>
          <w:spacing w:val="-3"/>
          <w:sz w:val="20"/>
        </w:rPr>
        <w:t> </w:t>
      </w:r>
      <w:r>
        <w:rPr>
          <w:sz w:val="20"/>
        </w:rPr>
        <w:t>availability</w:t>
      </w:r>
      <w:r>
        <w:rPr>
          <w:spacing w:val="-4"/>
          <w:sz w:val="20"/>
        </w:rPr>
        <w:t> </w:t>
      </w:r>
      <w:r>
        <w:rPr>
          <w:sz w:val="20"/>
        </w:rPr>
        <w:t>of</w:t>
      </w:r>
      <w:r>
        <w:rPr>
          <w:spacing w:val="-3"/>
          <w:sz w:val="20"/>
        </w:rPr>
        <w:t> </w:t>
      </w:r>
      <w:r>
        <w:rPr>
          <w:sz w:val="20"/>
        </w:rPr>
        <w:t>raw</w:t>
      </w:r>
      <w:r>
        <w:rPr>
          <w:spacing w:val="-4"/>
          <w:sz w:val="20"/>
        </w:rPr>
        <w:t> </w:t>
      </w:r>
      <w:r>
        <w:rPr>
          <w:sz w:val="20"/>
        </w:rPr>
        <w:t>materials,</w:t>
      </w:r>
      <w:r>
        <w:rPr>
          <w:spacing w:val="-3"/>
          <w:sz w:val="20"/>
        </w:rPr>
        <w:t> </w:t>
      </w:r>
      <w:r>
        <w:rPr>
          <w:sz w:val="20"/>
        </w:rPr>
        <w:t>energy</w:t>
      </w:r>
      <w:r>
        <w:rPr>
          <w:spacing w:val="-4"/>
          <w:sz w:val="20"/>
        </w:rPr>
        <w:t> </w:t>
      </w:r>
      <w:r>
        <w:rPr>
          <w:sz w:val="20"/>
        </w:rPr>
        <w:t>and</w:t>
      </w:r>
      <w:r>
        <w:rPr>
          <w:spacing w:val="-3"/>
          <w:sz w:val="20"/>
        </w:rPr>
        <w:t> </w:t>
      </w:r>
      <w:r>
        <w:rPr>
          <w:sz w:val="20"/>
        </w:rPr>
        <w:t>other</w:t>
      </w:r>
      <w:r>
        <w:rPr>
          <w:spacing w:val="-4"/>
          <w:sz w:val="20"/>
        </w:rPr>
        <w:t> </w:t>
      </w:r>
      <w:r>
        <w:rPr>
          <w:sz w:val="20"/>
        </w:rPr>
        <w:t>inputs,</w:t>
      </w:r>
      <w:r>
        <w:rPr>
          <w:spacing w:val="-3"/>
          <w:sz w:val="20"/>
        </w:rPr>
        <w:t> </w:t>
      </w:r>
      <w:r>
        <w:rPr>
          <w:sz w:val="20"/>
        </w:rPr>
        <w:t>which</w:t>
      </w:r>
      <w:r>
        <w:rPr>
          <w:spacing w:val="-4"/>
          <w:sz w:val="20"/>
        </w:rPr>
        <w:t> </w:t>
      </w:r>
      <w:r>
        <w:rPr>
          <w:sz w:val="20"/>
        </w:rPr>
        <w:t>could</w:t>
      </w:r>
      <w:r>
        <w:rPr>
          <w:spacing w:val="-3"/>
          <w:sz w:val="20"/>
        </w:rPr>
        <w:t> </w:t>
      </w:r>
      <w:r>
        <w:rPr>
          <w:sz w:val="20"/>
        </w:rPr>
        <w:t>adversely</w:t>
      </w:r>
      <w:r>
        <w:rPr>
          <w:spacing w:val="-4"/>
          <w:sz w:val="20"/>
        </w:rPr>
        <w:t> </w:t>
      </w:r>
      <w:r>
        <w:rPr>
          <w:sz w:val="20"/>
        </w:rPr>
        <w:t>affect</w:t>
      </w:r>
      <w:r>
        <w:rPr>
          <w:spacing w:val="-3"/>
          <w:sz w:val="20"/>
        </w:rPr>
        <w:t> </w:t>
      </w:r>
      <w:r>
        <w:rPr>
          <w:sz w:val="20"/>
        </w:rPr>
        <w:t>our</w:t>
      </w:r>
      <w:r>
        <w:rPr>
          <w:spacing w:val="-3"/>
          <w:sz w:val="20"/>
        </w:rPr>
        <w:t> </w:t>
      </w:r>
      <w:r>
        <w:rPr>
          <w:spacing w:val="-2"/>
          <w:sz w:val="20"/>
        </w:rPr>
        <w:t>business;</w:t>
      </w:r>
    </w:p>
    <w:p>
      <w:pPr>
        <w:pStyle w:val="ListParagraph"/>
        <w:numPr>
          <w:ilvl w:val="0"/>
          <w:numId w:val="2"/>
        </w:numPr>
        <w:tabs>
          <w:tab w:pos="220" w:val="left" w:leader="none"/>
        </w:tabs>
        <w:spacing w:line="240" w:lineRule="auto" w:before="11" w:after="0"/>
        <w:ind w:left="220" w:right="0" w:hanging="120"/>
        <w:jc w:val="left"/>
        <w:rPr>
          <w:sz w:val="20"/>
        </w:rPr>
      </w:pPr>
      <w:r>
        <w:rPr>
          <w:sz w:val="20"/>
        </w:rPr>
        <w:t>production,</w:t>
      </w:r>
      <w:r>
        <w:rPr>
          <w:spacing w:val="-7"/>
          <w:sz w:val="20"/>
        </w:rPr>
        <w:t> </w:t>
      </w:r>
      <w:r>
        <w:rPr>
          <w:sz w:val="20"/>
        </w:rPr>
        <w:t>supply,</w:t>
      </w:r>
      <w:r>
        <w:rPr>
          <w:spacing w:val="-4"/>
          <w:sz w:val="20"/>
        </w:rPr>
        <w:t> </w:t>
      </w:r>
      <w:r>
        <w:rPr>
          <w:sz w:val="20"/>
        </w:rPr>
        <w:t>and</w:t>
      </w:r>
      <w:r>
        <w:rPr>
          <w:spacing w:val="-5"/>
          <w:sz w:val="20"/>
        </w:rPr>
        <w:t> </w:t>
      </w:r>
      <w:r>
        <w:rPr>
          <w:sz w:val="20"/>
        </w:rPr>
        <w:t>other</w:t>
      </w:r>
      <w:r>
        <w:rPr>
          <w:spacing w:val="-4"/>
          <w:sz w:val="20"/>
        </w:rPr>
        <w:t> </w:t>
      </w:r>
      <w:r>
        <w:rPr>
          <w:sz w:val="20"/>
        </w:rPr>
        <w:t>commercial</w:t>
      </w:r>
      <w:r>
        <w:rPr>
          <w:spacing w:val="-5"/>
          <w:sz w:val="20"/>
        </w:rPr>
        <w:t> </w:t>
      </w:r>
      <w:r>
        <w:rPr>
          <w:sz w:val="20"/>
        </w:rPr>
        <w:t>risks,</w:t>
      </w:r>
      <w:r>
        <w:rPr>
          <w:spacing w:val="-4"/>
          <w:sz w:val="20"/>
        </w:rPr>
        <w:t> </w:t>
      </w:r>
      <w:r>
        <w:rPr>
          <w:sz w:val="20"/>
        </w:rPr>
        <w:t>including</w:t>
      </w:r>
      <w:r>
        <w:rPr>
          <w:spacing w:val="-5"/>
          <w:sz w:val="20"/>
        </w:rPr>
        <w:t> </w:t>
      </w:r>
      <w:r>
        <w:rPr>
          <w:sz w:val="20"/>
        </w:rPr>
        <w:t>counterparty</w:t>
      </w:r>
      <w:r>
        <w:rPr>
          <w:spacing w:val="-4"/>
          <w:sz w:val="20"/>
        </w:rPr>
        <w:t> </w:t>
      </w:r>
      <w:r>
        <w:rPr>
          <w:sz w:val="20"/>
        </w:rPr>
        <w:t>credit</w:t>
      </w:r>
      <w:r>
        <w:rPr>
          <w:spacing w:val="-5"/>
          <w:sz w:val="20"/>
        </w:rPr>
        <w:t> </w:t>
      </w:r>
      <w:r>
        <w:rPr>
          <w:sz w:val="20"/>
        </w:rPr>
        <w:t>risks,</w:t>
      </w:r>
      <w:r>
        <w:rPr>
          <w:spacing w:val="-4"/>
          <w:sz w:val="20"/>
        </w:rPr>
        <w:t> </w:t>
      </w:r>
      <w:r>
        <w:rPr>
          <w:sz w:val="20"/>
        </w:rPr>
        <w:t>which</w:t>
      </w:r>
      <w:r>
        <w:rPr>
          <w:spacing w:val="-5"/>
          <w:sz w:val="20"/>
        </w:rPr>
        <w:t> </w:t>
      </w:r>
      <w:r>
        <w:rPr>
          <w:sz w:val="20"/>
        </w:rPr>
        <w:t>may</w:t>
      </w:r>
      <w:r>
        <w:rPr>
          <w:spacing w:val="-4"/>
          <w:sz w:val="20"/>
        </w:rPr>
        <w:t> </w:t>
      </w:r>
      <w:r>
        <w:rPr>
          <w:sz w:val="20"/>
        </w:rPr>
        <w:t>be</w:t>
      </w:r>
      <w:r>
        <w:rPr>
          <w:spacing w:val="-5"/>
          <w:sz w:val="20"/>
        </w:rPr>
        <w:t> </w:t>
      </w:r>
      <w:r>
        <w:rPr>
          <w:sz w:val="20"/>
        </w:rPr>
        <w:t>exacerbated</w:t>
      </w:r>
      <w:r>
        <w:rPr>
          <w:spacing w:val="-4"/>
          <w:sz w:val="20"/>
        </w:rPr>
        <w:t> </w:t>
      </w:r>
      <w:r>
        <w:rPr>
          <w:sz w:val="20"/>
        </w:rPr>
        <w:t>in</w:t>
      </w:r>
      <w:r>
        <w:rPr>
          <w:spacing w:val="-5"/>
          <w:sz w:val="20"/>
        </w:rPr>
        <w:t> </w:t>
      </w:r>
      <w:r>
        <w:rPr>
          <w:sz w:val="20"/>
        </w:rPr>
        <w:t>times</w:t>
      </w:r>
      <w:r>
        <w:rPr>
          <w:spacing w:val="-4"/>
          <w:sz w:val="20"/>
        </w:rPr>
        <w:t> </w:t>
      </w:r>
      <w:r>
        <w:rPr>
          <w:sz w:val="20"/>
        </w:rPr>
        <w:t>of</w:t>
      </w:r>
      <w:r>
        <w:rPr>
          <w:spacing w:val="-5"/>
          <w:sz w:val="20"/>
        </w:rPr>
        <w:t> </w:t>
      </w:r>
      <w:r>
        <w:rPr>
          <w:sz w:val="20"/>
        </w:rPr>
        <w:t>economic</w:t>
      </w:r>
      <w:r>
        <w:rPr>
          <w:spacing w:val="-4"/>
          <w:sz w:val="20"/>
        </w:rPr>
        <w:t> </w:t>
      </w:r>
      <w:r>
        <w:rPr>
          <w:spacing w:val="-2"/>
          <w:sz w:val="20"/>
        </w:rPr>
        <w:t>volatility;</w:t>
      </w:r>
    </w:p>
    <w:p>
      <w:pPr>
        <w:pStyle w:val="ListParagraph"/>
        <w:numPr>
          <w:ilvl w:val="0"/>
          <w:numId w:val="2"/>
        </w:numPr>
        <w:tabs>
          <w:tab w:pos="220" w:val="left" w:leader="none"/>
        </w:tabs>
        <w:spacing w:line="240" w:lineRule="auto" w:before="10" w:after="0"/>
        <w:ind w:left="220" w:right="0" w:hanging="120"/>
        <w:jc w:val="left"/>
        <w:rPr>
          <w:sz w:val="20"/>
        </w:rPr>
      </w:pPr>
      <w:r>
        <w:rPr>
          <w:sz w:val="20"/>
        </w:rPr>
        <w:t>global</w:t>
      </w:r>
      <w:r>
        <w:rPr>
          <w:spacing w:val="-8"/>
          <w:sz w:val="20"/>
        </w:rPr>
        <w:t> </w:t>
      </w:r>
      <w:r>
        <w:rPr>
          <w:sz w:val="20"/>
        </w:rPr>
        <w:t>health</w:t>
      </w:r>
      <w:r>
        <w:rPr>
          <w:spacing w:val="-5"/>
          <w:sz w:val="20"/>
        </w:rPr>
        <w:t> </w:t>
      </w:r>
      <w:r>
        <w:rPr>
          <w:sz w:val="20"/>
        </w:rPr>
        <w:t>outbreaks,</w:t>
      </w:r>
      <w:r>
        <w:rPr>
          <w:spacing w:val="-6"/>
          <w:sz w:val="20"/>
        </w:rPr>
        <w:t> </w:t>
      </w:r>
      <w:r>
        <w:rPr>
          <w:sz w:val="20"/>
        </w:rPr>
        <w:t>including</w:t>
      </w:r>
      <w:r>
        <w:rPr>
          <w:spacing w:val="-5"/>
          <w:sz w:val="20"/>
        </w:rPr>
        <w:t> </w:t>
      </w:r>
      <w:r>
        <w:rPr>
          <w:sz w:val="20"/>
        </w:rPr>
        <w:t>the</w:t>
      </w:r>
      <w:r>
        <w:rPr>
          <w:spacing w:val="-6"/>
          <w:sz w:val="20"/>
        </w:rPr>
        <w:t> </w:t>
      </w:r>
      <w:r>
        <w:rPr>
          <w:sz w:val="20"/>
        </w:rPr>
        <w:t>Coronavirus</w:t>
      </w:r>
      <w:r>
        <w:rPr>
          <w:spacing w:val="-5"/>
          <w:sz w:val="20"/>
        </w:rPr>
        <w:t> </w:t>
      </w:r>
      <w:r>
        <w:rPr>
          <w:sz w:val="20"/>
        </w:rPr>
        <w:t>pandemic</w:t>
      </w:r>
      <w:r>
        <w:rPr>
          <w:spacing w:val="-5"/>
          <w:sz w:val="20"/>
        </w:rPr>
        <w:t> </w:t>
      </w:r>
      <w:r>
        <w:rPr>
          <w:sz w:val="20"/>
        </w:rPr>
        <w:t>("COVID-</w:t>
      </w:r>
      <w:r>
        <w:rPr>
          <w:spacing w:val="-2"/>
          <w:sz w:val="20"/>
        </w:rPr>
        <w:t>19");</w:t>
      </w:r>
    </w:p>
    <w:p>
      <w:pPr>
        <w:pStyle w:val="ListParagraph"/>
        <w:numPr>
          <w:ilvl w:val="0"/>
          <w:numId w:val="2"/>
        </w:numPr>
        <w:tabs>
          <w:tab w:pos="220" w:val="left" w:leader="none"/>
        </w:tabs>
        <w:spacing w:line="240" w:lineRule="auto" w:before="10" w:after="0"/>
        <w:ind w:left="220" w:right="0" w:hanging="120"/>
        <w:jc w:val="left"/>
        <w:rPr>
          <w:sz w:val="20"/>
        </w:rPr>
      </w:pPr>
      <w:r>
        <w:rPr>
          <w:sz w:val="20"/>
        </w:rPr>
        <w:t>an</w:t>
      </w:r>
      <w:r>
        <w:rPr>
          <w:spacing w:val="-2"/>
          <w:sz w:val="20"/>
        </w:rPr>
        <w:t> </w:t>
      </w:r>
      <w:r>
        <w:rPr>
          <w:sz w:val="20"/>
        </w:rPr>
        <w:t>inability</w:t>
      </w:r>
      <w:r>
        <w:rPr>
          <w:spacing w:val="-2"/>
          <w:sz w:val="20"/>
        </w:rPr>
        <w:t> </w:t>
      </w:r>
      <w:r>
        <w:rPr>
          <w:sz w:val="20"/>
        </w:rPr>
        <w:t>to</w:t>
      </w:r>
      <w:r>
        <w:rPr>
          <w:spacing w:val="-2"/>
          <w:sz w:val="20"/>
        </w:rPr>
        <w:t> </w:t>
      </w:r>
      <w:r>
        <w:rPr>
          <w:sz w:val="20"/>
        </w:rPr>
        <w:t>attract</w:t>
      </w:r>
      <w:r>
        <w:rPr>
          <w:spacing w:val="-2"/>
          <w:sz w:val="20"/>
        </w:rPr>
        <w:t> </w:t>
      </w:r>
      <w:r>
        <w:rPr>
          <w:sz w:val="20"/>
        </w:rPr>
        <w:t>and</w:t>
      </w:r>
      <w:r>
        <w:rPr>
          <w:spacing w:val="-2"/>
          <w:sz w:val="20"/>
        </w:rPr>
        <w:t> </w:t>
      </w:r>
      <w:r>
        <w:rPr>
          <w:sz w:val="20"/>
        </w:rPr>
        <w:t>retain</w:t>
      </w:r>
      <w:r>
        <w:rPr>
          <w:spacing w:val="-2"/>
          <w:sz w:val="20"/>
        </w:rPr>
        <w:t> </w:t>
      </w:r>
      <w:r>
        <w:rPr>
          <w:sz w:val="20"/>
        </w:rPr>
        <w:t>key</w:t>
      </w:r>
      <w:r>
        <w:rPr>
          <w:spacing w:val="-1"/>
          <w:sz w:val="20"/>
        </w:rPr>
        <w:t> </w:t>
      </w:r>
      <w:r>
        <w:rPr>
          <w:spacing w:val="-2"/>
          <w:sz w:val="20"/>
        </w:rPr>
        <w:t>personnel;</w:t>
      </w:r>
    </w:p>
    <w:p>
      <w:pPr>
        <w:pStyle w:val="ListParagraph"/>
        <w:numPr>
          <w:ilvl w:val="0"/>
          <w:numId w:val="2"/>
        </w:numPr>
        <w:tabs>
          <w:tab w:pos="220" w:val="left" w:leader="none"/>
        </w:tabs>
        <w:spacing w:line="240" w:lineRule="auto" w:before="10" w:after="0"/>
        <w:ind w:left="220" w:right="0" w:hanging="120"/>
        <w:jc w:val="left"/>
        <w:rPr>
          <w:sz w:val="20"/>
        </w:rPr>
      </w:pPr>
      <w:r>
        <w:rPr>
          <w:sz w:val="20"/>
        </w:rPr>
        <w:t>costs</w:t>
      </w:r>
      <w:r>
        <w:rPr>
          <w:spacing w:val="-5"/>
          <w:sz w:val="20"/>
        </w:rPr>
        <w:t> </w:t>
      </w:r>
      <w:r>
        <w:rPr>
          <w:sz w:val="20"/>
        </w:rPr>
        <w:t>and</w:t>
      </w:r>
      <w:r>
        <w:rPr>
          <w:spacing w:val="-3"/>
          <w:sz w:val="20"/>
        </w:rPr>
        <w:t> </w:t>
      </w:r>
      <w:r>
        <w:rPr>
          <w:sz w:val="20"/>
        </w:rPr>
        <w:t>liabilities</w:t>
      </w:r>
      <w:r>
        <w:rPr>
          <w:spacing w:val="-3"/>
          <w:sz w:val="20"/>
        </w:rPr>
        <w:t> </w:t>
      </w:r>
      <w:r>
        <w:rPr>
          <w:sz w:val="20"/>
        </w:rPr>
        <w:t>related</w:t>
      </w:r>
      <w:r>
        <w:rPr>
          <w:spacing w:val="-3"/>
          <w:sz w:val="20"/>
        </w:rPr>
        <w:t> </w:t>
      </w:r>
      <w:r>
        <w:rPr>
          <w:sz w:val="20"/>
        </w:rPr>
        <w:t>to</w:t>
      </w:r>
      <w:r>
        <w:rPr>
          <w:spacing w:val="-2"/>
          <w:sz w:val="20"/>
        </w:rPr>
        <w:t> </w:t>
      </w:r>
      <w:r>
        <w:rPr>
          <w:sz w:val="20"/>
        </w:rPr>
        <w:t>current</w:t>
      </w:r>
      <w:r>
        <w:rPr>
          <w:spacing w:val="-3"/>
          <w:sz w:val="20"/>
        </w:rPr>
        <w:t> </w:t>
      </w:r>
      <w:r>
        <w:rPr>
          <w:sz w:val="20"/>
        </w:rPr>
        <w:t>and</w:t>
      </w:r>
      <w:r>
        <w:rPr>
          <w:spacing w:val="-3"/>
          <w:sz w:val="20"/>
        </w:rPr>
        <w:t> </w:t>
      </w:r>
      <w:r>
        <w:rPr>
          <w:sz w:val="20"/>
        </w:rPr>
        <w:t>future</w:t>
      </w:r>
      <w:r>
        <w:rPr>
          <w:spacing w:val="-3"/>
          <w:sz w:val="20"/>
        </w:rPr>
        <w:t> </w:t>
      </w:r>
      <w:r>
        <w:rPr>
          <w:sz w:val="20"/>
        </w:rPr>
        <w:t>environment,</w:t>
      </w:r>
      <w:r>
        <w:rPr>
          <w:spacing w:val="-3"/>
          <w:sz w:val="20"/>
        </w:rPr>
        <w:t> </w:t>
      </w:r>
      <w:r>
        <w:rPr>
          <w:sz w:val="20"/>
        </w:rPr>
        <w:t>health</w:t>
      </w:r>
      <w:r>
        <w:rPr>
          <w:spacing w:val="-2"/>
          <w:sz w:val="20"/>
        </w:rPr>
        <w:t> </w:t>
      </w:r>
      <w:r>
        <w:rPr>
          <w:sz w:val="20"/>
        </w:rPr>
        <w:t>and</w:t>
      </w:r>
      <w:r>
        <w:rPr>
          <w:spacing w:val="-3"/>
          <w:sz w:val="20"/>
        </w:rPr>
        <w:t> </w:t>
      </w:r>
      <w:r>
        <w:rPr>
          <w:sz w:val="20"/>
        </w:rPr>
        <w:t>safety</w:t>
      </w:r>
      <w:r>
        <w:rPr>
          <w:spacing w:val="-3"/>
          <w:sz w:val="20"/>
        </w:rPr>
        <w:t> </w:t>
      </w:r>
      <w:r>
        <w:rPr>
          <w:sz w:val="20"/>
        </w:rPr>
        <w:t>laws</w:t>
      </w:r>
      <w:r>
        <w:rPr>
          <w:spacing w:val="-3"/>
          <w:sz w:val="20"/>
        </w:rPr>
        <w:t> </w:t>
      </w:r>
      <w:r>
        <w:rPr>
          <w:sz w:val="20"/>
        </w:rPr>
        <w:t>and</w:t>
      </w:r>
      <w:r>
        <w:rPr>
          <w:spacing w:val="-2"/>
          <w:sz w:val="20"/>
        </w:rPr>
        <w:t> regulations;</w:t>
      </w:r>
    </w:p>
    <w:p>
      <w:pPr>
        <w:pStyle w:val="ListParagraph"/>
        <w:numPr>
          <w:ilvl w:val="0"/>
          <w:numId w:val="2"/>
        </w:numPr>
        <w:tabs>
          <w:tab w:pos="220" w:val="left" w:leader="none"/>
        </w:tabs>
        <w:spacing w:line="240" w:lineRule="auto" w:before="11" w:after="0"/>
        <w:ind w:left="220" w:right="0" w:hanging="120"/>
        <w:jc w:val="left"/>
        <w:rPr>
          <w:sz w:val="20"/>
        </w:rPr>
      </w:pPr>
      <w:r>
        <w:rPr>
          <w:sz w:val="20"/>
        </w:rPr>
        <w:t>labor</w:t>
      </w:r>
      <w:r>
        <w:rPr>
          <w:spacing w:val="-3"/>
          <w:sz w:val="20"/>
        </w:rPr>
        <w:t> </w:t>
      </w:r>
      <w:r>
        <w:rPr>
          <w:spacing w:val="-2"/>
          <w:sz w:val="20"/>
        </w:rPr>
        <w:t>disputes;</w:t>
      </w:r>
    </w:p>
    <w:p>
      <w:pPr>
        <w:pStyle w:val="ListParagraph"/>
        <w:numPr>
          <w:ilvl w:val="0"/>
          <w:numId w:val="2"/>
        </w:numPr>
        <w:tabs>
          <w:tab w:pos="220" w:val="left" w:leader="none"/>
        </w:tabs>
        <w:spacing w:line="240" w:lineRule="auto" w:before="10" w:after="0"/>
        <w:ind w:left="220" w:right="0" w:hanging="120"/>
        <w:jc w:val="left"/>
        <w:rPr>
          <w:sz w:val="20"/>
        </w:rPr>
      </w:pPr>
      <w:r>
        <w:rPr>
          <w:sz w:val="20"/>
        </w:rPr>
        <w:t>risks</w:t>
      </w:r>
      <w:r>
        <w:rPr>
          <w:spacing w:val="-2"/>
          <w:sz w:val="20"/>
        </w:rPr>
        <w:t> </w:t>
      </w:r>
      <w:r>
        <w:rPr>
          <w:sz w:val="20"/>
        </w:rPr>
        <w:t>related</w:t>
      </w:r>
      <w:r>
        <w:rPr>
          <w:spacing w:val="-2"/>
          <w:sz w:val="20"/>
        </w:rPr>
        <w:t> </w:t>
      </w:r>
      <w:r>
        <w:rPr>
          <w:sz w:val="20"/>
        </w:rPr>
        <w:t>to</w:t>
      </w:r>
      <w:r>
        <w:rPr>
          <w:spacing w:val="-2"/>
          <w:sz w:val="20"/>
        </w:rPr>
        <w:t> </w:t>
      </w:r>
      <w:r>
        <w:rPr>
          <w:sz w:val="20"/>
        </w:rPr>
        <w:t>climate</w:t>
      </w:r>
      <w:r>
        <w:rPr>
          <w:spacing w:val="-2"/>
          <w:sz w:val="20"/>
        </w:rPr>
        <w:t> change;</w:t>
      </w:r>
    </w:p>
    <w:p>
      <w:pPr>
        <w:pStyle w:val="ListParagraph"/>
        <w:numPr>
          <w:ilvl w:val="0"/>
          <w:numId w:val="2"/>
        </w:numPr>
        <w:tabs>
          <w:tab w:pos="220" w:val="left" w:leader="none"/>
        </w:tabs>
        <w:spacing w:line="240" w:lineRule="auto" w:before="10" w:after="0"/>
        <w:ind w:left="220" w:right="0" w:hanging="120"/>
        <w:jc w:val="left"/>
        <w:rPr>
          <w:sz w:val="20"/>
        </w:rPr>
      </w:pPr>
      <w:r>
        <w:rPr>
          <w:sz w:val="20"/>
        </w:rPr>
        <w:t>failures</w:t>
      </w:r>
      <w:r>
        <w:rPr>
          <w:spacing w:val="-6"/>
          <w:sz w:val="20"/>
        </w:rPr>
        <w:t> </w:t>
      </w:r>
      <w:r>
        <w:rPr>
          <w:sz w:val="20"/>
        </w:rPr>
        <w:t>or</w:t>
      </w:r>
      <w:r>
        <w:rPr>
          <w:spacing w:val="-4"/>
          <w:sz w:val="20"/>
        </w:rPr>
        <w:t> </w:t>
      </w:r>
      <w:r>
        <w:rPr>
          <w:sz w:val="20"/>
        </w:rPr>
        <w:t>disruptions</w:t>
      </w:r>
      <w:r>
        <w:rPr>
          <w:spacing w:val="-3"/>
          <w:sz w:val="20"/>
        </w:rPr>
        <w:t> </w:t>
      </w:r>
      <w:r>
        <w:rPr>
          <w:sz w:val="20"/>
        </w:rPr>
        <w:t>in</w:t>
      </w:r>
      <w:r>
        <w:rPr>
          <w:spacing w:val="-4"/>
          <w:sz w:val="20"/>
        </w:rPr>
        <w:t> </w:t>
      </w:r>
      <w:r>
        <w:rPr>
          <w:sz w:val="20"/>
        </w:rPr>
        <w:t>information</w:t>
      </w:r>
      <w:r>
        <w:rPr>
          <w:spacing w:val="-4"/>
          <w:sz w:val="20"/>
        </w:rPr>
        <w:t> </w:t>
      </w:r>
      <w:r>
        <w:rPr>
          <w:sz w:val="20"/>
        </w:rPr>
        <w:t>technology</w:t>
      </w:r>
      <w:r>
        <w:rPr>
          <w:spacing w:val="-3"/>
          <w:sz w:val="20"/>
        </w:rPr>
        <w:t> </w:t>
      </w:r>
      <w:r>
        <w:rPr>
          <w:spacing w:val="-2"/>
          <w:sz w:val="20"/>
        </w:rPr>
        <w:t>systems;</w:t>
      </w:r>
    </w:p>
    <w:p>
      <w:pPr>
        <w:pStyle w:val="ListParagraph"/>
        <w:numPr>
          <w:ilvl w:val="0"/>
          <w:numId w:val="2"/>
        </w:numPr>
        <w:tabs>
          <w:tab w:pos="220" w:val="left" w:leader="none"/>
        </w:tabs>
        <w:spacing w:line="240" w:lineRule="auto" w:before="10" w:after="0"/>
        <w:ind w:left="220" w:right="0" w:hanging="120"/>
        <w:jc w:val="left"/>
        <w:rPr>
          <w:sz w:val="20"/>
        </w:rPr>
      </w:pPr>
      <w:r>
        <w:rPr>
          <w:sz w:val="20"/>
        </w:rPr>
        <w:t>cybersecurity</w:t>
      </w:r>
      <w:r>
        <w:rPr>
          <w:spacing w:val="-6"/>
          <w:sz w:val="20"/>
        </w:rPr>
        <w:t> </w:t>
      </w:r>
      <w:r>
        <w:rPr>
          <w:sz w:val="20"/>
        </w:rPr>
        <w:t>risks,</w:t>
      </w:r>
      <w:r>
        <w:rPr>
          <w:spacing w:val="-3"/>
          <w:sz w:val="20"/>
        </w:rPr>
        <w:t> </w:t>
      </w:r>
      <w:r>
        <w:rPr>
          <w:sz w:val="20"/>
        </w:rPr>
        <w:t>which</w:t>
      </w:r>
      <w:r>
        <w:rPr>
          <w:spacing w:val="-3"/>
          <w:sz w:val="20"/>
        </w:rPr>
        <w:t> </w:t>
      </w:r>
      <w:r>
        <w:rPr>
          <w:sz w:val="20"/>
        </w:rPr>
        <w:t>could</w:t>
      </w:r>
      <w:r>
        <w:rPr>
          <w:spacing w:val="-3"/>
          <w:sz w:val="20"/>
        </w:rPr>
        <w:t> </w:t>
      </w:r>
      <w:r>
        <w:rPr>
          <w:sz w:val="20"/>
        </w:rPr>
        <w:t>disrupt</w:t>
      </w:r>
      <w:r>
        <w:rPr>
          <w:spacing w:val="-3"/>
          <w:sz w:val="20"/>
        </w:rPr>
        <w:t> </w:t>
      </w:r>
      <w:r>
        <w:rPr>
          <w:sz w:val="20"/>
        </w:rPr>
        <w:t>our</w:t>
      </w:r>
      <w:r>
        <w:rPr>
          <w:spacing w:val="-4"/>
          <w:sz w:val="20"/>
        </w:rPr>
        <w:t> </w:t>
      </w:r>
      <w:r>
        <w:rPr>
          <w:sz w:val="20"/>
        </w:rPr>
        <w:t>operations</w:t>
      </w:r>
      <w:r>
        <w:rPr>
          <w:spacing w:val="-3"/>
          <w:sz w:val="20"/>
        </w:rPr>
        <w:t> </w:t>
      </w:r>
      <w:r>
        <w:rPr>
          <w:sz w:val="20"/>
        </w:rPr>
        <w:t>or</w:t>
      </w:r>
      <w:r>
        <w:rPr>
          <w:spacing w:val="-3"/>
          <w:sz w:val="20"/>
        </w:rPr>
        <w:t> </w:t>
      </w:r>
      <w:r>
        <w:rPr>
          <w:sz w:val="20"/>
        </w:rPr>
        <w:t>risk</w:t>
      </w:r>
      <w:r>
        <w:rPr>
          <w:spacing w:val="-3"/>
          <w:sz w:val="20"/>
        </w:rPr>
        <w:t> </w:t>
      </w:r>
      <w:r>
        <w:rPr>
          <w:sz w:val="20"/>
        </w:rPr>
        <w:t>of</w:t>
      </w:r>
      <w:r>
        <w:rPr>
          <w:spacing w:val="-3"/>
          <w:sz w:val="20"/>
        </w:rPr>
        <w:t> </w:t>
      </w:r>
      <w:r>
        <w:rPr>
          <w:sz w:val="20"/>
        </w:rPr>
        <w:t>loss</w:t>
      </w:r>
      <w:r>
        <w:rPr>
          <w:spacing w:val="-4"/>
          <w:sz w:val="20"/>
        </w:rPr>
        <w:t> </w:t>
      </w:r>
      <w:r>
        <w:rPr>
          <w:sz w:val="20"/>
        </w:rPr>
        <w:t>of</w:t>
      </w:r>
      <w:r>
        <w:rPr>
          <w:spacing w:val="-3"/>
          <w:sz w:val="20"/>
        </w:rPr>
        <w:t> </w:t>
      </w:r>
      <w:r>
        <w:rPr>
          <w:sz w:val="20"/>
        </w:rPr>
        <w:t>our</w:t>
      </w:r>
      <w:r>
        <w:rPr>
          <w:spacing w:val="-3"/>
          <w:sz w:val="20"/>
        </w:rPr>
        <w:t> </w:t>
      </w:r>
      <w:r>
        <w:rPr>
          <w:sz w:val="20"/>
        </w:rPr>
        <w:t>sensitive</w:t>
      </w:r>
      <w:r>
        <w:rPr>
          <w:spacing w:val="-3"/>
          <w:sz w:val="20"/>
        </w:rPr>
        <w:t> </w:t>
      </w:r>
      <w:r>
        <w:rPr>
          <w:sz w:val="20"/>
        </w:rPr>
        <w:t>business</w:t>
      </w:r>
      <w:r>
        <w:rPr>
          <w:spacing w:val="-3"/>
          <w:sz w:val="20"/>
        </w:rPr>
        <w:t> </w:t>
      </w:r>
      <w:r>
        <w:rPr>
          <w:spacing w:val="-2"/>
          <w:sz w:val="20"/>
        </w:rPr>
        <w:t>information;</w:t>
      </w:r>
    </w:p>
    <w:p>
      <w:pPr>
        <w:pStyle w:val="ListParagraph"/>
        <w:numPr>
          <w:ilvl w:val="0"/>
          <w:numId w:val="2"/>
        </w:numPr>
        <w:tabs>
          <w:tab w:pos="220" w:val="left" w:leader="none"/>
        </w:tabs>
        <w:spacing w:line="249" w:lineRule="auto" w:before="10" w:after="0"/>
        <w:ind w:left="100" w:right="259" w:firstLine="0"/>
        <w:jc w:val="left"/>
        <w:rPr>
          <w:sz w:val="20"/>
        </w:rPr>
      </w:pPr>
      <w:r>
        <w:rPr>
          <w:sz w:val="20"/>
        </w:rPr>
        <w:t>a</w:t>
      </w:r>
      <w:r>
        <w:rPr>
          <w:spacing w:val="-2"/>
          <w:sz w:val="20"/>
        </w:rPr>
        <w:t> </w:t>
      </w:r>
      <w:r>
        <w:rPr>
          <w:sz w:val="20"/>
        </w:rPr>
        <w:t>significant</w:t>
      </w:r>
      <w:r>
        <w:rPr>
          <w:spacing w:val="-2"/>
          <w:sz w:val="20"/>
        </w:rPr>
        <w:t> </w:t>
      </w:r>
      <w:r>
        <w:rPr>
          <w:sz w:val="20"/>
        </w:rPr>
        <w:t>increase</w:t>
      </w:r>
      <w:r>
        <w:rPr>
          <w:spacing w:val="-2"/>
          <w:sz w:val="20"/>
        </w:rPr>
        <w:t> </w:t>
      </w:r>
      <w:r>
        <w:rPr>
          <w:sz w:val="20"/>
        </w:rPr>
        <w:t>in</w:t>
      </w:r>
      <w:r>
        <w:rPr>
          <w:spacing w:val="-2"/>
          <w:sz w:val="20"/>
        </w:rPr>
        <w:t> </w:t>
      </w:r>
      <w:r>
        <w:rPr>
          <w:sz w:val="20"/>
        </w:rPr>
        <w:t>our</w:t>
      </w:r>
      <w:r>
        <w:rPr>
          <w:spacing w:val="-2"/>
          <w:sz w:val="20"/>
        </w:rPr>
        <w:t> </w:t>
      </w:r>
      <w:r>
        <w:rPr>
          <w:sz w:val="20"/>
        </w:rPr>
        <w:t>indebtedness</w:t>
      </w:r>
      <w:r>
        <w:rPr>
          <w:spacing w:val="-2"/>
          <w:sz w:val="20"/>
        </w:rPr>
        <w:t> </w:t>
      </w:r>
      <w:r>
        <w:rPr>
          <w:sz w:val="20"/>
        </w:rPr>
        <w:t>or</w:t>
      </w:r>
      <w:r>
        <w:rPr>
          <w:spacing w:val="-2"/>
          <w:sz w:val="20"/>
        </w:rPr>
        <w:t> </w:t>
      </w:r>
      <w:r>
        <w:rPr>
          <w:sz w:val="20"/>
        </w:rPr>
        <w:t>a</w:t>
      </w:r>
      <w:r>
        <w:rPr>
          <w:spacing w:val="-2"/>
          <w:sz w:val="20"/>
        </w:rPr>
        <w:t> </w:t>
      </w:r>
      <w:r>
        <w:rPr>
          <w:sz w:val="20"/>
        </w:rPr>
        <w:t>downgrade</w:t>
      </w:r>
      <w:r>
        <w:rPr>
          <w:spacing w:val="-2"/>
          <w:sz w:val="20"/>
        </w:rPr>
        <w:t> </w:t>
      </w:r>
      <w:r>
        <w:rPr>
          <w:sz w:val="20"/>
        </w:rPr>
        <w:t>in</w:t>
      </w:r>
      <w:r>
        <w:rPr>
          <w:spacing w:val="-2"/>
          <w:sz w:val="20"/>
        </w:rPr>
        <w:t> </w:t>
      </w:r>
      <w:r>
        <w:rPr>
          <w:sz w:val="20"/>
        </w:rPr>
        <w:t>our</w:t>
      </w:r>
      <w:r>
        <w:rPr>
          <w:spacing w:val="-2"/>
          <w:sz w:val="20"/>
        </w:rPr>
        <w:t> </w:t>
      </w:r>
      <w:r>
        <w:rPr>
          <w:sz w:val="20"/>
        </w:rPr>
        <w:t>credit</w:t>
      </w:r>
      <w:r>
        <w:rPr>
          <w:spacing w:val="-2"/>
          <w:sz w:val="20"/>
        </w:rPr>
        <w:t> </w:t>
      </w:r>
      <w:r>
        <w:rPr>
          <w:sz w:val="20"/>
        </w:rPr>
        <w:t>rating</w:t>
      </w:r>
      <w:r>
        <w:rPr>
          <w:spacing w:val="-2"/>
          <w:sz w:val="20"/>
        </w:rPr>
        <w:t> </w:t>
      </w:r>
      <w:r>
        <w:rPr>
          <w:sz w:val="20"/>
        </w:rPr>
        <w:t>could</w:t>
      </w:r>
      <w:r>
        <w:rPr>
          <w:spacing w:val="-2"/>
          <w:sz w:val="20"/>
        </w:rPr>
        <w:t> </w:t>
      </w:r>
      <w:r>
        <w:rPr>
          <w:sz w:val="20"/>
        </w:rPr>
        <w:t>reduce</w:t>
      </w:r>
      <w:r>
        <w:rPr>
          <w:spacing w:val="-2"/>
          <w:sz w:val="20"/>
        </w:rPr>
        <w:t> </w:t>
      </w:r>
      <w:r>
        <w:rPr>
          <w:sz w:val="20"/>
        </w:rPr>
        <w:t>our</w:t>
      </w:r>
      <w:r>
        <w:rPr>
          <w:spacing w:val="-2"/>
          <w:sz w:val="20"/>
        </w:rPr>
        <w:t> </w:t>
      </w:r>
      <w:r>
        <w:rPr>
          <w:sz w:val="20"/>
        </w:rPr>
        <w:t>operating</w:t>
      </w:r>
      <w:r>
        <w:rPr>
          <w:spacing w:val="-2"/>
          <w:sz w:val="20"/>
        </w:rPr>
        <w:t> </w:t>
      </w:r>
      <w:r>
        <w:rPr>
          <w:sz w:val="20"/>
        </w:rPr>
        <w:t>flexibility</w:t>
      </w:r>
      <w:r>
        <w:rPr>
          <w:spacing w:val="-2"/>
          <w:sz w:val="20"/>
        </w:rPr>
        <w:t> </w:t>
      </w:r>
      <w:r>
        <w:rPr>
          <w:sz w:val="20"/>
        </w:rPr>
        <w:t>and</w:t>
      </w:r>
      <w:r>
        <w:rPr>
          <w:spacing w:val="-2"/>
          <w:sz w:val="20"/>
        </w:rPr>
        <w:t> </w:t>
      </w:r>
      <w:r>
        <w:rPr>
          <w:sz w:val="20"/>
        </w:rPr>
        <w:t>increase</w:t>
      </w:r>
      <w:r>
        <w:rPr>
          <w:spacing w:val="-2"/>
          <w:sz w:val="20"/>
        </w:rPr>
        <w:t> </w:t>
      </w:r>
      <w:r>
        <w:rPr>
          <w:sz w:val="20"/>
        </w:rPr>
        <w:t>our</w:t>
      </w:r>
      <w:r>
        <w:rPr>
          <w:spacing w:val="-2"/>
          <w:sz w:val="20"/>
        </w:rPr>
        <w:t> </w:t>
      </w:r>
      <w:r>
        <w:rPr>
          <w:sz w:val="20"/>
        </w:rPr>
        <w:t>borrowing costs and negatively affect our financial condition and results of operations;</w:t>
      </w:r>
    </w:p>
    <w:p>
      <w:pPr>
        <w:pStyle w:val="ListParagraph"/>
        <w:numPr>
          <w:ilvl w:val="0"/>
          <w:numId w:val="2"/>
        </w:numPr>
        <w:tabs>
          <w:tab w:pos="220" w:val="left" w:leader="none"/>
        </w:tabs>
        <w:spacing w:line="240" w:lineRule="auto" w:before="2" w:after="0"/>
        <w:ind w:left="220" w:right="0" w:hanging="120"/>
        <w:jc w:val="left"/>
        <w:rPr>
          <w:sz w:val="20"/>
        </w:rPr>
      </w:pPr>
      <w:r>
        <w:rPr>
          <w:sz w:val="20"/>
        </w:rPr>
        <w:t>foreign</w:t>
      </w:r>
      <w:r>
        <w:rPr>
          <w:spacing w:val="-4"/>
          <w:sz w:val="20"/>
        </w:rPr>
        <w:t> </w:t>
      </w:r>
      <w:r>
        <w:rPr>
          <w:sz w:val="20"/>
        </w:rPr>
        <w:t>exchange</w:t>
      </w:r>
      <w:r>
        <w:rPr>
          <w:spacing w:val="-4"/>
          <w:sz w:val="20"/>
        </w:rPr>
        <w:t> </w:t>
      </w:r>
      <w:r>
        <w:rPr>
          <w:sz w:val="20"/>
        </w:rPr>
        <w:t>rate</w:t>
      </w:r>
      <w:r>
        <w:rPr>
          <w:spacing w:val="-3"/>
          <w:sz w:val="20"/>
        </w:rPr>
        <w:t> </w:t>
      </w:r>
      <w:r>
        <w:rPr>
          <w:spacing w:val="-2"/>
          <w:sz w:val="20"/>
        </w:rPr>
        <w:t>risk;</w:t>
      </w:r>
    </w:p>
    <w:p>
      <w:pPr>
        <w:pStyle w:val="ListParagraph"/>
        <w:numPr>
          <w:ilvl w:val="0"/>
          <w:numId w:val="2"/>
        </w:numPr>
        <w:tabs>
          <w:tab w:pos="220" w:val="left" w:leader="none"/>
        </w:tabs>
        <w:spacing w:line="240" w:lineRule="auto" w:before="11" w:after="0"/>
        <w:ind w:left="220" w:right="0" w:hanging="120"/>
        <w:jc w:val="left"/>
        <w:rPr>
          <w:sz w:val="20"/>
        </w:rPr>
      </w:pPr>
      <w:r>
        <w:rPr>
          <w:sz w:val="20"/>
        </w:rPr>
        <w:t>rising</w:t>
      </w:r>
      <w:r>
        <w:rPr>
          <w:spacing w:val="-6"/>
          <w:sz w:val="20"/>
        </w:rPr>
        <w:t> </w:t>
      </w:r>
      <w:r>
        <w:rPr>
          <w:sz w:val="20"/>
        </w:rPr>
        <w:t>interest</w:t>
      </w:r>
      <w:r>
        <w:rPr>
          <w:spacing w:val="-3"/>
          <w:sz w:val="20"/>
        </w:rPr>
        <w:t> </w:t>
      </w:r>
      <w:r>
        <w:rPr>
          <w:sz w:val="20"/>
        </w:rPr>
        <w:t>rates</w:t>
      </w:r>
      <w:r>
        <w:rPr>
          <w:spacing w:val="-3"/>
          <w:sz w:val="20"/>
        </w:rPr>
        <w:t> </w:t>
      </w:r>
      <w:r>
        <w:rPr>
          <w:sz w:val="20"/>
        </w:rPr>
        <w:t>that</w:t>
      </w:r>
      <w:r>
        <w:rPr>
          <w:spacing w:val="-3"/>
          <w:sz w:val="20"/>
        </w:rPr>
        <w:t> </w:t>
      </w:r>
      <w:r>
        <w:rPr>
          <w:sz w:val="20"/>
        </w:rPr>
        <w:t>increase</w:t>
      </w:r>
      <w:r>
        <w:rPr>
          <w:spacing w:val="-4"/>
          <w:sz w:val="20"/>
        </w:rPr>
        <w:t> </w:t>
      </w:r>
      <w:r>
        <w:rPr>
          <w:sz w:val="20"/>
        </w:rPr>
        <w:t>our</w:t>
      </w:r>
      <w:r>
        <w:rPr>
          <w:spacing w:val="-3"/>
          <w:sz w:val="20"/>
        </w:rPr>
        <w:t> </w:t>
      </w:r>
      <w:r>
        <w:rPr>
          <w:sz w:val="20"/>
        </w:rPr>
        <w:t>borrowing</w:t>
      </w:r>
      <w:r>
        <w:rPr>
          <w:spacing w:val="-3"/>
          <w:sz w:val="20"/>
        </w:rPr>
        <w:t> </w:t>
      </w:r>
      <w:r>
        <w:rPr>
          <w:sz w:val="20"/>
        </w:rPr>
        <w:t>costs</w:t>
      </w:r>
      <w:r>
        <w:rPr>
          <w:spacing w:val="-3"/>
          <w:sz w:val="20"/>
        </w:rPr>
        <w:t> </w:t>
      </w:r>
      <w:r>
        <w:rPr>
          <w:sz w:val="20"/>
        </w:rPr>
        <w:t>on</w:t>
      </w:r>
      <w:r>
        <w:rPr>
          <w:spacing w:val="-3"/>
          <w:sz w:val="20"/>
        </w:rPr>
        <w:t> </w:t>
      </w:r>
      <w:r>
        <w:rPr>
          <w:sz w:val="20"/>
        </w:rPr>
        <w:t>our</w:t>
      </w:r>
      <w:r>
        <w:rPr>
          <w:spacing w:val="-4"/>
          <w:sz w:val="20"/>
        </w:rPr>
        <w:t> </w:t>
      </w:r>
      <w:r>
        <w:rPr>
          <w:sz w:val="20"/>
        </w:rPr>
        <w:t>variable</w:t>
      </w:r>
      <w:r>
        <w:rPr>
          <w:spacing w:val="-3"/>
          <w:sz w:val="20"/>
        </w:rPr>
        <w:t> </w:t>
      </w:r>
      <w:r>
        <w:rPr>
          <w:sz w:val="20"/>
        </w:rPr>
        <w:t>rate</w:t>
      </w:r>
      <w:r>
        <w:rPr>
          <w:spacing w:val="-3"/>
          <w:sz w:val="20"/>
        </w:rPr>
        <w:t> </w:t>
      </w:r>
      <w:r>
        <w:rPr>
          <w:sz w:val="20"/>
        </w:rPr>
        <w:t>indebtedness</w:t>
      </w:r>
      <w:r>
        <w:rPr>
          <w:spacing w:val="-3"/>
          <w:sz w:val="20"/>
        </w:rPr>
        <w:t> </w:t>
      </w:r>
      <w:r>
        <w:rPr>
          <w:sz w:val="20"/>
        </w:rPr>
        <w:t>and</w:t>
      </w:r>
      <w:r>
        <w:rPr>
          <w:spacing w:val="-4"/>
          <w:sz w:val="20"/>
        </w:rPr>
        <w:t> </w:t>
      </w:r>
      <w:r>
        <w:rPr>
          <w:sz w:val="20"/>
        </w:rPr>
        <w:t>could</w:t>
      </w:r>
      <w:r>
        <w:rPr>
          <w:spacing w:val="-3"/>
          <w:sz w:val="20"/>
        </w:rPr>
        <w:t> </w:t>
      </w:r>
      <w:r>
        <w:rPr>
          <w:sz w:val="20"/>
        </w:rPr>
        <w:t>have</w:t>
      </w:r>
      <w:r>
        <w:rPr>
          <w:spacing w:val="-3"/>
          <w:sz w:val="20"/>
        </w:rPr>
        <w:t> </w:t>
      </w:r>
      <w:r>
        <w:rPr>
          <w:sz w:val="20"/>
        </w:rPr>
        <w:t>other</w:t>
      </w:r>
      <w:r>
        <w:rPr>
          <w:spacing w:val="-3"/>
          <w:sz w:val="20"/>
        </w:rPr>
        <w:t> </w:t>
      </w:r>
      <w:r>
        <w:rPr>
          <w:sz w:val="20"/>
        </w:rPr>
        <w:t>negative</w:t>
      </w:r>
      <w:r>
        <w:rPr>
          <w:spacing w:val="-3"/>
          <w:sz w:val="20"/>
        </w:rPr>
        <w:t> </w:t>
      </w:r>
      <w:r>
        <w:rPr>
          <w:spacing w:val="-2"/>
          <w:sz w:val="20"/>
        </w:rPr>
        <w:t>impacts;</w:t>
      </w:r>
    </w:p>
    <w:p>
      <w:pPr>
        <w:pStyle w:val="ListParagraph"/>
        <w:numPr>
          <w:ilvl w:val="0"/>
          <w:numId w:val="2"/>
        </w:numPr>
        <w:tabs>
          <w:tab w:pos="220" w:val="left" w:leader="none"/>
        </w:tabs>
        <w:spacing w:line="240" w:lineRule="auto" w:before="10" w:after="0"/>
        <w:ind w:left="220" w:right="0" w:hanging="120"/>
        <w:jc w:val="left"/>
        <w:rPr>
          <w:sz w:val="20"/>
        </w:rPr>
      </w:pPr>
      <w:r>
        <w:rPr>
          <w:sz w:val="20"/>
        </w:rPr>
        <w:t>a</w:t>
      </w:r>
      <w:r>
        <w:rPr>
          <w:spacing w:val="-6"/>
          <w:sz w:val="20"/>
        </w:rPr>
        <w:t> </w:t>
      </w:r>
      <w:r>
        <w:rPr>
          <w:sz w:val="20"/>
        </w:rPr>
        <w:t>significant</w:t>
      </w:r>
      <w:r>
        <w:rPr>
          <w:spacing w:val="-4"/>
          <w:sz w:val="20"/>
        </w:rPr>
        <w:t> </w:t>
      </w:r>
      <w:r>
        <w:rPr>
          <w:sz w:val="20"/>
        </w:rPr>
        <w:t>write-down</w:t>
      </w:r>
      <w:r>
        <w:rPr>
          <w:spacing w:val="-3"/>
          <w:sz w:val="20"/>
        </w:rPr>
        <w:t> </w:t>
      </w:r>
      <w:r>
        <w:rPr>
          <w:sz w:val="20"/>
        </w:rPr>
        <w:t>of</w:t>
      </w:r>
      <w:r>
        <w:rPr>
          <w:spacing w:val="-4"/>
          <w:sz w:val="20"/>
        </w:rPr>
        <w:t> </w:t>
      </w:r>
      <w:r>
        <w:rPr>
          <w:sz w:val="20"/>
        </w:rPr>
        <w:t>goodwill</w:t>
      </w:r>
      <w:r>
        <w:rPr>
          <w:spacing w:val="-4"/>
          <w:sz w:val="20"/>
        </w:rPr>
        <w:t> </w:t>
      </w:r>
      <w:r>
        <w:rPr>
          <w:sz w:val="20"/>
        </w:rPr>
        <w:t>and/or</w:t>
      </w:r>
      <w:r>
        <w:rPr>
          <w:spacing w:val="-3"/>
          <w:sz w:val="20"/>
        </w:rPr>
        <w:t> </w:t>
      </w:r>
      <w:r>
        <w:rPr>
          <w:sz w:val="20"/>
        </w:rPr>
        <w:t>other</w:t>
      </w:r>
      <w:r>
        <w:rPr>
          <w:spacing w:val="-4"/>
          <w:sz w:val="20"/>
        </w:rPr>
        <w:t> </w:t>
      </w:r>
      <w:r>
        <w:rPr>
          <w:sz w:val="20"/>
        </w:rPr>
        <w:t>intangible</w:t>
      </w:r>
      <w:r>
        <w:rPr>
          <w:spacing w:val="-3"/>
          <w:sz w:val="20"/>
        </w:rPr>
        <w:t> </w:t>
      </w:r>
      <w:r>
        <w:rPr>
          <w:spacing w:val="-2"/>
          <w:sz w:val="20"/>
        </w:rPr>
        <w:t>assets;</w:t>
      </w:r>
    </w:p>
    <w:p>
      <w:pPr>
        <w:pStyle w:val="ListParagraph"/>
        <w:numPr>
          <w:ilvl w:val="0"/>
          <w:numId w:val="2"/>
        </w:numPr>
        <w:tabs>
          <w:tab w:pos="220" w:val="left" w:leader="none"/>
        </w:tabs>
        <w:spacing w:line="240" w:lineRule="auto" w:before="10" w:after="0"/>
        <w:ind w:left="220" w:right="0" w:hanging="120"/>
        <w:jc w:val="left"/>
        <w:rPr>
          <w:sz w:val="20"/>
        </w:rPr>
      </w:pPr>
      <w:r>
        <w:rPr>
          <w:sz w:val="20"/>
        </w:rPr>
        <w:t>failure</w:t>
      </w:r>
      <w:r>
        <w:rPr>
          <w:spacing w:val="-6"/>
          <w:sz w:val="20"/>
        </w:rPr>
        <w:t> </w:t>
      </w:r>
      <w:r>
        <w:rPr>
          <w:sz w:val="20"/>
        </w:rPr>
        <w:t>to</w:t>
      </w:r>
      <w:r>
        <w:rPr>
          <w:spacing w:val="-3"/>
          <w:sz w:val="20"/>
        </w:rPr>
        <w:t> </w:t>
      </w:r>
      <w:r>
        <w:rPr>
          <w:sz w:val="20"/>
        </w:rPr>
        <w:t>maintain</w:t>
      </w:r>
      <w:r>
        <w:rPr>
          <w:spacing w:val="-3"/>
          <w:sz w:val="20"/>
        </w:rPr>
        <w:t> </w:t>
      </w:r>
      <w:r>
        <w:rPr>
          <w:sz w:val="20"/>
        </w:rPr>
        <w:t>an</w:t>
      </w:r>
      <w:r>
        <w:rPr>
          <w:spacing w:val="-4"/>
          <w:sz w:val="20"/>
        </w:rPr>
        <w:t> </w:t>
      </w:r>
      <w:r>
        <w:rPr>
          <w:sz w:val="20"/>
        </w:rPr>
        <w:t>effective</w:t>
      </w:r>
      <w:r>
        <w:rPr>
          <w:spacing w:val="-3"/>
          <w:sz w:val="20"/>
        </w:rPr>
        <w:t> </w:t>
      </w:r>
      <w:r>
        <w:rPr>
          <w:sz w:val="20"/>
        </w:rPr>
        <w:t>system</w:t>
      </w:r>
      <w:r>
        <w:rPr>
          <w:spacing w:val="-3"/>
          <w:sz w:val="20"/>
        </w:rPr>
        <w:t> </w:t>
      </w:r>
      <w:r>
        <w:rPr>
          <w:sz w:val="20"/>
        </w:rPr>
        <w:t>of</w:t>
      </w:r>
      <w:r>
        <w:rPr>
          <w:spacing w:val="-3"/>
          <w:sz w:val="20"/>
        </w:rPr>
        <w:t> </w:t>
      </w:r>
      <w:r>
        <w:rPr>
          <w:sz w:val="20"/>
        </w:rPr>
        <w:t>internal</w:t>
      </w:r>
      <w:r>
        <w:rPr>
          <w:spacing w:val="-4"/>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pacing w:val="-2"/>
          <w:sz w:val="20"/>
        </w:rPr>
        <w:t>reporting;</w:t>
      </w:r>
    </w:p>
    <w:p>
      <w:pPr>
        <w:pStyle w:val="ListParagraph"/>
        <w:numPr>
          <w:ilvl w:val="0"/>
          <w:numId w:val="2"/>
        </w:numPr>
        <w:tabs>
          <w:tab w:pos="220" w:val="left" w:leader="none"/>
        </w:tabs>
        <w:spacing w:line="249" w:lineRule="auto" w:before="10" w:after="0"/>
        <w:ind w:left="100" w:right="344" w:firstLine="0"/>
        <w:jc w:val="left"/>
        <w:rPr>
          <w:sz w:val="20"/>
        </w:rPr>
      </w:pPr>
      <w:r>
        <w:rPr>
          <w:sz w:val="20"/>
        </w:rPr>
        <w:t>an</w:t>
      </w:r>
      <w:r>
        <w:rPr>
          <w:spacing w:val="-3"/>
          <w:sz w:val="20"/>
        </w:rPr>
        <w:t> </w:t>
      </w:r>
      <w:r>
        <w:rPr>
          <w:sz w:val="20"/>
        </w:rPr>
        <w:t>inability</w:t>
      </w:r>
      <w:r>
        <w:rPr>
          <w:spacing w:val="-3"/>
          <w:sz w:val="20"/>
        </w:rPr>
        <w:t> </w:t>
      </w:r>
      <w:r>
        <w:rPr>
          <w:sz w:val="20"/>
        </w:rPr>
        <w:t>of</w:t>
      </w:r>
      <w:r>
        <w:rPr>
          <w:spacing w:val="-3"/>
          <w:sz w:val="20"/>
        </w:rPr>
        <w:t> </w:t>
      </w:r>
      <w:r>
        <w:rPr>
          <w:sz w:val="20"/>
        </w:rPr>
        <w:t>our</w:t>
      </w:r>
      <w:r>
        <w:rPr>
          <w:spacing w:val="-3"/>
          <w:sz w:val="20"/>
        </w:rPr>
        <w:t> </w:t>
      </w:r>
      <w:r>
        <w:rPr>
          <w:sz w:val="20"/>
        </w:rPr>
        <w:t>insurance</w:t>
      </w:r>
      <w:r>
        <w:rPr>
          <w:spacing w:val="-3"/>
          <w:sz w:val="20"/>
        </w:rPr>
        <w:t> </w:t>
      </w:r>
      <w:r>
        <w:rPr>
          <w:sz w:val="20"/>
        </w:rPr>
        <w:t>policies,</w:t>
      </w:r>
      <w:r>
        <w:rPr>
          <w:spacing w:val="-3"/>
          <w:sz w:val="20"/>
        </w:rPr>
        <w:t> </w:t>
      </w:r>
      <w:r>
        <w:rPr>
          <w:sz w:val="20"/>
        </w:rPr>
        <w:t>including</w:t>
      </w:r>
      <w:r>
        <w:rPr>
          <w:spacing w:val="-3"/>
          <w:sz w:val="20"/>
        </w:rPr>
        <w:t> </w:t>
      </w:r>
      <w:r>
        <w:rPr>
          <w:sz w:val="20"/>
        </w:rPr>
        <w:t>our</w:t>
      </w:r>
      <w:r>
        <w:rPr>
          <w:spacing w:val="-3"/>
          <w:sz w:val="20"/>
        </w:rPr>
        <w:t> </w:t>
      </w:r>
      <w:r>
        <w:rPr>
          <w:sz w:val="20"/>
        </w:rPr>
        <w:t>use</w:t>
      </w:r>
      <w:r>
        <w:rPr>
          <w:spacing w:val="-3"/>
          <w:sz w:val="20"/>
        </w:rPr>
        <w:t> </w:t>
      </w:r>
      <w:r>
        <w:rPr>
          <w:sz w:val="20"/>
        </w:rPr>
        <w:t>of</w:t>
      </w:r>
      <w:r>
        <w:rPr>
          <w:spacing w:val="-3"/>
          <w:sz w:val="20"/>
        </w:rPr>
        <w:t> </w:t>
      </w:r>
      <w:r>
        <w:rPr>
          <w:sz w:val="20"/>
        </w:rPr>
        <w:t>a</w:t>
      </w:r>
      <w:r>
        <w:rPr>
          <w:spacing w:val="-3"/>
          <w:sz w:val="20"/>
        </w:rPr>
        <w:t> </w:t>
      </w:r>
      <w:r>
        <w:rPr>
          <w:sz w:val="20"/>
        </w:rPr>
        <w:t>captive</w:t>
      </w:r>
      <w:r>
        <w:rPr>
          <w:spacing w:val="-3"/>
          <w:sz w:val="20"/>
        </w:rPr>
        <w:t> </w:t>
      </w:r>
      <w:r>
        <w:rPr>
          <w:sz w:val="20"/>
        </w:rPr>
        <w:t>insurance</w:t>
      </w:r>
      <w:r>
        <w:rPr>
          <w:spacing w:val="-3"/>
          <w:sz w:val="20"/>
        </w:rPr>
        <w:t> </w:t>
      </w:r>
      <w:r>
        <w:rPr>
          <w:sz w:val="20"/>
        </w:rPr>
        <w:t>company,</w:t>
      </w:r>
      <w:r>
        <w:rPr>
          <w:spacing w:val="-3"/>
          <w:sz w:val="20"/>
        </w:rPr>
        <w:t> </w:t>
      </w:r>
      <w:r>
        <w:rPr>
          <w:sz w:val="20"/>
        </w:rPr>
        <w:t>to</w:t>
      </w:r>
      <w:r>
        <w:rPr>
          <w:spacing w:val="-3"/>
          <w:sz w:val="20"/>
        </w:rPr>
        <w:t> </w:t>
      </w:r>
      <w:r>
        <w:rPr>
          <w:sz w:val="20"/>
        </w:rPr>
        <w:t>provide</w:t>
      </w:r>
      <w:r>
        <w:rPr>
          <w:spacing w:val="-3"/>
          <w:sz w:val="20"/>
        </w:rPr>
        <w:t> </w:t>
      </w:r>
      <w:r>
        <w:rPr>
          <w:sz w:val="20"/>
        </w:rPr>
        <w:t>adequate</w:t>
      </w:r>
      <w:r>
        <w:rPr>
          <w:spacing w:val="-3"/>
          <w:sz w:val="20"/>
        </w:rPr>
        <w:t> </w:t>
      </w:r>
      <w:r>
        <w:rPr>
          <w:sz w:val="20"/>
        </w:rPr>
        <w:t>protection</w:t>
      </w:r>
      <w:r>
        <w:rPr>
          <w:spacing w:val="-3"/>
          <w:sz w:val="20"/>
        </w:rPr>
        <w:t> </w:t>
      </w:r>
      <w:r>
        <w:rPr>
          <w:sz w:val="20"/>
        </w:rPr>
        <w:t>against</w:t>
      </w:r>
      <w:r>
        <w:rPr>
          <w:spacing w:val="-3"/>
          <w:sz w:val="20"/>
        </w:rPr>
        <w:t> </w:t>
      </w:r>
      <w:r>
        <w:rPr>
          <w:sz w:val="20"/>
        </w:rPr>
        <w:t>all</w:t>
      </w:r>
      <w:r>
        <w:rPr>
          <w:spacing w:val="-3"/>
          <w:sz w:val="20"/>
        </w:rPr>
        <w:t> </w:t>
      </w:r>
      <w:r>
        <w:rPr>
          <w:sz w:val="20"/>
        </w:rPr>
        <w:t>of</w:t>
      </w:r>
      <w:r>
        <w:rPr>
          <w:spacing w:val="-3"/>
          <w:sz w:val="20"/>
        </w:rPr>
        <w:t> </w:t>
      </w:r>
      <w:r>
        <w:rPr>
          <w:sz w:val="20"/>
        </w:rPr>
        <w:t>the</w:t>
      </w:r>
      <w:r>
        <w:rPr>
          <w:spacing w:val="-3"/>
          <w:sz w:val="20"/>
        </w:rPr>
        <w:t> </w:t>
      </w:r>
      <w:r>
        <w:rPr>
          <w:sz w:val="20"/>
        </w:rPr>
        <w:t>risks we face;</w:t>
      </w:r>
    </w:p>
    <w:p>
      <w:pPr>
        <w:pStyle w:val="ListParagraph"/>
        <w:numPr>
          <w:ilvl w:val="0"/>
          <w:numId w:val="2"/>
        </w:numPr>
        <w:tabs>
          <w:tab w:pos="220" w:val="left" w:leader="none"/>
        </w:tabs>
        <w:spacing w:line="240" w:lineRule="auto" w:before="2" w:after="0"/>
        <w:ind w:left="220" w:right="0" w:hanging="120"/>
        <w:jc w:val="left"/>
        <w:rPr>
          <w:sz w:val="20"/>
        </w:rPr>
      </w:pPr>
      <w:r>
        <w:rPr>
          <w:sz w:val="20"/>
        </w:rPr>
        <w:t>an</w:t>
      </w:r>
      <w:r>
        <w:rPr>
          <w:spacing w:val="-6"/>
          <w:sz w:val="20"/>
        </w:rPr>
        <w:t> </w:t>
      </w:r>
      <w:r>
        <w:rPr>
          <w:sz w:val="20"/>
        </w:rPr>
        <w:t>inability</w:t>
      </w:r>
      <w:r>
        <w:rPr>
          <w:spacing w:val="-3"/>
          <w:sz w:val="20"/>
        </w:rPr>
        <w:t> </w:t>
      </w:r>
      <w:r>
        <w:rPr>
          <w:sz w:val="20"/>
        </w:rPr>
        <w:t>to</w:t>
      </w:r>
      <w:r>
        <w:rPr>
          <w:spacing w:val="-4"/>
          <w:sz w:val="20"/>
        </w:rPr>
        <w:t> </w:t>
      </w:r>
      <w:r>
        <w:rPr>
          <w:sz w:val="20"/>
        </w:rPr>
        <w:t>defend</w:t>
      </w:r>
      <w:r>
        <w:rPr>
          <w:spacing w:val="-3"/>
          <w:sz w:val="20"/>
        </w:rPr>
        <w:t> </w:t>
      </w:r>
      <w:r>
        <w:rPr>
          <w:sz w:val="20"/>
        </w:rPr>
        <w:t>our</w:t>
      </w:r>
      <w:r>
        <w:rPr>
          <w:spacing w:val="-4"/>
          <w:sz w:val="20"/>
        </w:rPr>
        <w:t> </w:t>
      </w:r>
      <w:r>
        <w:rPr>
          <w:sz w:val="20"/>
        </w:rPr>
        <w:t>intellectual</w:t>
      </w:r>
      <w:r>
        <w:rPr>
          <w:spacing w:val="-3"/>
          <w:sz w:val="20"/>
        </w:rPr>
        <w:t> </w:t>
      </w:r>
      <w:r>
        <w:rPr>
          <w:sz w:val="20"/>
        </w:rPr>
        <w:t>property</w:t>
      </w:r>
      <w:r>
        <w:rPr>
          <w:spacing w:val="-3"/>
          <w:sz w:val="20"/>
        </w:rPr>
        <w:t> </w:t>
      </w:r>
      <w:r>
        <w:rPr>
          <w:sz w:val="20"/>
        </w:rPr>
        <w:t>rights</w:t>
      </w:r>
      <w:r>
        <w:rPr>
          <w:spacing w:val="-4"/>
          <w:sz w:val="20"/>
        </w:rPr>
        <w:t> </w:t>
      </w:r>
      <w:r>
        <w:rPr>
          <w:sz w:val="20"/>
        </w:rPr>
        <w:t>or</w:t>
      </w:r>
      <w:r>
        <w:rPr>
          <w:spacing w:val="-3"/>
          <w:sz w:val="20"/>
        </w:rPr>
        <w:t> </w:t>
      </w:r>
      <w:r>
        <w:rPr>
          <w:sz w:val="20"/>
        </w:rPr>
        <w:t>intellectual</w:t>
      </w:r>
      <w:r>
        <w:rPr>
          <w:spacing w:val="-4"/>
          <w:sz w:val="20"/>
        </w:rPr>
        <w:t> </w:t>
      </w:r>
      <w:r>
        <w:rPr>
          <w:sz w:val="20"/>
        </w:rPr>
        <w:t>property</w:t>
      </w:r>
      <w:r>
        <w:rPr>
          <w:spacing w:val="-3"/>
          <w:sz w:val="20"/>
        </w:rPr>
        <w:t> </w:t>
      </w:r>
      <w:r>
        <w:rPr>
          <w:sz w:val="20"/>
        </w:rPr>
        <w:t>infringement</w:t>
      </w:r>
      <w:r>
        <w:rPr>
          <w:spacing w:val="-4"/>
          <w:sz w:val="20"/>
        </w:rPr>
        <w:t> </w:t>
      </w:r>
      <w:r>
        <w:rPr>
          <w:sz w:val="20"/>
        </w:rPr>
        <w:t>claims</w:t>
      </w:r>
      <w:r>
        <w:rPr>
          <w:spacing w:val="-3"/>
          <w:sz w:val="20"/>
        </w:rPr>
        <w:t> </w:t>
      </w:r>
      <w:r>
        <w:rPr>
          <w:sz w:val="20"/>
        </w:rPr>
        <w:t>against</w:t>
      </w:r>
      <w:r>
        <w:rPr>
          <w:spacing w:val="-3"/>
          <w:sz w:val="20"/>
        </w:rPr>
        <w:t> </w:t>
      </w:r>
      <w:r>
        <w:rPr>
          <w:spacing w:val="-5"/>
          <w:sz w:val="20"/>
        </w:rPr>
        <w:t>us;</w:t>
      </w:r>
    </w:p>
    <w:p>
      <w:pPr>
        <w:pStyle w:val="ListParagraph"/>
        <w:numPr>
          <w:ilvl w:val="0"/>
          <w:numId w:val="2"/>
        </w:numPr>
        <w:tabs>
          <w:tab w:pos="220" w:val="left" w:leader="none"/>
        </w:tabs>
        <w:spacing w:line="240" w:lineRule="auto" w:before="11" w:after="0"/>
        <w:ind w:left="220" w:right="0" w:hanging="120"/>
        <w:jc w:val="left"/>
        <w:rPr>
          <w:sz w:val="20"/>
        </w:rPr>
      </w:pPr>
      <w:r>
        <w:rPr>
          <w:sz w:val="20"/>
        </w:rPr>
        <w:t>litigation,</w:t>
      </w:r>
      <w:r>
        <w:rPr>
          <w:spacing w:val="-6"/>
          <w:sz w:val="20"/>
        </w:rPr>
        <w:t> </w:t>
      </w:r>
      <w:r>
        <w:rPr>
          <w:sz w:val="20"/>
        </w:rPr>
        <w:t>including</w:t>
      </w:r>
      <w:r>
        <w:rPr>
          <w:spacing w:val="-4"/>
          <w:sz w:val="20"/>
        </w:rPr>
        <w:t> </w:t>
      </w:r>
      <w:r>
        <w:rPr>
          <w:sz w:val="20"/>
        </w:rPr>
        <w:t>product</w:t>
      </w:r>
      <w:r>
        <w:rPr>
          <w:spacing w:val="-4"/>
          <w:sz w:val="20"/>
        </w:rPr>
        <w:t> </w:t>
      </w:r>
      <w:r>
        <w:rPr>
          <w:sz w:val="20"/>
        </w:rPr>
        <w:t>liability</w:t>
      </w:r>
      <w:r>
        <w:rPr>
          <w:spacing w:val="-3"/>
          <w:sz w:val="20"/>
        </w:rPr>
        <w:t> </w:t>
      </w:r>
      <w:r>
        <w:rPr>
          <w:sz w:val="20"/>
        </w:rPr>
        <w:t>claims,</w:t>
      </w:r>
      <w:r>
        <w:rPr>
          <w:spacing w:val="-4"/>
          <w:sz w:val="20"/>
        </w:rPr>
        <w:t> </w:t>
      </w:r>
      <w:r>
        <w:rPr>
          <w:sz w:val="20"/>
        </w:rPr>
        <w:t>or</w:t>
      </w:r>
      <w:r>
        <w:rPr>
          <w:spacing w:val="-4"/>
          <w:sz w:val="20"/>
        </w:rPr>
        <w:t> </w:t>
      </w:r>
      <w:r>
        <w:rPr>
          <w:sz w:val="20"/>
        </w:rPr>
        <w:t>regulatory</w:t>
      </w:r>
      <w:r>
        <w:rPr>
          <w:spacing w:val="-3"/>
          <w:sz w:val="20"/>
        </w:rPr>
        <w:t> </w:t>
      </w:r>
      <w:r>
        <w:rPr>
          <w:spacing w:val="-2"/>
          <w:sz w:val="20"/>
        </w:rPr>
        <w:t>developments;</w:t>
      </w:r>
    </w:p>
    <w:p>
      <w:pPr>
        <w:pStyle w:val="ListParagraph"/>
        <w:numPr>
          <w:ilvl w:val="0"/>
          <w:numId w:val="2"/>
        </w:numPr>
        <w:tabs>
          <w:tab w:pos="220" w:val="left" w:leader="none"/>
        </w:tabs>
        <w:spacing w:line="249" w:lineRule="auto" w:before="10" w:after="0"/>
        <w:ind w:left="100" w:right="757" w:firstLine="0"/>
        <w:jc w:val="left"/>
        <w:rPr>
          <w:sz w:val="20"/>
        </w:rPr>
      </w:pPr>
      <w:r>
        <w:rPr>
          <w:sz w:val="20"/>
        </w:rPr>
        <w:t>increasing</w:t>
      </w:r>
      <w:r>
        <w:rPr>
          <w:spacing w:val="-3"/>
          <w:sz w:val="20"/>
        </w:rPr>
        <w:t> </w:t>
      </w:r>
      <w:r>
        <w:rPr>
          <w:sz w:val="20"/>
        </w:rPr>
        <w:t>scrutiny</w:t>
      </w:r>
      <w:r>
        <w:rPr>
          <w:spacing w:val="-3"/>
          <w:sz w:val="20"/>
        </w:rPr>
        <w:t> </w:t>
      </w:r>
      <w:r>
        <w:rPr>
          <w:sz w:val="20"/>
        </w:rPr>
        <w:t>and</w:t>
      </w:r>
      <w:r>
        <w:rPr>
          <w:spacing w:val="-3"/>
          <w:sz w:val="20"/>
        </w:rPr>
        <w:t> </w:t>
      </w:r>
      <w:r>
        <w:rPr>
          <w:sz w:val="20"/>
        </w:rPr>
        <w:t>changing</w:t>
      </w:r>
      <w:r>
        <w:rPr>
          <w:spacing w:val="-3"/>
          <w:sz w:val="20"/>
        </w:rPr>
        <w:t> </w:t>
      </w:r>
      <w:r>
        <w:rPr>
          <w:sz w:val="20"/>
        </w:rPr>
        <w:t>expectations</w:t>
      </w:r>
      <w:r>
        <w:rPr>
          <w:spacing w:val="-3"/>
          <w:sz w:val="20"/>
        </w:rPr>
        <w:t> </w:t>
      </w:r>
      <w:r>
        <w:rPr>
          <w:sz w:val="20"/>
        </w:rPr>
        <w:t>with</w:t>
      </w:r>
      <w:r>
        <w:rPr>
          <w:spacing w:val="-3"/>
          <w:sz w:val="20"/>
        </w:rPr>
        <w:t> </w:t>
      </w:r>
      <w:r>
        <w:rPr>
          <w:sz w:val="20"/>
        </w:rPr>
        <w:t>respect</w:t>
      </w:r>
      <w:r>
        <w:rPr>
          <w:spacing w:val="-3"/>
          <w:sz w:val="20"/>
        </w:rPr>
        <w:t> </w:t>
      </w:r>
      <w:r>
        <w:rPr>
          <w:sz w:val="20"/>
        </w:rPr>
        <w:t>to</w:t>
      </w:r>
      <w:r>
        <w:rPr>
          <w:spacing w:val="-3"/>
          <w:sz w:val="20"/>
        </w:rPr>
        <w:t> </w:t>
      </w:r>
      <w:r>
        <w:rPr>
          <w:sz w:val="20"/>
        </w:rPr>
        <w:t>our</w:t>
      </w:r>
      <w:r>
        <w:rPr>
          <w:spacing w:val="-3"/>
          <w:sz w:val="20"/>
        </w:rPr>
        <w:t> </w:t>
      </w:r>
      <w:r>
        <w:rPr>
          <w:sz w:val="20"/>
        </w:rPr>
        <w:t>Environmental,</w:t>
      </w:r>
      <w:r>
        <w:rPr>
          <w:spacing w:val="-3"/>
          <w:sz w:val="20"/>
        </w:rPr>
        <w:t> </w:t>
      </w:r>
      <w:r>
        <w:rPr>
          <w:sz w:val="20"/>
        </w:rPr>
        <w:t>Social,</w:t>
      </w:r>
      <w:r>
        <w:rPr>
          <w:spacing w:val="-3"/>
          <w:sz w:val="20"/>
        </w:rPr>
        <w:t> </w:t>
      </w:r>
      <w:r>
        <w:rPr>
          <w:sz w:val="20"/>
        </w:rPr>
        <w:t>and</w:t>
      </w:r>
      <w:r>
        <w:rPr>
          <w:spacing w:val="-3"/>
          <w:sz w:val="20"/>
        </w:rPr>
        <w:t> </w:t>
      </w:r>
      <w:r>
        <w:rPr>
          <w:sz w:val="20"/>
        </w:rPr>
        <w:t>Governance</w:t>
      </w:r>
      <w:r>
        <w:rPr>
          <w:spacing w:val="-3"/>
          <w:sz w:val="20"/>
        </w:rPr>
        <w:t> </w:t>
      </w:r>
      <w:r>
        <w:rPr>
          <w:sz w:val="20"/>
        </w:rPr>
        <w:t>("ESG")</w:t>
      </w:r>
      <w:r>
        <w:rPr>
          <w:spacing w:val="-3"/>
          <w:sz w:val="20"/>
        </w:rPr>
        <w:t> </w:t>
      </w:r>
      <w:r>
        <w:rPr>
          <w:sz w:val="20"/>
        </w:rPr>
        <w:t>practices</w:t>
      </w:r>
      <w:r>
        <w:rPr>
          <w:spacing w:val="-3"/>
          <w:sz w:val="20"/>
        </w:rPr>
        <w:t> </w:t>
      </w:r>
      <w:r>
        <w:rPr>
          <w:sz w:val="20"/>
        </w:rPr>
        <w:t>resulting</w:t>
      </w:r>
      <w:r>
        <w:rPr>
          <w:spacing w:val="-3"/>
          <w:sz w:val="20"/>
        </w:rPr>
        <w:t> </w:t>
      </w:r>
      <w:r>
        <w:rPr>
          <w:sz w:val="20"/>
        </w:rPr>
        <w:t>in additional costs or exposure to additional risks;</w:t>
      </w:r>
    </w:p>
    <w:p>
      <w:pPr>
        <w:pStyle w:val="ListParagraph"/>
        <w:numPr>
          <w:ilvl w:val="0"/>
          <w:numId w:val="2"/>
        </w:numPr>
        <w:tabs>
          <w:tab w:pos="220" w:val="left" w:leader="none"/>
        </w:tabs>
        <w:spacing w:line="240" w:lineRule="auto" w:before="2" w:after="0"/>
        <w:ind w:left="220" w:right="0" w:hanging="120"/>
        <w:jc w:val="left"/>
        <w:rPr>
          <w:sz w:val="20"/>
        </w:rPr>
      </w:pPr>
      <w:r>
        <w:rPr>
          <w:sz w:val="20"/>
        </w:rPr>
        <w:t>changing</w:t>
      </w:r>
      <w:r>
        <w:rPr>
          <w:spacing w:val="-7"/>
          <w:sz w:val="20"/>
        </w:rPr>
        <w:t> </w:t>
      </w:r>
      <w:r>
        <w:rPr>
          <w:sz w:val="20"/>
        </w:rPr>
        <w:t>government</w:t>
      </w:r>
      <w:r>
        <w:rPr>
          <w:spacing w:val="-5"/>
          <w:sz w:val="20"/>
        </w:rPr>
        <w:t> </w:t>
      </w:r>
      <w:r>
        <w:rPr>
          <w:sz w:val="20"/>
        </w:rPr>
        <w:t>regulations</w:t>
      </w:r>
      <w:r>
        <w:rPr>
          <w:spacing w:val="-4"/>
          <w:sz w:val="20"/>
        </w:rPr>
        <w:t> </w:t>
      </w:r>
      <w:r>
        <w:rPr>
          <w:sz w:val="20"/>
        </w:rPr>
        <w:t>in</w:t>
      </w:r>
      <w:r>
        <w:rPr>
          <w:spacing w:val="-5"/>
          <w:sz w:val="20"/>
        </w:rPr>
        <w:t> </w:t>
      </w:r>
      <w:r>
        <w:rPr>
          <w:sz w:val="20"/>
        </w:rPr>
        <w:t>environmental,</w:t>
      </w:r>
      <w:r>
        <w:rPr>
          <w:spacing w:val="-5"/>
          <w:sz w:val="20"/>
        </w:rPr>
        <w:t> </w:t>
      </w:r>
      <w:r>
        <w:rPr>
          <w:sz w:val="20"/>
        </w:rPr>
        <w:t>health,</w:t>
      </w:r>
      <w:r>
        <w:rPr>
          <w:spacing w:val="-4"/>
          <w:sz w:val="20"/>
        </w:rPr>
        <w:t> </w:t>
      </w:r>
      <w:r>
        <w:rPr>
          <w:sz w:val="20"/>
        </w:rPr>
        <w:t>and</w:t>
      </w:r>
      <w:r>
        <w:rPr>
          <w:spacing w:val="-5"/>
          <w:sz w:val="20"/>
        </w:rPr>
        <w:t> </w:t>
      </w:r>
      <w:r>
        <w:rPr>
          <w:sz w:val="20"/>
        </w:rPr>
        <w:t>safety</w:t>
      </w:r>
      <w:r>
        <w:rPr>
          <w:spacing w:val="-5"/>
          <w:sz w:val="20"/>
        </w:rPr>
        <w:t> </w:t>
      </w:r>
      <w:r>
        <w:rPr>
          <w:sz w:val="20"/>
        </w:rPr>
        <w:t>matters;</w:t>
      </w:r>
      <w:r>
        <w:rPr>
          <w:spacing w:val="-4"/>
          <w:sz w:val="20"/>
        </w:rPr>
        <w:t> </w:t>
      </w:r>
      <w:r>
        <w:rPr>
          <w:spacing w:val="-5"/>
          <w:sz w:val="20"/>
        </w:rPr>
        <w:t>and</w:t>
      </w:r>
    </w:p>
    <w:p>
      <w:pPr>
        <w:pStyle w:val="ListParagraph"/>
        <w:numPr>
          <w:ilvl w:val="0"/>
          <w:numId w:val="2"/>
        </w:numPr>
        <w:tabs>
          <w:tab w:pos="220" w:val="left" w:leader="none"/>
        </w:tabs>
        <w:spacing w:line="240" w:lineRule="auto" w:before="10" w:after="0"/>
        <w:ind w:left="220" w:right="0" w:hanging="120"/>
        <w:jc w:val="left"/>
        <w:rPr>
          <w:sz w:val="20"/>
        </w:rPr>
      </w:pPr>
      <w:r>
        <w:rPr>
          <w:sz w:val="20"/>
        </w:rPr>
        <w:t>changes</w:t>
      </w:r>
      <w:r>
        <w:rPr>
          <w:spacing w:val="-3"/>
          <w:sz w:val="20"/>
        </w:rPr>
        <w:t> </w:t>
      </w:r>
      <w:r>
        <w:rPr>
          <w:sz w:val="20"/>
        </w:rPr>
        <w:t>in</w:t>
      </w:r>
      <w:r>
        <w:rPr>
          <w:spacing w:val="-2"/>
          <w:sz w:val="20"/>
        </w:rPr>
        <w:t> </w:t>
      </w:r>
      <w:r>
        <w:rPr>
          <w:sz w:val="20"/>
        </w:rPr>
        <w:t>tax</w:t>
      </w:r>
      <w:r>
        <w:rPr>
          <w:spacing w:val="-3"/>
          <w:sz w:val="20"/>
        </w:rPr>
        <w:t> </w:t>
      </w:r>
      <w:r>
        <w:rPr>
          <w:sz w:val="20"/>
        </w:rPr>
        <w:t>laws</w:t>
      </w:r>
      <w:r>
        <w:rPr>
          <w:spacing w:val="-2"/>
          <w:sz w:val="20"/>
        </w:rPr>
        <w:t> </w:t>
      </w:r>
      <w:r>
        <w:rPr>
          <w:sz w:val="20"/>
        </w:rPr>
        <w:t>or</w:t>
      </w:r>
      <w:r>
        <w:rPr>
          <w:spacing w:val="-3"/>
          <w:sz w:val="20"/>
        </w:rPr>
        <w:t> </w:t>
      </w:r>
      <w:r>
        <w:rPr>
          <w:sz w:val="20"/>
        </w:rPr>
        <w:t>changes</w:t>
      </w:r>
      <w:r>
        <w:rPr>
          <w:spacing w:val="-2"/>
          <w:sz w:val="20"/>
        </w:rPr>
        <w:t> </w:t>
      </w:r>
      <w:r>
        <w:rPr>
          <w:sz w:val="20"/>
        </w:rPr>
        <w:t>in</w:t>
      </w:r>
      <w:r>
        <w:rPr>
          <w:spacing w:val="-3"/>
          <w:sz w:val="20"/>
        </w:rPr>
        <w:t> </w:t>
      </w:r>
      <w:r>
        <w:rPr>
          <w:sz w:val="20"/>
        </w:rPr>
        <w:t>our</w:t>
      </w:r>
      <w:r>
        <w:rPr>
          <w:spacing w:val="-2"/>
          <w:sz w:val="20"/>
        </w:rPr>
        <w:t> </w:t>
      </w:r>
      <w:r>
        <w:rPr>
          <w:sz w:val="20"/>
        </w:rPr>
        <w:t>geographic</w:t>
      </w:r>
      <w:r>
        <w:rPr>
          <w:spacing w:val="-3"/>
          <w:sz w:val="20"/>
        </w:rPr>
        <w:t> </w:t>
      </w:r>
      <w:r>
        <w:rPr>
          <w:sz w:val="20"/>
        </w:rPr>
        <w:t>mix</w:t>
      </w:r>
      <w:r>
        <w:rPr>
          <w:spacing w:val="-2"/>
          <w:sz w:val="20"/>
        </w:rPr>
        <w:t> </w:t>
      </w:r>
      <w:r>
        <w:rPr>
          <w:sz w:val="20"/>
        </w:rPr>
        <w:t>of</w:t>
      </w:r>
      <w:r>
        <w:rPr>
          <w:spacing w:val="-2"/>
          <w:sz w:val="20"/>
        </w:rPr>
        <w:t> earnings.</w:t>
      </w:r>
    </w:p>
    <w:p>
      <w:pPr>
        <w:pStyle w:val="BodyText"/>
        <w:spacing w:before="50"/>
      </w:pPr>
    </w:p>
    <w:p>
      <w:pPr>
        <w:pStyle w:val="BodyText"/>
        <w:spacing w:before="1"/>
        <w:ind w:left="100" w:right="180" w:firstLine="196"/>
      </w:pPr>
      <w:r>
        <w:rPr/>
        <w:t>These risks and uncertainties are supplemented by those identified from time to time in our filings with the Securities and Exchange Commission, including without limitation, those described under Part I, "Item 1A - Risk Factors" in our Annual Report on Form 10-K for the fiscal year ended June 30, 2022, as updated by our quarterly reports on Form 10-Q. You can obtain copies of Amcor’s filings with the SEC for free at the SEC’s website (</w:t>
      </w:r>
      <w:hyperlink r:id="rId6">
        <w:r>
          <w:rPr/>
          <w:t>www.sec.gov).</w:t>
        </w:r>
      </w:hyperlink>
      <w:r>
        <w:rPr/>
        <w:t> Forward-looking statements included herein are made only as of the date hereof and Amcor does not undertake any obligation to update any forward-looking statements, or any other information in this communication, as a result of new information,</w:t>
      </w:r>
      <w:r>
        <w:rPr>
          <w:spacing w:val="-2"/>
        </w:rPr>
        <w:t> </w:t>
      </w:r>
      <w:r>
        <w:rPr/>
        <w:t>future</w:t>
      </w:r>
      <w:r>
        <w:rPr>
          <w:spacing w:val="-2"/>
        </w:rPr>
        <w:t> </w:t>
      </w:r>
      <w:r>
        <w:rPr/>
        <w:t>developments</w:t>
      </w:r>
      <w:r>
        <w:rPr>
          <w:spacing w:val="-2"/>
        </w:rPr>
        <w:t> </w:t>
      </w:r>
      <w:r>
        <w:rPr/>
        <w:t>or</w:t>
      </w:r>
      <w:r>
        <w:rPr>
          <w:spacing w:val="-2"/>
        </w:rPr>
        <w:t> </w:t>
      </w:r>
      <w:r>
        <w:rPr/>
        <w:t>otherwise,</w:t>
      </w:r>
      <w:r>
        <w:rPr>
          <w:spacing w:val="-2"/>
        </w:rPr>
        <w:t> </w:t>
      </w:r>
      <w:r>
        <w:rPr/>
        <w:t>or</w:t>
      </w:r>
      <w:r>
        <w:rPr>
          <w:spacing w:val="-2"/>
        </w:rPr>
        <w:t> </w:t>
      </w:r>
      <w:r>
        <w:rPr/>
        <w:t>to</w:t>
      </w:r>
      <w:r>
        <w:rPr>
          <w:spacing w:val="-2"/>
        </w:rPr>
        <w:t> </w:t>
      </w:r>
      <w:r>
        <w:rPr/>
        <w:t>correct</w:t>
      </w:r>
      <w:r>
        <w:rPr>
          <w:spacing w:val="-2"/>
        </w:rPr>
        <w:t> </w:t>
      </w:r>
      <w:r>
        <w:rPr/>
        <w:t>any</w:t>
      </w:r>
      <w:r>
        <w:rPr>
          <w:spacing w:val="-2"/>
        </w:rPr>
        <w:t> </w:t>
      </w:r>
      <w:r>
        <w:rPr/>
        <w:t>inaccuracies</w:t>
      </w:r>
      <w:r>
        <w:rPr>
          <w:spacing w:val="-2"/>
        </w:rPr>
        <w:t> </w:t>
      </w:r>
      <w:r>
        <w:rPr/>
        <w:t>or</w:t>
      </w:r>
      <w:r>
        <w:rPr>
          <w:spacing w:val="-2"/>
        </w:rPr>
        <w:t> </w:t>
      </w:r>
      <w:r>
        <w:rPr/>
        <w:t>omissions</w:t>
      </w:r>
      <w:r>
        <w:rPr>
          <w:spacing w:val="-2"/>
        </w:rPr>
        <w:t> </w:t>
      </w:r>
      <w:r>
        <w:rPr/>
        <w:t>in</w:t>
      </w:r>
      <w:r>
        <w:rPr>
          <w:spacing w:val="-2"/>
        </w:rPr>
        <w:t> </w:t>
      </w:r>
      <w:r>
        <w:rPr/>
        <w:t>them</w:t>
      </w:r>
      <w:r>
        <w:rPr>
          <w:spacing w:val="-2"/>
        </w:rPr>
        <w:t> </w:t>
      </w:r>
      <w:r>
        <w:rPr/>
        <w:t>which</w:t>
      </w:r>
      <w:r>
        <w:rPr>
          <w:spacing w:val="-2"/>
        </w:rPr>
        <w:t> </w:t>
      </w:r>
      <w:r>
        <w:rPr/>
        <w:t>become</w:t>
      </w:r>
      <w:r>
        <w:rPr>
          <w:spacing w:val="-2"/>
        </w:rPr>
        <w:t> </w:t>
      </w:r>
      <w:r>
        <w:rPr/>
        <w:t>apparent,</w:t>
      </w:r>
      <w:r>
        <w:rPr>
          <w:spacing w:val="-2"/>
        </w:rPr>
        <w:t> </w:t>
      </w:r>
      <w:r>
        <w:rPr/>
        <w:t>except</w:t>
      </w:r>
      <w:r>
        <w:rPr>
          <w:spacing w:val="-2"/>
        </w:rPr>
        <w:t> </w:t>
      </w:r>
      <w:r>
        <w:rPr/>
        <w:t>as</w:t>
      </w:r>
      <w:r>
        <w:rPr>
          <w:spacing w:val="-2"/>
        </w:rPr>
        <w:t> </w:t>
      </w:r>
      <w:r>
        <w:rPr/>
        <w:t>expressly required by law. All forward-looking statements in this communication are qualified in their entirety by this cautionary statement.</w:t>
      </w:r>
    </w:p>
    <w:p>
      <w:pPr>
        <w:pStyle w:val="BodyText"/>
        <w:spacing w:before="111"/>
      </w:pPr>
    </w:p>
    <w:p>
      <w:pPr>
        <w:pStyle w:val="BodyText"/>
        <w:ind w:right="17"/>
        <w:jc w:val="center"/>
      </w:pPr>
      <w:r>
        <w:rPr>
          <w:spacing w:val="-10"/>
        </w:rPr>
        <w:t>4</w:t>
      </w:r>
    </w:p>
    <w:p>
      <w:pPr>
        <w:pStyle w:val="BodyText"/>
        <w:spacing w:before="153"/>
      </w:pPr>
      <w:r>
        <w:rPr/>
        <mc:AlternateContent>
          <mc:Choice Requires="wps">
            <w:drawing>
              <wp:anchor distT="0" distB="0" distL="0" distR="0" allowOverlap="1" layoutInCell="1" locked="0" behindDoc="1" simplePos="0" relativeHeight="487591424">
                <wp:simplePos x="0" y="0"/>
                <wp:positionH relativeFrom="page">
                  <wp:posOffset>177863</wp:posOffset>
                </wp:positionH>
                <wp:positionV relativeFrom="paragraph">
                  <wp:posOffset>258432</wp:posOffset>
                </wp:positionV>
                <wp:extent cx="7416800" cy="196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7416800" cy="19685"/>
                          <a:chExt cx="7416800" cy="19685"/>
                        </a:xfrm>
                      </wpg:grpSpPr>
                      <wps:wsp>
                        <wps:cNvPr id="20" name="Graphic 2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1" name="Graphic 21"/>
                        <wps:cNvSpPr/>
                        <wps:spPr>
                          <a:xfrm>
                            <a:off x="0" y="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2" name="Graphic 2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5056;mso-wrap-distance-left:0;mso-wrap-distance-right:0" id="docshapegroup18" coordorigin="280,407" coordsize="11680,31">
                <v:rect style="position:absolute;left:280;top:406;width:11680;height:16" id="docshape19" filled="true" fillcolor="#999999" stroked="false">
                  <v:fill type="solid"/>
                </v:rect>
                <v:shape style="position:absolute;left:280;top:407;width:11680;height:31" id="docshape20" coordorigin="280,407" coordsize="11680,31" path="m11960,407l11945,422,280,422,280,437,11945,437,11960,437,11960,422,11960,407xe" filled="true" fillcolor="#ededed" stroked="false">
                  <v:path arrowok="t"/>
                  <v:fill type="solid"/>
                </v:shape>
                <v:shape style="position:absolute;left:280;top:406;width:16;height:31" id="docshape21"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360" w:bottom="280" w:left="180" w:right="160"/>
        </w:sectPr>
      </w:pPr>
    </w:p>
    <w:p>
      <w:pPr>
        <w:pStyle w:val="Heading1"/>
        <w:spacing w:before="69"/>
      </w:pPr>
      <w:r>
        <w:rPr>
          <w:u w:val="single"/>
        </w:rPr>
        <w:t>Part</w:t>
      </w:r>
      <w:r>
        <w:rPr>
          <w:spacing w:val="-3"/>
          <w:u w:val="single"/>
        </w:rPr>
        <w:t> </w:t>
      </w:r>
      <w:r>
        <w:rPr>
          <w:u w:val="single"/>
        </w:rPr>
        <w:t>I</w:t>
      </w:r>
      <w:r>
        <w:rPr>
          <w:spacing w:val="-2"/>
          <w:u w:val="single"/>
        </w:rPr>
        <w:t> </w:t>
      </w:r>
      <w:r>
        <w:rPr>
          <w:u w:val="single"/>
        </w:rPr>
        <w:t>-</w:t>
      </w:r>
      <w:r>
        <w:rPr>
          <w:spacing w:val="-2"/>
          <w:u w:val="single"/>
        </w:rPr>
        <w:t> </w:t>
      </w:r>
      <w:r>
        <w:rPr>
          <w:u w:val="single"/>
        </w:rPr>
        <w:t>Financial</w:t>
      </w:r>
      <w:r>
        <w:rPr>
          <w:spacing w:val="-2"/>
          <w:u w:val="single"/>
        </w:rPr>
        <w:t> Information</w:t>
      </w:r>
    </w:p>
    <w:p>
      <w:pPr>
        <w:spacing w:before="10"/>
        <w:ind w:left="100" w:right="0" w:firstLine="0"/>
        <w:jc w:val="left"/>
        <w:rPr>
          <w:b/>
          <w:sz w:val="20"/>
        </w:rPr>
      </w:pPr>
      <w:r>
        <w:rPr>
          <w:b/>
          <w:sz w:val="20"/>
          <w:u w:val="single"/>
        </w:rPr>
        <w:t>Item</w:t>
      </w:r>
      <w:r>
        <w:rPr>
          <w:b/>
          <w:spacing w:val="-4"/>
          <w:sz w:val="20"/>
          <w:u w:val="single"/>
        </w:rPr>
        <w:t> </w:t>
      </w:r>
      <w:r>
        <w:rPr>
          <w:b/>
          <w:sz w:val="20"/>
          <w:u w:val="single"/>
        </w:rPr>
        <w:t>1.</w:t>
      </w:r>
      <w:r>
        <w:rPr>
          <w:b/>
          <w:spacing w:val="-4"/>
          <w:sz w:val="20"/>
          <w:u w:val="single"/>
        </w:rPr>
        <w:t> </w:t>
      </w:r>
      <w:r>
        <w:rPr>
          <w:b/>
          <w:sz w:val="20"/>
          <w:u w:val="single"/>
        </w:rPr>
        <w:t>Financial</w:t>
      </w:r>
      <w:r>
        <w:rPr>
          <w:b/>
          <w:spacing w:val="-4"/>
          <w:sz w:val="20"/>
          <w:u w:val="single"/>
        </w:rPr>
        <w:t> </w:t>
      </w:r>
      <w:r>
        <w:rPr>
          <w:b/>
          <w:sz w:val="20"/>
          <w:u w:val="single"/>
        </w:rPr>
        <w:t>Statements</w:t>
      </w:r>
      <w:r>
        <w:rPr>
          <w:b/>
          <w:spacing w:val="-3"/>
          <w:sz w:val="20"/>
          <w:u w:val="single"/>
        </w:rPr>
        <w:t> </w:t>
      </w:r>
      <w:r>
        <w:rPr>
          <w:b/>
          <w:spacing w:val="-2"/>
          <w:sz w:val="20"/>
          <w:u w:val="single"/>
        </w:rPr>
        <w:t>(unaudited</w:t>
      </w:r>
      <w:r>
        <w:rPr>
          <w:b/>
          <w:spacing w:val="-2"/>
          <w:sz w:val="20"/>
        </w:rPr>
        <w:t>)</w:t>
      </w:r>
    </w:p>
    <w:p>
      <w:pPr>
        <w:spacing w:line="240" w:lineRule="auto" w:before="0"/>
        <w:rPr>
          <w:b/>
          <w:sz w:val="20"/>
        </w:rPr>
      </w:pPr>
      <w:r>
        <w:rPr/>
        <w:br w:type="column"/>
      </w:r>
      <w:r>
        <w:rPr>
          <w:b/>
          <w:sz w:val="20"/>
        </w:rPr>
      </w:r>
    </w:p>
    <w:p>
      <w:pPr>
        <w:pStyle w:val="BodyText"/>
        <w:spacing w:before="89"/>
        <w:rPr>
          <w:b/>
        </w:rPr>
      </w:pPr>
    </w:p>
    <w:p>
      <w:pPr>
        <w:pStyle w:val="Heading1"/>
        <w:spacing w:line="249" w:lineRule="auto"/>
        <w:ind w:right="3804" w:firstLine="825"/>
      </w:pPr>
      <w:r>
        <w:rPr>
          <w:u w:val="single"/>
        </w:rPr>
        <w:t>Amcor</w:t>
      </w:r>
      <w:r>
        <w:rPr/>
        <w:t> p</w:t>
      </w:r>
      <w:r>
        <w:rPr>
          <w:u w:val="single"/>
        </w:rPr>
        <w:t> lc and Subsidiaries</w:t>
      </w:r>
      <w:r>
        <w:rPr/>
        <w:t> </w:t>
      </w:r>
      <w:r>
        <w:rPr>
          <w:u w:val="single"/>
        </w:rPr>
        <w:t>Condensed</w:t>
      </w:r>
      <w:r>
        <w:rPr>
          <w:spacing w:val="-10"/>
          <w:u w:val="single"/>
        </w:rPr>
        <w:t> </w:t>
      </w:r>
      <w:r>
        <w:rPr>
          <w:u w:val="single"/>
        </w:rPr>
        <w:t>Consolidated</w:t>
      </w:r>
      <w:r>
        <w:rPr>
          <w:spacing w:val="-10"/>
          <w:u w:val="single"/>
        </w:rPr>
        <w:t> </w:t>
      </w:r>
      <w:r>
        <w:rPr>
          <w:u w:val="single"/>
        </w:rPr>
        <w:t>Statements</w:t>
      </w:r>
      <w:r>
        <w:rPr>
          <w:spacing w:val="-10"/>
          <w:u w:val="single"/>
        </w:rPr>
        <w:t> </w:t>
      </w:r>
      <w:r>
        <w:rPr>
          <w:u w:val="single"/>
        </w:rPr>
        <w:t>of</w:t>
      </w:r>
      <w:r>
        <w:rPr>
          <w:spacing w:val="-10"/>
          <w:u w:val="single"/>
        </w:rPr>
        <w:t> </w:t>
      </w:r>
      <w:r>
        <w:rPr>
          <w:u w:val="single"/>
        </w:rPr>
        <w:t>Income</w:t>
      </w:r>
    </w:p>
    <w:p>
      <w:pPr>
        <w:spacing w:before="2"/>
        <w:ind w:left="1606" w:right="0" w:firstLine="0"/>
        <w:jc w:val="left"/>
        <w:rPr>
          <w:b/>
          <w:i/>
          <w:sz w:val="20"/>
        </w:rPr>
      </w:pPr>
      <w:r>
        <w:rPr>
          <w:b/>
          <w:i/>
          <w:spacing w:val="-2"/>
          <w:sz w:val="20"/>
        </w:rPr>
        <w:t>(Unaudited)</w:t>
      </w:r>
    </w:p>
    <w:p>
      <w:pPr>
        <w:tabs>
          <w:tab w:pos="4946" w:val="left" w:leader="none"/>
        </w:tabs>
        <w:spacing w:before="59"/>
        <w:ind w:left="1430"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p>
      <w:pPr>
        <w:spacing w:after="0"/>
        <w:jc w:val="left"/>
        <w:rPr>
          <w:sz w:val="18"/>
        </w:rPr>
        <w:sectPr>
          <w:pgSz w:w="12240" w:h="20160"/>
          <w:pgMar w:top="820" w:bottom="280" w:left="180" w:right="160"/>
          <w:cols w:num="2" w:equalWidth="0">
            <w:col w:w="3637" w:space="197"/>
            <w:col w:w="8066"/>
          </w:cols>
        </w:sectPr>
      </w:pPr>
    </w:p>
    <w:p>
      <w:pPr>
        <w:pStyle w:val="BodyText"/>
        <w:spacing w:before="6"/>
        <w:rPr>
          <w:b/>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4"/>
        <w:gridCol w:w="1631"/>
        <w:gridCol w:w="1641"/>
        <w:gridCol w:w="120"/>
        <w:gridCol w:w="1646"/>
        <w:gridCol w:w="1071"/>
        <w:gridCol w:w="675"/>
      </w:tblGrid>
      <w:tr>
        <w:trPr>
          <w:trHeight w:val="240" w:hRule="atLeast"/>
        </w:trPr>
        <w:tc>
          <w:tcPr>
            <w:tcW w:w="4894" w:type="dxa"/>
            <w:tcBorders>
              <w:bottom w:val="single" w:sz="6" w:space="0" w:color="000000"/>
            </w:tcBorders>
          </w:tcPr>
          <w:p>
            <w:pPr>
              <w:pStyle w:val="TableParagraph"/>
              <w:spacing w:before="12"/>
              <w:ind w:left="19"/>
              <w:rPr>
                <w:b/>
                <w:sz w:val="18"/>
              </w:rPr>
            </w:pPr>
            <w:r>
              <w:rPr>
                <w:b/>
                <w:sz w:val="18"/>
              </w:rPr>
              <w:t>($</w:t>
            </w:r>
            <w:r>
              <w:rPr>
                <w:b/>
                <w:spacing w:val="-1"/>
                <w:sz w:val="18"/>
              </w:rPr>
              <w:t> </w:t>
            </w:r>
            <w:r>
              <w:rPr>
                <w:b/>
                <w:sz w:val="18"/>
              </w:rPr>
              <w:t>in</w:t>
            </w:r>
            <w:r>
              <w:rPr>
                <w:b/>
                <w:spacing w:val="-1"/>
                <w:sz w:val="18"/>
              </w:rPr>
              <w:t> </w:t>
            </w:r>
            <w:r>
              <w:rPr>
                <w:b/>
                <w:sz w:val="18"/>
              </w:rPr>
              <w:t>millions, except</w:t>
            </w:r>
            <w:r>
              <w:rPr>
                <w:b/>
                <w:spacing w:val="-1"/>
                <w:sz w:val="18"/>
              </w:rPr>
              <w:t> </w:t>
            </w:r>
            <w:r>
              <w:rPr>
                <w:b/>
                <w:sz w:val="18"/>
              </w:rPr>
              <w:t>per</w:t>
            </w:r>
            <w:r>
              <w:rPr>
                <w:b/>
                <w:spacing w:val="-1"/>
                <w:sz w:val="18"/>
              </w:rPr>
              <w:t> </w:t>
            </w:r>
            <w:r>
              <w:rPr>
                <w:b/>
                <w:sz w:val="18"/>
              </w:rPr>
              <w:t>share </w:t>
            </w:r>
            <w:r>
              <w:rPr>
                <w:b/>
                <w:spacing w:val="-2"/>
                <w:sz w:val="18"/>
              </w:rPr>
              <w:t>data)</w:t>
            </w:r>
          </w:p>
        </w:tc>
        <w:tc>
          <w:tcPr>
            <w:tcW w:w="1631" w:type="dxa"/>
            <w:tcBorders>
              <w:top w:val="single" w:sz="6" w:space="0" w:color="000000"/>
              <w:bottom w:val="single" w:sz="6" w:space="0" w:color="000000"/>
            </w:tcBorders>
          </w:tcPr>
          <w:p>
            <w:pPr>
              <w:pStyle w:val="TableParagraph"/>
              <w:spacing w:before="12"/>
              <w:ind w:right="52"/>
              <w:jc w:val="center"/>
              <w:rPr>
                <w:b/>
                <w:sz w:val="18"/>
              </w:rPr>
            </w:pPr>
            <w:r>
              <w:rPr>
                <w:b/>
                <w:spacing w:val="-4"/>
                <w:sz w:val="18"/>
              </w:rPr>
              <w:t>2022</w:t>
            </w:r>
          </w:p>
        </w:tc>
        <w:tc>
          <w:tcPr>
            <w:tcW w:w="1641" w:type="dxa"/>
            <w:tcBorders>
              <w:top w:val="single" w:sz="6" w:space="0" w:color="000000"/>
              <w:bottom w:val="single" w:sz="6" w:space="0" w:color="000000"/>
            </w:tcBorders>
          </w:tcPr>
          <w:p>
            <w:pPr>
              <w:pStyle w:val="TableParagraph"/>
              <w:spacing w:before="12"/>
              <w:ind w:left="66"/>
              <w:jc w:val="center"/>
              <w:rPr>
                <w:b/>
                <w:sz w:val="18"/>
              </w:rPr>
            </w:pPr>
            <w:r>
              <w:rPr>
                <w:b/>
                <w:spacing w:val="-4"/>
                <w:sz w:val="18"/>
              </w:rPr>
              <w:t>2021</w:t>
            </w:r>
          </w:p>
        </w:tc>
        <w:tc>
          <w:tcPr>
            <w:tcW w:w="120" w:type="dxa"/>
          </w:tcPr>
          <w:p>
            <w:pPr>
              <w:pStyle w:val="TableParagraph"/>
              <w:rPr>
                <w:sz w:val="16"/>
              </w:rPr>
            </w:pPr>
          </w:p>
        </w:tc>
        <w:tc>
          <w:tcPr>
            <w:tcW w:w="1646" w:type="dxa"/>
            <w:tcBorders>
              <w:top w:val="single" w:sz="6" w:space="0" w:color="000000"/>
              <w:bottom w:val="single" w:sz="6" w:space="0" w:color="000000"/>
            </w:tcBorders>
          </w:tcPr>
          <w:p>
            <w:pPr>
              <w:pStyle w:val="TableParagraph"/>
              <w:spacing w:before="12"/>
              <w:ind w:right="50"/>
              <w:jc w:val="center"/>
              <w:rPr>
                <w:b/>
                <w:sz w:val="18"/>
              </w:rPr>
            </w:pPr>
            <w:r>
              <w:rPr>
                <w:b/>
                <w:spacing w:val="-4"/>
                <w:sz w:val="18"/>
              </w:rPr>
              <w:t>2022</w:t>
            </w:r>
          </w:p>
        </w:tc>
        <w:tc>
          <w:tcPr>
            <w:tcW w:w="1071" w:type="dxa"/>
            <w:tcBorders>
              <w:top w:val="single" w:sz="6" w:space="0" w:color="000000"/>
              <w:bottom w:val="single" w:sz="6" w:space="0" w:color="000000"/>
            </w:tcBorders>
          </w:tcPr>
          <w:p>
            <w:pPr>
              <w:pStyle w:val="TableParagraph"/>
              <w:spacing w:before="12"/>
              <w:ind w:left="681"/>
              <w:rPr>
                <w:b/>
                <w:sz w:val="18"/>
              </w:rPr>
            </w:pPr>
            <w:r>
              <w:rPr>
                <w:b/>
                <w:spacing w:val="-4"/>
                <w:sz w:val="18"/>
              </w:rPr>
              <w:t>2021</w:t>
            </w:r>
          </w:p>
        </w:tc>
        <w:tc>
          <w:tcPr>
            <w:tcW w:w="675" w:type="dxa"/>
            <w:tcBorders>
              <w:top w:val="single" w:sz="6" w:space="0" w:color="000000"/>
              <w:bottom w:val="single" w:sz="6" w:space="0" w:color="000000"/>
            </w:tcBorders>
          </w:tcPr>
          <w:p>
            <w:pPr>
              <w:pStyle w:val="TableParagraph"/>
              <w:rPr>
                <w:sz w:val="16"/>
              </w:rPr>
            </w:pPr>
          </w:p>
        </w:tc>
      </w:tr>
      <w:tr>
        <w:trPr>
          <w:trHeight w:val="240" w:hRule="atLeast"/>
        </w:trPr>
        <w:tc>
          <w:tcPr>
            <w:tcW w:w="4894" w:type="dxa"/>
            <w:tcBorders>
              <w:top w:val="single" w:sz="6" w:space="0" w:color="000000"/>
            </w:tcBorders>
            <w:shd w:val="clear" w:color="auto" w:fill="CCEDFF"/>
          </w:tcPr>
          <w:p>
            <w:pPr>
              <w:pStyle w:val="TableParagraph"/>
              <w:spacing w:before="12"/>
              <w:ind w:left="19"/>
              <w:rPr>
                <w:sz w:val="18"/>
              </w:rPr>
            </w:pPr>
            <w:r>
              <w:rPr>
                <w:sz w:val="18"/>
              </w:rPr>
              <w:t>Net </w:t>
            </w:r>
            <w:r>
              <w:rPr>
                <w:spacing w:val="-2"/>
                <w:sz w:val="18"/>
              </w:rPr>
              <w:t>sales</w:t>
            </w:r>
          </w:p>
        </w:tc>
        <w:tc>
          <w:tcPr>
            <w:tcW w:w="1631" w:type="dxa"/>
            <w:tcBorders>
              <w:top w:val="single" w:sz="6" w:space="0" w:color="000000"/>
            </w:tcBorders>
            <w:shd w:val="clear" w:color="auto" w:fill="CCEDFF"/>
          </w:tcPr>
          <w:p>
            <w:pPr>
              <w:pStyle w:val="TableParagraph"/>
              <w:tabs>
                <w:tab w:pos="1095" w:val="left" w:leader="none"/>
              </w:tabs>
              <w:spacing w:before="12"/>
              <w:ind w:left="20"/>
              <w:rPr>
                <w:sz w:val="18"/>
              </w:rPr>
            </w:pPr>
            <w:r>
              <w:rPr>
                <w:spacing w:val="-10"/>
                <w:sz w:val="18"/>
              </w:rPr>
              <w:t>$</w:t>
            </w:r>
            <w:r>
              <w:rPr>
                <w:sz w:val="18"/>
              </w:rPr>
              <w:tab/>
            </w:r>
            <w:r>
              <w:rPr>
                <w:spacing w:val="-2"/>
                <w:sz w:val="18"/>
              </w:rPr>
              <w:t>3,642</w:t>
            </w:r>
          </w:p>
        </w:tc>
        <w:tc>
          <w:tcPr>
            <w:tcW w:w="1641" w:type="dxa"/>
            <w:tcBorders>
              <w:top w:val="single" w:sz="6" w:space="0" w:color="000000"/>
            </w:tcBorders>
            <w:shd w:val="clear" w:color="auto" w:fill="CCEDFF"/>
          </w:tcPr>
          <w:p>
            <w:pPr>
              <w:pStyle w:val="TableParagraph"/>
              <w:tabs>
                <w:tab w:pos="1075" w:val="left" w:leader="none"/>
              </w:tabs>
              <w:spacing w:before="12"/>
              <w:ind w:right="72"/>
              <w:jc w:val="right"/>
              <w:rPr>
                <w:sz w:val="18"/>
              </w:rPr>
            </w:pPr>
            <w:r>
              <w:rPr>
                <w:spacing w:val="-10"/>
                <w:sz w:val="18"/>
              </w:rPr>
              <w:t>$</w:t>
            </w:r>
            <w:r>
              <w:rPr>
                <w:sz w:val="18"/>
              </w:rPr>
              <w:tab/>
            </w:r>
            <w:r>
              <w:rPr>
                <w:spacing w:val="-2"/>
                <w:sz w:val="18"/>
              </w:rPr>
              <w:t>3,507</w:t>
            </w:r>
          </w:p>
        </w:tc>
        <w:tc>
          <w:tcPr>
            <w:tcW w:w="120" w:type="dxa"/>
            <w:shd w:val="clear" w:color="auto" w:fill="CCEDFF"/>
          </w:tcPr>
          <w:p>
            <w:pPr>
              <w:pStyle w:val="TableParagraph"/>
              <w:rPr>
                <w:sz w:val="16"/>
              </w:rPr>
            </w:pPr>
          </w:p>
        </w:tc>
        <w:tc>
          <w:tcPr>
            <w:tcW w:w="1646" w:type="dxa"/>
            <w:tcBorders>
              <w:top w:val="single" w:sz="6" w:space="0" w:color="000000"/>
            </w:tcBorders>
            <w:shd w:val="clear" w:color="auto" w:fill="CCEDFF"/>
          </w:tcPr>
          <w:p>
            <w:pPr>
              <w:pStyle w:val="TableParagraph"/>
              <w:tabs>
                <w:tab w:pos="1090" w:val="left" w:leader="none"/>
              </w:tabs>
              <w:spacing w:before="12"/>
              <w:ind w:right="126"/>
              <w:jc w:val="right"/>
              <w:rPr>
                <w:sz w:val="18"/>
              </w:rPr>
            </w:pPr>
            <w:r>
              <w:rPr>
                <w:spacing w:val="-10"/>
                <w:sz w:val="18"/>
              </w:rPr>
              <w:t>$</w:t>
            </w:r>
            <w:r>
              <w:rPr>
                <w:sz w:val="18"/>
              </w:rPr>
              <w:tab/>
            </w:r>
            <w:r>
              <w:rPr>
                <w:spacing w:val="-2"/>
                <w:sz w:val="18"/>
              </w:rPr>
              <w:t>7,354</w:t>
            </w:r>
          </w:p>
        </w:tc>
        <w:tc>
          <w:tcPr>
            <w:tcW w:w="1071" w:type="dxa"/>
            <w:tcBorders>
              <w:top w:val="single" w:sz="6" w:space="0" w:color="000000"/>
            </w:tcBorders>
            <w:shd w:val="clear" w:color="auto" w:fill="CCEDFF"/>
          </w:tcPr>
          <w:p>
            <w:pPr>
              <w:pStyle w:val="TableParagraph"/>
              <w:spacing w:before="12"/>
              <w:ind w:left="86"/>
              <w:rPr>
                <w:sz w:val="18"/>
              </w:rPr>
            </w:pPr>
            <w:r>
              <w:rPr>
                <w:spacing w:val="-10"/>
                <w:sz w:val="18"/>
              </w:rPr>
              <w:t>$</w:t>
            </w:r>
          </w:p>
        </w:tc>
        <w:tc>
          <w:tcPr>
            <w:tcW w:w="675" w:type="dxa"/>
            <w:tcBorders>
              <w:top w:val="single" w:sz="6" w:space="0" w:color="000000"/>
            </w:tcBorders>
            <w:shd w:val="clear" w:color="auto" w:fill="CCEDFF"/>
          </w:tcPr>
          <w:p>
            <w:pPr>
              <w:pStyle w:val="TableParagraph"/>
              <w:spacing w:before="12"/>
              <w:ind w:right="161"/>
              <w:jc w:val="right"/>
              <w:rPr>
                <w:sz w:val="18"/>
              </w:rPr>
            </w:pPr>
            <w:r>
              <w:rPr>
                <w:spacing w:val="-2"/>
                <w:sz w:val="18"/>
              </w:rPr>
              <w:t>6,927</w:t>
            </w:r>
          </w:p>
        </w:tc>
      </w:tr>
      <w:tr>
        <w:trPr>
          <w:trHeight w:val="240" w:hRule="atLeast"/>
        </w:trPr>
        <w:tc>
          <w:tcPr>
            <w:tcW w:w="4894" w:type="dxa"/>
          </w:tcPr>
          <w:p>
            <w:pPr>
              <w:pStyle w:val="TableParagraph"/>
              <w:spacing w:before="12"/>
              <w:ind w:left="19"/>
              <w:rPr>
                <w:sz w:val="18"/>
              </w:rPr>
            </w:pPr>
            <w:r>
              <w:rPr>
                <w:sz w:val="18"/>
              </w:rPr>
              <w:t>Cost of </w:t>
            </w:r>
            <w:r>
              <w:rPr>
                <w:spacing w:val="-2"/>
                <w:sz w:val="18"/>
              </w:rPr>
              <w:t>sales</w:t>
            </w:r>
          </w:p>
        </w:tc>
        <w:tc>
          <w:tcPr>
            <w:tcW w:w="1631" w:type="dxa"/>
            <w:tcBorders>
              <w:bottom w:val="single" w:sz="6" w:space="0" w:color="000000"/>
            </w:tcBorders>
          </w:tcPr>
          <w:p>
            <w:pPr>
              <w:pStyle w:val="TableParagraph"/>
              <w:spacing w:before="12"/>
              <w:ind w:right="82"/>
              <w:jc w:val="right"/>
              <w:rPr>
                <w:sz w:val="18"/>
              </w:rPr>
            </w:pPr>
            <w:r>
              <w:rPr>
                <w:spacing w:val="-2"/>
                <w:sz w:val="18"/>
              </w:rPr>
              <w:t>(2,980)</w:t>
            </w:r>
          </w:p>
        </w:tc>
        <w:tc>
          <w:tcPr>
            <w:tcW w:w="1641" w:type="dxa"/>
            <w:tcBorders>
              <w:bottom w:val="single" w:sz="6" w:space="0" w:color="000000"/>
            </w:tcBorders>
          </w:tcPr>
          <w:p>
            <w:pPr>
              <w:pStyle w:val="TableParagraph"/>
              <w:spacing w:before="12"/>
              <w:ind w:right="28"/>
              <w:jc w:val="right"/>
              <w:rPr>
                <w:sz w:val="18"/>
              </w:rPr>
            </w:pPr>
            <w:r>
              <w:rPr>
                <w:spacing w:val="-2"/>
                <w:sz w:val="18"/>
              </w:rPr>
              <w:t>(2,862)</w:t>
            </w:r>
          </w:p>
        </w:tc>
        <w:tc>
          <w:tcPr>
            <w:tcW w:w="120" w:type="dxa"/>
          </w:tcPr>
          <w:p>
            <w:pPr>
              <w:pStyle w:val="TableParagraph"/>
              <w:rPr>
                <w:sz w:val="16"/>
              </w:rPr>
            </w:pPr>
          </w:p>
        </w:tc>
        <w:tc>
          <w:tcPr>
            <w:tcW w:w="1646" w:type="dxa"/>
            <w:tcBorders>
              <w:bottom w:val="single" w:sz="6" w:space="0" w:color="000000"/>
            </w:tcBorders>
          </w:tcPr>
          <w:p>
            <w:pPr>
              <w:pStyle w:val="TableParagraph"/>
              <w:spacing w:before="12"/>
              <w:ind w:right="81"/>
              <w:jc w:val="right"/>
              <w:rPr>
                <w:sz w:val="18"/>
              </w:rPr>
            </w:pPr>
            <w:r>
              <w:rPr>
                <w:spacing w:val="-2"/>
                <w:sz w:val="18"/>
              </w:rPr>
              <w:t>(6,024)</w:t>
            </w:r>
          </w:p>
        </w:tc>
        <w:tc>
          <w:tcPr>
            <w:tcW w:w="1071" w:type="dxa"/>
            <w:tcBorders>
              <w:bottom w:val="single" w:sz="6" w:space="0" w:color="000000"/>
            </w:tcBorders>
          </w:tcPr>
          <w:p>
            <w:pPr>
              <w:pStyle w:val="TableParagraph"/>
              <w:rPr>
                <w:sz w:val="16"/>
              </w:rPr>
            </w:pPr>
          </w:p>
        </w:tc>
        <w:tc>
          <w:tcPr>
            <w:tcW w:w="675" w:type="dxa"/>
            <w:tcBorders>
              <w:bottom w:val="single" w:sz="6" w:space="0" w:color="000000"/>
            </w:tcBorders>
          </w:tcPr>
          <w:p>
            <w:pPr>
              <w:pStyle w:val="TableParagraph"/>
              <w:spacing w:before="12"/>
              <w:ind w:right="116"/>
              <w:jc w:val="right"/>
              <w:rPr>
                <w:sz w:val="18"/>
              </w:rPr>
            </w:pPr>
            <w:r>
              <w:rPr>
                <w:spacing w:val="-2"/>
                <w:sz w:val="18"/>
              </w:rPr>
              <w:t>(5,632)</w:t>
            </w:r>
          </w:p>
        </w:tc>
      </w:tr>
      <w:tr>
        <w:trPr>
          <w:trHeight w:val="285" w:hRule="atLeast"/>
        </w:trPr>
        <w:tc>
          <w:tcPr>
            <w:tcW w:w="4894" w:type="dxa"/>
            <w:shd w:val="clear" w:color="auto" w:fill="CCEDFF"/>
          </w:tcPr>
          <w:p>
            <w:pPr>
              <w:pStyle w:val="TableParagraph"/>
              <w:rPr>
                <w:sz w:val="18"/>
              </w:rPr>
            </w:pPr>
          </w:p>
        </w:tc>
        <w:tc>
          <w:tcPr>
            <w:tcW w:w="1631" w:type="dxa"/>
            <w:tcBorders>
              <w:top w:val="single" w:sz="6" w:space="0" w:color="000000"/>
            </w:tcBorders>
            <w:shd w:val="clear" w:color="auto" w:fill="CCEDFF"/>
          </w:tcPr>
          <w:p>
            <w:pPr>
              <w:pStyle w:val="TableParagraph"/>
              <w:rPr>
                <w:sz w:val="18"/>
              </w:rPr>
            </w:pPr>
          </w:p>
        </w:tc>
        <w:tc>
          <w:tcPr>
            <w:tcW w:w="1641" w:type="dxa"/>
            <w:tcBorders>
              <w:top w:val="single" w:sz="6" w:space="0" w:color="000000"/>
            </w:tcBorders>
            <w:shd w:val="clear" w:color="auto" w:fill="CCEDFF"/>
          </w:tcPr>
          <w:p>
            <w:pPr>
              <w:pStyle w:val="TableParagraph"/>
              <w:rPr>
                <w:sz w:val="18"/>
              </w:rPr>
            </w:pPr>
          </w:p>
        </w:tc>
        <w:tc>
          <w:tcPr>
            <w:tcW w:w="120" w:type="dxa"/>
            <w:shd w:val="clear" w:color="auto" w:fill="CCEDFF"/>
          </w:tcPr>
          <w:p>
            <w:pPr>
              <w:pStyle w:val="TableParagraph"/>
              <w:rPr>
                <w:sz w:val="18"/>
              </w:rPr>
            </w:pPr>
          </w:p>
        </w:tc>
        <w:tc>
          <w:tcPr>
            <w:tcW w:w="1646" w:type="dxa"/>
            <w:tcBorders>
              <w:top w:val="single" w:sz="6" w:space="0" w:color="000000"/>
            </w:tcBorders>
            <w:shd w:val="clear" w:color="auto" w:fill="CCEDFF"/>
          </w:tcPr>
          <w:p>
            <w:pPr>
              <w:pStyle w:val="TableParagraph"/>
              <w:rPr>
                <w:sz w:val="18"/>
              </w:rPr>
            </w:pPr>
          </w:p>
        </w:tc>
        <w:tc>
          <w:tcPr>
            <w:tcW w:w="1071" w:type="dxa"/>
            <w:tcBorders>
              <w:top w:val="single" w:sz="6" w:space="0" w:color="000000"/>
            </w:tcBorders>
            <w:shd w:val="clear" w:color="auto" w:fill="CCEDFF"/>
          </w:tcPr>
          <w:p>
            <w:pPr>
              <w:pStyle w:val="TableParagraph"/>
              <w:rPr>
                <w:sz w:val="18"/>
              </w:rPr>
            </w:pPr>
          </w:p>
        </w:tc>
        <w:tc>
          <w:tcPr>
            <w:tcW w:w="675" w:type="dxa"/>
            <w:tcBorders>
              <w:top w:val="single" w:sz="6" w:space="0" w:color="000000"/>
            </w:tcBorders>
            <w:shd w:val="clear" w:color="auto" w:fill="CCEDFF"/>
          </w:tcPr>
          <w:p>
            <w:pPr>
              <w:pStyle w:val="TableParagraph"/>
              <w:rPr>
                <w:sz w:val="18"/>
              </w:rPr>
            </w:pPr>
          </w:p>
        </w:tc>
      </w:tr>
      <w:tr>
        <w:trPr>
          <w:trHeight w:val="240" w:hRule="atLeast"/>
        </w:trPr>
        <w:tc>
          <w:tcPr>
            <w:tcW w:w="4894" w:type="dxa"/>
          </w:tcPr>
          <w:p>
            <w:pPr>
              <w:pStyle w:val="TableParagraph"/>
              <w:spacing w:before="12"/>
              <w:ind w:left="19"/>
              <w:rPr>
                <w:sz w:val="18"/>
              </w:rPr>
            </w:pPr>
            <w:r>
              <w:rPr>
                <w:sz w:val="18"/>
              </w:rPr>
              <w:t>Gross </w:t>
            </w:r>
            <w:r>
              <w:rPr>
                <w:spacing w:val="-2"/>
                <w:sz w:val="18"/>
              </w:rPr>
              <w:t>profit</w:t>
            </w:r>
          </w:p>
        </w:tc>
        <w:tc>
          <w:tcPr>
            <w:tcW w:w="1631" w:type="dxa"/>
          </w:tcPr>
          <w:p>
            <w:pPr>
              <w:pStyle w:val="TableParagraph"/>
              <w:spacing w:before="12"/>
              <w:ind w:right="127"/>
              <w:jc w:val="right"/>
              <w:rPr>
                <w:sz w:val="18"/>
              </w:rPr>
            </w:pPr>
            <w:r>
              <w:rPr>
                <w:spacing w:val="-5"/>
                <w:sz w:val="18"/>
              </w:rPr>
              <w:t>662</w:t>
            </w:r>
          </w:p>
        </w:tc>
        <w:tc>
          <w:tcPr>
            <w:tcW w:w="1641" w:type="dxa"/>
          </w:tcPr>
          <w:p>
            <w:pPr>
              <w:pStyle w:val="TableParagraph"/>
              <w:spacing w:before="12"/>
              <w:ind w:right="72"/>
              <w:jc w:val="right"/>
              <w:rPr>
                <w:sz w:val="18"/>
              </w:rPr>
            </w:pPr>
            <w:r>
              <w:rPr>
                <w:spacing w:val="-5"/>
                <w:sz w:val="18"/>
              </w:rPr>
              <w:t>645</w:t>
            </w:r>
          </w:p>
        </w:tc>
        <w:tc>
          <w:tcPr>
            <w:tcW w:w="120" w:type="dxa"/>
          </w:tcPr>
          <w:p>
            <w:pPr>
              <w:pStyle w:val="TableParagraph"/>
              <w:rPr>
                <w:sz w:val="16"/>
              </w:rPr>
            </w:pPr>
          </w:p>
        </w:tc>
        <w:tc>
          <w:tcPr>
            <w:tcW w:w="1646" w:type="dxa"/>
          </w:tcPr>
          <w:p>
            <w:pPr>
              <w:pStyle w:val="TableParagraph"/>
              <w:spacing w:before="12"/>
              <w:ind w:right="126"/>
              <w:jc w:val="right"/>
              <w:rPr>
                <w:sz w:val="18"/>
              </w:rPr>
            </w:pPr>
            <w:r>
              <w:rPr>
                <w:spacing w:val="-2"/>
                <w:sz w:val="18"/>
              </w:rPr>
              <w:t>1,330</w:t>
            </w:r>
          </w:p>
        </w:tc>
        <w:tc>
          <w:tcPr>
            <w:tcW w:w="1071" w:type="dxa"/>
          </w:tcPr>
          <w:p>
            <w:pPr>
              <w:pStyle w:val="TableParagraph"/>
              <w:rPr>
                <w:sz w:val="16"/>
              </w:rPr>
            </w:pPr>
          </w:p>
        </w:tc>
        <w:tc>
          <w:tcPr>
            <w:tcW w:w="675" w:type="dxa"/>
          </w:tcPr>
          <w:p>
            <w:pPr>
              <w:pStyle w:val="TableParagraph"/>
              <w:spacing w:before="12"/>
              <w:ind w:right="161"/>
              <w:jc w:val="right"/>
              <w:rPr>
                <w:sz w:val="18"/>
              </w:rPr>
            </w:pPr>
            <w:r>
              <w:rPr>
                <w:spacing w:val="-2"/>
                <w:sz w:val="18"/>
              </w:rPr>
              <w:t>1,295</w:t>
            </w:r>
          </w:p>
        </w:tc>
      </w:tr>
      <w:tr>
        <w:trPr>
          <w:trHeight w:val="300" w:hRule="atLeast"/>
        </w:trPr>
        <w:tc>
          <w:tcPr>
            <w:tcW w:w="4894" w:type="dxa"/>
            <w:shd w:val="clear" w:color="auto" w:fill="CCEDFF"/>
          </w:tcPr>
          <w:p>
            <w:pPr>
              <w:pStyle w:val="TableParagraph"/>
              <w:rPr>
                <w:sz w:val="18"/>
              </w:rPr>
            </w:pPr>
          </w:p>
        </w:tc>
        <w:tc>
          <w:tcPr>
            <w:tcW w:w="1631" w:type="dxa"/>
            <w:shd w:val="clear" w:color="auto" w:fill="CCEDFF"/>
          </w:tcPr>
          <w:p>
            <w:pPr>
              <w:pStyle w:val="TableParagraph"/>
              <w:rPr>
                <w:sz w:val="18"/>
              </w:rPr>
            </w:pPr>
          </w:p>
        </w:tc>
        <w:tc>
          <w:tcPr>
            <w:tcW w:w="1641" w:type="dxa"/>
            <w:shd w:val="clear" w:color="auto" w:fill="CCEDFF"/>
          </w:tcPr>
          <w:p>
            <w:pPr>
              <w:pStyle w:val="TableParagraph"/>
              <w:rPr>
                <w:sz w:val="18"/>
              </w:rPr>
            </w:pPr>
          </w:p>
        </w:tc>
        <w:tc>
          <w:tcPr>
            <w:tcW w:w="120" w:type="dxa"/>
            <w:shd w:val="clear" w:color="auto" w:fill="CCEDFF"/>
          </w:tcPr>
          <w:p>
            <w:pPr>
              <w:pStyle w:val="TableParagraph"/>
              <w:rPr>
                <w:sz w:val="18"/>
              </w:rPr>
            </w:pPr>
          </w:p>
        </w:tc>
        <w:tc>
          <w:tcPr>
            <w:tcW w:w="1646" w:type="dxa"/>
            <w:shd w:val="clear" w:color="auto" w:fill="CCEDFF"/>
          </w:tcPr>
          <w:p>
            <w:pPr>
              <w:pStyle w:val="TableParagraph"/>
              <w:rPr>
                <w:sz w:val="18"/>
              </w:rPr>
            </w:pPr>
          </w:p>
        </w:tc>
        <w:tc>
          <w:tcPr>
            <w:tcW w:w="1071" w:type="dxa"/>
            <w:shd w:val="clear" w:color="auto" w:fill="CCEDFF"/>
          </w:tcPr>
          <w:p>
            <w:pPr>
              <w:pStyle w:val="TableParagraph"/>
              <w:rPr>
                <w:sz w:val="18"/>
              </w:rPr>
            </w:pPr>
          </w:p>
        </w:tc>
        <w:tc>
          <w:tcPr>
            <w:tcW w:w="675" w:type="dxa"/>
            <w:shd w:val="clear" w:color="auto" w:fill="CCEDFF"/>
          </w:tcPr>
          <w:p>
            <w:pPr>
              <w:pStyle w:val="TableParagraph"/>
              <w:rPr>
                <w:sz w:val="18"/>
              </w:rPr>
            </w:pPr>
          </w:p>
        </w:tc>
      </w:tr>
      <w:tr>
        <w:trPr>
          <w:trHeight w:val="240" w:hRule="atLeast"/>
        </w:trPr>
        <w:tc>
          <w:tcPr>
            <w:tcW w:w="4894" w:type="dxa"/>
          </w:tcPr>
          <w:p>
            <w:pPr>
              <w:pStyle w:val="TableParagraph"/>
              <w:spacing w:before="12"/>
              <w:ind w:left="19"/>
              <w:rPr>
                <w:sz w:val="18"/>
              </w:rPr>
            </w:pPr>
            <w:r>
              <w:rPr>
                <w:sz w:val="18"/>
              </w:rPr>
              <w:t>Selling, general, and administrative </w:t>
            </w:r>
            <w:r>
              <w:rPr>
                <w:spacing w:val="-2"/>
                <w:sz w:val="18"/>
              </w:rPr>
              <w:t>expenses</w:t>
            </w:r>
          </w:p>
        </w:tc>
        <w:tc>
          <w:tcPr>
            <w:tcW w:w="1631" w:type="dxa"/>
          </w:tcPr>
          <w:p>
            <w:pPr>
              <w:pStyle w:val="TableParagraph"/>
              <w:spacing w:before="12"/>
              <w:ind w:right="82"/>
              <w:jc w:val="right"/>
              <w:rPr>
                <w:sz w:val="18"/>
              </w:rPr>
            </w:pPr>
            <w:r>
              <w:rPr>
                <w:spacing w:val="-2"/>
                <w:sz w:val="18"/>
              </w:rPr>
              <w:t>(298)</w:t>
            </w:r>
          </w:p>
        </w:tc>
        <w:tc>
          <w:tcPr>
            <w:tcW w:w="1641" w:type="dxa"/>
          </w:tcPr>
          <w:p>
            <w:pPr>
              <w:pStyle w:val="TableParagraph"/>
              <w:spacing w:before="12"/>
              <w:ind w:right="28"/>
              <w:jc w:val="right"/>
              <w:rPr>
                <w:sz w:val="18"/>
              </w:rPr>
            </w:pPr>
            <w:r>
              <w:rPr>
                <w:spacing w:val="-2"/>
                <w:sz w:val="18"/>
              </w:rPr>
              <w:t>(303)</w:t>
            </w:r>
          </w:p>
        </w:tc>
        <w:tc>
          <w:tcPr>
            <w:tcW w:w="120" w:type="dxa"/>
          </w:tcPr>
          <w:p>
            <w:pPr>
              <w:pStyle w:val="TableParagraph"/>
              <w:rPr>
                <w:sz w:val="16"/>
              </w:rPr>
            </w:pPr>
          </w:p>
        </w:tc>
        <w:tc>
          <w:tcPr>
            <w:tcW w:w="1646" w:type="dxa"/>
          </w:tcPr>
          <w:p>
            <w:pPr>
              <w:pStyle w:val="TableParagraph"/>
              <w:spacing w:before="12"/>
              <w:ind w:right="81"/>
              <w:jc w:val="right"/>
              <w:rPr>
                <w:sz w:val="18"/>
              </w:rPr>
            </w:pPr>
            <w:r>
              <w:rPr>
                <w:spacing w:val="-2"/>
                <w:sz w:val="18"/>
              </w:rPr>
              <w:t>(600)</w:t>
            </w:r>
          </w:p>
        </w:tc>
        <w:tc>
          <w:tcPr>
            <w:tcW w:w="1071" w:type="dxa"/>
          </w:tcPr>
          <w:p>
            <w:pPr>
              <w:pStyle w:val="TableParagraph"/>
              <w:rPr>
                <w:sz w:val="16"/>
              </w:rPr>
            </w:pPr>
          </w:p>
        </w:tc>
        <w:tc>
          <w:tcPr>
            <w:tcW w:w="675" w:type="dxa"/>
          </w:tcPr>
          <w:p>
            <w:pPr>
              <w:pStyle w:val="TableParagraph"/>
              <w:spacing w:before="12"/>
              <w:ind w:right="116"/>
              <w:jc w:val="right"/>
              <w:rPr>
                <w:sz w:val="18"/>
              </w:rPr>
            </w:pPr>
            <w:r>
              <w:rPr>
                <w:spacing w:val="-2"/>
                <w:sz w:val="18"/>
              </w:rPr>
              <w:t>(616)</w:t>
            </w:r>
          </w:p>
        </w:tc>
      </w:tr>
      <w:tr>
        <w:trPr>
          <w:trHeight w:val="240" w:hRule="atLeast"/>
        </w:trPr>
        <w:tc>
          <w:tcPr>
            <w:tcW w:w="4894" w:type="dxa"/>
            <w:shd w:val="clear" w:color="auto" w:fill="CCEDFF"/>
          </w:tcPr>
          <w:p>
            <w:pPr>
              <w:pStyle w:val="TableParagraph"/>
              <w:spacing w:before="12"/>
              <w:ind w:left="19"/>
              <w:rPr>
                <w:sz w:val="18"/>
              </w:rPr>
            </w:pPr>
            <w:r>
              <w:rPr>
                <w:sz w:val="18"/>
              </w:rPr>
              <w:t>Research and development </w:t>
            </w:r>
            <w:r>
              <w:rPr>
                <w:spacing w:val="-2"/>
                <w:sz w:val="18"/>
              </w:rPr>
              <w:t>expenses</w:t>
            </w:r>
          </w:p>
        </w:tc>
        <w:tc>
          <w:tcPr>
            <w:tcW w:w="1631" w:type="dxa"/>
            <w:shd w:val="clear" w:color="auto" w:fill="CCEDFF"/>
          </w:tcPr>
          <w:p>
            <w:pPr>
              <w:pStyle w:val="TableParagraph"/>
              <w:spacing w:before="12"/>
              <w:ind w:right="82"/>
              <w:jc w:val="right"/>
              <w:rPr>
                <w:sz w:val="18"/>
              </w:rPr>
            </w:pPr>
            <w:r>
              <w:rPr>
                <w:spacing w:val="-4"/>
                <w:sz w:val="18"/>
              </w:rPr>
              <w:t>(24)</w:t>
            </w:r>
          </w:p>
        </w:tc>
        <w:tc>
          <w:tcPr>
            <w:tcW w:w="1641" w:type="dxa"/>
            <w:shd w:val="clear" w:color="auto" w:fill="CCEDFF"/>
          </w:tcPr>
          <w:p>
            <w:pPr>
              <w:pStyle w:val="TableParagraph"/>
              <w:spacing w:before="12"/>
              <w:ind w:right="28"/>
              <w:jc w:val="right"/>
              <w:rPr>
                <w:sz w:val="18"/>
              </w:rPr>
            </w:pPr>
            <w:r>
              <w:rPr>
                <w:spacing w:val="-4"/>
                <w:sz w:val="18"/>
              </w:rPr>
              <w:t>(23)</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81"/>
              <w:jc w:val="right"/>
              <w:rPr>
                <w:sz w:val="18"/>
              </w:rPr>
            </w:pPr>
            <w:r>
              <w:rPr>
                <w:spacing w:val="-4"/>
                <w:sz w:val="18"/>
              </w:rPr>
              <w:t>(49)</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16"/>
              <w:jc w:val="right"/>
              <w:rPr>
                <w:sz w:val="18"/>
              </w:rPr>
            </w:pPr>
            <w:r>
              <w:rPr>
                <w:spacing w:val="-4"/>
                <w:sz w:val="18"/>
              </w:rPr>
              <w:t>(48)</w:t>
            </w:r>
          </w:p>
        </w:tc>
      </w:tr>
      <w:tr>
        <w:trPr>
          <w:trHeight w:val="240" w:hRule="atLeast"/>
        </w:trPr>
        <w:tc>
          <w:tcPr>
            <w:tcW w:w="4894" w:type="dxa"/>
          </w:tcPr>
          <w:p>
            <w:pPr>
              <w:pStyle w:val="TableParagraph"/>
              <w:spacing w:before="12"/>
              <w:ind w:left="19"/>
              <w:rPr>
                <w:sz w:val="18"/>
              </w:rPr>
            </w:pPr>
            <w:r>
              <w:rPr>
                <w:sz w:val="18"/>
              </w:rPr>
              <w:t>Restructuring and other related activities, </w:t>
            </w:r>
            <w:r>
              <w:rPr>
                <w:spacing w:val="-5"/>
                <w:sz w:val="18"/>
              </w:rPr>
              <w:t>net</w:t>
            </w:r>
          </w:p>
        </w:tc>
        <w:tc>
          <w:tcPr>
            <w:tcW w:w="1631" w:type="dxa"/>
          </w:tcPr>
          <w:p>
            <w:pPr>
              <w:pStyle w:val="TableParagraph"/>
              <w:spacing w:before="12"/>
              <w:ind w:right="127"/>
              <w:jc w:val="right"/>
              <w:rPr>
                <w:sz w:val="18"/>
              </w:rPr>
            </w:pPr>
            <w:r>
              <w:rPr>
                <w:spacing w:val="-5"/>
                <w:sz w:val="18"/>
              </w:rPr>
              <w:t>213</w:t>
            </w:r>
          </w:p>
        </w:tc>
        <w:tc>
          <w:tcPr>
            <w:tcW w:w="1641" w:type="dxa"/>
          </w:tcPr>
          <w:p>
            <w:pPr>
              <w:pStyle w:val="TableParagraph"/>
              <w:spacing w:before="12"/>
              <w:ind w:right="28"/>
              <w:jc w:val="right"/>
              <w:rPr>
                <w:sz w:val="18"/>
              </w:rPr>
            </w:pPr>
            <w:r>
              <w:rPr>
                <w:spacing w:val="-4"/>
                <w:sz w:val="18"/>
              </w:rPr>
              <w:t>(10)</w:t>
            </w:r>
          </w:p>
        </w:tc>
        <w:tc>
          <w:tcPr>
            <w:tcW w:w="120" w:type="dxa"/>
          </w:tcPr>
          <w:p>
            <w:pPr>
              <w:pStyle w:val="TableParagraph"/>
              <w:rPr>
                <w:sz w:val="16"/>
              </w:rPr>
            </w:pPr>
          </w:p>
        </w:tc>
        <w:tc>
          <w:tcPr>
            <w:tcW w:w="1646" w:type="dxa"/>
          </w:tcPr>
          <w:p>
            <w:pPr>
              <w:pStyle w:val="TableParagraph"/>
              <w:spacing w:before="12"/>
              <w:ind w:right="126"/>
              <w:jc w:val="right"/>
              <w:rPr>
                <w:sz w:val="18"/>
              </w:rPr>
            </w:pPr>
            <w:r>
              <w:rPr>
                <w:spacing w:val="-5"/>
                <w:sz w:val="18"/>
              </w:rPr>
              <w:t>212</w:t>
            </w:r>
          </w:p>
        </w:tc>
        <w:tc>
          <w:tcPr>
            <w:tcW w:w="1071" w:type="dxa"/>
          </w:tcPr>
          <w:p>
            <w:pPr>
              <w:pStyle w:val="TableParagraph"/>
              <w:rPr>
                <w:sz w:val="16"/>
              </w:rPr>
            </w:pPr>
          </w:p>
        </w:tc>
        <w:tc>
          <w:tcPr>
            <w:tcW w:w="675" w:type="dxa"/>
          </w:tcPr>
          <w:p>
            <w:pPr>
              <w:pStyle w:val="TableParagraph"/>
              <w:spacing w:before="12"/>
              <w:ind w:right="116"/>
              <w:jc w:val="right"/>
              <w:rPr>
                <w:sz w:val="18"/>
              </w:rPr>
            </w:pPr>
            <w:r>
              <w:rPr>
                <w:spacing w:val="-4"/>
                <w:sz w:val="18"/>
              </w:rPr>
              <w:t>(18)</w:t>
            </w:r>
          </w:p>
        </w:tc>
      </w:tr>
      <w:tr>
        <w:trPr>
          <w:trHeight w:val="240" w:hRule="atLeast"/>
        </w:trPr>
        <w:tc>
          <w:tcPr>
            <w:tcW w:w="4894" w:type="dxa"/>
            <w:shd w:val="clear" w:color="auto" w:fill="CCEDFF"/>
          </w:tcPr>
          <w:p>
            <w:pPr>
              <w:pStyle w:val="TableParagraph"/>
              <w:spacing w:before="12"/>
              <w:ind w:left="19"/>
              <w:rPr>
                <w:sz w:val="18"/>
              </w:rPr>
            </w:pPr>
            <w:r>
              <w:rPr>
                <w:sz w:val="18"/>
              </w:rPr>
              <w:t>Other income, </w:t>
            </w:r>
            <w:r>
              <w:rPr>
                <w:spacing w:val="-5"/>
                <w:sz w:val="18"/>
              </w:rPr>
              <w:t>net</w:t>
            </w:r>
          </w:p>
        </w:tc>
        <w:tc>
          <w:tcPr>
            <w:tcW w:w="1631" w:type="dxa"/>
            <w:shd w:val="clear" w:color="auto" w:fill="CCEDFF"/>
          </w:tcPr>
          <w:p>
            <w:pPr>
              <w:pStyle w:val="TableParagraph"/>
              <w:spacing w:before="12"/>
              <w:ind w:right="127"/>
              <w:jc w:val="right"/>
              <w:rPr>
                <w:sz w:val="18"/>
              </w:rPr>
            </w:pPr>
            <w:r>
              <w:rPr>
                <w:spacing w:val="-10"/>
                <w:sz w:val="18"/>
              </w:rPr>
              <w:t>6</w:t>
            </w:r>
          </w:p>
        </w:tc>
        <w:tc>
          <w:tcPr>
            <w:tcW w:w="1641" w:type="dxa"/>
            <w:shd w:val="clear" w:color="auto" w:fill="CCEDFF"/>
          </w:tcPr>
          <w:p>
            <w:pPr>
              <w:pStyle w:val="TableParagraph"/>
              <w:spacing w:before="12"/>
              <w:ind w:right="72"/>
              <w:jc w:val="right"/>
              <w:rPr>
                <w:sz w:val="18"/>
              </w:rPr>
            </w:pPr>
            <w:r>
              <w:rPr>
                <w:spacing w:val="-5"/>
                <w:sz w:val="18"/>
              </w:rPr>
              <w:t>13</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126"/>
              <w:jc w:val="right"/>
              <w:rPr>
                <w:sz w:val="18"/>
              </w:rPr>
            </w:pPr>
            <w:r>
              <w:rPr>
                <w:spacing w:val="-10"/>
                <w:sz w:val="18"/>
              </w:rPr>
              <w:t>8</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61"/>
              <w:jc w:val="right"/>
              <w:rPr>
                <w:sz w:val="18"/>
              </w:rPr>
            </w:pPr>
            <w:r>
              <w:rPr>
                <w:spacing w:val="-10"/>
                <w:sz w:val="18"/>
              </w:rPr>
              <w:t>5</w:t>
            </w:r>
          </w:p>
        </w:tc>
      </w:tr>
      <w:tr>
        <w:trPr>
          <w:trHeight w:val="300" w:hRule="atLeast"/>
        </w:trPr>
        <w:tc>
          <w:tcPr>
            <w:tcW w:w="4894" w:type="dxa"/>
          </w:tcPr>
          <w:p>
            <w:pPr>
              <w:pStyle w:val="TableParagraph"/>
              <w:rPr>
                <w:sz w:val="18"/>
              </w:rPr>
            </w:pPr>
          </w:p>
        </w:tc>
        <w:tc>
          <w:tcPr>
            <w:tcW w:w="1631" w:type="dxa"/>
            <w:tcBorders>
              <w:bottom w:val="single" w:sz="6" w:space="0" w:color="000000"/>
            </w:tcBorders>
          </w:tcPr>
          <w:p>
            <w:pPr>
              <w:pStyle w:val="TableParagraph"/>
              <w:rPr>
                <w:sz w:val="18"/>
              </w:rPr>
            </w:pPr>
          </w:p>
        </w:tc>
        <w:tc>
          <w:tcPr>
            <w:tcW w:w="1641" w:type="dxa"/>
            <w:tcBorders>
              <w:bottom w:val="single" w:sz="6" w:space="0" w:color="000000"/>
            </w:tcBorders>
          </w:tcPr>
          <w:p>
            <w:pPr>
              <w:pStyle w:val="TableParagraph"/>
              <w:rPr>
                <w:sz w:val="18"/>
              </w:rPr>
            </w:pPr>
          </w:p>
        </w:tc>
        <w:tc>
          <w:tcPr>
            <w:tcW w:w="120" w:type="dxa"/>
          </w:tcPr>
          <w:p>
            <w:pPr>
              <w:pStyle w:val="TableParagraph"/>
              <w:rPr>
                <w:sz w:val="18"/>
              </w:rPr>
            </w:pPr>
          </w:p>
        </w:tc>
        <w:tc>
          <w:tcPr>
            <w:tcW w:w="1646" w:type="dxa"/>
            <w:tcBorders>
              <w:bottom w:val="single" w:sz="6" w:space="0" w:color="000000"/>
            </w:tcBorders>
          </w:tcPr>
          <w:p>
            <w:pPr>
              <w:pStyle w:val="TableParagraph"/>
              <w:rPr>
                <w:sz w:val="18"/>
              </w:rPr>
            </w:pPr>
          </w:p>
        </w:tc>
        <w:tc>
          <w:tcPr>
            <w:tcW w:w="1071" w:type="dxa"/>
            <w:tcBorders>
              <w:bottom w:val="single" w:sz="6" w:space="0" w:color="000000"/>
            </w:tcBorders>
          </w:tcPr>
          <w:p>
            <w:pPr>
              <w:pStyle w:val="TableParagraph"/>
              <w:rPr>
                <w:sz w:val="18"/>
              </w:rPr>
            </w:pPr>
          </w:p>
        </w:tc>
        <w:tc>
          <w:tcPr>
            <w:tcW w:w="675" w:type="dxa"/>
            <w:tcBorders>
              <w:bottom w:val="sing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Operating </w:t>
            </w:r>
            <w:r>
              <w:rPr>
                <w:spacing w:val="-2"/>
                <w:sz w:val="18"/>
              </w:rPr>
              <w:t>income</w:t>
            </w:r>
          </w:p>
        </w:tc>
        <w:tc>
          <w:tcPr>
            <w:tcW w:w="1631" w:type="dxa"/>
            <w:tcBorders>
              <w:top w:val="single" w:sz="6" w:space="0" w:color="000000"/>
              <w:bottom w:val="single" w:sz="6" w:space="0" w:color="000000"/>
            </w:tcBorders>
            <w:shd w:val="clear" w:color="auto" w:fill="CCEDFF"/>
          </w:tcPr>
          <w:p>
            <w:pPr>
              <w:pStyle w:val="TableParagraph"/>
              <w:spacing w:before="12"/>
              <w:ind w:right="127"/>
              <w:jc w:val="right"/>
              <w:rPr>
                <w:sz w:val="18"/>
              </w:rPr>
            </w:pPr>
            <w:r>
              <w:rPr>
                <w:spacing w:val="-5"/>
                <w:sz w:val="18"/>
              </w:rPr>
              <w:t>559</w:t>
            </w:r>
          </w:p>
        </w:tc>
        <w:tc>
          <w:tcPr>
            <w:tcW w:w="1641" w:type="dxa"/>
            <w:tcBorders>
              <w:top w:val="single" w:sz="6" w:space="0" w:color="000000"/>
              <w:bottom w:val="single" w:sz="6" w:space="0" w:color="000000"/>
            </w:tcBorders>
            <w:shd w:val="clear" w:color="auto" w:fill="CCEDFF"/>
          </w:tcPr>
          <w:p>
            <w:pPr>
              <w:pStyle w:val="TableParagraph"/>
              <w:spacing w:before="12"/>
              <w:ind w:right="72"/>
              <w:jc w:val="right"/>
              <w:rPr>
                <w:sz w:val="18"/>
              </w:rPr>
            </w:pPr>
            <w:r>
              <w:rPr>
                <w:spacing w:val="-5"/>
                <w:sz w:val="18"/>
              </w:rPr>
              <w:t>322</w:t>
            </w:r>
          </w:p>
        </w:tc>
        <w:tc>
          <w:tcPr>
            <w:tcW w:w="120" w:type="dxa"/>
            <w:shd w:val="clear" w:color="auto" w:fill="CCEDFF"/>
          </w:tcPr>
          <w:p>
            <w:pPr>
              <w:pStyle w:val="TableParagraph"/>
              <w:rPr>
                <w:sz w:val="16"/>
              </w:rPr>
            </w:pPr>
          </w:p>
        </w:tc>
        <w:tc>
          <w:tcPr>
            <w:tcW w:w="1646" w:type="dxa"/>
            <w:tcBorders>
              <w:top w:val="single" w:sz="6" w:space="0" w:color="000000"/>
              <w:bottom w:val="single" w:sz="6" w:space="0" w:color="000000"/>
            </w:tcBorders>
            <w:shd w:val="clear" w:color="auto" w:fill="CCEDFF"/>
          </w:tcPr>
          <w:p>
            <w:pPr>
              <w:pStyle w:val="TableParagraph"/>
              <w:spacing w:before="12"/>
              <w:ind w:right="126"/>
              <w:jc w:val="right"/>
              <w:rPr>
                <w:sz w:val="18"/>
              </w:rPr>
            </w:pPr>
            <w:r>
              <w:rPr>
                <w:spacing w:val="-5"/>
                <w:sz w:val="18"/>
              </w:rPr>
              <w:t>901</w:t>
            </w:r>
          </w:p>
        </w:tc>
        <w:tc>
          <w:tcPr>
            <w:tcW w:w="1071" w:type="dxa"/>
            <w:tcBorders>
              <w:top w:val="single" w:sz="6" w:space="0" w:color="000000"/>
              <w:bottom w:val="single" w:sz="6" w:space="0" w:color="000000"/>
            </w:tcBorders>
            <w:shd w:val="clear" w:color="auto" w:fill="CCEDFF"/>
          </w:tcPr>
          <w:p>
            <w:pPr>
              <w:pStyle w:val="TableParagraph"/>
              <w:rPr>
                <w:sz w:val="16"/>
              </w:rPr>
            </w:pPr>
          </w:p>
        </w:tc>
        <w:tc>
          <w:tcPr>
            <w:tcW w:w="675" w:type="dxa"/>
            <w:tcBorders>
              <w:top w:val="single" w:sz="6" w:space="0" w:color="000000"/>
              <w:bottom w:val="single" w:sz="6" w:space="0" w:color="000000"/>
            </w:tcBorders>
            <w:shd w:val="clear" w:color="auto" w:fill="CCEDFF"/>
          </w:tcPr>
          <w:p>
            <w:pPr>
              <w:pStyle w:val="TableParagraph"/>
              <w:spacing w:before="12"/>
              <w:ind w:right="161"/>
              <w:jc w:val="right"/>
              <w:rPr>
                <w:sz w:val="18"/>
              </w:rPr>
            </w:pPr>
            <w:r>
              <w:rPr>
                <w:spacing w:val="-5"/>
                <w:sz w:val="18"/>
              </w:rPr>
              <w:t>618</w:t>
            </w:r>
          </w:p>
        </w:tc>
      </w:tr>
      <w:tr>
        <w:trPr>
          <w:trHeight w:val="285" w:hRule="atLeast"/>
        </w:trPr>
        <w:tc>
          <w:tcPr>
            <w:tcW w:w="4894" w:type="dxa"/>
          </w:tcPr>
          <w:p>
            <w:pPr>
              <w:pStyle w:val="TableParagraph"/>
              <w:rPr>
                <w:sz w:val="18"/>
              </w:rPr>
            </w:pPr>
          </w:p>
        </w:tc>
        <w:tc>
          <w:tcPr>
            <w:tcW w:w="1631" w:type="dxa"/>
            <w:tcBorders>
              <w:top w:val="single" w:sz="6" w:space="0" w:color="000000"/>
            </w:tcBorders>
          </w:tcPr>
          <w:p>
            <w:pPr>
              <w:pStyle w:val="TableParagraph"/>
              <w:rPr>
                <w:sz w:val="18"/>
              </w:rPr>
            </w:pPr>
          </w:p>
        </w:tc>
        <w:tc>
          <w:tcPr>
            <w:tcW w:w="1641" w:type="dxa"/>
            <w:tcBorders>
              <w:top w:val="single" w:sz="6" w:space="0" w:color="000000"/>
            </w:tcBorders>
          </w:tcPr>
          <w:p>
            <w:pPr>
              <w:pStyle w:val="TableParagraph"/>
              <w:rPr>
                <w:sz w:val="18"/>
              </w:rPr>
            </w:pPr>
          </w:p>
        </w:tc>
        <w:tc>
          <w:tcPr>
            <w:tcW w:w="120" w:type="dxa"/>
          </w:tcPr>
          <w:p>
            <w:pPr>
              <w:pStyle w:val="TableParagraph"/>
              <w:rPr>
                <w:sz w:val="18"/>
              </w:rPr>
            </w:pPr>
          </w:p>
        </w:tc>
        <w:tc>
          <w:tcPr>
            <w:tcW w:w="1646" w:type="dxa"/>
            <w:tcBorders>
              <w:top w:val="single" w:sz="6" w:space="0" w:color="000000"/>
            </w:tcBorders>
          </w:tcPr>
          <w:p>
            <w:pPr>
              <w:pStyle w:val="TableParagraph"/>
              <w:rPr>
                <w:sz w:val="18"/>
              </w:rPr>
            </w:pPr>
          </w:p>
        </w:tc>
        <w:tc>
          <w:tcPr>
            <w:tcW w:w="1071" w:type="dxa"/>
            <w:tcBorders>
              <w:top w:val="single" w:sz="6" w:space="0" w:color="000000"/>
            </w:tcBorders>
          </w:tcPr>
          <w:p>
            <w:pPr>
              <w:pStyle w:val="TableParagraph"/>
              <w:rPr>
                <w:sz w:val="18"/>
              </w:rPr>
            </w:pPr>
          </w:p>
        </w:tc>
        <w:tc>
          <w:tcPr>
            <w:tcW w:w="675" w:type="dxa"/>
            <w:tcBorders>
              <w:top w:val="sing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Interest </w:t>
            </w:r>
            <w:r>
              <w:rPr>
                <w:spacing w:val="-2"/>
                <w:sz w:val="18"/>
              </w:rPr>
              <w:t>income</w:t>
            </w:r>
          </w:p>
        </w:tc>
        <w:tc>
          <w:tcPr>
            <w:tcW w:w="1631" w:type="dxa"/>
            <w:shd w:val="clear" w:color="auto" w:fill="CCEDFF"/>
          </w:tcPr>
          <w:p>
            <w:pPr>
              <w:pStyle w:val="TableParagraph"/>
              <w:spacing w:before="12"/>
              <w:ind w:right="127"/>
              <w:jc w:val="right"/>
              <w:rPr>
                <w:sz w:val="18"/>
              </w:rPr>
            </w:pPr>
            <w:r>
              <w:rPr>
                <w:spacing w:val="-5"/>
                <w:sz w:val="18"/>
              </w:rPr>
              <w:t>11</w:t>
            </w:r>
          </w:p>
        </w:tc>
        <w:tc>
          <w:tcPr>
            <w:tcW w:w="1641" w:type="dxa"/>
            <w:shd w:val="clear" w:color="auto" w:fill="CCEDFF"/>
          </w:tcPr>
          <w:p>
            <w:pPr>
              <w:pStyle w:val="TableParagraph"/>
              <w:spacing w:before="12"/>
              <w:ind w:right="72"/>
              <w:jc w:val="right"/>
              <w:rPr>
                <w:sz w:val="18"/>
              </w:rPr>
            </w:pPr>
            <w:r>
              <w:rPr>
                <w:spacing w:val="-10"/>
                <w:sz w:val="18"/>
              </w:rPr>
              <w:t>5</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126"/>
              <w:jc w:val="right"/>
              <w:rPr>
                <w:sz w:val="18"/>
              </w:rPr>
            </w:pPr>
            <w:r>
              <w:rPr>
                <w:spacing w:val="-5"/>
                <w:sz w:val="18"/>
              </w:rPr>
              <w:t>20</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61"/>
              <w:jc w:val="right"/>
              <w:rPr>
                <w:sz w:val="18"/>
              </w:rPr>
            </w:pPr>
            <w:r>
              <w:rPr>
                <w:spacing w:val="-5"/>
                <w:sz w:val="18"/>
              </w:rPr>
              <w:t>10</w:t>
            </w:r>
          </w:p>
        </w:tc>
      </w:tr>
      <w:tr>
        <w:trPr>
          <w:trHeight w:val="240" w:hRule="atLeast"/>
        </w:trPr>
        <w:tc>
          <w:tcPr>
            <w:tcW w:w="4894" w:type="dxa"/>
          </w:tcPr>
          <w:p>
            <w:pPr>
              <w:pStyle w:val="TableParagraph"/>
              <w:spacing w:before="12"/>
              <w:ind w:left="19"/>
              <w:rPr>
                <w:sz w:val="18"/>
              </w:rPr>
            </w:pPr>
            <w:r>
              <w:rPr>
                <w:sz w:val="18"/>
              </w:rPr>
              <w:t>Interest </w:t>
            </w:r>
            <w:r>
              <w:rPr>
                <w:spacing w:val="-2"/>
                <w:sz w:val="18"/>
              </w:rPr>
              <w:t>expense</w:t>
            </w:r>
          </w:p>
        </w:tc>
        <w:tc>
          <w:tcPr>
            <w:tcW w:w="1631" w:type="dxa"/>
          </w:tcPr>
          <w:p>
            <w:pPr>
              <w:pStyle w:val="TableParagraph"/>
              <w:spacing w:before="12"/>
              <w:ind w:right="82"/>
              <w:jc w:val="right"/>
              <w:rPr>
                <w:sz w:val="18"/>
              </w:rPr>
            </w:pPr>
            <w:r>
              <w:rPr>
                <w:spacing w:val="-4"/>
                <w:sz w:val="18"/>
              </w:rPr>
              <w:t>(79)</w:t>
            </w:r>
          </w:p>
        </w:tc>
        <w:tc>
          <w:tcPr>
            <w:tcW w:w="1641" w:type="dxa"/>
          </w:tcPr>
          <w:p>
            <w:pPr>
              <w:pStyle w:val="TableParagraph"/>
              <w:spacing w:before="12"/>
              <w:ind w:right="28"/>
              <w:jc w:val="right"/>
              <w:rPr>
                <w:sz w:val="18"/>
              </w:rPr>
            </w:pPr>
            <w:r>
              <w:rPr>
                <w:spacing w:val="-4"/>
                <w:sz w:val="18"/>
              </w:rPr>
              <w:t>(39)</w:t>
            </w:r>
          </w:p>
        </w:tc>
        <w:tc>
          <w:tcPr>
            <w:tcW w:w="120" w:type="dxa"/>
          </w:tcPr>
          <w:p>
            <w:pPr>
              <w:pStyle w:val="TableParagraph"/>
              <w:rPr>
                <w:sz w:val="16"/>
              </w:rPr>
            </w:pPr>
          </w:p>
        </w:tc>
        <w:tc>
          <w:tcPr>
            <w:tcW w:w="1646" w:type="dxa"/>
          </w:tcPr>
          <w:p>
            <w:pPr>
              <w:pStyle w:val="TableParagraph"/>
              <w:spacing w:before="12"/>
              <w:ind w:right="81"/>
              <w:jc w:val="right"/>
              <w:rPr>
                <w:sz w:val="18"/>
              </w:rPr>
            </w:pPr>
            <w:r>
              <w:rPr>
                <w:spacing w:val="-2"/>
                <w:sz w:val="18"/>
              </w:rPr>
              <w:t>(138)</w:t>
            </w:r>
          </w:p>
        </w:tc>
        <w:tc>
          <w:tcPr>
            <w:tcW w:w="1071" w:type="dxa"/>
          </w:tcPr>
          <w:p>
            <w:pPr>
              <w:pStyle w:val="TableParagraph"/>
              <w:rPr>
                <w:sz w:val="16"/>
              </w:rPr>
            </w:pPr>
          </w:p>
        </w:tc>
        <w:tc>
          <w:tcPr>
            <w:tcW w:w="675" w:type="dxa"/>
          </w:tcPr>
          <w:p>
            <w:pPr>
              <w:pStyle w:val="TableParagraph"/>
              <w:spacing w:before="12"/>
              <w:ind w:right="116"/>
              <w:jc w:val="right"/>
              <w:rPr>
                <w:sz w:val="18"/>
              </w:rPr>
            </w:pPr>
            <w:r>
              <w:rPr>
                <w:spacing w:val="-4"/>
                <w:sz w:val="18"/>
              </w:rPr>
              <w:t>(79)</w:t>
            </w:r>
          </w:p>
        </w:tc>
      </w:tr>
      <w:tr>
        <w:trPr>
          <w:trHeight w:val="240" w:hRule="atLeast"/>
        </w:trPr>
        <w:tc>
          <w:tcPr>
            <w:tcW w:w="4894" w:type="dxa"/>
            <w:shd w:val="clear" w:color="auto" w:fill="CCEDFF"/>
          </w:tcPr>
          <w:p>
            <w:pPr>
              <w:pStyle w:val="TableParagraph"/>
              <w:spacing w:before="12"/>
              <w:ind w:left="19"/>
              <w:rPr>
                <w:sz w:val="18"/>
              </w:rPr>
            </w:pPr>
            <w:r>
              <w:rPr>
                <w:sz w:val="18"/>
              </w:rPr>
              <w:t>Other non-operating income, </w:t>
            </w:r>
            <w:r>
              <w:rPr>
                <w:spacing w:val="-5"/>
                <w:sz w:val="18"/>
              </w:rPr>
              <w:t>net</w:t>
            </w:r>
          </w:p>
        </w:tc>
        <w:tc>
          <w:tcPr>
            <w:tcW w:w="1631" w:type="dxa"/>
            <w:shd w:val="clear" w:color="auto" w:fill="CCEDFF"/>
          </w:tcPr>
          <w:p>
            <w:pPr>
              <w:pStyle w:val="TableParagraph"/>
              <w:spacing w:before="12"/>
              <w:ind w:right="127"/>
              <w:jc w:val="right"/>
              <w:rPr>
                <w:sz w:val="18"/>
              </w:rPr>
            </w:pPr>
            <w:r>
              <w:rPr>
                <w:spacing w:val="-10"/>
                <w:sz w:val="18"/>
              </w:rPr>
              <w:t>3</w:t>
            </w:r>
          </w:p>
        </w:tc>
        <w:tc>
          <w:tcPr>
            <w:tcW w:w="1641" w:type="dxa"/>
            <w:shd w:val="clear" w:color="auto" w:fill="CCEDFF"/>
          </w:tcPr>
          <w:p>
            <w:pPr>
              <w:pStyle w:val="TableParagraph"/>
              <w:spacing w:before="12"/>
              <w:ind w:right="72"/>
              <w:jc w:val="right"/>
              <w:rPr>
                <w:sz w:val="18"/>
              </w:rPr>
            </w:pPr>
            <w:r>
              <w:rPr>
                <w:spacing w:val="-10"/>
                <w:sz w:val="18"/>
              </w:rPr>
              <w:t>2</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126"/>
              <w:jc w:val="right"/>
              <w:rPr>
                <w:sz w:val="18"/>
              </w:rPr>
            </w:pPr>
            <w:r>
              <w:rPr>
                <w:spacing w:val="-10"/>
                <w:sz w:val="18"/>
              </w:rPr>
              <w:t>3</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61"/>
              <w:jc w:val="right"/>
              <w:rPr>
                <w:sz w:val="18"/>
              </w:rPr>
            </w:pPr>
            <w:r>
              <w:rPr>
                <w:spacing w:val="-10"/>
                <w:sz w:val="18"/>
              </w:rPr>
              <w:t>7</w:t>
            </w:r>
          </w:p>
        </w:tc>
      </w:tr>
      <w:tr>
        <w:trPr>
          <w:trHeight w:val="300" w:hRule="atLeast"/>
        </w:trPr>
        <w:tc>
          <w:tcPr>
            <w:tcW w:w="4894" w:type="dxa"/>
          </w:tcPr>
          <w:p>
            <w:pPr>
              <w:pStyle w:val="TableParagraph"/>
              <w:rPr>
                <w:sz w:val="18"/>
              </w:rPr>
            </w:pPr>
          </w:p>
        </w:tc>
        <w:tc>
          <w:tcPr>
            <w:tcW w:w="1631" w:type="dxa"/>
            <w:tcBorders>
              <w:bottom w:val="single" w:sz="6" w:space="0" w:color="000000"/>
            </w:tcBorders>
          </w:tcPr>
          <w:p>
            <w:pPr>
              <w:pStyle w:val="TableParagraph"/>
              <w:rPr>
                <w:sz w:val="18"/>
              </w:rPr>
            </w:pPr>
          </w:p>
        </w:tc>
        <w:tc>
          <w:tcPr>
            <w:tcW w:w="1641" w:type="dxa"/>
            <w:tcBorders>
              <w:bottom w:val="single" w:sz="6" w:space="0" w:color="000000"/>
            </w:tcBorders>
          </w:tcPr>
          <w:p>
            <w:pPr>
              <w:pStyle w:val="TableParagraph"/>
              <w:rPr>
                <w:sz w:val="18"/>
              </w:rPr>
            </w:pPr>
          </w:p>
        </w:tc>
        <w:tc>
          <w:tcPr>
            <w:tcW w:w="120" w:type="dxa"/>
          </w:tcPr>
          <w:p>
            <w:pPr>
              <w:pStyle w:val="TableParagraph"/>
              <w:rPr>
                <w:sz w:val="18"/>
              </w:rPr>
            </w:pPr>
          </w:p>
        </w:tc>
        <w:tc>
          <w:tcPr>
            <w:tcW w:w="1646" w:type="dxa"/>
            <w:tcBorders>
              <w:bottom w:val="single" w:sz="6" w:space="0" w:color="000000"/>
            </w:tcBorders>
          </w:tcPr>
          <w:p>
            <w:pPr>
              <w:pStyle w:val="TableParagraph"/>
              <w:rPr>
                <w:sz w:val="18"/>
              </w:rPr>
            </w:pPr>
          </w:p>
        </w:tc>
        <w:tc>
          <w:tcPr>
            <w:tcW w:w="1071" w:type="dxa"/>
            <w:tcBorders>
              <w:bottom w:val="single" w:sz="6" w:space="0" w:color="000000"/>
            </w:tcBorders>
          </w:tcPr>
          <w:p>
            <w:pPr>
              <w:pStyle w:val="TableParagraph"/>
              <w:rPr>
                <w:sz w:val="18"/>
              </w:rPr>
            </w:pPr>
          </w:p>
        </w:tc>
        <w:tc>
          <w:tcPr>
            <w:tcW w:w="675" w:type="dxa"/>
            <w:tcBorders>
              <w:bottom w:val="sing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Income before income </w:t>
            </w:r>
            <w:r>
              <w:rPr>
                <w:spacing w:val="-2"/>
                <w:sz w:val="18"/>
              </w:rPr>
              <w:t>taxes</w:t>
            </w:r>
          </w:p>
        </w:tc>
        <w:tc>
          <w:tcPr>
            <w:tcW w:w="1631" w:type="dxa"/>
            <w:tcBorders>
              <w:top w:val="single" w:sz="6" w:space="0" w:color="000000"/>
              <w:bottom w:val="single" w:sz="6" w:space="0" w:color="000000"/>
            </w:tcBorders>
            <w:shd w:val="clear" w:color="auto" w:fill="CCEDFF"/>
          </w:tcPr>
          <w:p>
            <w:pPr>
              <w:pStyle w:val="TableParagraph"/>
              <w:spacing w:before="12"/>
              <w:ind w:right="127"/>
              <w:jc w:val="right"/>
              <w:rPr>
                <w:sz w:val="18"/>
              </w:rPr>
            </w:pPr>
            <w:r>
              <w:rPr>
                <w:spacing w:val="-5"/>
                <w:sz w:val="18"/>
              </w:rPr>
              <w:t>494</w:t>
            </w:r>
          </w:p>
        </w:tc>
        <w:tc>
          <w:tcPr>
            <w:tcW w:w="1641" w:type="dxa"/>
            <w:tcBorders>
              <w:top w:val="single" w:sz="6" w:space="0" w:color="000000"/>
              <w:bottom w:val="single" w:sz="6" w:space="0" w:color="000000"/>
            </w:tcBorders>
            <w:shd w:val="clear" w:color="auto" w:fill="CCEDFF"/>
          </w:tcPr>
          <w:p>
            <w:pPr>
              <w:pStyle w:val="TableParagraph"/>
              <w:spacing w:before="12"/>
              <w:ind w:right="72"/>
              <w:jc w:val="right"/>
              <w:rPr>
                <w:sz w:val="18"/>
              </w:rPr>
            </w:pPr>
            <w:r>
              <w:rPr>
                <w:spacing w:val="-5"/>
                <w:sz w:val="18"/>
              </w:rPr>
              <w:t>290</w:t>
            </w:r>
          </w:p>
        </w:tc>
        <w:tc>
          <w:tcPr>
            <w:tcW w:w="120" w:type="dxa"/>
            <w:shd w:val="clear" w:color="auto" w:fill="CCEDFF"/>
          </w:tcPr>
          <w:p>
            <w:pPr>
              <w:pStyle w:val="TableParagraph"/>
              <w:rPr>
                <w:sz w:val="16"/>
              </w:rPr>
            </w:pPr>
          </w:p>
        </w:tc>
        <w:tc>
          <w:tcPr>
            <w:tcW w:w="1646" w:type="dxa"/>
            <w:tcBorders>
              <w:top w:val="single" w:sz="6" w:space="0" w:color="000000"/>
              <w:bottom w:val="single" w:sz="6" w:space="0" w:color="000000"/>
            </w:tcBorders>
            <w:shd w:val="clear" w:color="auto" w:fill="CCEDFF"/>
          </w:tcPr>
          <w:p>
            <w:pPr>
              <w:pStyle w:val="TableParagraph"/>
              <w:spacing w:before="12"/>
              <w:ind w:right="126"/>
              <w:jc w:val="right"/>
              <w:rPr>
                <w:sz w:val="18"/>
              </w:rPr>
            </w:pPr>
            <w:r>
              <w:rPr>
                <w:spacing w:val="-5"/>
                <w:sz w:val="18"/>
              </w:rPr>
              <w:t>786</w:t>
            </w:r>
          </w:p>
        </w:tc>
        <w:tc>
          <w:tcPr>
            <w:tcW w:w="1071" w:type="dxa"/>
            <w:tcBorders>
              <w:top w:val="single" w:sz="6" w:space="0" w:color="000000"/>
              <w:bottom w:val="single" w:sz="6" w:space="0" w:color="000000"/>
            </w:tcBorders>
            <w:shd w:val="clear" w:color="auto" w:fill="CCEDFF"/>
          </w:tcPr>
          <w:p>
            <w:pPr>
              <w:pStyle w:val="TableParagraph"/>
              <w:rPr>
                <w:sz w:val="16"/>
              </w:rPr>
            </w:pPr>
          </w:p>
        </w:tc>
        <w:tc>
          <w:tcPr>
            <w:tcW w:w="675" w:type="dxa"/>
            <w:tcBorders>
              <w:top w:val="single" w:sz="6" w:space="0" w:color="000000"/>
              <w:bottom w:val="single" w:sz="6" w:space="0" w:color="000000"/>
            </w:tcBorders>
            <w:shd w:val="clear" w:color="auto" w:fill="CCEDFF"/>
          </w:tcPr>
          <w:p>
            <w:pPr>
              <w:pStyle w:val="TableParagraph"/>
              <w:spacing w:before="12"/>
              <w:ind w:right="161"/>
              <w:jc w:val="right"/>
              <w:rPr>
                <w:sz w:val="18"/>
              </w:rPr>
            </w:pPr>
            <w:r>
              <w:rPr>
                <w:spacing w:val="-5"/>
                <w:sz w:val="18"/>
              </w:rPr>
              <w:t>556</w:t>
            </w:r>
          </w:p>
        </w:tc>
      </w:tr>
      <w:tr>
        <w:trPr>
          <w:trHeight w:val="285" w:hRule="atLeast"/>
        </w:trPr>
        <w:tc>
          <w:tcPr>
            <w:tcW w:w="4894" w:type="dxa"/>
          </w:tcPr>
          <w:p>
            <w:pPr>
              <w:pStyle w:val="TableParagraph"/>
              <w:rPr>
                <w:sz w:val="18"/>
              </w:rPr>
            </w:pPr>
          </w:p>
        </w:tc>
        <w:tc>
          <w:tcPr>
            <w:tcW w:w="1631" w:type="dxa"/>
            <w:tcBorders>
              <w:top w:val="single" w:sz="6" w:space="0" w:color="000000"/>
            </w:tcBorders>
          </w:tcPr>
          <w:p>
            <w:pPr>
              <w:pStyle w:val="TableParagraph"/>
              <w:rPr>
                <w:sz w:val="18"/>
              </w:rPr>
            </w:pPr>
          </w:p>
        </w:tc>
        <w:tc>
          <w:tcPr>
            <w:tcW w:w="1641" w:type="dxa"/>
            <w:tcBorders>
              <w:top w:val="single" w:sz="6" w:space="0" w:color="000000"/>
            </w:tcBorders>
          </w:tcPr>
          <w:p>
            <w:pPr>
              <w:pStyle w:val="TableParagraph"/>
              <w:rPr>
                <w:sz w:val="18"/>
              </w:rPr>
            </w:pPr>
          </w:p>
        </w:tc>
        <w:tc>
          <w:tcPr>
            <w:tcW w:w="120" w:type="dxa"/>
          </w:tcPr>
          <w:p>
            <w:pPr>
              <w:pStyle w:val="TableParagraph"/>
              <w:rPr>
                <w:sz w:val="18"/>
              </w:rPr>
            </w:pPr>
          </w:p>
        </w:tc>
        <w:tc>
          <w:tcPr>
            <w:tcW w:w="1646" w:type="dxa"/>
            <w:tcBorders>
              <w:top w:val="single" w:sz="6" w:space="0" w:color="000000"/>
            </w:tcBorders>
          </w:tcPr>
          <w:p>
            <w:pPr>
              <w:pStyle w:val="TableParagraph"/>
              <w:rPr>
                <w:sz w:val="18"/>
              </w:rPr>
            </w:pPr>
          </w:p>
        </w:tc>
        <w:tc>
          <w:tcPr>
            <w:tcW w:w="1071" w:type="dxa"/>
            <w:tcBorders>
              <w:top w:val="single" w:sz="6" w:space="0" w:color="000000"/>
            </w:tcBorders>
          </w:tcPr>
          <w:p>
            <w:pPr>
              <w:pStyle w:val="TableParagraph"/>
              <w:rPr>
                <w:sz w:val="18"/>
              </w:rPr>
            </w:pPr>
          </w:p>
        </w:tc>
        <w:tc>
          <w:tcPr>
            <w:tcW w:w="675" w:type="dxa"/>
            <w:tcBorders>
              <w:top w:val="sing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Income tax </w:t>
            </w:r>
            <w:r>
              <w:rPr>
                <w:spacing w:val="-2"/>
                <w:sz w:val="18"/>
              </w:rPr>
              <w:t>expense</w:t>
            </w:r>
          </w:p>
        </w:tc>
        <w:tc>
          <w:tcPr>
            <w:tcW w:w="1631" w:type="dxa"/>
            <w:shd w:val="clear" w:color="auto" w:fill="CCEDFF"/>
          </w:tcPr>
          <w:p>
            <w:pPr>
              <w:pStyle w:val="TableParagraph"/>
              <w:spacing w:before="12"/>
              <w:ind w:right="82"/>
              <w:jc w:val="right"/>
              <w:rPr>
                <w:sz w:val="18"/>
              </w:rPr>
            </w:pPr>
            <w:r>
              <w:rPr>
                <w:spacing w:val="-4"/>
                <w:sz w:val="18"/>
              </w:rPr>
              <w:t>(33)</w:t>
            </w:r>
          </w:p>
        </w:tc>
        <w:tc>
          <w:tcPr>
            <w:tcW w:w="1641" w:type="dxa"/>
            <w:shd w:val="clear" w:color="auto" w:fill="CCEDFF"/>
          </w:tcPr>
          <w:p>
            <w:pPr>
              <w:pStyle w:val="TableParagraph"/>
              <w:spacing w:before="12"/>
              <w:ind w:right="28"/>
              <w:jc w:val="right"/>
              <w:rPr>
                <w:sz w:val="18"/>
              </w:rPr>
            </w:pPr>
            <w:r>
              <w:rPr>
                <w:spacing w:val="-4"/>
                <w:sz w:val="18"/>
              </w:rPr>
              <w:t>(61)</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81"/>
              <w:jc w:val="right"/>
              <w:rPr>
                <w:sz w:val="18"/>
              </w:rPr>
            </w:pPr>
            <w:r>
              <w:rPr>
                <w:spacing w:val="-4"/>
                <w:sz w:val="18"/>
              </w:rPr>
              <w:t>(91)</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16"/>
              <w:jc w:val="right"/>
              <w:rPr>
                <w:sz w:val="18"/>
              </w:rPr>
            </w:pPr>
            <w:r>
              <w:rPr>
                <w:spacing w:val="-2"/>
                <w:sz w:val="18"/>
              </w:rPr>
              <w:t>(124)</w:t>
            </w:r>
          </w:p>
        </w:tc>
      </w:tr>
      <w:tr>
        <w:trPr>
          <w:trHeight w:val="300" w:hRule="atLeast"/>
        </w:trPr>
        <w:tc>
          <w:tcPr>
            <w:tcW w:w="4894" w:type="dxa"/>
          </w:tcPr>
          <w:p>
            <w:pPr>
              <w:pStyle w:val="TableParagraph"/>
              <w:rPr>
                <w:sz w:val="18"/>
              </w:rPr>
            </w:pPr>
          </w:p>
        </w:tc>
        <w:tc>
          <w:tcPr>
            <w:tcW w:w="1631" w:type="dxa"/>
            <w:tcBorders>
              <w:bottom w:val="single" w:sz="6" w:space="0" w:color="000000"/>
            </w:tcBorders>
          </w:tcPr>
          <w:p>
            <w:pPr>
              <w:pStyle w:val="TableParagraph"/>
              <w:rPr>
                <w:sz w:val="18"/>
              </w:rPr>
            </w:pPr>
          </w:p>
        </w:tc>
        <w:tc>
          <w:tcPr>
            <w:tcW w:w="1641" w:type="dxa"/>
            <w:tcBorders>
              <w:bottom w:val="single" w:sz="6" w:space="0" w:color="000000"/>
            </w:tcBorders>
          </w:tcPr>
          <w:p>
            <w:pPr>
              <w:pStyle w:val="TableParagraph"/>
              <w:rPr>
                <w:sz w:val="18"/>
              </w:rPr>
            </w:pPr>
          </w:p>
        </w:tc>
        <w:tc>
          <w:tcPr>
            <w:tcW w:w="120" w:type="dxa"/>
          </w:tcPr>
          <w:p>
            <w:pPr>
              <w:pStyle w:val="TableParagraph"/>
              <w:rPr>
                <w:sz w:val="18"/>
              </w:rPr>
            </w:pPr>
          </w:p>
        </w:tc>
        <w:tc>
          <w:tcPr>
            <w:tcW w:w="1646" w:type="dxa"/>
            <w:tcBorders>
              <w:bottom w:val="single" w:sz="6" w:space="0" w:color="000000"/>
            </w:tcBorders>
          </w:tcPr>
          <w:p>
            <w:pPr>
              <w:pStyle w:val="TableParagraph"/>
              <w:rPr>
                <w:sz w:val="18"/>
              </w:rPr>
            </w:pPr>
          </w:p>
        </w:tc>
        <w:tc>
          <w:tcPr>
            <w:tcW w:w="1071" w:type="dxa"/>
            <w:tcBorders>
              <w:bottom w:val="single" w:sz="6" w:space="0" w:color="000000"/>
            </w:tcBorders>
          </w:tcPr>
          <w:p>
            <w:pPr>
              <w:pStyle w:val="TableParagraph"/>
              <w:rPr>
                <w:sz w:val="18"/>
              </w:rPr>
            </w:pPr>
          </w:p>
        </w:tc>
        <w:tc>
          <w:tcPr>
            <w:tcW w:w="675" w:type="dxa"/>
            <w:tcBorders>
              <w:bottom w:val="sing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b/>
                <w:sz w:val="18"/>
              </w:rPr>
            </w:pPr>
            <w:r>
              <w:rPr>
                <w:b/>
                <w:sz w:val="18"/>
              </w:rPr>
              <w:t>Net </w:t>
            </w:r>
            <w:r>
              <w:rPr>
                <w:b/>
                <w:spacing w:val="-2"/>
                <w:sz w:val="18"/>
              </w:rPr>
              <w:t>income</w:t>
            </w:r>
          </w:p>
        </w:tc>
        <w:tc>
          <w:tcPr>
            <w:tcW w:w="1631" w:type="dxa"/>
            <w:tcBorders>
              <w:top w:val="single" w:sz="6" w:space="0" w:color="000000"/>
            </w:tcBorders>
            <w:shd w:val="clear" w:color="auto" w:fill="CCEDFF"/>
          </w:tcPr>
          <w:p>
            <w:pPr>
              <w:pStyle w:val="TableParagraph"/>
              <w:tabs>
                <w:tab w:pos="1231" w:val="left" w:leader="none"/>
              </w:tabs>
              <w:spacing w:before="12"/>
              <w:ind w:left="20"/>
              <w:rPr>
                <w:b/>
                <w:sz w:val="18"/>
              </w:rPr>
            </w:pPr>
            <w:r>
              <w:rPr>
                <w:b/>
                <w:spacing w:val="-10"/>
                <w:sz w:val="18"/>
              </w:rPr>
              <w:t>$</w:t>
            </w:r>
            <w:r>
              <w:rPr>
                <w:b/>
                <w:sz w:val="18"/>
              </w:rPr>
              <w:tab/>
            </w:r>
            <w:r>
              <w:rPr>
                <w:b/>
                <w:spacing w:val="-5"/>
                <w:sz w:val="18"/>
              </w:rPr>
              <w:t>461</w:t>
            </w:r>
          </w:p>
        </w:tc>
        <w:tc>
          <w:tcPr>
            <w:tcW w:w="1641" w:type="dxa"/>
            <w:tcBorders>
              <w:top w:val="single" w:sz="6" w:space="0" w:color="000000"/>
            </w:tcBorders>
            <w:shd w:val="clear" w:color="auto" w:fill="CCEDFF"/>
          </w:tcPr>
          <w:p>
            <w:pPr>
              <w:pStyle w:val="TableParagraph"/>
              <w:tabs>
                <w:tab w:pos="1211" w:val="left" w:leader="none"/>
              </w:tabs>
              <w:spacing w:before="12"/>
              <w:ind w:right="72"/>
              <w:jc w:val="right"/>
              <w:rPr>
                <w:b/>
                <w:sz w:val="18"/>
              </w:rPr>
            </w:pPr>
            <w:r>
              <w:rPr>
                <w:b/>
                <w:spacing w:val="-10"/>
                <w:sz w:val="18"/>
              </w:rPr>
              <w:t>$</w:t>
            </w:r>
            <w:r>
              <w:rPr>
                <w:b/>
                <w:sz w:val="18"/>
              </w:rPr>
              <w:tab/>
            </w:r>
            <w:r>
              <w:rPr>
                <w:b/>
                <w:spacing w:val="-5"/>
                <w:sz w:val="18"/>
              </w:rPr>
              <w:t>229</w:t>
            </w:r>
          </w:p>
        </w:tc>
        <w:tc>
          <w:tcPr>
            <w:tcW w:w="120" w:type="dxa"/>
            <w:shd w:val="clear" w:color="auto" w:fill="CCEDFF"/>
          </w:tcPr>
          <w:p>
            <w:pPr>
              <w:pStyle w:val="TableParagraph"/>
              <w:rPr>
                <w:sz w:val="16"/>
              </w:rPr>
            </w:pPr>
          </w:p>
        </w:tc>
        <w:tc>
          <w:tcPr>
            <w:tcW w:w="1646" w:type="dxa"/>
            <w:tcBorders>
              <w:top w:val="single" w:sz="6" w:space="0" w:color="000000"/>
            </w:tcBorders>
            <w:shd w:val="clear" w:color="auto" w:fill="CCEDFF"/>
          </w:tcPr>
          <w:p>
            <w:pPr>
              <w:pStyle w:val="TableParagraph"/>
              <w:tabs>
                <w:tab w:pos="1226" w:val="left" w:leader="none"/>
              </w:tabs>
              <w:spacing w:before="12"/>
              <w:ind w:right="126"/>
              <w:jc w:val="right"/>
              <w:rPr>
                <w:b/>
                <w:sz w:val="18"/>
              </w:rPr>
            </w:pPr>
            <w:r>
              <w:rPr>
                <w:b/>
                <w:spacing w:val="-10"/>
                <w:sz w:val="18"/>
              </w:rPr>
              <w:t>$</w:t>
            </w:r>
            <w:r>
              <w:rPr>
                <w:b/>
                <w:sz w:val="18"/>
              </w:rPr>
              <w:tab/>
            </w:r>
            <w:r>
              <w:rPr>
                <w:b/>
                <w:spacing w:val="-5"/>
                <w:sz w:val="18"/>
              </w:rPr>
              <w:t>695</w:t>
            </w:r>
          </w:p>
        </w:tc>
        <w:tc>
          <w:tcPr>
            <w:tcW w:w="1071" w:type="dxa"/>
            <w:tcBorders>
              <w:top w:val="single" w:sz="6" w:space="0" w:color="000000"/>
            </w:tcBorders>
            <w:shd w:val="clear" w:color="auto" w:fill="CCEDFF"/>
          </w:tcPr>
          <w:p>
            <w:pPr>
              <w:pStyle w:val="TableParagraph"/>
              <w:spacing w:before="12"/>
              <w:ind w:left="86"/>
              <w:rPr>
                <w:b/>
                <w:sz w:val="18"/>
              </w:rPr>
            </w:pPr>
            <w:r>
              <w:rPr>
                <w:b/>
                <w:spacing w:val="-10"/>
                <w:sz w:val="18"/>
              </w:rPr>
              <w:t>$</w:t>
            </w:r>
          </w:p>
        </w:tc>
        <w:tc>
          <w:tcPr>
            <w:tcW w:w="675" w:type="dxa"/>
            <w:tcBorders>
              <w:top w:val="single" w:sz="6" w:space="0" w:color="000000"/>
            </w:tcBorders>
            <w:shd w:val="clear" w:color="auto" w:fill="CCEDFF"/>
          </w:tcPr>
          <w:p>
            <w:pPr>
              <w:pStyle w:val="TableParagraph"/>
              <w:spacing w:before="12"/>
              <w:ind w:right="161"/>
              <w:jc w:val="right"/>
              <w:rPr>
                <w:b/>
                <w:sz w:val="18"/>
              </w:rPr>
            </w:pPr>
            <w:r>
              <w:rPr>
                <w:b/>
                <w:spacing w:val="-5"/>
                <w:sz w:val="18"/>
              </w:rPr>
              <w:t>432</w:t>
            </w:r>
          </w:p>
        </w:tc>
      </w:tr>
      <w:tr>
        <w:trPr>
          <w:trHeight w:val="300" w:hRule="atLeast"/>
        </w:trPr>
        <w:tc>
          <w:tcPr>
            <w:tcW w:w="4894" w:type="dxa"/>
          </w:tcPr>
          <w:p>
            <w:pPr>
              <w:pStyle w:val="TableParagraph"/>
              <w:rPr>
                <w:sz w:val="18"/>
              </w:rPr>
            </w:pPr>
          </w:p>
        </w:tc>
        <w:tc>
          <w:tcPr>
            <w:tcW w:w="1631" w:type="dxa"/>
          </w:tcPr>
          <w:p>
            <w:pPr>
              <w:pStyle w:val="TableParagraph"/>
              <w:rPr>
                <w:sz w:val="18"/>
              </w:rPr>
            </w:pPr>
          </w:p>
        </w:tc>
        <w:tc>
          <w:tcPr>
            <w:tcW w:w="1641" w:type="dxa"/>
          </w:tcPr>
          <w:p>
            <w:pPr>
              <w:pStyle w:val="TableParagraph"/>
              <w:rPr>
                <w:sz w:val="18"/>
              </w:rPr>
            </w:pPr>
          </w:p>
        </w:tc>
        <w:tc>
          <w:tcPr>
            <w:tcW w:w="120" w:type="dxa"/>
          </w:tcPr>
          <w:p>
            <w:pPr>
              <w:pStyle w:val="TableParagraph"/>
              <w:rPr>
                <w:sz w:val="18"/>
              </w:rPr>
            </w:pPr>
          </w:p>
        </w:tc>
        <w:tc>
          <w:tcPr>
            <w:tcW w:w="1646" w:type="dxa"/>
          </w:tcPr>
          <w:p>
            <w:pPr>
              <w:pStyle w:val="TableParagraph"/>
              <w:rPr>
                <w:sz w:val="18"/>
              </w:rPr>
            </w:pPr>
          </w:p>
        </w:tc>
        <w:tc>
          <w:tcPr>
            <w:tcW w:w="1071" w:type="dxa"/>
          </w:tcPr>
          <w:p>
            <w:pPr>
              <w:pStyle w:val="TableParagraph"/>
              <w:rPr>
                <w:sz w:val="18"/>
              </w:rPr>
            </w:pPr>
          </w:p>
        </w:tc>
        <w:tc>
          <w:tcPr>
            <w:tcW w:w="675" w:type="dxa"/>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Net income attributable to non-controlling </w:t>
            </w:r>
            <w:r>
              <w:rPr>
                <w:spacing w:val="-2"/>
                <w:sz w:val="18"/>
              </w:rPr>
              <w:t>interests</w:t>
            </w:r>
          </w:p>
        </w:tc>
        <w:tc>
          <w:tcPr>
            <w:tcW w:w="1631" w:type="dxa"/>
            <w:shd w:val="clear" w:color="auto" w:fill="CCEDFF"/>
          </w:tcPr>
          <w:p>
            <w:pPr>
              <w:pStyle w:val="TableParagraph"/>
              <w:spacing w:before="12"/>
              <w:ind w:right="82"/>
              <w:jc w:val="right"/>
              <w:rPr>
                <w:sz w:val="18"/>
              </w:rPr>
            </w:pPr>
            <w:r>
              <w:rPr>
                <w:spacing w:val="-5"/>
                <w:sz w:val="18"/>
              </w:rPr>
              <w:t>(2)</w:t>
            </w:r>
          </w:p>
        </w:tc>
        <w:tc>
          <w:tcPr>
            <w:tcW w:w="1641" w:type="dxa"/>
            <w:shd w:val="clear" w:color="auto" w:fill="CCEDFF"/>
          </w:tcPr>
          <w:p>
            <w:pPr>
              <w:pStyle w:val="TableParagraph"/>
              <w:spacing w:before="12"/>
              <w:ind w:right="28"/>
              <w:jc w:val="right"/>
              <w:rPr>
                <w:sz w:val="18"/>
              </w:rPr>
            </w:pPr>
            <w:r>
              <w:rPr>
                <w:spacing w:val="-5"/>
                <w:sz w:val="18"/>
              </w:rPr>
              <w:t>(4)</w:t>
            </w:r>
          </w:p>
        </w:tc>
        <w:tc>
          <w:tcPr>
            <w:tcW w:w="120" w:type="dxa"/>
            <w:shd w:val="clear" w:color="auto" w:fill="CCEDFF"/>
          </w:tcPr>
          <w:p>
            <w:pPr>
              <w:pStyle w:val="TableParagraph"/>
              <w:rPr>
                <w:sz w:val="16"/>
              </w:rPr>
            </w:pPr>
          </w:p>
        </w:tc>
        <w:tc>
          <w:tcPr>
            <w:tcW w:w="1646" w:type="dxa"/>
            <w:shd w:val="clear" w:color="auto" w:fill="CCEDFF"/>
          </w:tcPr>
          <w:p>
            <w:pPr>
              <w:pStyle w:val="TableParagraph"/>
              <w:spacing w:before="12"/>
              <w:ind w:right="81"/>
              <w:jc w:val="right"/>
              <w:rPr>
                <w:sz w:val="18"/>
              </w:rPr>
            </w:pPr>
            <w:r>
              <w:rPr>
                <w:spacing w:val="-5"/>
                <w:sz w:val="18"/>
              </w:rPr>
              <w:t>(4)</w:t>
            </w:r>
          </w:p>
        </w:tc>
        <w:tc>
          <w:tcPr>
            <w:tcW w:w="1071" w:type="dxa"/>
            <w:shd w:val="clear" w:color="auto" w:fill="CCEDFF"/>
          </w:tcPr>
          <w:p>
            <w:pPr>
              <w:pStyle w:val="TableParagraph"/>
              <w:rPr>
                <w:sz w:val="16"/>
              </w:rPr>
            </w:pPr>
          </w:p>
        </w:tc>
        <w:tc>
          <w:tcPr>
            <w:tcW w:w="675" w:type="dxa"/>
            <w:shd w:val="clear" w:color="auto" w:fill="CCEDFF"/>
          </w:tcPr>
          <w:p>
            <w:pPr>
              <w:pStyle w:val="TableParagraph"/>
              <w:spacing w:before="12"/>
              <w:ind w:right="116"/>
              <w:jc w:val="right"/>
              <w:rPr>
                <w:sz w:val="18"/>
              </w:rPr>
            </w:pPr>
            <w:r>
              <w:rPr>
                <w:spacing w:val="-5"/>
                <w:sz w:val="18"/>
              </w:rPr>
              <w:t>(5)</w:t>
            </w:r>
          </w:p>
        </w:tc>
      </w:tr>
      <w:tr>
        <w:trPr>
          <w:trHeight w:val="300" w:hRule="atLeast"/>
        </w:trPr>
        <w:tc>
          <w:tcPr>
            <w:tcW w:w="4894" w:type="dxa"/>
          </w:tcPr>
          <w:p>
            <w:pPr>
              <w:pStyle w:val="TableParagraph"/>
              <w:rPr>
                <w:sz w:val="18"/>
              </w:rPr>
            </w:pPr>
          </w:p>
        </w:tc>
        <w:tc>
          <w:tcPr>
            <w:tcW w:w="1631" w:type="dxa"/>
            <w:tcBorders>
              <w:bottom w:val="single" w:sz="6" w:space="0" w:color="000000"/>
            </w:tcBorders>
          </w:tcPr>
          <w:p>
            <w:pPr>
              <w:pStyle w:val="TableParagraph"/>
              <w:rPr>
                <w:sz w:val="18"/>
              </w:rPr>
            </w:pPr>
          </w:p>
        </w:tc>
        <w:tc>
          <w:tcPr>
            <w:tcW w:w="1641" w:type="dxa"/>
            <w:tcBorders>
              <w:bottom w:val="single" w:sz="6" w:space="0" w:color="000000"/>
            </w:tcBorders>
          </w:tcPr>
          <w:p>
            <w:pPr>
              <w:pStyle w:val="TableParagraph"/>
              <w:rPr>
                <w:sz w:val="18"/>
              </w:rPr>
            </w:pPr>
          </w:p>
        </w:tc>
        <w:tc>
          <w:tcPr>
            <w:tcW w:w="120" w:type="dxa"/>
          </w:tcPr>
          <w:p>
            <w:pPr>
              <w:pStyle w:val="TableParagraph"/>
              <w:rPr>
                <w:sz w:val="18"/>
              </w:rPr>
            </w:pPr>
          </w:p>
        </w:tc>
        <w:tc>
          <w:tcPr>
            <w:tcW w:w="1646" w:type="dxa"/>
            <w:tcBorders>
              <w:bottom w:val="single" w:sz="6" w:space="0" w:color="000000"/>
            </w:tcBorders>
          </w:tcPr>
          <w:p>
            <w:pPr>
              <w:pStyle w:val="TableParagraph"/>
              <w:rPr>
                <w:sz w:val="18"/>
              </w:rPr>
            </w:pPr>
          </w:p>
        </w:tc>
        <w:tc>
          <w:tcPr>
            <w:tcW w:w="1071" w:type="dxa"/>
            <w:tcBorders>
              <w:bottom w:val="single" w:sz="6" w:space="0" w:color="000000"/>
            </w:tcBorders>
          </w:tcPr>
          <w:p>
            <w:pPr>
              <w:pStyle w:val="TableParagraph"/>
              <w:rPr>
                <w:sz w:val="18"/>
              </w:rPr>
            </w:pPr>
          </w:p>
        </w:tc>
        <w:tc>
          <w:tcPr>
            <w:tcW w:w="675" w:type="dxa"/>
            <w:tcBorders>
              <w:bottom w:val="single" w:sz="6" w:space="0" w:color="000000"/>
            </w:tcBorders>
          </w:tcPr>
          <w:p>
            <w:pPr>
              <w:pStyle w:val="TableParagraph"/>
              <w:rPr>
                <w:sz w:val="18"/>
              </w:rPr>
            </w:pPr>
          </w:p>
        </w:tc>
      </w:tr>
      <w:tr>
        <w:trPr>
          <w:trHeight w:val="247" w:hRule="atLeast"/>
        </w:trPr>
        <w:tc>
          <w:tcPr>
            <w:tcW w:w="4894" w:type="dxa"/>
            <w:shd w:val="clear" w:color="auto" w:fill="CCEDFF"/>
          </w:tcPr>
          <w:p>
            <w:pPr>
              <w:pStyle w:val="TableParagraph"/>
              <w:spacing w:line="186" w:lineRule="exact" w:before="42"/>
              <w:ind w:left="19"/>
              <w:rPr>
                <w:b/>
                <w:sz w:val="18"/>
              </w:rPr>
            </w:pPr>
            <w:r>
              <w:rPr>
                <w:b/>
                <w:sz w:val="18"/>
              </w:rPr>
              <w:t>Net income attributable to Amcor </w:t>
            </w:r>
            <w:r>
              <w:rPr>
                <w:b/>
                <w:spacing w:val="-5"/>
                <w:sz w:val="18"/>
              </w:rPr>
              <w:t>plc</w:t>
            </w:r>
          </w:p>
        </w:tc>
        <w:tc>
          <w:tcPr>
            <w:tcW w:w="1631" w:type="dxa"/>
            <w:tcBorders>
              <w:top w:val="single" w:sz="6" w:space="0" w:color="000000"/>
              <w:bottom w:val="double" w:sz="6" w:space="0" w:color="000000"/>
            </w:tcBorders>
            <w:shd w:val="clear" w:color="auto" w:fill="CCEDFF"/>
          </w:tcPr>
          <w:p>
            <w:pPr>
              <w:pStyle w:val="TableParagraph"/>
              <w:tabs>
                <w:tab w:pos="1231" w:val="left" w:leader="none"/>
              </w:tabs>
              <w:spacing w:before="12"/>
              <w:ind w:left="20"/>
              <w:rPr>
                <w:b/>
                <w:sz w:val="18"/>
              </w:rPr>
            </w:pPr>
            <w:r>
              <w:rPr>
                <w:b/>
                <w:spacing w:val="-10"/>
                <w:sz w:val="18"/>
              </w:rPr>
              <w:t>$</w:t>
            </w:r>
            <w:r>
              <w:rPr>
                <w:b/>
                <w:sz w:val="18"/>
              </w:rPr>
              <w:tab/>
            </w:r>
            <w:r>
              <w:rPr>
                <w:b/>
                <w:spacing w:val="-5"/>
                <w:sz w:val="18"/>
              </w:rPr>
              <w:t>459</w:t>
            </w:r>
          </w:p>
        </w:tc>
        <w:tc>
          <w:tcPr>
            <w:tcW w:w="1641" w:type="dxa"/>
            <w:tcBorders>
              <w:top w:val="single" w:sz="6" w:space="0" w:color="000000"/>
              <w:bottom w:val="double" w:sz="6" w:space="0" w:color="000000"/>
            </w:tcBorders>
            <w:shd w:val="clear" w:color="auto" w:fill="CCEDFF"/>
          </w:tcPr>
          <w:p>
            <w:pPr>
              <w:pStyle w:val="TableParagraph"/>
              <w:tabs>
                <w:tab w:pos="1211" w:val="left" w:leader="none"/>
              </w:tabs>
              <w:spacing w:before="12"/>
              <w:ind w:right="72"/>
              <w:jc w:val="right"/>
              <w:rPr>
                <w:b/>
                <w:sz w:val="18"/>
              </w:rPr>
            </w:pPr>
            <w:r>
              <w:rPr>
                <w:b/>
                <w:spacing w:val="-10"/>
                <w:sz w:val="18"/>
              </w:rPr>
              <w:t>$</w:t>
            </w:r>
            <w:r>
              <w:rPr>
                <w:b/>
                <w:sz w:val="18"/>
              </w:rPr>
              <w:tab/>
            </w:r>
            <w:r>
              <w:rPr>
                <w:b/>
                <w:spacing w:val="-5"/>
                <w:sz w:val="18"/>
              </w:rPr>
              <w:t>225</w:t>
            </w:r>
          </w:p>
        </w:tc>
        <w:tc>
          <w:tcPr>
            <w:tcW w:w="120" w:type="dxa"/>
            <w:shd w:val="clear" w:color="auto" w:fill="CCEDFF"/>
          </w:tcPr>
          <w:p>
            <w:pPr>
              <w:pStyle w:val="TableParagraph"/>
              <w:rPr>
                <w:sz w:val="18"/>
              </w:rPr>
            </w:pPr>
          </w:p>
        </w:tc>
        <w:tc>
          <w:tcPr>
            <w:tcW w:w="1646" w:type="dxa"/>
            <w:tcBorders>
              <w:top w:val="single" w:sz="6" w:space="0" w:color="000000"/>
              <w:bottom w:val="double" w:sz="6" w:space="0" w:color="000000"/>
            </w:tcBorders>
            <w:shd w:val="clear" w:color="auto" w:fill="CCEDFF"/>
          </w:tcPr>
          <w:p>
            <w:pPr>
              <w:pStyle w:val="TableParagraph"/>
              <w:tabs>
                <w:tab w:pos="1226" w:val="left" w:leader="none"/>
              </w:tabs>
              <w:spacing w:before="12"/>
              <w:ind w:right="126"/>
              <w:jc w:val="right"/>
              <w:rPr>
                <w:b/>
                <w:sz w:val="18"/>
              </w:rPr>
            </w:pPr>
            <w:r>
              <w:rPr>
                <w:b/>
                <w:spacing w:val="-10"/>
                <w:sz w:val="18"/>
              </w:rPr>
              <w:t>$</w:t>
            </w:r>
            <w:r>
              <w:rPr>
                <w:b/>
                <w:sz w:val="18"/>
              </w:rPr>
              <w:tab/>
            </w:r>
            <w:r>
              <w:rPr>
                <w:b/>
                <w:spacing w:val="-5"/>
                <w:sz w:val="18"/>
              </w:rPr>
              <w:t>691</w:t>
            </w:r>
          </w:p>
        </w:tc>
        <w:tc>
          <w:tcPr>
            <w:tcW w:w="1071" w:type="dxa"/>
            <w:tcBorders>
              <w:top w:val="single" w:sz="6" w:space="0" w:color="000000"/>
              <w:bottom w:val="double" w:sz="6" w:space="0" w:color="000000"/>
            </w:tcBorders>
            <w:shd w:val="clear" w:color="auto" w:fill="CCEDFF"/>
          </w:tcPr>
          <w:p>
            <w:pPr>
              <w:pStyle w:val="TableParagraph"/>
              <w:spacing w:before="12"/>
              <w:ind w:left="86"/>
              <w:rPr>
                <w:b/>
                <w:sz w:val="18"/>
              </w:rPr>
            </w:pPr>
            <w:r>
              <w:rPr>
                <w:b/>
                <w:spacing w:val="-10"/>
                <w:sz w:val="18"/>
              </w:rPr>
              <w:t>$</w:t>
            </w:r>
          </w:p>
        </w:tc>
        <w:tc>
          <w:tcPr>
            <w:tcW w:w="675" w:type="dxa"/>
            <w:tcBorders>
              <w:top w:val="single" w:sz="6" w:space="0" w:color="000000"/>
              <w:bottom w:val="double" w:sz="6" w:space="0" w:color="000000"/>
            </w:tcBorders>
            <w:shd w:val="clear" w:color="auto" w:fill="CCEDFF"/>
          </w:tcPr>
          <w:p>
            <w:pPr>
              <w:pStyle w:val="TableParagraph"/>
              <w:spacing w:before="12"/>
              <w:ind w:right="161"/>
              <w:jc w:val="right"/>
              <w:rPr>
                <w:b/>
                <w:sz w:val="18"/>
              </w:rPr>
            </w:pPr>
            <w:r>
              <w:rPr>
                <w:b/>
                <w:spacing w:val="-5"/>
                <w:sz w:val="18"/>
              </w:rPr>
              <w:t>427</w:t>
            </w:r>
          </w:p>
        </w:tc>
      </w:tr>
      <w:tr>
        <w:trPr>
          <w:trHeight w:val="277" w:hRule="atLeast"/>
        </w:trPr>
        <w:tc>
          <w:tcPr>
            <w:tcW w:w="4894" w:type="dxa"/>
          </w:tcPr>
          <w:p>
            <w:pPr>
              <w:pStyle w:val="TableParagraph"/>
              <w:rPr>
                <w:sz w:val="18"/>
              </w:rPr>
            </w:pPr>
          </w:p>
        </w:tc>
        <w:tc>
          <w:tcPr>
            <w:tcW w:w="1631" w:type="dxa"/>
            <w:tcBorders>
              <w:top w:val="double" w:sz="6" w:space="0" w:color="000000"/>
            </w:tcBorders>
          </w:tcPr>
          <w:p>
            <w:pPr>
              <w:pStyle w:val="TableParagraph"/>
              <w:rPr>
                <w:sz w:val="18"/>
              </w:rPr>
            </w:pPr>
          </w:p>
        </w:tc>
        <w:tc>
          <w:tcPr>
            <w:tcW w:w="1641" w:type="dxa"/>
            <w:tcBorders>
              <w:top w:val="double" w:sz="6" w:space="0" w:color="000000"/>
            </w:tcBorders>
          </w:tcPr>
          <w:p>
            <w:pPr>
              <w:pStyle w:val="TableParagraph"/>
              <w:rPr>
                <w:sz w:val="18"/>
              </w:rPr>
            </w:pPr>
          </w:p>
        </w:tc>
        <w:tc>
          <w:tcPr>
            <w:tcW w:w="120" w:type="dxa"/>
          </w:tcPr>
          <w:p>
            <w:pPr>
              <w:pStyle w:val="TableParagraph"/>
              <w:rPr>
                <w:sz w:val="18"/>
              </w:rPr>
            </w:pPr>
          </w:p>
        </w:tc>
        <w:tc>
          <w:tcPr>
            <w:tcW w:w="1646" w:type="dxa"/>
            <w:tcBorders>
              <w:top w:val="double" w:sz="6" w:space="0" w:color="000000"/>
            </w:tcBorders>
          </w:tcPr>
          <w:p>
            <w:pPr>
              <w:pStyle w:val="TableParagraph"/>
              <w:rPr>
                <w:sz w:val="18"/>
              </w:rPr>
            </w:pPr>
          </w:p>
        </w:tc>
        <w:tc>
          <w:tcPr>
            <w:tcW w:w="1071" w:type="dxa"/>
            <w:tcBorders>
              <w:top w:val="double" w:sz="6" w:space="0" w:color="000000"/>
            </w:tcBorders>
          </w:tcPr>
          <w:p>
            <w:pPr>
              <w:pStyle w:val="TableParagraph"/>
              <w:rPr>
                <w:sz w:val="18"/>
              </w:rPr>
            </w:pPr>
          </w:p>
        </w:tc>
        <w:tc>
          <w:tcPr>
            <w:tcW w:w="675" w:type="dxa"/>
            <w:tcBorders>
              <w:top w:val="double" w:sz="6" w:space="0" w:color="000000"/>
            </w:tcBorders>
          </w:tcPr>
          <w:p>
            <w:pPr>
              <w:pStyle w:val="TableParagraph"/>
              <w:rPr>
                <w:sz w:val="18"/>
              </w:rPr>
            </w:pPr>
          </w:p>
        </w:tc>
      </w:tr>
      <w:tr>
        <w:trPr>
          <w:trHeight w:val="240" w:hRule="atLeast"/>
        </w:trPr>
        <w:tc>
          <w:tcPr>
            <w:tcW w:w="4894" w:type="dxa"/>
            <w:shd w:val="clear" w:color="auto" w:fill="CCEDFF"/>
          </w:tcPr>
          <w:p>
            <w:pPr>
              <w:pStyle w:val="TableParagraph"/>
              <w:spacing w:before="12"/>
              <w:ind w:left="19"/>
              <w:rPr>
                <w:sz w:val="18"/>
              </w:rPr>
            </w:pPr>
            <w:r>
              <w:rPr>
                <w:sz w:val="18"/>
              </w:rPr>
              <w:t>Basic earnings per </w:t>
            </w:r>
            <w:r>
              <w:rPr>
                <w:spacing w:val="-2"/>
                <w:sz w:val="18"/>
              </w:rPr>
              <w:t>share:</w:t>
            </w:r>
          </w:p>
        </w:tc>
        <w:tc>
          <w:tcPr>
            <w:tcW w:w="1631" w:type="dxa"/>
            <w:shd w:val="clear" w:color="auto" w:fill="CCEDFF"/>
          </w:tcPr>
          <w:p>
            <w:pPr>
              <w:pStyle w:val="TableParagraph"/>
              <w:tabs>
                <w:tab w:pos="1095" w:val="left" w:leader="none"/>
              </w:tabs>
              <w:spacing w:before="12"/>
              <w:ind w:left="20"/>
              <w:rPr>
                <w:sz w:val="18"/>
              </w:rPr>
            </w:pPr>
            <w:r>
              <w:rPr>
                <w:spacing w:val="-10"/>
                <w:sz w:val="18"/>
              </w:rPr>
              <w:t>$</w:t>
            </w:r>
            <w:r>
              <w:rPr>
                <w:sz w:val="18"/>
              </w:rPr>
              <w:tab/>
            </w:r>
            <w:r>
              <w:rPr>
                <w:spacing w:val="-2"/>
                <w:sz w:val="18"/>
              </w:rPr>
              <w:t>0.309</w:t>
            </w:r>
          </w:p>
        </w:tc>
        <w:tc>
          <w:tcPr>
            <w:tcW w:w="1641" w:type="dxa"/>
            <w:shd w:val="clear" w:color="auto" w:fill="CCEDFF"/>
          </w:tcPr>
          <w:p>
            <w:pPr>
              <w:pStyle w:val="TableParagraph"/>
              <w:tabs>
                <w:tab w:pos="1075" w:val="left" w:leader="none"/>
              </w:tabs>
              <w:spacing w:before="12"/>
              <w:ind w:right="72"/>
              <w:jc w:val="right"/>
              <w:rPr>
                <w:sz w:val="18"/>
              </w:rPr>
            </w:pPr>
            <w:r>
              <w:rPr>
                <w:spacing w:val="-10"/>
                <w:sz w:val="18"/>
              </w:rPr>
              <w:t>$</w:t>
            </w:r>
            <w:r>
              <w:rPr>
                <w:sz w:val="18"/>
              </w:rPr>
              <w:tab/>
            </w:r>
            <w:r>
              <w:rPr>
                <w:spacing w:val="-2"/>
                <w:sz w:val="18"/>
              </w:rPr>
              <w:t>0.148</w:t>
            </w:r>
          </w:p>
        </w:tc>
        <w:tc>
          <w:tcPr>
            <w:tcW w:w="120" w:type="dxa"/>
            <w:shd w:val="clear" w:color="auto" w:fill="CCEDFF"/>
          </w:tcPr>
          <w:p>
            <w:pPr>
              <w:pStyle w:val="TableParagraph"/>
              <w:rPr>
                <w:sz w:val="16"/>
              </w:rPr>
            </w:pPr>
          </w:p>
        </w:tc>
        <w:tc>
          <w:tcPr>
            <w:tcW w:w="1646" w:type="dxa"/>
            <w:shd w:val="clear" w:color="auto" w:fill="CCEDFF"/>
          </w:tcPr>
          <w:p>
            <w:pPr>
              <w:pStyle w:val="TableParagraph"/>
              <w:tabs>
                <w:tab w:pos="1090" w:val="left" w:leader="none"/>
              </w:tabs>
              <w:spacing w:before="12"/>
              <w:ind w:right="126"/>
              <w:jc w:val="right"/>
              <w:rPr>
                <w:sz w:val="18"/>
              </w:rPr>
            </w:pPr>
            <w:r>
              <w:rPr>
                <w:spacing w:val="-10"/>
                <w:sz w:val="18"/>
              </w:rPr>
              <w:t>$</w:t>
            </w:r>
            <w:r>
              <w:rPr>
                <w:sz w:val="18"/>
              </w:rPr>
              <w:tab/>
            </w:r>
            <w:r>
              <w:rPr>
                <w:spacing w:val="-2"/>
                <w:sz w:val="18"/>
              </w:rPr>
              <w:t>0.465</w:t>
            </w:r>
          </w:p>
        </w:tc>
        <w:tc>
          <w:tcPr>
            <w:tcW w:w="1071" w:type="dxa"/>
            <w:shd w:val="clear" w:color="auto" w:fill="CCEDFF"/>
          </w:tcPr>
          <w:p>
            <w:pPr>
              <w:pStyle w:val="TableParagraph"/>
              <w:spacing w:before="12"/>
              <w:ind w:left="86"/>
              <w:rPr>
                <w:sz w:val="18"/>
              </w:rPr>
            </w:pPr>
            <w:r>
              <w:rPr>
                <w:spacing w:val="-10"/>
                <w:sz w:val="18"/>
              </w:rPr>
              <w:t>$</w:t>
            </w:r>
          </w:p>
        </w:tc>
        <w:tc>
          <w:tcPr>
            <w:tcW w:w="675" w:type="dxa"/>
            <w:shd w:val="clear" w:color="auto" w:fill="CCEDFF"/>
          </w:tcPr>
          <w:p>
            <w:pPr>
              <w:pStyle w:val="TableParagraph"/>
              <w:spacing w:before="12"/>
              <w:ind w:right="161"/>
              <w:jc w:val="right"/>
              <w:rPr>
                <w:sz w:val="18"/>
              </w:rPr>
            </w:pPr>
            <w:r>
              <w:rPr>
                <w:spacing w:val="-2"/>
                <w:sz w:val="18"/>
              </w:rPr>
              <w:t>0.280</w:t>
            </w:r>
          </w:p>
        </w:tc>
      </w:tr>
      <w:tr>
        <w:trPr>
          <w:trHeight w:val="219" w:hRule="atLeast"/>
        </w:trPr>
        <w:tc>
          <w:tcPr>
            <w:tcW w:w="4894" w:type="dxa"/>
          </w:tcPr>
          <w:p>
            <w:pPr>
              <w:pStyle w:val="TableParagraph"/>
              <w:spacing w:line="187" w:lineRule="exact" w:before="12"/>
              <w:ind w:left="19"/>
              <w:rPr>
                <w:sz w:val="18"/>
              </w:rPr>
            </w:pPr>
            <w:r>
              <w:rPr>
                <w:sz w:val="18"/>
              </w:rPr>
              <w:t>Diluted earnings per </w:t>
            </w:r>
            <w:r>
              <w:rPr>
                <w:spacing w:val="-2"/>
                <w:sz w:val="18"/>
              </w:rPr>
              <w:t>share:</w:t>
            </w:r>
          </w:p>
        </w:tc>
        <w:tc>
          <w:tcPr>
            <w:tcW w:w="1631" w:type="dxa"/>
          </w:tcPr>
          <w:p>
            <w:pPr>
              <w:pStyle w:val="TableParagraph"/>
              <w:tabs>
                <w:tab w:pos="1095" w:val="left" w:leader="none"/>
              </w:tabs>
              <w:spacing w:line="187" w:lineRule="exact" w:before="12"/>
              <w:ind w:left="20"/>
              <w:rPr>
                <w:sz w:val="18"/>
              </w:rPr>
            </w:pPr>
            <w:r>
              <w:rPr>
                <w:spacing w:val="-10"/>
                <w:sz w:val="18"/>
              </w:rPr>
              <w:t>$</w:t>
            </w:r>
            <w:r>
              <w:rPr>
                <w:sz w:val="18"/>
              </w:rPr>
              <w:tab/>
            </w:r>
            <w:r>
              <w:rPr>
                <w:spacing w:val="-2"/>
                <w:sz w:val="18"/>
              </w:rPr>
              <w:t>0.307</w:t>
            </w:r>
          </w:p>
        </w:tc>
        <w:tc>
          <w:tcPr>
            <w:tcW w:w="1641" w:type="dxa"/>
          </w:tcPr>
          <w:p>
            <w:pPr>
              <w:pStyle w:val="TableParagraph"/>
              <w:tabs>
                <w:tab w:pos="1075" w:val="left" w:leader="none"/>
              </w:tabs>
              <w:spacing w:line="187" w:lineRule="exact" w:before="12"/>
              <w:ind w:right="72"/>
              <w:jc w:val="right"/>
              <w:rPr>
                <w:sz w:val="18"/>
              </w:rPr>
            </w:pPr>
            <w:r>
              <w:rPr>
                <w:spacing w:val="-10"/>
                <w:sz w:val="18"/>
              </w:rPr>
              <w:t>$</w:t>
            </w:r>
            <w:r>
              <w:rPr>
                <w:sz w:val="18"/>
              </w:rPr>
              <w:tab/>
            </w:r>
            <w:r>
              <w:rPr>
                <w:spacing w:val="-2"/>
                <w:sz w:val="18"/>
              </w:rPr>
              <w:t>0.148</w:t>
            </w:r>
          </w:p>
        </w:tc>
        <w:tc>
          <w:tcPr>
            <w:tcW w:w="120" w:type="dxa"/>
          </w:tcPr>
          <w:p>
            <w:pPr>
              <w:pStyle w:val="TableParagraph"/>
              <w:rPr>
                <w:sz w:val="14"/>
              </w:rPr>
            </w:pPr>
          </w:p>
        </w:tc>
        <w:tc>
          <w:tcPr>
            <w:tcW w:w="1646" w:type="dxa"/>
          </w:tcPr>
          <w:p>
            <w:pPr>
              <w:pStyle w:val="TableParagraph"/>
              <w:tabs>
                <w:tab w:pos="1090" w:val="left" w:leader="none"/>
              </w:tabs>
              <w:spacing w:line="187" w:lineRule="exact" w:before="12"/>
              <w:ind w:right="126"/>
              <w:jc w:val="right"/>
              <w:rPr>
                <w:sz w:val="18"/>
              </w:rPr>
            </w:pPr>
            <w:r>
              <w:rPr>
                <w:spacing w:val="-10"/>
                <w:sz w:val="18"/>
              </w:rPr>
              <w:t>$</w:t>
            </w:r>
            <w:r>
              <w:rPr>
                <w:sz w:val="18"/>
              </w:rPr>
              <w:tab/>
            </w:r>
            <w:r>
              <w:rPr>
                <w:spacing w:val="-2"/>
                <w:sz w:val="18"/>
              </w:rPr>
              <w:t>0.461</w:t>
            </w:r>
          </w:p>
        </w:tc>
        <w:tc>
          <w:tcPr>
            <w:tcW w:w="1071" w:type="dxa"/>
          </w:tcPr>
          <w:p>
            <w:pPr>
              <w:pStyle w:val="TableParagraph"/>
              <w:spacing w:line="187" w:lineRule="exact" w:before="12"/>
              <w:ind w:left="86"/>
              <w:rPr>
                <w:sz w:val="18"/>
              </w:rPr>
            </w:pPr>
            <w:r>
              <w:rPr>
                <w:spacing w:val="-10"/>
                <w:sz w:val="18"/>
              </w:rPr>
              <w:t>$</w:t>
            </w:r>
          </w:p>
        </w:tc>
        <w:tc>
          <w:tcPr>
            <w:tcW w:w="675" w:type="dxa"/>
          </w:tcPr>
          <w:p>
            <w:pPr>
              <w:pStyle w:val="TableParagraph"/>
              <w:spacing w:line="187" w:lineRule="exact" w:before="12"/>
              <w:ind w:right="161"/>
              <w:jc w:val="right"/>
              <w:rPr>
                <w:sz w:val="18"/>
              </w:rPr>
            </w:pPr>
            <w:r>
              <w:rPr>
                <w:spacing w:val="-2"/>
                <w:sz w:val="18"/>
              </w:rPr>
              <w:t>0.279</w:t>
            </w:r>
          </w:p>
        </w:tc>
      </w:tr>
    </w:tbl>
    <w:p>
      <w:pPr>
        <w:spacing w:before="119"/>
        <w:ind w:left="100" w:right="0" w:firstLine="0"/>
        <w:jc w:val="left"/>
        <w:rPr>
          <w:i/>
          <w:sz w:val="20"/>
        </w:rPr>
      </w:pPr>
      <w:r>
        <w:rPr>
          <w:i/>
          <w:sz w:val="20"/>
        </w:rPr>
        <w:t>Note:</w:t>
      </w:r>
      <w:r>
        <w:rPr>
          <w:i/>
          <w:spacing w:val="-7"/>
          <w:sz w:val="20"/>
        </w:rPr>
        <w:t> </w:t>
      </w:r>
      <w:r>
        <w:rPr>
          <w:i/>
          <w:sz w:val="20"/>
        </w:rPr>
        <w:t>Per</w:t>
      </w:r>
      <w:r>
        <w:rPr>
          <w:i/>
          <w:spacing w:val="-5"/>
          <w:sz w:val="20"/>
        </w:rPr>
        <w:t> </w:t>
      </w:r>
      <w:r>
        <w:rPr>
          <w:i/>
          <w:sz w:val="20"/>
        </w:rPr>
        <w:t>share</w:t>
      </w:r>
      <w:r>
        <w:rPr>
          <w:i/>
          <w:spacing w:val="-4"/>
          <w:sz w:val="20"/>
        </w:rPr>
        <w:t> </w:t>
      </w:r>
      <w:r>
        <w:rPr>
          <w:i/>
          <w:sz w:val="20"/>
        </w:rPr>
        <w:t>amounts</w:t>
      </w:r>
      <w:r>
        <w:rPr>
          <w:i/>
          <w:spacing w:val="-5"/>
          <w:sz w:val="20"/>
        </w:rPr>
        <w:t> </w:t>
      </w:r>
      <w:r>
        <w:rPr>
          <w:i/>
          <w:sz w:val="20"/>
        </w:rPr>
        <w:t>may</w:t>
      </w:r>
      <w:r>
        <w:rPr>
          <w:i/>
          <w:spacing w:val="-5"/>
          <w:sz w:val="20"/>
        </w:rPr>
        <w:t> </w:t>
      </w:r>
      <w:r>
        <w:rPr>
          <w:i/>
          <w:sz w:val="20"/>
        </w:rPr>
        <w:t>not</w:t>
      </w:r>
      <w:r>
        <w:rPr>
          <w:i/>
          <w:spacing w:val="-4"/>
          <w:sz w:val="20"/>
        </w:rPr>
        <w:t> </w:t>
      </w:r>
      <w:r>
        <w:rPr>
          <w:i/>
          <w:sz w:val="20"/>
        </w:rPr>
        <w:t>add</w:t>
      </w:r>
      <w:r>
        <w:rPr>
          <w:i/>
          <w:spacing w:val="-5"/>
          <w:sz w:val="20"/>
        </w:rPr>
        <w:t> </w:t>
      </w:r>
      <w:r>
        <w:rPr>
          <w:i/>
          <w:sz w:val="20"/>
        </w:rPr>
        <w:t>due</w:t>
      </w:r>
      <w:r>
        <w:rPr>
          <w:i/>
          <w:spacing w:val="-5"/>
          <w:sz w:val="20"/>
        </w:rPr>
        <w:t> </w:t>
      </w:r>
      <w:r>
        <w:rPr>
          <w:i/>
          <w:sz w:val="20"/>
        </w:rPr>
        <w:t>to</w:t>
      </w:r>
      <w:r>
        <w:rPr>
          <w:i/>
          <w:spacing w:val="-4"/>
          <w:sz w:val="20"/>
        </w:rPr>
        <w:t> </w:t>
      </w:r>
      <w:r>
        <w:rPr>
          <w:i/>
          <w:sz w:val="20"/>
        </w:rPr>
        <w:t>rounding.</w:t>
      </w:r>
      <w:r>
        <w:rPr>
          <w:i/>
          <w:spacing w:val="-5"/>
          <w:sz w:val="20"/>
        </w:rPr>
        <w:t> </w:t>
      </w:r>
      <w:r>
        <w:rPr>
          <w:i/>
          <w:sz w:val="20"/>
        </w:rPr>
        <w:t>See</w:t>
      </w:r>
      <w:r>
        <w:rPr>
          <w:i/>
          <w:spacing w:val="-5"/>
          <w:sz w:val="20"/>
        </w:rPr>
        <w:t> </w:t>
      </w:r>
      <w:r>
        <w:rPr>
          <w:i/>
          <w:sz w:val="20"/>
        </w:rPr>
        <w:t>accompanying</w:t>
      </w:r>
      <w:r>
        <w:rPr>
          <w:i/>
          <w:spacing w:val="-4"/>
          <w:sz w:val="20"/>
        </w:rPr>
        <w:t> </w:t>
      </w:r>
      <w:r>
        <w:rPr>
          <w:i/>
          <w:sz w:val="20"/>
        </w:rPr>
        <w:t>notes</w:t>
      </w:r>
      <w:r>
        <w:rPr>
          <w:i/>
          <w:spacing w:val="-5"/>
          <w:sz w:val="20"/>
        </w:rPr>
        <w:t> </w:t>
      </w:r>
      <w:r>
        <w:rPr>
          <w:i/>
          <w:sz w:val="20"/>
        </w:rPr>
        <w:t>to</w:t>
      </w:r>
      <w:r>
        <w:rPr>
          <w:i/>
          <w:spacing w:val="-5"/>
          <w:sz w:val="20"/>
        </w:rPr>
        <w:t> </w:t>
      </w:r>
      <w:r>
        <w:rPr>
          <w:i/>
          <w:sz w:val="20"/>
        </w:rPr>
        <w:t>condensed</w:t>
      </w:r>
      <w:r>
        <w:rPr>
          <w:i/>
          <w:spacing w:val="-4"/>
          <w:sz w:val="20"/>
        </w:rPr>
        <w:t> </w:t>
      </w:r>
      <w:r>
        <w:rPr>
          <w:i/>
          <w:sz w:val="20"/>
        </w:rPr>
        <w:t>consolidated</w:t>
      </w:r>
      <w:r>
        <w:rPr>
          <w:i/>
          <w:spacing w:val="-5"/>
          <w:sz w:val="20"/>
        </w:rPr>
        <w:t> </w:t>
      </w:r>
      <w:r>
        <w:rPr>
          <w:i/>
          <w:sz w:val="20"/>
        </w:rPr>
        <w:t>financial</w:t>
      </w:r>
      <w:r>
        <w:rPr>
          <w:i/>
          <w:spacing w:val="-4"/>
          <w:sz w:val="20"/>
        </w:rPr>
        <w:t> </w:t>
      </w:r>
      <w:r>
        <w:rPr>
          <w:i/>
          <w:spacing w:val="-2"/>
          <w:sz w:val="20"/>
        </w:rPr>
        <w:t>statements.</w:t>
      </w:r>
    </w:p>
    <w:p>
      <w:pPr>
        <w:pStyle w:val="BodyText"/>
        <w:spacing w:before="126"/>
        <w:rPr>
          <w:i/>
        </w:rPr>
      </w:pPr>
    </w:p>
    <w:p>
      <w:pPr>
        <w:pStyle w:val="BodyText"/>
        <w:ind w:right="17"/>
        <w:jc w:val="center"/>
      </w:pPr>
      <w:r>
        <w:rPr>
          <w:spacing w:val="-10"/>
        </w:rPr>
        <w:t>5</w:t>
      </w:r>
    </w:p>
    <w:p>
      <w:pPr>
        <w:pStyle w:val="BodyText"/>
        <w:spacing w:before="153"/>
      </w:pPr>
      <w:r>
        <w:rPr/>
        <mc:AlternateContent>
          <mc:Choice Requires="wps">
            <w:drawing>
              <wp:anchor distT="0" distB="0" distL="0" distR="0" allowOverlap="1" layoutInCell="1" locked="0" behindDoc="1" simplePos="0" relativeHeight="487591936">
                <wp:simplePos x="0" y="0"/>
                <wp:positionH relativeFrom="page">
                  <wp:posOffset>177863</wp:posOffset>
                </wp:positionH>
                <wp:positionV relativeFrom="paragraph">
                  <wp:posOffset>258432</wp:posOffset>
                </wp:positionV>
                <wp:extent cx="7416800" cy="1968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7416800" cy="19685"/>
                          <a:chExt cx="7416800" cy="19685"/>
                        </a:xfrm>
                      </wpg:grpSpPr>
                      <wps:wsp>
                        <wps:cNvPr id="24" name="Graphic 2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5" name="Graphic 25"/>
                        <wps:cNvSpPr/>
                        <wps:spPr>
                          <a:xfrm>
                            <a:off x="0" y="4"/>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4544;mso-wrap-distance-left:0;mso-wrap-distance-right:0" id="docshapegroup22" coordorigin="280,407" coordsize="11680,31">
                <v:rect style="position:absolute;left:280;top:406;width:11680;height:16" id="docshape23" filled="true" fillcolor="#999999" stroked="false">
                  <v:fill type="solid"/>
                </v:rect>
                <v:shape style="position:absolute;left:280;top:406;width:11680;height:31" id="docshape24" coordorigin="280,407" coordsize="11680,31" path="m11960,407l11945,422,280,422,280,437,11945,437,11960,437,11960,422,11960,407xe" filled="true" fillcolor="#ededed" stroked="false">
                  <v:path arrowok="t"/>
                  <v:fill type="solid"/>
                </v:shape>
                <v:shape style="position:absolute;left:280;top:406;width:16;height:31" id="docshape25"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79"/>
        <w:ind w:left="0" w:right="18"/>
        <w:jc w:val="center"/>
      </w:pPr>
      <w:r>
        <w:rPr>
          <w:spacing w:val="-2"/>
          <w:u w:val="single"/>
        </w:rPr>
        <w:t>Amcor</w:t>
      </w:r>
      <w:r>
        <w:rPr>
          <w:spacing w:val="-9"/>
        </w:rPr>
        <w:t> </w:t>
      </w:r>
      <w:r>
        <w:rPr>
          <w:spacing w:val="-2"/>
        </w:rPr>
        <w:t>p</w:t>
      </w:r>
      <w:r>
        <w:rPr>
          <w:spacing w:val="-9"/>
          <w:u w:val="single"/>
        </w:rPr>
        <w:t> </w:t>
      </w:r>
      <w:r>
        <w:rPr>
          <w:spacing w:val="-2"/>
          <w:u w:val="single"/>
        </w:rPr>
        <w:t>lc</w:t>
      </w:r>
      <w:r>
        <w:rPr>
          <w:spacing w:val="-9"/>
          <w:u w:val="single"/>
        </w:rPr>
        <w:t> </w:t>
      </w:r>
      <w:r>
        <w:rPr>
          <w:spacing w:val="-2"/>
          <w:u w:val="single"/>
        </w:rPr>
        <w:t>and</w:t>
      </w:r>
      <w:r>
        <w:rPr>
          <w:spacing w:val="-8"/>
          <w:u w:val="single"/>
        </w:rPr>
        <w:t> </w:t>
      </w:r>
      <w:r>
        <w:rPr>
          <w:spacing w:val="-2"/>
          <w:u w:val="single"/>
        </w:rPr>
        <w:t>Subsidiaries</w:t>
      </w:r>
    </w:p>
    <w:p>
      <w:pPr>
        <w:spacing w:before="10"/>
        <w:ind w:left="0" w:right="18" w:firstLine="0"/>
        <w:jc w:val="center"/>
        <w:rPr>
          <w:b/>
          <w:sz w:val="20"/>
        </w:rPr>
      </w:pPr>
      <w:r>
        <w:rPr>
          <w:b/>
          <w:sz w:val="20"/>
          <w:u w:val="single"/>
        </w:rPr>
        <w:t>Condensed</w:t>
      </w:r>
      <w:r>
        <w:rPr>
          <w:b/>
          <w:spacing w:val="-8"/>
          <w:sz w:val="20"/>
          <w:u w:val="single"/>
        </w:rPr>
        <w:t> </w:t>
      </w:r>
      <w:r>
        <w:rPr>
          <w:b/>
          <w:sz w:val="20"/>
          <w:u w:val="single"/>
        </w:rPr>
        <w:t>Consolidated</w:t>
      </w:r>
      <w:r>
        <w:rPr>
          <w:b/>
          <w:spacing w:val="-7"/>
          <w:sz w:val="20"/>
          <w:u w:val="single"/>
        </w:rPr>
        <w:t> </w:t>
      </w:r>
      <w:r>
        <w:rPr>
          <w:b/>
          <w:sz w:val="20"/>
          <w:u w:val="single"/>
        </w:rPr>
        <w:t>Statements</w:t>
      </w:r>
      <w:r>
        <w:rPr>
          <w:b/>
          <w:spacing w:val="-8"/>
          <w:sz w:val="20"/>
          <w:u w:val="single"/>
        </w:rPr>
        <w:t> </w:t>
      </w:r>
      <w:r>
        <w:rPr>
          <w:b/>
          <w:sz w:val="20"/>
          <w:u w:val="single"/>
        </w:rPr>
        <w:t>of</w:t>
      </w:r>
      <w:r>
        <w:rPr>
          <w:b/>
          <w:spacing w:val="-7"/>
          <w:sz w:val="20"/>
          <w:u w:val="single"/>
        </w:rPr>
        <w:t> </w:t>
      </w:r>
      <w:r>
        <w:rPr>
          <w:b/>
          <w:sz w:val="20"/>
          <w:u w:val="single"/>
        </w:rPr>
        <w:t>Comprehensive</w:t>
      </w:r>
      <w:r>
        <w:rPr>
          <w:b/>
          <w:spacing w:val="-7"/>
          <w:sz w:val="20"/>
          <w:u w:val="single"/>
        </w:rPr>
        <w:t> </w:t>
      </w:r>
      <w:r>
        <w:rPr>
          <w:b/>
          <w:spacing w:val="-2"/>
          <w:sz w:val="20"/>
          <w:u w:val="single"/>
        </w:rPr>
        <w:t>Income</w:t>
      </w:r>
    </w:p>
    <w:p>
      <w:pPr>
        <w:spacing w:before="11"/>
        <w:ind w:left="0" w:right="18" w:firstLine="0"/>
        <w:jc w:val="center"/>
        <w:rPr>
          <w:b/>
          <w:i/>
          <w:sz w:val="20"/>
        </w:rPr>
      </w:pPr>
      <w:r>
        <w:rPr>
          <w:b/>
          <w:i/>
          <w:spacing w:val="-2"/>
          <w:sz w:val="20"/>
        </w:rPr>
        <w:t>(Unaudited)</w:t>
      </w:r>
    </w:p>
    <w:p>
      <w:pPr>
        <w:tabs>
          <w:tab w:pos="8567" w:val="left" w:leader="none"/>
        </w:tabs>
        <w:spacing w:before="58" w:after="29"/>
        <w:ind w:left="5223" w:right="0" w:firstLine="0"/>
        <w:jc w:val="center"/>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4"/>
        <w:gridCol w:w="1065"/>
        <w:gridCol w:w="512"/>
        <w:gridCol w:w="1122"/>
        <w:gridCol w:w="464"/>
        <w:gridCol w:w="104"/>
        <w:gridCol w:w="1031"/>
        <w:gridCol w:w="453"/>
        <w:gridCol w:w="1110"/>
        <w:gridCol w:w="494"/>
      </w:tblGrid>
      <w:tr>
        <w:trPr>
          <w:trHeight w:val="240" w:hRule="atLeast"/>
        </w:trPr>
        <w:tc>
          <w:tcPr>
            <w:tcW w:w="5314" w:type="dxa"/>
            <w:tcBorders>
              <w:bottom w:val="single" w:sz="6" w:space="0" w:color="000000"/>
            </w:tcBorders>
          </w:tcPr>
          <w:p>
            <w:pPr>
              <w:pStyle w:val="TableParagraph"/>
              <w:spacing w:before="12"/>
              <w:ind w:left="19"/>
              <w:rPr>
                <w:b/>
                <w:sz w:val="18"/>
              </w:rPr>
            </w:pPr>
            <w:r>
              <w:rPr>
                <w:b/>
                <w:sz w:val="18"/>
              </w:rPr>
              <w:t>($ in </w:t>
            </w:r>
            <w:r>
              <w:rPr>
                <w:b/>
                <w:spacing w:val="-2"/>
                <w:sz w:val="18"/>
              </w:rPr>
              <w:t>millions)</w:t>
            </w:r>
          </w:p>
        </w:tc>
        <w:tc>
          <w:tcPr>
            <w:tcW w:w="1065" w:type="dxa"/>
            <w:tcBorders>
              <w:top w:val="single" w:sz="6" w:space="0" w:color="000000"/>
              <w:bottom w:val="single" w:sz="6" w:space="0" w:color="000000"/>
            </w:tcBorders>
          </w:tcPr>
          <w:p>
            <w:pPr>
              <w:pStyle w:val="TableParagraph"/>
              <w:spacing w:before="12"/>
              <w:ind w:left="585"/>
              <w:rPr>
                <w:b/>
                <w:sz w:val="18"/>
              </w:rPr>
            </w:pPr>
            <w:r>
              <w:rPr>
                <w:b/>
                <w:spacing w:val="-4"/>
                <w:sz w:val="18"/>
              </w:rPr>
              <w:t>2022</w:t>
            </w:r>
          </w:p>
        </w:tc>
        <w:tc>
          <w:tcPr>
            <w:tcW w:w="512" w:type="dxa"/>
            <w:tcBorders>
              <w:top w:val="single" w:sz="6" w:space="0" w:color="000000"/>
              <w:bottom w:val="single" w:sz="6" w:space="0" w:color="000000"/>
            </w:tcBorders>
          </w:tcPr>
          <w:p>
            <w:pPr>
              <w:pStyle w:val="TableParagraph"/>
              <w:rPr>
                <w:sz w:val="16"/>
              </w:rPr>
            </w:pPr>
          </w:p>
        </w:tc>
        <w:tc>
          <w:tcPr>
            <w:tcW w:w="1122" w:type="dxa"/>
            <w:tcBorders>
              <w:top w:val="single" w:sz="6" w:space="0" w:color="000000"/>
              <w:bottom w:val="single" w:sz="6" w:space="0" w:color="000000"/>
            </w:tcBorders>
          </w:tcPr>
          <w:p>
            <w:pPr>
              <w:pStyle w:val="TableParagraph"/>
              <w:spacing w:before="12"/>
              <w:ind w:left="645"/>
              <w:rPr>
                <w:b/>
                <w:sz w:val="18"/>
              </w:rPr>
            </w:pPr>
            <w:r>
              <w:rPr>
                <w:b/>
                <w:spacing w:val="-4"/>
                <w:sz w:val="18"/>
              </w:rPr>
              <w:t>2021</w:t>
            </w:r>
          </w:p>
        </w:tc>
        <w:tc>
          <w:tcPr>
            <w:tcW w:w="464" w:type="dxa"/>
            <w:tcBorders>
              <w:top w:val="single" w:sz="6" w:space="0" w:color="000000"/>
              <w:bottom w:val="single" w:sz="6" w:space="0" w:color="000000"/>
            </w:tcBorders>
          </w:tcPr>
          <w:p>
            <w:pPr>
              <w:pStyle w:val="TableParagraph"/>
              <w:rPr>
                <w:sz w:val="16"/>
              </w:rPr>
            </w:pPr>
          </w:p>
        </w:tc>
        <w:tc>
          <w:tcPr>
            <w:tcW w:w="104" w:type="dxa"/>
          </w:tcPr>
          <w:p>
            <w:pPr>
              <w:pStyle w:val="TableParagraph"/>
              <w:rPr>
                <w:sz w:val="16"/>
              </w:rPr>
            </w:pPr>
          </w:p>
        </w:tc>
        <w:tc>
          <w:tcPr>
            <w:tcW w:w="1031" w:type="dxa"/>
            <w:tcBorders>
              <w:top w:val="single" w:sz="6" w:space="0" w:color="000000"/>
              <w:bottom w:val="single" w:sz="6" w:space="0" w:color="000000"/>
            </w:tcBorders>
          </w:tcPr>
          <w:p>
            <w:pPr>
              <w:pStyle w:val="TableParagraph"/>
              <w:spacing w:before="12"/>
              <w:ind w:left="569"/>
              <w:rPr>
                <w:b/>
                <w:sz w:val="18"/>
              </w:rPr>
            </w:pPr>
            <w:r>
              <w:rPr>
                <w:b/>
                <w:spacing w:val="-4"/>
                <w:sz w:val="18"/>
              </w:rPr>
              <w:t>2022</w:t>
            </w:r>
          </w:p>
        </w:tc>
        <w:tc>
          <w:tcPr>
            <w:tcW w:w="453" w:type="dxa"/>
            <w:tcBorders>
              <w:top w:val="single" w:sz="6" w:space="0" w:color="000000"/>
              <w:bottom w:val="single" w:sz="6" w:space="0" w:color="000000"/>
            </w:tcBorders>
          </w:tcPr>
          <w:p>
            <w:pPr>
              <w:pStyle w:val="TableParagraph"/>
              <w:rPr>
                <w:sz w:val="16"/>
              </w:rPr>
            </w:pPr>
          </w:p>
        </w:tc>
        <w:tc>
          <w:tcPr>
            <w:tcW w:w="1110" w:type="dxa"/>
            <w:tcBorders>
              <w:top w:val="single" w:sz="6" w:space="0" w:color="000000"/>
              <w:bottom w:val="single" w:sz="6" w:space="0" w:color="000000"/>
            </w:tcBorders>
          </w:tcPr>
          <w:p>
            <w:pPr>
              <w:pStyle w:val="TableParagraph"/>
              <w:spacing w:before="12"/>
              <w:ind w:left="684"/>
              <w:rPr>
                <w:b/>
                <w:sz w:val="18"/>
              </w:rPr>
            </w:pPr>
            <w:r>
              <w:rPr>
                <w:b/>
                <w:spacing w:val="-4"/>
                <w:sz w:val="18"/>
              </w:rPr>
              <w:t>2021</w:t>
            </w:r>
          </w:p>
        </w:tc>
        <w:tc>
          <w:tcPr>
            <w:tcW w:w="494" w:type="dxa"/>
            <w:tcBorders>
              <w:top w:val="single" w:sz="6" w:space="0" w:color="000000"/>
              <w:bottom w:val="single" w:sz="6" w:space="0" w:color="000000"/>
            </w:tcBorders>
          </w:tcPr>
          <w:p>
            <w:pPr>
              <w:pStyle w:val="TableParagraph"/>
              <w:rPr>
                <w:sz w:val="16"/>
              </w:rPr>
            </w:pPr>
          </w:p>
        </w:tc>
      </w:tr>
      <w:tr>
        <w:trPr>
          <w:trHeight w:val="240" w:hRule="atLeast"/>
        </w:trPr>
        <w:tc>
          <w:tcPr>
            <w:tcW w:w="5314" w:type="dxa"/>
            <w:tcBorders>
              <w:top w:val="single" w:sz="6" w:space="0" w:color="000000"/>
            </w:tcBorders>
            <w:shd w:val="clear" w:color="auto" w:fill="CCEDFF"/>
          </w:tcPr>
          <w:p>
            <w:pPr>
              <w:pStyle w:val="TableParagraph"/>
              <w:spacing w:before="12"/>
              <w:ind w:left="19"/>
              <w:rPr>
                <w:sz w:val="18"/>
              </w:rPr>
            </w:pPr>
            <w:r>
              <w:rPr>
                <w:sz w:val="18"/>
              </w:rPr>
              <w:t>Net </w:t>
            </w:r>
            <w:r>
              <w:rPr>
                <w:spacing w:val="-2"/>
                <w:sz w:val="18"/>
              </w:rPr>
              <w:t>income</w:t>
            </w:r>
          </w:p>
        </w:tc>
        <w:tc>
          <w:tcPr>
            <w:tcW w:w="1065" w:type="dxa"/>
            <w:tcBorders>
              <w:top w:val="single" w:sz="6" w:space="0" w:color="000000"/>
            </w:tcBorders>
            <w:shd w:val="clear" w:color="auto" w:fill="CCEDFF"/>
          </w:tcPr>
          <w:p>
            <w:pPr>
              <w:pStyle w:val="TableParagraph"/>
              <w:spacing w:before="12"/>
              <w:ind w:left="20"/>
              <w:rPr>
                <w:sz w:val="18"/>
              </w:rPr>
            </w:pPr>
            <w:r>
              <w:rPr>
                <w:spacing w:val="-10"/>
                <w:sz w:val="18"/>
              </w:rPr>
              <w:t>$</w:t>
            </w:r>
          </w:p>
        </w:tc>
        <w:tc>
          <w:tcPr>
            <w:tcW w:w="512" w:type="dxa"/>
            <w:tcBorders>
              <w:top w:val="single" w:sz="6" w:space="0" w:color="000000"/>
            </w:tcBorders>
            <w:shd w:val="clear" w:color="auto" w:fill="CCEDFF"/>
          </w:tcPr>
          <w:p>
            <w:pPr>
              <w:pStyle w:val="TableParagraph"/>
              <w:spacing w:before="12"/>
              <w:ind w:right="118"/>
              <w:jc w:val="right"/>
              <w:rPr>
                <w:sz w:val="18"/>
              </w:rPr>
            </w:pPr>
            <w:r>
              <w:rPr>
                <w:spacing w:val="-5"/>
                <w:sz w:val="18"/>
              </w:rPr>
              <w:t>461</w:t>
            </w:r>
          </w:p>
        </w:tc>
        <w:tc>
          <w:tcPr>
            <w:tcW w:w="1122" w:type="dxa"/>
            <w:tcBorders>
              <w:top w:val="single" w:sz="6" w:space="0" w:color="000000"/>
            </w:tcBorders>
            <w:shd w:val="clear" w:color="auto" w:fill="CCEDFF"/>
          </w:tcPr>
          <w:p>
            <w:pPr>
              <w:pStyle w:val="TableParagraph"/>
              <w:spacing w:before="12"/>
              <w:ind w:left="79"/>
              <w:rPr>
                <w:sz w:val="18"/>
              </w:rPr>
            </w:pPr>
            <w:r>
              <w:rPr>
                <w:spacing w:val="-10"/>
                <w:sz w:val="18"/>
              </w:rPr>
              <w:t>$</w:t>
            </w:r>
          </w:p>
        </w:tc>
        <w:tc>
          <w:tcPr>
            <w:tcW w:w="464" w:type="dxa"/>
            <w:tcBorders>
              <w:top w:val="single" w:sz="6" w:space="0" w:color="000000"/>
            </w:tcBorders>
            <w:shd w:val="clear" w:color="auto" w:fill="CCEDFF"/>
          </w:tcPr>
          <w:p>
            <w:pPr>
              <w:pStyle w:val="TableParagraph"/>
              <w:spacing w:before="12"/>
              <w:ind w:right="67"/>
              <w:jc w:val="right"/>
              <w:rPr>
                <w:sz w:val="18"/>
              </w:rPr>
            </w:pPr>
            <w:r>
              <w:rPr>
                <w:spacing w:val="-5"/>
                <w:sz w:val="18"/>
              </w:rPr>
              <w:t>229</w:t>
            </w:r>
          </w:p>
        </w:tc>
        <w:tc>
          <w:tcPr>
            <w:tcW w:w="104" w:type="dxa"/>
            <w:shd w:val="clear" w:color="auto" w:fill="CCEDFF"/>
          </w:tcPr>
          <w:p>
            <w:pPr>
              <w:pStyle w:val="TableParagraph"/>
              <w:rPr>
                <w:sz w:val="16"/>
              </w:rPr>
            </w:pPr>
          </w:p>
        </w:tc>
        <w:tc>
          <w:tcPr>
            <w:tcW w:w="1031" w:type="dxa"/>
            <w:tcBorders>
              <w:top w:val="single" w:sz="6" w:space="0" w:color="000000"/>
            </w:tcBorders>
            <w:shd w:val="clear" w:color="auto" w:fill="CCEDFF"/>
          </w:tcPr>
          <w:p>
            <w:pPr>
              <w:pStyle w:val="TableParagraph"/>
              <w:spacing w:before="12"/>
              <w:ind w:left="26"/>
              <w:rPr>
                <w:sz w:val="18"/>
              </w:rPr>
            </w:pPr>
            <w:r>
              <w:rPr>
                <w:spacing w:val="-10"/>
                <w:sz w:val="18"/>
              </w:rPr>
              <w:t>$</w:t>
            </w:r>
          </w:p>
        </w:tc>
        <w:tc>
          <w:tcPr>
            <w:tcW w:w="453" w:type="dxa"/>
            <w:tcBorders>
              <w:top w:val="single" w:sz="6" w:space="0" w:color="000000"/>
            </w:tcBorders>
            <w:shd w:val="clear" w:color="auto" w:fill="CCEDFF"/>
          </w:tcPr>
          <w:p>
            <w:pPr>
              <w:pStyle w:val="TableParagraph"/>
              <w:spacing w:before="12"/>
              <w:ind w:left="49"/>
              <w:jc w:val="center"/>
              <w:rPr>
                <w:sz w:val="18"/>
              </w:rPr>
            </w:pPr>
            <w:r>
              <w:rPr>
                <w:spacing w:val="-5"/>
                <w:sz w:val="18"/>
              </w:rPr>
              <w:t>695</w:t>
            </w:r>
          </w:p>
        </w:tc>
        <w:tc>
          <w:tcPr>
            <w:tcW w:w="1110" w:type="dxa"/>
            <w:tcBorders>
              <w:top w:val="single" w:sz="6" w:space="0" w:color="000000"/>
            </w:tcBorders>
            <w:shd w:val="clear" w:color="auto" w:fill="CCEDFF"/>
          </w:tcPr>
          <w:p>
            <w:pPr>
              <w:pStyle w:val="TableParagraph"/>
              <w:spacing w:before="12"/>
              <w:ind w:left="133"/>
              <w:rPr>
                <w:sz w:val="18"/>
              </w:rPr>
            </w:pPr>
            <w:r>
              <w:rPr>
                <w:spacing w:val="-10"/>
                <w:sz w:val="18"/>
              </w:rPr>
              <w:t>$</w:t>
            </w:r>
          </w:p>
        </w:tc>
        <w:tc>
          <w:tcPr>
            <w:tcW w:w="494" w:type="dxa"/>
            <w:tcBorders>
              <w:top w:val="single" w:sz="6" w:space="0" w:color="000000"/>
            </w:tcBorders>
            <w:shd w:val="clear" w:color="auto" w:fill="CCEDFF"/>
          </w:tcPr>
          <w:p>
            <w:pPr>
              <w:pStyle w:val="TableParagraph"/>
              <w:spacing w:before="12"/>
              <w:ind w:left="95"/>
              <w:jc w:val="center"/>
              <w:rPr>
                <w:sz w:val="18"/>
              </w:rPr>
            </w:pPr>
            <w:r>
              <w:rPr>
                <w:spacing w:val="-5"/>
                <w:sz w:val="18"/>
              </w:rPr>
              <w:t>432</w:t>
            </w:r>
          </w:p>
        </w:tc>
      </w:tr>
      <w:tr>
        <w:trPr>
          <w:trHeight w:val="240" w:hRule="atLeast"/>
        </w:trPr>
        <w:tc>
          <w:tcPr>
            <w:tcW w:w="5314" w:type="dxa"/>
          </w:tcPr>
          <w:p>
            <w:pPr>
              <w:pStyle w:val="TableParagraph"/>
              <w:spacing w:before="12"/>
              <w:ind w:left="19"/>
              <w:rPr>
                <w:sz w:val="18"/>
              </w:rPr>
            </w:pPr>
            <w:r>
              <w:rPr>
                <w:sz w:val="18"/>
              </w:rPr>
              <w:t>Other comprehensive </w:t>
            </w:r>
            <w:r>
              <w:rPr>
                <w:spacing w:val="-2"/>
                <w:sz w:val="18"/>
              </w:rPr>
              <w:t>income/(loss):</w:t>
            </w:r>
          </w:p>
        </w:tc>
        <w:tc>
          <w:tcPr>
            <w:tcW w:w="1065" w:type="dxa"/>
          </w:tcPr>
          <w:p>
            <w:pPr>
              <w:pStyle w:val="TableParagraph"/>
              <w:rPr>
                <w:sz w:val="16"/>
              </w:rPr>
            </w:pPr>
          </w:p>
        </w:tc>
        <w:tc>
          <w:tcPr>
            <w:tcW w:w="512" w:type="dxa"/>
          </w:tcPr>
          <w:p>
            <w:pPr>
              <w:pStyle w:val="TableParagraph"/>
              <w:rPr>
                <w:sz w:val="16"/>
              </w:rPr>
            </w:pPr>
          </w:p>
        </w:tc>
        <w:tc>
          <w:tcPr>
            <w:tcW w:w="1122" w:type="dxa"/>
          </w:tcPr>
          <w:p>
            <w:pPr>
              <w:pStyle w:val="TableParagraph"/>
              <w:rPr>
                <w:sz w:val="16"/>
              </w:rPr>
            </w:pPr>
          </w:p>
        </w:tc>
        <w:tc>
          <w:tcPr>
            <w:tcW w:w="464" w:type="dxa"/>
          </w:tcPr>
          <w:p>
            <w:pPr>
              <w:pStyle w:val="TableParagraph"/>
              <w:rPr>
                <w:sz w:val="16"/>
              </w:rPr>
            </w:pPr>
          </w:p>
        </w:tc>
        <w:tc>
          <w:tcPr>
            <w:tcW w:w="104" w:type="dxa"/>
          </w:tcPr>
          <w:p>
            <w:pPr>
              <w:pStyle w:val="TableParagraph"/>
              <w:rPr>
                <w:sz w:val="16"/>
              </w:rPr>
            </w:pPr>
          </w:p>
        </w:tc>
        <w:tc>
          <w:tcPr>
            <w:tcW w:w="1031" w:type="dxa"/>
          </w:tcPr>
          <w:p>
            <w:pPr>
              <w:pStyle w:val="TableParagraph"/>
              <w:rPr>
                <w:sz w:val="16"/>
              </w:rPr>
            </w:pPr>
          </w:p>
        </w:tc>
        <w:tc>
          <w:tcPr>
            <w:tcW w:w="453" w:type="dxa"/>
          </w:tcPr>
          <w:p>
            <w:pPr>
              <w:pStyle w:val="TableParagraph"/>
              <w:rPr>
                <w:sz w:val="16"/>
              </w:rPr>
            </w:pPr>
          </w:p>
        </w:tc>
        <w:tc>
          <w:tcPr>
            <w:tcW w:w="1110" w:type="dxa"/>
          </w:tcPr>
          <w:p>
            <w:pPr>
              <w:pStyle w:val="TableParagraph"/>
              <w:rPr>
                <w:sz w:val="16"/>
              </w:rPr>
            </w:pPr>
          </w:p>
        </w:tc>
        <w:tc>
          <w:tcPr>
            <w:tcW w:w="494" w:type="dxa"/>
          </w:tcPr>
          <w:p>
            <w:pPr>
              <w:pStyle w:val="TableParagraph"/>
              <w:rPr>
                <w:sz w:val="16"/>
              </w:rPr>
            </w:pPr>
          </w:p>
        </w:tc>
      </w:tr>
      <w:tr>
        <w:trPr>
          <w:trHeight w:val="240" w:hRule="atLeast"/>
        </w:trPr>
        <w:tc>
          <w:tcPr>
            <w:tcW w:w="5314" w:type="dxa"/>
            <w:shd w:val="clear" w:color="auto" w:fill="CCEDFF"/>
          </w:tcPr>
          <w:p>
            <w:pPr>
              <w:pStyle w:val="TableParagraph"/>
              <w:spacing w:before="12"/>
              <w:ind w:left="19"/>
              <w:rPr>
                <w:sz w:val="18"/>
              </w:rPr>
            </w:pPr>
            <w:r>
              <w:rPr>
                <w:sz w:val="18"/>
              </w:rPr>
              <w:t>Net gains/(losses) on cash flow hedges, net of tax </w:t>
            </w:r>
            <w:r>
              <w:rPr>
                <w:spacing w:val="-5"/>
                <w:sz w:val="18"/>
              </w:rPr>
              <w:t>(a)</w:t>
            </w:r>
          </w:p>
        </w:tc>
        <w:tc>
          <w:tcPr>
            <w:tcW w:w="1065" w:type="dxa"/>
            <w:shd w:val="clear" w:color="auto" w:fill="CCEDFF"/>
          </w:tcPr>
          <w:p>
            <w:pPr>
              <w:pStyle w:val="TableParagraph"/>
              <w:rPr>
                <w:sz w:val="16"/>
              </w:rPr>
            </w:pPr>
          </w:p>
        </w:tc>
        <w:tc>
          <w:tcPr>
            <w:tcW w:w="512" w:type="dxa"/>
            <w:shd w:val="clear" w:color="auto" w:fill="CCEDFF"/>
          </w:tcPr>
          <w:p>
            <w:pPr>
              <w:pStyle w:val="TableParagraph"/>
              <w:spacing w:before="12"/>
              <w:ind w:right="118"/>
              <w:jc w:val="right"/>
              <w:rPr>
                <w:sz w:val="18"/>
              </w:rPr>
            </w:pPr>
            <w:r>
              <w:rPr>
                <w:spacing w:val="-10"/>
                <w:sz w:val="18"/>
              </w:rPr>
              <w:t>4</w:t>
            </w:r>
          </w:p>
        </w:tc>
        <w:tc>
          <w:tcPr>
            <w:tcW w:w="1122" w:type="dxa"/>
            <w:shd w:val="clear" w:color="auto" w:fill="CCEDFF"/>
          </w:tcPr>
          <w:p>
            <w:pPr>
              <w:pStyle w:val="TableParagraph"/>
              <w:rPr>
                <w:sz w:val="16"/>
              </w:rPr>
            </w:pPr>
          </w:p>
        </w:tc>
        <w:tc>
          <w:tcPr>
            <w:tcW w:w="464" w:type="dxa"/>
            <w:shd w:val="clear" w:color="auto" w:fill="CCEDFF"/>
          </w:tcPr>
          <w:p>
            <w:pPr>
              <w:pStyle w:val="TableParagraph"/>
              <w:spacing w:before="12"/>
              <w:ind w:right="22"/>
              <w:jc w:val="right"/>
              <w:rPr>
                <w:sz w:val="18"/>
              </w:rPr>
            </w:pPr>
            <w:r>
              <w:rPr>
                <w:spacing w:val="-5"/>
                <w:sz w:val="18"/>
              </w:rPr>
              <w:t>(5)</w:t>
            </w:r>
          </w:p>
        </w:tc>
        <w:tc>
          <w:tcPr>
            <w:tcW w:w="104" w:type="dxa"/>
            <w:shd w:val="clear" w:color="auto" w:fill="CCEDFF"/>
          </w:tcPr>
          <w:p>
            <w:pPr>
              <w:pStyle w:val="TableParagraph"/>
              <w:rPr>
                <w:sz w:val="16"/>
              </w:rPr>
            </w:pPr>
          </w:p>
        </w:tc>
        <w:tc>
          <w:tcPr>
            <w:tcW w:w="1031" w:type="dxa"/>
            <w:shd w:val="clear" w:color="auto" w:fill="CCEDFF"/>
          </w:tcPr>
          <w:p>
            <w:pPr>
              <w:pStyle w:val="TableParagraph"/>
              <w:rPr>
                <w:sz w:val="16"/>
              </w:rPr>
            </w:pPr>
          </w:p>
        </w:tc>
        <w:tc>
          <w:tcPr>
            <w:tcW w:w="453" w:type="dxa"/>
            <w:shd w:val="clear" w:color="auto" w:fill="CCEDFF"/>
          </w:tcPr>
          <w:p>
            <w:pPr>
              <w:pStyle w:val="TableParagraph"/>
              <w:spacing w:before="12"/>
              <w:ind w:left="200"/>
              <w:jc w:val="center"/>
              <w:rPr>
                <w:sz w:val="18"/>
              </w:rPr>
            </w:pPr>
            <w:r>
              <w:rPr>
                <w:spacing w:val="-5"/>
                <w:sz w:val="18"/>
              </w:rPr>
              <w:t>(3)</w:t>
            </w:r>
          </w:p>
        </w:tc>
        <w:tc>
          <w:tcPr>
            <w:tcW w:w="1110" w:type="dxa"/>
            <w:shd w:val="clear" w:color="auto" w:fill="CCEDFF"/>
          </w:tcPr>
          <w:p>
            <w:pPr>
              <w:pStyle w:val="TableParagraph"/>
              <w:rPr>
                <w:sz w:val="16"/>
              </w:rPr>
            </w:pPr>
          </w:p>
        </w:tc>
        <w:tc>
          <w:tcPr>
            <w:tcW w:w="494" w:type="dxa"/>
            <w:shd w:val="clear" w:color="auto" w:fill="CCEDFF"/>
          </w:tcPr>
          <w:p>
            <w:pPr>
              <w:pStyle w:val="TableParagraph"/>
              <w:spacing w:before="12"/>
              <w:ind w:left="246"/>
              <w:jc w:val="center"/>
              <w:rPr>
                <w:sz w:val="18"/>
              </w:rPr>
            </w:pPr>
            <w:r>
              <w:rPr>
                <w:spacing w:val="-5"/>
                <w:sz w:val="18"/>
              </w:rPr>
              <w:t>(7)</w:t>
            </w:r>
          </w:p>
        </w:tc>
      </w:tr>
      <w:tr>
        <w:trPr>
          <w:trHeight w:val="435" w:hRule="atLeast"/>
        </w:trPr>
        <w:tc>
          <w:tcPr>
            <w:tcW w:w="5314" w:type="dxa"/>
          </w:tcPr>
          <w:p>
            <w:pPr>
              <w:pStyle w:val="TableParagraph"/>
              <w:spacing w:before="117"/>
              <w:ind w:left="19"/>
              <w:rPr>
                <w:sz w:val="18"/>
              </w:rPr>
            </w:pPr>
            <w:r>
              <w:rPr>
                <w:sz w:val="18"/>
              </w:rPr>
              <w:t>Foreign currency translation adjustments, net of tax </w:t>
            </w:r>
            <w:r>
              <w:rPr>
                <w:spacing w:val="-5"/>
                <w:sz w:val="18"/>
              </w:rPr>
              <w:t>(b)</w:t>
            </w:r>
          </w:p>
        </w:tc>
        <w:tc>
          <w:tcPr>
            <w:tcW w:w="1065" w:type="dxa"/>
          </w:tcPr>
          <w:p>
            <w:pPr>
              <w:pStyle w:val="TableParagraph"/>
              <w:rPr>
                <w:sz w:val="18"/>
              </w:rPr>
            </w:pPr>
          </w:p>
        </w:tc>
        <w:tc>
          <w:tcPr>
            <w:tcW w:w="512" w:type="dxa"/>
          </w:tcPr>
          <w:p>
            <w:pPr>
              <w:pStyle w:val="TableParagraph"/>
              <w:rPr>
                <w:b/>
                <w:sz w:val="18"/>
              </w:rPr>
            </w:pPr>
          </w:p>
          <w:p>
            <w:pPr>
              <w:pStyle w:val="TableParagraph"/>
              <w:ind w:right="118"/>
              <w:jc w:val="right"/>
              <w:rPr>
                <w:sz w:val="18"/>
              </w:rPr>
            </w:pPr>
            <w:r>
              <w:rPr>
                <w:spacing w:val="-5"/>
                <w:sz w:val="18"/>
              </w:rPr>
              <w:t>144</w:t>
            </w:r>
          </w:p>
        </w:tc>
        <w:tc>
          <w:tcPr>
            <w:tcW w:w="1122" w:type="dxa"/>
          </w:tcPr>
          <w:p>
            <w:pPr>
              <w:pStyle w:val="TableParagraph"/>
              <w:rPr>
                <w:sz w:val="18"/>
              </w:rPr>
            </w:pPr>
          </w:p>
        </w:tc>
        <w:tc>
          <w:tcPr>
            <w:tcW w:w="464" w:type="dxa"/>
          </w:tcPr>
          <w:p>
            <w:pPr>
              <w:pStyle w:val="TableParagraph"/>
              <w:rPr>
                <w:b/>
                <w:sz w:val="18"/>
              </w:rPr>
            </w:pPr>
          </w:p>
          <w:p>
            <w:pPr>
              <w:pStyle w:val="TableParagraph"/>
              <w:ind w:right="22"/>
              <w:jc w:val="right"/>
              <w:rPr>
                <w:sz w:val="18"/>
              </w:rPr>
            </w:pPr>
            <w:r>
              <w:rPr>
                <w:spacing w:val="-4"/>
                <w:sz w:val="18"/>
              </w:rPr>
              <w:t>(21)</w:t>
            </w:r>
          </w:p>
        </w:tc>
        <w:tc>
          <w:tcPr>
            <w:tcW w:w="104" w:type="dxa"/>
          </w:tcPr>
          <w:p>
            <w:pPr>
              <w:pStyle w:val="TableParagraph"/>
              <w:rPr>
                <w:sz w:val="18"/>
              </w:rPr>
            </w:pPr>
          </w:p>
        </w:tc>
        <w:tc>
          <w:tcPr>
            <w:tcW w:w="1031" w:type="dxa"/>
          </w:tcPr>
          <w:p>
            <w:pPr>
              <w:pStyle w:val="TableParagraph"/>
              <w:rPr>
                <w:sz w:val="18"/>
              </w:rPr>
            </w:pPr>
          </w:p>
        </w:tc>
        <w:tc>
          <w:tcPr>
            <w:tcW w:w="453" w:type="dxa"/>
          </w:tcPr>
          <w:p>
            <w:pPr>
              <w:pStyle w:val="TableParagraph"/>
              <w:rPr>
                <w:b/>
                <w:sz w:val="18"/>
              </w:rPr>
            </w:pPr>
          </w:p>
          <w:p>
            <w:pPr>
              <w:pStyle w:val="TableParagraph"/>
              <w:ind w:left="110"/>
              <w:jc w:val="center"/>
              <w:rPr>
                <w:sz w:val="18"/>
              </w:rPr>
            </w:pPr>
            <w:r>
              <w:rPr>
                <w:spacing w:val="-4"/>
                <w:sz w:val="18"/>
              </w:rPr>
              <w:t>(17)</w:t>
            </w:r>
          </w:p>
        </w:tc>
        <w:tc>
          <w:tcPr>
            <w:tcW w:w="1110" w:type="dxa"/>
          </w:tcPr>
          <w:p>
            <w:pPr>
              <w:pStyle w:val="TableParagraph"/>
              <w:rPr>
                <w:sz w:val="18"/>
              </w:rPr>
            </w:pPr>
          </w:p>
        </w:tc>
        <w:tc>
          <w:tcPr>
            <w:tcW w:w="494" w:type="dxa"/>
          </w:tcPr>
          <w:p>
            <w:pPr>
              <w:pStyle w:val="TableParagraph"/>
              <w:rPr>
                <w:b/>
                <w:sz w:val="18"/>
              </w:rPr>
            </w:pPr>
          </w:p>
          <w:p>
            <w:pPr>
              <w:pStyle w:val="TableParagraph"/>
              <w:ind w:left="72"/>
              <w:jc w:val="center"/>
              <w:rPr>
                <w:sz w:val="18"/>
              </w:rPr>
            </w:pPr>
            <w:r>
              <w:rPr>
                <w:spacing w:val="-2"/>
                <w:sz w:val="18"/>
              </w:rPr>
              <w:t>(116)</w:t>
            </w:r>
          </w:p>
        </w:tc>
      </w:tr>
      <w:tr>
        <w:trPr>
          <w:trHeight w:val="435" w:hRule="atLeast"/>
        </w:trPr>
        <w:tc>
          <w:tcPr>
            <w:tcW w:w="5314" w:type="dxa"/>
            <w:shd w:val="clear" w:color="auto" w:fill="CCEDFF"/>
          </w:tcPr>
          <w:p>
            <w:pPr>
              <w:pStyle w:val="TableParagraph"/>
              <w:spacing w:before="117"/>
              <w:ind w:left="19"/>
              <w:rPr>
                <w:sz w:val="18"/>
              </w:rPr>
            </w:pPr>
            <w:r>
              <w:rPr>
                <w:sz w:val="18"/>
              </w:rPr>
              <w:t>Pension, net of tax </w:t>
            </w:r>
            <w:r>
              <w:rPr>
                <w:spacing w:val="-5"/>
                <w:sz w:val="18"/>
              </w:rPr>
              <w:t>(c)</w:t>
            </w:r>
          </w:p>
        </w:tc>
        <w:tc>
          <w:tcPr>
            <w:tcW w:w="1065" w:type="dxa"/>
            <w:tcBorders>
              <w:bottom w:val="single" w:sz="6" w:space="0" w:color="000000"/>
            </w:tcBorders>
            <w:shd w:val="clear" w:color="auto" w:fill="CCEDFF"/>
          </w:tcPr>
          <w:p>
            <w:pPr>
              <w:pStyle w:val="TableParagraph"/>
              <w:rPr>
                <w:sz w:val="18"/>
              </w:rPr>
            </w:pPr>
          </w:p>
        </w:tc>
        <w:tc>
          <w:tcPr>
            <w:tcW w:w="512" w:type="dxa"/>
            <w:tcBorders>
              <w:bottom w:val="single" w:sz="6" w:space="0" w:color="000000"/>
            </w:tcBorders>
            <w:shd w:val="clear" w:color="auto" w:fill="CCEDFF"/>
          </w:tcPr>
          <w:p>
            <w:pPr>
              <w:pStyle w:val="TableParagraph"/>
              <w:rPr>
                <w:b/>
                <w:sz w:val="18"/>
              </w:rPr>
            </w:pPr>
          </w:p>
          <w:p>
            <w:pPr>
              <w:pStyle w:val="TableParagraph"/>
              <w:ind w:right="73"/>
              <w:jc w:val="right"/>
              <w:rPr>
                <w:sz w:val="18"/>
              </w:rPr>
            </w:pPr>
            <w:r>
              <w:rPr>
                <w:spacing w:val="-5"/>
                <w:sz w:val="18"/>
              </w:rPr>
              <w:t>(1)</w:t>
            </w:r>
          </w:p>
        </w:tc>
        <w:tc>
          <w:tcPr>
            <w:tcW w:w="1122" w:type="dxa"/>
            <w:tcBorders>
              <w:bottom w:val="single" w:sz="6" w:space="0" w:color="000000"/>
            </w:tcBorders>
            <w:shd w:val="clear" w:color="auto" w:fill="CCEDFF"/>
          </w:tcPr>
          <w:p>
            <w:pPr>
              <w:pStyle w:val="TableParagraph"/>
              <w:rPr>
                <w:sz w:val="18"/>
              </w:rPr>
            </w:pPr>
          </w:p>
        </w:tc>
        <w:tc>
          <w:tcPr>
            <w:tcW w:w="464" w:type="dxa"/>
            <w:tcBorders>
              <w:bottom w:val="single" w:sz="6" w:space="0" w:color="000000"/>
            </w:tcBorders>
            <w:shd w:val="clear" w:color="auto" w:fill="CCEDFF"/>
          </w:tcPr>
          <w:p>
            <w:pPr>
              <w:pStyle w:val="TableParagraph"/>
              <w:rPr>
                <w:b/>
                <w:sz w:val="18"/>
              </w:rPr>
            </w:pPr>
          </w:p>
          <w:p>
            <w:pPr>
              <w:pStyle w:val="TableParagraph"/>
              <w:ind w:right="67"/>
              <w:jc w:val="right"/>
              <w:rPr>
                <w:sz w:val="18"/>
              </w:rPr>
            </w:pPr>
            <w:r>
              <w:rPr>
                <w:spacing w:val="-10"/>
                <w:sz w:val="18"/>
              </w:rPr>
              <w:t>3</w:t>
            </w:r>
          </w:p>
        </w:tc>
        <w:tc>
          <w:tcPr>
            <w:tcW w:w="104" w:type="dxa"/>
            <w:shd w:val="clear" w:color="auto" w:fill="CCEDFF"/>
          </w:tcPr>
          <w:p>
            <w:pPr>
              <w:pStyle w:val="TableParagraph"/>
              <w:rPr>
                <w:sz w:val="18"/>
              </w:rPr>
            </w:pPr>
          </w:p>
        </w:tc>
        <w:tc>
          <w:tcPr>
            <w:tcW w:w="1031" w:type="dxa"/>
            <w:tcBorders>
              <w:bottom w:val="single" w:sz="6" w:space="0" w:color="000000"/>
            </w:tcBorders>
            <w:shd w:val="clear" w:color="auto" w:fill="CCEDFF"/>
          </w:tcPr>
          <w:p>
            <w:pPr>
              <w:pStyle w:val="TableParagraph"/>
              <w:rPr>
                <w:sz w:val="18"/>
              </w:rPr>
            </w:pPr>
          </w:p>
        </w:tc>
        <w:tc>
          <w:tcPr>
            <w:tcW w:w="453" w:type="dxa"/>
            <w:tcBorders>
              <w:bottom w:val="single" w:sz="6" w:space="0" w:color="000000"/>
            </w:tcBorders>
            <w:shd w:val="clear" w:color="auto" w:fill="CCEDFF"/>
          </w:tcPr>
          <w:p>
            <w:pPr>
              <w:pStyle w:val="TableParagraph"/>
              <w:rPr>
                <w:b/>
                <w:sz w:val="18"/>
              </w:rPr>
            </w:pPr>
          </w:p>
          <w:p>
            <w:pPr>
              <w:pStyle w:val="TableParagraph"/>
              <w:ind w:left="200"/>
              <w:jc w:val="center"/>
              <w:rPr>
                <w:sz w:val="18"/>
              </w:rPr>
            </w:pPr>
            <w:r>
              <w:rPr>
                <w:spacing w:val="-5"/>
                <w:sz w:val="18"/>
              </w:rPr>
              <w:t>(1)</w:t>
            </w:r>
          </w:p>
        </w:tc>
        <w:tc>
          <w:tcPr>
            <w:tcW w:w="1110" w:type="dxa"/>
            <w:tcBorders>
              <w:bottom w:val="single" w:sz="6" w:space="0" w:color="000000"/>
            </w:tcBorders>
            <w:shd w:val="clear" w:color="auto" w:fill="CCEDFF"/>
          </w:tcPr>
          <w:p>
            <w:pPr>
              <w:pStyle w:val="TableParagraph"/>
              <w:rPr>
                <w:sz w:val="18"/>
              </w:rPr>
            </w:pPr>
          </w:p>
        </w:tc>
        <w:tc>
          <w:tcPr>
            <w:tcW w:w="494" w:type="dxa"/>
            <w:tcBorders>
              <w:bottom w:val="single" w:sz="6" w:space="0" w:color="000000"/>
            </w:tcBorders>
            <w:shd w:val="clear" w:color="auto" w:fill="CCEDFF"/>
          </w:tcPr>
          <w:p>
            <w:pPr>
              <w:pStyle w:val="TableParagraph"/>
              <w:rPr>
                <w:b/>
                <w:sz w:val="18"/>
              </w:rPr>
            </w:pPr>
          </w:p>
          <w:p>
            <w:pPr>
              <w:pStyle w:val="TableParagraph"/>
              <w:ind w:left="275"/>
              <w:jc w:val="center"/>
              <w:rPr>
                <w:sz w:val="18"/>
              </w:rPr>
            </w:pPr>
            <w:r>
              <w:rPr>
                <w:spacing w:val="-10"/>
                <w:sz w:val="18"/>
              </w:rPr>
              <w:t>3</w:t>
            </w:r>
          </w:p>
        </w:tc>
      </w:tr>
      <w:tr>
        <w:trPr>
          <w:trHeight w:val="240" w:hRule="atLeast"/>
        </w:trPr>
        <w:tc>
          <w:tcPr>
            <w:tcW w:w="5314" w:type="dxa"/>
          </w:tcPr>
          <w:p>
            <w:pPr>
              <w:pStyle w:val="TableParagraph"/>
              <w:spacing w:before="12"/>
              <w:ind w:left="19"/>
              <w:rPr>
                <w:b/>
                <w:sz w:val="18"/>
              </w:rPr>
            </w:pPr>
            <w:r>
              <w:rPr>
                <w:b/>
                <w:sz w:val="18"/>
              </w:rPr>
              <w:t>Other</w:t>
            </w:r>
            <w:r>
              <w:rPr>
                <w:b/>
                <w:spacing w:val="-2"/>
                <w:sz w:val="18"/>
              </w:rPr>
              <w:t> </w:t>
            </w:r>
            <w:r>
              <w:rPr>
                <w:b/>
                <w:sz w:val="18"/>
              </w:rPr>
              <w:t>comprehensive</w:t>
            </w:r>
            <w:r>
              <w:rPr>
                <w:b/>
                <w:spacing w:val="-2"/>
                <w:sz w:val="18"/>
              </w:rPr>
              <w:t> income/(loss)</w:t>
            </w:r>
          </w:p>
        </w:tc>
        <w:tc>
          <w:tcPr>
            <w:tcW w:w="1065" w:type="dxa"/>
            <w:tcBorders>
              <w:top w:val="single" w:sz="6" w:space="0" w:color="000000"/>
              <w:bottom w:val="single" w:sz="6" w:space="0" w:color="000000"/>
            </w:tcBorders>
          </w:tcPr>
          <w:p>
            <w:pPr>
              <w:pStyle w:val="TableParagraph"/>
              <w:rPr>
                <w:sz w:val="16"/>
              </w:rPr>
            </w:pPr>
          </w:p>
        </w:tc>
        <w:tc>
          <w:tcPr>
            <w:tcW w:w="512" w:type="dxa"/>
            <w:tcBorders>
              <w:top w:val="single" w:sz="6" w:space="0" w:color="000000"/>
              <w:bottom w:val="single" w:sz="6" w:space="0" w:color="000000"/>
            </w:tcBorders>
          </w:tcPr>
          <w:p>
            <w:pPr>
              <w:pStyle w:val="TableParagraph"/>
              <w:spacing w:before="12"/>
              <w:ind w:right="118"/>
              <w:jc w:val="right"/>
              <w:rPr>
                <w:sz w:val="18"/>
              </w:rPr>
            </w:pPr>
            <w:r>
              <w:rPr>
                <w:spacing w:val="-5"/>
                <w:sz w:val="18"/>
              </w:rPr>
              <w:t>147</w:t>
            </w:r>
          </w:p>
        </w:tc>
        <w:tc>
          <w:tcPr>
            <w:tcW w:w="1122" w:type="dxa"/>
            <w:tcBorders>
              <w:top w:val="single" w:sz="6" w:space="0" w:color="000000"/>
              <w:bottom w:val="single" w:sz="6" w:space="0" w:color="000000"/>
            </w:tcBorders>
          </w:tcPr>
          <w:p>
            <w:pPr>
              <w:pStyle w:val="TableParagraph"/>
              <w:rPr>
                <w:sz w:val="16"/>
              </w:rPr>
            </w:pPr>
          </w:p>
        </w:tc>
        <w:tc>
          <w:tcPr>
            <w:tcW w:w="464" w:type="dxa"/>
            <w:tcBorders>
              <w:top w:val="single" w:sz="6" w:space="0" w:color="000000"/>
              <w:bottom w:val="single" w:sz="6" w:space="0" w:color="000000"/>
            </w:tcBorders>
          </w:tcPr>
          <w:p>
            <w:pPr>
              <w:pStyle w:val="TableParagraph"/>
              <w:spacing w:before="12"/>
              <w:ind w:right="22"/>
              <w:jc w:val="right"/>
              <w:rPr>
                <w:sz w:val="18"/>
              </w:rPr>
            </w:pPr>
            <w:r>
              <w:rPr>
                <w:spacing w:val="-4"/>
                <w:sz w:val="18"/>
              </w:rPr>
              <w:t>(23)</w:t>
            </w:r>
          </w:p>
        </w:tc>
        <w:tc>
          <w:tcPr>
            <w:tcW w:w="104" w:type="dxa"/>
          </w:tcPr>
          <w:p>
            <w:pPr>
              <w:pStyle w:val="TableParagraph"/>
              <w:rPr>
                <w:sz w:val="16"/>
              </w:rPr>
            </w:pPr>
          </w:p>
        </w:tc>
        <w:tc>
          <w:tcPr>
            <w:tcW w:w="1031" w:type="dxa"/>
            <w:tcBorders>
              <w:top w:val="single" w:sz="6" w:space="0" w:color="000000"/>
              <w:bottom w:val="single" w:sz="6" w:space="0" w:color="000000"/>
            </w:tcBorders>
          </w:tcPr>
          <w:p>
            <w:pPr>
              <w:pStyle w:val="TableParagraph"/>
              <w:rPr>
                <w:sz w:val="16"/>
              </w:rPr>
            </w:pPr>
          </w:p>
        </w:tc>
        <w:tc>
          <w:tcPr>
            <w:tcW w:w="453" w:type="dxa"/>
            <w:tcBorders>
              <w:top w:val="single" w:sz="6" w:space="0" w:color="000000"/>
              <w:bottom w:val="single" w:sz="6" w:space="0" w:color="000000"/>
            </w:tcBorders>
          </w:tcPr>
          <w:p>
            <w:pPr>
              <w:pStyle w:val="TableParagraph"/>
              <w:spacing w:before="12"/>
              <w:ind w:left="110"/>
              <w:jc w:val="center"/>
              <w:rPr>
                <w:sz w:val="18"/>
              </w:rPr>
            </w:pPr>
            <w:r>
              <w:rPr>
                <w:spacing w:val="-4"/>
                <w:sz w:val="18"/>
              </w:rPr>
              <w:t>(21)</w:t>
            </w:r>
          </w:p>
        </w:tc>
        <w:tc>
          <w:tcPr>
            <w:tcW w:w="1110" w:type="dxa"/>
            <w:tcBorders>
              <w:top w:val="single" w:sz="6" w:space="0" w:color="000000"/>
              <w:bottom w:val="single" w:sz="6" w:space="0" w:color="000000"/>
            </w:tcBorders>
          </w:tcPr>
          <w:p>
            <w:pPr>
              <w:pStyle w:val="TableParagraph"/>
              <w:rPr>
                <w:sz w:val="16"/>
              </w:rPr>
            </w:pPr>
          </w:p>
        </w:tc>
        <w:tc>
          <w:tcPr>
            <w:tcW w:w="494" w:type="dxa"/>
            <w:tcBorders>
              <w:top w:val="single" w:sz="6" w:space="0" w:color="000000"/>
              <w:bottom w:val="single" w:sz="6" w:space="0" w:color="000000"/>
            </w:tcBorders>
          </w:tcPr>
          <w:p>
            <w:pPr>
              <w:pStyle w:val="TableParagraph"/>
              <w:spacing w:before="12"/>
              <w:ind w:left="65"/>
              <w:jc w:val="center"/>
              <w:rPr>
                <w:sz w:val="18"/>
              </w:rPr>
            </w:pPr>
            <w:r>
              <w:rPr>
                <w:spacing w:val="-2"/>
                <w:sz w:val="18"/>
              </w:rPr>
              <w:t>(120)</w:t>
            </w:r>
          </w:p>
        </w:tc>
      </w:tr>
      <w:tr>
        <w:trPr>
          <w:trHeight w:val="240" w:hRule="atLeast"/>
        </w:trPr>
        <w:tc>
          <w:tcPr>
            <w:tcW w:w="5314" w:type="dxa"/>
            <w:shd w:val="clear" w:color="auto" w:fill="CCEDFF"/>
          </w:tcPr>
          <w:p>
            <w:pPr>
              <w:pStyle w:val="TableParagraph"/>
              <w:spacing w:before="12"/>
              <w:ind w:left="19"/>
              <w:rPr>
                <w:b/>
                <w:sz w:val="18"/>
              </w:rPr>
            </w:pPr>
            <w:r>
              <w:rPr>
                <w:b/>
                <w:sz w:val="18"/>
              </w:rPr>
              <w:t>Total</w:t>
            </w:r>
            <w:r>
              <w:rPr>
                <w:b/>
                <w:spacing w:val="-11"/>
                <w:sz w:val="18"/>
              </w:rPr>
              <w:t> </w:t>
            </w:r>
            <w:r>
              <w:rPr>
                <w:b/>
                <w:sz w:val="18"/>
              </w:rPr>
              <w:t>comprehensive</w:t>
            </w:r>
            <w:r>
              <w:rPr>
                <w:b/>
                <w:spacing w:val="-10"/>
                <w:sz w:val="18"/>
              </w:rPr>
              <w:t> </w:t>
            </w:r>
            <w:r>
              <w:rPr>
                <w:b/>
                <w:spacing w:val="-2"/>
                <w:sz w:val="18"/>
              </w:rPr>
              <w:t>income</w:t>
            </w:r>
          </w:p>
        </w:tc>
        <w:tc>
          <w:tcPr>
            <w:tcW w:w="1065" w:type="dxa"/>
            <w:tcBorders>
              <w:top w:val="single" w:sz="6" w:space="0" w:color="000000"/>
              <w:bottom w:val="single" w:sz="6" w:space="0" w:color="000000"/>
            </w:tcBorders>
            <w:shd w:val="clear" w:color="auto" w:fill="CCEDFF"/>
          </w:tcPr>
          <w:p>
            <w:pPr>
              <w:pStyle w:val="TableParagraph"/>
              <w:rPr>
                <w:sz w:val="16"/>
              </w:rPr>
            </w:pPr>
          </w:p>
        </w:tc>
        <w:tc>
          <w:tcPr>
            <w:tcW w:w="512" w:type="dxa"/>
            <w:tcBorders>
              <w:top w:val="single" w:sz="6" w:space="0" w:color="000000"/>
              <w:bottom w:val="single" w:sz="6" w:space="0" w:color="000000"/>
            </w:tcBorders>
            <w:shd w:val="clear" w:color="auto" w:fill="CCEDFF"/>
          </w:tcPr>
          <w:p>
            <w:pPr>
              <w:pStyle w:val="TableParagraph"/>
              <w:spacing w:before="12"/>
              <w:ind w:right="118"/>
              <w:jc w:val="right"/>
              <w:rPr>
                <w:sz w:val="18"/>
              </w:rPr>
            </w:pPr>
            <w:r>
              <w:rPr>
                <w:spacing w:val="-5"/>
                <w:sz w:val="18"/>
              </w:rPr>
              <w:t>608</w:t>
            </w:r>
          </w:p>
        </w:tc>
        <w:tc>
          <w:tcPr>
            <w:tcW w:w="1122" w:type="dxa"/>
            <w:tcBorders>
              <w:top w:val="single" w:sz="6" w:space="0" w:color="000000"/>
              <w:bottom w:val="single" w:sz="6" w:space="0" w:color="000000"/>
            </w:tcBorders>
            <w:shd w:val="clear" w:color="auto" w:fill="CCEDFF"/>
          </w:tcPr>
          <w:p>
            <w:pPr>
              <w:pStyle w:val="TableParagraph"/>
              <w:rPr>
                <w:sz w:val="16"/>
              </w:rPr>
            </w:pPr>
          </w:p>
        </w:tc>
        <w:tc>
          <w:tcPr>
            <w:tcW w:w="464" w:type="dxa"/>
            <w:tcBorders>
              <w:top w:val="single" w:sz="6" w:space="0" w:color="000000"/>
              <w:bottom w:val="single" w:sz="6" w:space="0" w:color="000000"/>
            </w:tcBorders>
            <w:shd w:val="clear" w:color="auto" w:fill="CCEDFF"/>
          </w:tcPr>
          <w:p>
            <w:pPr>
              <w:pStyle w:val="TableParagraph"/>
              <w:spacing w:before="12"/>
              <w:ind w:right="67"/>
              <w:jc w:val="right"/>
              <w:rPr>
                <w:sz w:val="18"/>
              </w:rPr>
            </w:pPr>
            <w:r>
              <w:rPr>
                <w:spacing w:val="-5"/>
                <w:sz w:val="18"/>
              </w:rPr>
              <w:t>206</w:t>
            </w:r>
          </w:p>
        </w:tc>
        <w:tc>
          <w:tcPr>
            <w:tcW w:w="104" w:type="dxa"/>
            <w:shd w:val="clear" w:color="auto" w:fill="CCEDFF"/>
          </w:tcPr>
          <w:p>
            <w:pPr>
              <w:pStyle w:val="TableParagraph"/>
              <w:rPr>
                <w:sz w:val="16"/>
              </w:rPr>
            </w:pPr>
          </w:p>
        </w:tc>
        <w:tc>
          <w:tcPr>
            <w:tcW w:w="1031" w:type="dxa"/>
            <w:tcBorders>
              <w:top w:val="single" w:sz="6" w:space="0" w:color="000000"/>
              <w:bottom w:val="single" w:sz="6" w:space="0" w:color="000000"/>
            </w:tcBorders>
            <w:shd w:val="clear" w:color="auto" w:fill="CCEDFF"/>
          </w:tcPr>
          <w:p>
            <w:pPr>
              <w:pStyle w:val="TableParagraph"/>
              <w:rPr>
                <w:sz w:val="16"/>
              </w:rPr>
            </w:pPr>
          </w:p>
        </w:tc>
        <w:tc>
          <w:tcPr>
            <w:tcW w:w="453" w:type="dxa"/>
            <w:tcBorders>
              <w:top w:val="single" w:sz="6" w:space="0" w:color="000000"/>
              <w:bottom w:val="single" w:sz="6" w:space="0" w:color="000000"/>
            </w:tcBorders>
            <w:shd w:val="clear" w:color="auto" w:fill="CCEDFF"/>
          </w:tcPr>
          <w:p>
            <w:pPr>
              <w:pStyle w:val="TableParagraph"/>
              <w:spacing w:before="12"/>
              <w:ind w:left="49"/>
              <w:jc w:val="center"/>
              <w:rPr>
                <w:sz w:val="18"/>
              </w:rPr>
            </w:pPr>
            <w:r>
              <w:rPr>
                <w:spacing w:val="-5"/>
                <w:sz w:val="18"/>
              </w:rPr>
              <w:t>674</w:t>
            </w:r>
          </w:p>
        </w:tc>
        <w:tc>
          <w:tcPr>
            <w:tcW w:w="1110" w:type="dxa"/>
            <w:tcBorders>
              <w:top w:val="single" w:sz="6" w:space="0" w:color="000000"/>
              <w:bottom w:val="single" w:sz="6" w:space="0" w:color="000000"/>
            </w:tcBorders>
            <w:shd w:val="clear" w:color="auto" w:fill="CCEDFF"/>
          </w:tcPr>
          <w:p>
            <w:pPr>
              <w:pStyle w:val="TableParagraph"/>
              <w:rPr>
                <w:sz w:val="16"/>
              </w:rPr>
            </w:pPr>
          </w:p>
        </w:tc>
        <w:tc>
          <w:tcPr>
            <w:tcW w:w="494" w:type="dxa"/>
            <w:tcBorders>
              <w:top w:val="single" w:sz="6" w:space="0" w:color="000000"/>
              <w:bottom w:val="single" w:sz="6" w:space="0" w:color="000000"/>
            </w:tcBorders>
            <w:shd w:val="clear" w:color="auto" w:fill="CCEDFF"/>
          </w:tcPr>
          <w:p>
            <w:pPr>
              <w:pStyle w:val="TableParagraph"/>
              <w:spacing w:before="12"/>
              <w:ind w:left="95"/>
              <w:jc w:val="center"/>
              <w:rPr>
                <w:sz w:val="18"/>
              </w:rPr>
            </w:pPr>
            <w:r>
              <w:rPr>
                <w:spacing w:val="-5"/>
                <w:sz w:val="18"/>
              </w:rPr>
              <w:t>312</w:t>
            </w:r>
          </w:p>
        </w:tc>
      </w:tr>
      <w:tr>
        <w:trPr>
          <w:trHeight w:val="240" w:hRule="atLeast"/>
        </w:trPr>
        <w:tc>
          <w:tcPr>
            <w:tcW w:w="5314" w:type="dxa"/>
          </w:tcPr>
          <w:p>
            <w:pPr>
              <w:pStyle w:val="TableParagraph"/>
              <w:spacing w:before="12"/>
              <w:ind w:left="19"/>
              <w:rPr>
                <w:sz w:val="18"/>
              </w:rPr>
            </w:pPr>
            <w:r>
              <w:rPr>
                <w:sz w:val="18"/>
              </w:rPr>
              <w:t>Comprehensive income attributable to non-controlling </w:t>
            </w:r>
            <w:r>
              <w:rPr>
                <w:spacing w:val="-2"/>
                <w:sz w:val="18"/>
              </w:rPr>
              <w:t>interests</w:t>
            </w:r>
          </w:p>
        </w:tc>
        <w:tc>
          <w:tcPr>
            <w:tcW w:w="1065" w:type="dxa"/>
            <w:tcBorders>
              <w:top w:val="single" w:sz="6" w:space="0" w:color="000000"/>
              <w:bottom w:val="single" w:sz="6" w:space="0" w:color="000000"/>
            </w:tcBorders>
          </w:tcPr>
          <w:p>
            <w:pPr>
              <w:pStyle w:val="TableParagraph"/>
              <w:rPr>
                <w:sz w:val="16"/>
              </w:rPr>
            </w:pPr>
          </w:p>
        </w:tc>
        <w:tc>
          <w:tcPr>
            <w:tcW w:w="512" w:type="dxa"/>
            <w:tcBorders>
              <w:top w:val="single" w:sz="6" w:space="0" w:color="000000"/>
              <w:bottom w:val="single" w:sz="6" w:space="0" w:color="000000"/>
            </w:tcBorders>
          </w:tcPr>
          <w:p>
            <w:pPr>
              <w:pStyle w:val="TableParagraph"/>
              <w:spacing w:before="12"/>
              <w:ind w:right="73"/>
              <w:jc w:val="right"/>
              <w:rPr>
                <w:sz w:val="18"/>
              </w:rPr>
            </w:pPr>
            <w:r>
              <w:rPr>
                <w:spacing w:val="-5"/>
                <w:sz w:val="18"/>
              </w:rPr>
              <w:t>(2)</w:t>
            </w:r>
          </w:p>
        </w:tc>
        <w:tc>
          <w:tcPr>
            <w:tcW w:w="1122" w:type="dxa"/>
            <w:tcBorders>
              <w:top w:val="single" w:sz="6" w:space="0" w:color="000000"/>
              <w:bottom w:val="single" w:sz="6" w:space="0" w:color="000000"/>
            </w:tcBorders>
          </w:tcPr>
          <w:p>
            <w:pPr>
              <w:pStyle w:val="TableParagraph"/>
              <w:rPr>
                <w:sz w:val="16"/>
              </w:rPr>
            </w:pPr>
          </w:p>
        </w:tc>
        <w:tc>
          <w:tcPr>
            <w:tcW w:w="464" w:type="dxa"/>
            <w:tcBorders>
              <w:top w:val="single" w:sz="6" w:space="0" w:color="000000"/>
              <w:bottom w:val="single" w:sz="6" w:space="0" w:color="000000"/>
            </w:tcBorders>
          </w:tcPr>
          <w:p>
            <w:pPr>
              <w:pStyle w:val="TableParagraph"/>
              <w:spacing w:before="12"/>
              <w:ind w:right="22"/>
              <w:jc w:val="right"/>
              <w:rPr>
                <w:sz w:val="18"/>
              </w:rPr>
            </w:pPr>
            <w:r>
              <w:rPr>
                <w:spacing w:val="-5"/>
                <w:sz w:val="18"/>
              </w:rPr>
              <w:t>(4)</w:t>
            </w:r>
          </w:p>
        </w:tc>
        <w:tc>
          <w:tcPr>
            <w:tcW w:w="104" w:type="dxa"/>
          </w:tcPr>
          <w:p>
            <w:pPr>
              <w:pStyle w:val="TableParagraph"/>
              <w:rPr>
                <w:sz w:val="16"/>
              </w:rPr>
            </w:pPr>
          </w:p>
        </w:tc>
        <w:tc>
          <w:tcPr>
            <w:tcW w:w="1031" w:type="dxa"/>
            <w:tcBorders>
              <w:top w:val="single" w:sz="6" w:space="0" w:color="000000"/>
              <w:bottom w:val="single" w:sz="6" w:space="0" w:color="000000"/>
            </w:tcBorders>
          </w:tcPr>
          <w:p>
            <w:pPr>
              <w:pStyle w:val="TableParagraph"/>
              <w:rPr>
                <w:sz w:val="16"/>
              </w:rPr>
            </w:pPr>
          </w:p>
        </w:tc>
        <w:tc>
          <w:tcPr>
            <w:tcW w:w="453" w:type="dxa"/>
            <w:tcBorders>
              <w:top w:val="single" w:sz="6" w:space="0" w:color="000000"/>
              <w:bottom w:val="single" w:sz="6" w:space="0" w:color="000000"/>
            </w:tcBorders>
          </w:tcPr>
          <w:p>
            <w:pPr>
              <w:pStyle w:val="TableParagraph"/>
              <w:spacing w:before="12"/>
              <w:ind w:left="200"/>
              <w:jc w:val="center"/>
              <w:rPr>
                <w:sz w:val="18"/>
              </w:rPr>
            </w:pPr>
            <w:r>
              <w:rPr>
                <w:spacing w:val="-5"/>
                <w:sz w:val="18"/>
              </w:rPr>
              <w:t>(4)</w:t>
            </w:r>
          </w:p>
        </w:tc>
        <w:tc>
          <w:tcPr>
            <w:tcW w:w="1110" w:type="dxa"/>
            <w:tcBorders>
              <w:top w:val="single" w:sz="6" w:space="0" w:color="000000"/>
              <w:bottom w:val="single" w:sz="6" w:space="0" w:color="000000"/>
            </w:tcBorders>
          </w:tcPr>
          <w:p>
            <w:pPr>
              <w:pStyle w:val="TableParagraph"/>
              <w:rPr>
                <w:sz w:val="16"/>
              </w:rPr>
            </w:pPr>
          </w:p>
        </w:tc>
        <w:tc>
          <w:tcPr>
            <w:tcW w:w="494" w:type="dxa"/>
            <w:tcBorders>
              <w:top w:val="single" w:sz="6" w:space="0" w:color="000000"/>
              <w:bottom w:val="single" w:sz="6" w:space="0" w:color="000000"/>
            </w:tcBorders>
          </w:tcPr>
          <w:p>
            <w:pPr>
              <w:pStyle w:val="TableParagraph"/>
              <w:spacing w:before="12"/>
              <w:ind w:left="246"/>
              <w:jc w:val="center"/>
              <w:rPr>
                <w:sz w:val="18"/>
              </w:rPr>
            </w:pPr>
            <w:r>
              <w:rPr>
                <w:spacing w:val="-5"/>
                <w:sz w:val="18"/>
              </w:rPr>
              <w:t>(4)</w:t>
            </w:r>
          </w:p>
        </w:tc>
      </w:tr>
      <w:tr>
        <w:trPr>
          <w:trHeight w:val="247" w:hRule="atLeast"/>
        </w:trPr>
        <w:tc>
          <w:tcPr>
            <w:tcW w:w="5314" w:type="dxa"/>
            <w:shd w:val="clear" w:color="auto" w:fill="CCEDFF"/>
          </w:tcPr>
          <w:p>
            <w:pPr>
              <w:pStyle w:val="TableParagraph"/>
              <w:spacing w:line="186" w:lineRule="exact" w:before="42"/>
              <w:ind w:left="19"/>
              <w:rPr>
                <w:b/>
                <w:sz w:val="18"/>
              </w:rPr>
            </w:pPr>
            <w:r>
              <w:rPr>
                <w:b/>
                <w:sz w:val="18"/>
              </w:rPr>
              <w:t>Comprehensive</w:t>
            </w:r>
            <w:r>
              <w:rPr>
                <w:b/>
                <w:spacing w:val="-1"/>
                <w:sz w:val="18"/>
              </w:rPr>
              <w:t> </w:t>
            </w:r>
            <w:r>
              <w:rPr>
                <w:b/>
                <w:sz w:val="18"/>
              </w:rPr>
              <w:t>income</w:t>
            </w:r>
            <w:r>
              <w:rPr>
                <w:b/>
                <w:spacing w:val="-1"/>
                <w:sz w:val="18"/>
              </w:rPr>
              <w:t> </w:t>
            </w:r>
            <w:r>
              <w:rPr>
                <w:b/>
                <w:sz w:val="18"/>
              </w:rPr>
              <w:t>attributable</w:t>
            </w:r>
            <w:r>
              <w:rPr>
                <w:b/>
                <w:spacing w:val="-1"/>
                <w:sz w:val="18"/>
              </w:rPr>
              <w:t> </w:t>
            </w:r>
            <w:r>
              <w:rPr>
                <w:b/>
                <w:sz w:val="18"/>
              </w:rPr>
              <w:t>to</w:t>
            </w:r>
            <w:r>
              <w:rPr>
                <w:b/>
                <w:spacing w:val="-1"/>
                <w:sz w:val="18"/>
              </w:rPr>
              <w:t> </w:t>
            </w:r>
            <w:r>
              <w:rPr>
                <w:b/>
                <w:sz w:val="18"/>
              </w:rPr>
              <w:t>Amcor </w:t>
            </w:r>
            <w:r>
              <w:rPr>
                <w:b/>
                <w:spacing w:val="-5"/>
                <w:sz w:val="18"/>
              </w:rPr>
              <w:t>plc</w:t>
            </w:r>
          </w:p>
        </w:tc>
        <w:tc>
          <w:tcPr>
            <w:tcW w:w="1065" w:type="dxa"/>
            <w:tcBorders>
              <w:top w:val="single" w:sz="6" w:space="0" w:color="000000"/>
              <w:bottom w:val="double" w:sz="6" w:space="0" w:color="000000"/>
            </w:tcBorders>
            <w:shd w:val="clear" w:color="auto" w:fill="CCEDFF"/>
          </w:tcPr>
          <w:p>
            <w:pPr>
              <w:pStyle w:val="TableParagraph"/>
              <w:spacing w:before="12"/>
              <w:ind w:left="20"/>
              <w:rPr>
                <w:b/>
                <w:sz w:val="18"/>
              </w:rPr>
            </w:pPr>
            <w:r>
              <w:rPr>
                <w:b/>
                <w:spacing w:val="-10"/>
                <w:sz w:val="18"/>
              </w:rPr>
              <w:t>$</w:t>
            </w:r>
          </w:p>
        </w:tc>
        <w:tc>
          <w:tcPr>
            <w:tcW w:w="512" w:type="dxa"/>
            <w:tcBorders>
              <w:top w:val="single" w:sz="6" w:space="0" w:color="000000"/>
              <w:bottom w:val="double" w:sz="6" w:space="0" w:color="000000"/>
            </w:tcBorders>
            <w:shd w:val="clear" w:color="auto" w:fill="CCEDFF"/>
          </w:tcPr>
          <w:p>
            <w:pPr>
              <w:pStyle w:val="TableParagraph"/>
              <w:spacing w:before="12"/>
              <w:ind w:right="118"/>
              <w:jc w:val="right"/>
              <w:rPr>
                <w:b/>
                <w:sz w:val="18"/>
              </w:rPr>
            </w:pPr>
            <w:r>
              <w:rPr>
                <w:b/>
                <w:spacing w:val="-5"/>
                <w:sz w:val="18"/>
              </w:rPr>
              <w:t>606</w:t>
            </w:r>
          </w:p>
        </w:tc>
        <w:tc>
          <w:tcPr>
            <w:tcW w:w="1122" w:type="dxa"/>
            <w:tcBorders>
              <w:top w:val="single" w:sz="6" w:space="0" w:color="000000"/>
              <w:bottom w:val="double" w:sz="6" w:space="0" w:color="000000"/>
            </w:tcBorders>
            <w:shd w:val="clear" w:color="auto" w:fill="CCEDFF"/>
          </w:tcPr>
          <w:p>
            <w:pPr>
              <w:pStyle w:val="TableParagraph"/>
              <w:spacing w:before="12"/>
              <w:ind w:left="79"/>
              <w:rPr>
                <w:b/>
                <w:sz w:val="18"/>
              </w:rPr>
            </w:pPr>
            <w:r>
              <w:rPr>
                <w:b/>
                <w:spacing w:val="-10"/>
                <w:sz w:val="18"/>
              </w:rPr>
              <w:t>$</w:t>
            </w:r>
          </w:p>
        </w:tc>
        <w:tc>
          <w:tcPr>
            <w:tcW w:w="464" w:type="dxa"/>
            <w:tcBorders>
              <w:top w:val="single" w:sz="6" w:space="0" w:color="000000"/>
              <w:bottom w:val="double" w:sz="6" w:space="0" w:color="000000"/>
            </w:tcBorders>
            <w:shd w:val="clear" w:color="auto" w:fill="CCEDFF"/>
          </w:tcPr>
          <w:p>
            <w:pPr>
              <w:pStyle w:val="TableParagraph"/>
              <w:spacing w:before="12"/>
              <w:ind w:right="67"/>
              <w:jc w:val="right"/>
              <w:rPr>
                <w:b/>
                <w:sz w:val="18"/>
              </w:rPr>
            </w:pPr>
            <w:r>
              <w:rPr>
                <w:b/>
                <w:spacing w:val="-5"/>
                <w:sz w:val="18"/>
              </w:rPr>
              <w:t>202</w:t>
            </w:r>
          </w:p>
        </w:tc>
        <w:tc>
          <w:tcPr>
            <w:tcW w:w="104" w:type="dxa"/>
            <w:shd w:val="clear" w:color="auto" w:fill="CCEDFF"/>
          </w:tcPr>
          <w:p>
            <w:pPr>
              <w:pStyle w:val="TableParagraph"/>
              <w:rPr>
                <w:sz w:val="18"/>
              </w:rPr>
            </w:pPr>
          </w:p>
        </w:tc>
        <w:tc>
          <w:tcPr>
            <w:tcW w:w="1031" w:type="dxa"/>
            <w:tcBorders>
              <w:top w:val="single" w:sz="6" w:space="0" w:color="000000"/>
              <w:bottom w:val="double" w:sz="6" w:space="0" w:color="000000"/>
            </w:tcBorders>
            <w:shd w:val="clear" w:color="auto" w:fill="CCEDFF"/>
          </w:tcPr>
          <w:p>
            <w:pPr>
              <w:pStyle w:val="TableParagraph"/>
              <w:spacing w:before="12"/>
              <w:ind w:left="26"/>
              <w:rPr>
                <w:b/>
                <w:sz w:val="18"/>
              </w:rPr>
            </w:pPr>
            <w:r>
              <w:rPr>
                <w:b/>
                <w:spacing w:val="-10"/>
                <w:sz w:val="18"/>
              </w:rPr>
              <w:t>$</w:t>
            </w:r>
          </w:p>
        </w:tc>
        <w:tc>
          <w:tcPr>
            <w:tcW w:w="453" w:type="dxa"/>
            <w:tcBorders>
              <w:top w:val="single" w:sz="6" w:space="0" w:color="000000"/>
              <w:bottom w:val="double" w:sz="6" w:space="0" w:color="000000"/>
            </w:tcBorders>
            <w:shd w:val="clear" w:color="auto" w:fill="CCEDFF"/>
          </w:tcPr>
          <w:p>
            <w:pPr>
              <w:pStyle w:val="TableParagraph"/>
              <w:spacing w:before="12"/>
              <w:ind w:left="49"/>
              <w:jc w:val="center"/>
              <w:rPr>
                <w:b/>
                <w:sz w:val="18"/>
              </w:rPr>
            </w:pPr>
            <w:r>
              <w:rPr>
                <w:b/>
                <w:spacing w:val="-5"/>
                <w:sz w:val="18"/>
              </w:rPr>
              <w:t>670</w:t>
            </w:r>
          </w:p>
        </w:tc>
        <w:tc>
          <w:tcPr>
            <w:tcW w:w="1110" w:type="dxa"/>
            <w:tcBorders>
              <w:top w:val="single" w:sz="6" w:space="0" w:color="000000"/>
              <w:bottom w:val="double" w:sz="6" w:space="0" w:color="000000"/>
            </w:tcBorders>
            <w:shd w:val="clear" w:color="auto" w:fill="CCEDFF"/>
          </w:tcPr>
          <w:p>
            <w:pPr>
              <w:pStyle w:val="TableParagraph"/>
              <w:spacing w:before="12"/>
              <w:ind w:left="133"/>
              <w:rPr>
                <w:b/>
                <w:sz w:val="18"/>
              </w:rPr>
            </w:pPr>
            <w:r>
              <w:rPr>
                <w:b/>
                <w:spacing w:val="-10"/>
                <w:sz w:val="18"/>
              </w:rPr>
              <w:t>$</w:t>
            </w:r>
          </w:p>
        </w:tc>
        <w:tc>
          <w:tcPr>
            <w:tcW w:w="494" w:type="dxa"/>
            <w:tcBorders>
              <w:top w:val="single" w:sz="6" w:space="0" w:color="000000"/>
              <w:bottom w:val="double" w:sz="6" w:space="0" w:color="000000"/>
            </w:tcBorders>
            <w:shd w:val="clear" w:color="auto" w:fill="CCEDFF"/>
          </w:tcPr>
          <w:p>
            <w:pPr>
              <w:pStyle w:val="TableParagraph"/>
              <w:spacing w:before="12"/>
              <w:ind w:left="95"/>
              <w:jc w:val="center"/>
              <w:rPr>
                <w:b/>
                <w:sz w:val="18"/>
              </w:rPr>
            </w:pPr>
            <w:r>
              <w:rPr>
                <w:b/>
                <w:spacing w:val="-5"/>
                <w:sz w:val="18"/>
              </w:rPr>
              <w:t>308</w:t>
            </w:r>
          </w:p>
        </w:tc>
      </w:tr>
      <w:tr>
        <w:trPr>
          <w:trHeight w:val="277" w:hRule="atLeast"/>
        </w:trPr>
        <w:tc>
          <w:tcPr>
            <w:tcW w:w="5314" w:type="dxa"/>
          </w:tcPr>
          <w:p>
            <w:pPr>
              <w:pStyle w:val="TableParagraph"/>
              <w:rPr>
                <w:sz w:val="18"/>
              </w:rPr>
            </w:pPr>
          </w:p>
        </w:tc>
        <w:tc>
          <w:tcPr>
            <w:tcW w:w="1065" w:type="dxa"/>
            <w:tcBorders>
              <w:top w:val="double" w:sz="6" w:space="0" w:color="000000"/>
            </w:tcBorders>
          </w:tcPr>
          <w:p>
            <w:pPr>
              <w:pStyle w:val="TableParagraph"/>
              <w:rPr>
                <w:sz w:val="18"/>
              </w:rPr>
            </w:pPr>
          </w:p>
        </w:tc>
        <w:tc>
          <w:tcPr>
            <w:tcW w:w="512" w:type="dxa"/>
            <w:tcBorders>
              <w:top w:val="double" w:sz="6" w:space="0" w:color="000000"/>
            </w:tcBorders>
          </w:tcPr>
          <w:p>
            <w:pPr>
              <w:pStyle w:val="TableParagraph"/>
              <w:rPr>
                <w:sz w:val="18"/>
              </w:rPr>
            </w:pPr>
          </w:p>
        </w:tc>
        <w:tc>
          <w:tcPr>
            <w:tcW w:w="1122" w:type="dxa"/>
            <w:tcBorders>
              <w:top w:val="double" w:sz="6" w:space="0" w:color="000000"/>
            </w:tcBorders>
          </w:tcPr>
          <w:p>
            <w:pPr>
              <w:pStyle w:val="TableParagraph"/>
              <w:rPr>
                <w:sz w:val="18"/>
              </w:rPr>
            </w:pPr>
          </w:p>
        </w:tc>
        <w:tc>
          <w:tcPr>
            <w:tcW w:w="464" w:type="dxa"/>
            <w:tcBorders>
              <w:top w:val="double" w:sz="6" w:space="0" w:color="000000"/>
            </w:tcBorders>
          </w:tcPr>
          <w:p>
            <w:pPr>
              <w:pStyle w:val="TableParagraph"/>
              <w:rPr>
                <w:sz w:val="18"/>
              </w:rPr>
            </w:pPr>
          </w:p>
        </w:tc>
        <w:tc>
          <w:tcPr>
            <w:tcW w:w="104" w:type="dxa"/>
          </w:tcPr>
          <w:p>
            <w:pPr>
              <w:pStyle w:val="TableParagraph"/>
              <w:rPr>
                <w:sz w:val="18"/>
              </w:rPr>
            </w:pPr>
          </w:p>
        </w:tc>
        <w:tc>
          <w:tcPr>
            <w:tcW w:w="1031" w:type="dxa"/>
            <w:tcBorders>
              <w:top w:val="double" w:sz="6" w:space="0" w:color="000000"/>
            </w:tcBorders>
          </w:tcPr>
          <w:p>
            <w:pPr>
              <w:pStyle w:val="TableParagraph"/>
              <w:rPr>
                <w:sz w:val="18"/>
              </w:rPr>
            </w:pPr>
          </w:p>
        </w:tc>
        <w:tc>
          <w:tcPr>
            <w:tcW w:w="453" w:type="dxa"/>
            <w:tcBorders>
              <w:top w:val="double" w:sz="6" w:space="0" w:color="000000"/>
            </w:tcBorders>
          </w:tcPr>
          <w:p>
            <w:pPr>
              <w:pStyle w:val="TableParagraph"/>
              <w:rPr>
                <w:sz w:val="18"/>
              </w:rPr>
            </w:pPr>
          </w:p>
        </w:tc>
        <w:tc>
          <w:tcPr>
            <w:tcW w:w="1110" w:type="dxa"/>
            <w:tcBorders>
              <w:top w:val="double" w:sz="6" w:space="0" w:color="000000"/>
            </w:tcBorders>
          </w:tcPr>
          <w:p>
            <w:pPr>
              <w:pStyle w:val="TableParagraph"/>
              <w:rPr>
                <w:sz w:val="18"/>
              </w:rPr>
            </w:pPr>
          </w:p>
        </w:tc>
        <w:tc>
          <w:tcPr>
            <w:tcW w:w="494" w:type="dxa"/>
            <w:tcBorders>
              <w:top w:val="double" w:sz="6" w:space="0" w:color="000000"/>
            </w:tcBorders>
          </w:tcPr>
          <w:p>
            <w:pPr>
              <w:pStyle w:val="TableParagraph"/>
              <w:rPr>
                <w:sz w:val="18"/>
              </w:rPr>
            </w:pPr>
          </w:p>
        </w:tc>
      </w:tr>
      <w:tr>
        <w:trPr>
          <w:trHeight w:val="240" w:hRule="atLeast"/>
        </w:trPr>
        <w:tc>
          <w:tcPr>
            <w:tcW w:w="5314" w:type="dxa"/>
            <w:shd w:val="clear" w:color="auto" w:fill="CCEDFF"/>
          </w:tcPr>
          <w:p>
            <w:pPr>
              <w:pStyle w:val="TableParagraph"/>
              <w:spacing w:before="12"/>
              <w:ind w:left="19"/>
              <w:rPr>
                <w:sz w:val="18"/>
              </w:rPr>
            </w:pPr>
            <w:r>
              <w:rPr>
                <w:sz w:val="18"/>
              </w:rPr>
              <w:t>(a)</w:t>
            </w:r>
            <w:r>
              <w:rPr>
                <w:spacing w:val="-2"/>
                <w:sz w:val="18"/>
              </w:rPr>
              <w:t> </w:t>
            </w:r>
            <w:r>
              <w:rPr>
                <w:sz w:val="18"/>
              </w:rPr>
              <w:t>Tax</w:t>
            </w:r>
            <w:r>
              <w:rPr>
                <w:spacing w:val="-2"/>
                <w:sz w:val="18"/>
              </w:rPr>
              <w:t> </w:t>
            </w:r>
            <w:r>
              <w:rPr>
                <w:sz w:val="18"/>
              </w:rPr>
              <w:t>benefit</w:t>
            </w:r>
            <w:r>
              <w:rPr>
                <w:spacing w:val="-2"/>
                <w:sz w:val="18"/>
              </w:rPr>
              <w:t> </w:t>
            </w:r>
            <w:r>
              <w:rPr>
                <w:sz w:val="18"/>
              </w:rPr>
              <w:t>related</w:t>
            </w:r>
            <w:r>
              <w:rPr>
                <w:spacing w:val="-2"/>
                <w:sz w:val="18"/>
              </w:rPr>
              <w:t> </w:t>
            </w:r>
            <w:r>
              <w:rPr>
                <w:sz w:val="18"/>
              </w:rPr>
              <w:t>to</w:t>
            </w:r>
            <w:r>
              <w:rPr>
                <w:spacing w:val="-2"/>
                <w:sz w:val="18"/>
              </w:rPr>
              <w:t> </w:t>
            </w:r>
            <w:r>
              <w:rPr>
                <w:sz w:val="18"/>
              </w:rPr>
              <w:t>cash</w:t>
            </w:r>
            <w:r>
              <w:rPr>
                <w:spacing w:val="-2"/>
                <w:sz w:val="18"/>
              </w:rPr>
              <w:t> </w:t>
            </w:r>
            <w:r>
              <w:rPr>
                <w:sz w:val="18"/>
              </w:rPr>
              <w:t>flow</w:t>
            </w:r>
            <w:r>
              <w:rPr>
                <w:spacing w:val="-1"/>
                <w:sz w:val="18"/>
              </w:rPr>
              <w:t> </w:t>
            </w:r>
            <w:r>
              <w:rPr>
                <w:spacing w:val="-2"/>
                <w:sz w:val="18"/>
              </w:rPr>
              <w:t>hedges</w:t>
            </w:r>
          </w:p>
        </w:tc>
        <w:tc>
          <w:tcPr>
            <w:tcW w:w="1065" w:type="dxa"/>
            <w:shd w:val="clear" w:color="auto" w:fill="CCEDFF"/>
          </w:tcPr>
          <w:p>
            <w:pPr>
              <w:pStyle w:val="TableParagraph"/>
              <w:spacing w:before="12"/>
              <w:ind w:left="20"/>
              <w:rPr>
                <w:sz w:val="18"/>
              </w:rPr>
            </w:pPr>
            <w:r>
              <w:rPr>
                <w:spacing w:val="-10"/>
                <w:sz w:val="18"/>
              </w:rPr>
              <w:t>$</w:t>
            </w:r>
          </w:p>
        </w:tc>
        <w:tc>
          <w:tcPr>
            <w:tcW w:w="512" w:type="dxa"/>
            <w:shd w:val="clear" w:color="auto" w:fill="CCEDFF"/>
          </w:tcPr>
          <w:p>
            <w:pPr>
              <w:pStyle w:val="TableParagraph"/>
              <w:spacing w:before="12"/>
              <w:ind w:right="118"/>
              <w:jc w:val="right"/>
              <w:rPr>
                <w:sz w:val="18"/>
              </w:rPr>
            </w:pPr>
            <w:r>
              <w:rPr>
                <w:spacing w:val="-10"/>
                <w:sz w:val="18"/>
              </w:rPr>
              <w:t>—</w:t>
            </w:r>
          </w:p>
        </w:tc>
        <w:tc>
          <w:tcPr>
            <w:tcW w:w="1122" w:type="dxa"/>
            <w:shd w:val="clear" w:color="auto" w:fill="CCEDFF"/>
          </w:tcPr>
          <w:p>
            <w:pPr>
              <w:pStyle w:val="TableParagraph"/>
              <w:spacing w:before="12"/>
              <w:ind w:left="79"/>
              <w:rPr>
                <w:sz w:val="18"/>
              </w:rPr>
            </w:pPr>
            <w:r>
              <w:rPr>
                <w:spacing w:val="-10"/>
                <w:sz w:val="18"/>
              </w:rPr>
              <w:t>$</w:t>
            </w:r>
          </w:p>
        </w:tc>
        <w:tc>
          <w:tcPr>
            <w:tcW w:w="464" w:type="dxa"/>
            <w:shd w:val="clear" w:color="auto" w:fill="CCEDFF"/>
          </w:tcPr>
          <w:p>
            <w:pPr>
              <w:pStyle w:val="TableParagraph"/>
              <w:spacing w:before="12"/>
              <w:ind w:right="67"/>
              <w:jc w:val="right"/>
              <w:rPr>
                <w:sz w:val="18"/>
              </w:rPr>
            </w:pPr>
            <w:r>
              <w:rPr>
                <w:spacing w:val="-10"/>
                <w:sz w:val="18"/>
              </w:rPr>
              <w:t>1</w:t>
            </w:r>
          </w:p>
        </w:tc>
        <w:tc>
          <w:tcPr>
            <w:tcW w:w="104" w:type="dxa"/>
            <w:shd w:val="clear" w:color="auto" w:fill="CCEDFF"/>
          </w:tcPr>
          <w:p>
            <w:pPr>
              <w:pStyle w:val="TableParagraph"/>
              <w:rPr>
                <w:sz w:val="16"/>
              </w:rPr>
            </w:pPr>
          </w:p>
        </w:tc>
        <w:tc>
          <w:tcPr>
            <w:tcW w:w="1031" w:type="dxa"/>
            <w:shd w:val="clear" w:color="auto" w:fill="CCEDFF"/>
          </w:tcPr>
          <w:p>
            <w:pPr>
              <w:pStyle w:val="TableParagraph"/>
              <w:spacing w:before="12"/>
              <w:ind w:left="26"/>
              <w:rPr>
                <w:sz w:val="18"/>
              </w:rPr>
            </w:pPr>
            <w:r>
              <w:rPr>
                <w:spacing w:val="-10"/>
                <w:sz w:val="18"/>
              </w:rPr>
              <w:t>$</w:t>
            </w:r>
          </w:p>
        </w:tc>
        <w:tc>
          <w:tcPr>
            <w:tcW w:w="453" w:type="dxa"/>
            <w:shd w:val="clear" w:color="auto" w:fill="CCEDFF"/>
          </w:tcPr>
          <w:p>
            <w:pPr>
              <w:pStyle w:val="TableParagraph"/>
              <w:spacing w:before="12"/>
              <w:ind w:left="229"/>
              <w:jc w:val="center"/>
              <w:rPr>
                <w:sz w:val="18"/>
              </w:rPr>
            </w:pPr>
            <w:r>
              <w:rPr>
                <w:spacing w:val="-10"/>
                <w:sz w:val="18"/>
              </w:rPr>
              <w:t>1</w:t>
            </w:r>
          </w:p>
        </w:tc>
        <w:tc>
          <w:tcPr>
            <w:tcW w:w="1110" w:type="dxa"/>
            <w:shd w:val="clear" w:color="auto" w:fill="CCEDFF"/>
          </w:tcPr>
          <w:p>
            <w:pPr>
              <w:pStyle w:val="TableParagraph"/>
              <w:spacing w:before="12"/>
              <w:ind w:left="133"/>
              <w:rPr>
                <w:sz w:val="18"/>
              </w:rPr>
            </w:pPr>
            <w:r>
              <w:rPr>
                <w:spacing w:val="-10"/>
                <w:sz w:val="18"/>
              </w:rPr>
              <w:t>$</w:t>
            </w:r>
          </w:p>
        </w:tc>
        <w:tc>
          <w:tcPr>
            <w:tcW w:w="494" w:type="dxa"/>
            <w:shd w:val="clear" w:color="auto" w:fill="CCEDFF"/>
          </w:tcPr>
          <w:p>
            <w:pPr>
              <w:pStyle w:val="TableParagraph"/>
              <w:spacing w:before="12"/>
              <w:ind w:left="275"/>
              <w:jc w:val="center"/>
              <w:rPr>
                <w:sz w:val="18"/>
              </w:rPr>
            </w:pPr>
            <w:r>
              <w:rPr>
                <w:spacing w:val="-10"/>
                <w:sz w:val="18"/>
              </w:rPr>
              <w:t>1</w:t>
            </w:r>
          </w:p>
        </w:tc>
      </w:tr>
      <w:tr>
        <w:trPr>
          <w:trHeight w:val="420" w:hRule="atLeast"/>
        </w:trPr>
        <w:tc>
          <w:tcPr>
            <w:tcW w:w="5314" w:type="dxa"/>
          </w:tcPr>
          <w:p>
            <w:pPr>
              <w:pStyle w:val="TableParagraph"/>
              <w:spacing w:line="208" w:lineRule="auto" w:before="34"/>
              <w:ind w:left="19"/>
              <w:rPr>
                <w:sz w:val="18"/>
              </w:rPr>
            </w:pPr>
            <w:r>
              <w:rPr>
                <w:sz w:val="18"/>
              </w:rPr>
              <w:t>(b)</w:t>
            </w:r>
            <w:r>
              <w:rPr>
                <w:spacing w:val="-7"/>
                <w:sz w:val="18"/>
              </w:rPr>
              <w:t> </w:t>
            </w:r>
            <w:r>
              <w:rPr>
                <w:sz w:val="18"/>
              </w:rPr>
              <w:t>Tax</w:t>
            </w:r>
            <w:r>
              <w:rPr>
                <w:spacing w:val="-7"/>
                <w:sz w:val="18"/>
              </w:rPr>
              <w:t> </w:t>
            </w:r>
            <w:r>
              <w:rPr>
                <w:sz w:val="18"/>
              </w:rPr>
              <w:t>benefit/(expense)</w:t>
            </w:r>
            <w:r>
              <w:rPr>
                <w:spacing w:val="-7"/>
                <w:sz w:val="18"/>
              </w:rPr>
              <w:t> </w:t>
            </w:r>
            <w:r>
              <w:rPr>
                <w:sz w:val="18"/>
              </w:rPr>
              <w:t>related</w:t>
            </w:r>
            <w:r>
              <w:rPr>
                <w:spacing w:val="-7"/>
                <w:sz w:val="18"/>
              </w:rPr>
              <w:t> </w:t>
            </w:r>
            <w:r>
              <w:rPr>
                <w:sz w:val="18"/>
              </w:rPr>
              <w:t>to</w:t>
            </w:r>
            <w:r>
              <w:rPr>
                <w:spacing w:val="-7"/>
                <w:sz w:val="18"/>
              </w:rPr>
              <w:t> </w:t>
            </w:r>
            <w:r>
              <w:rPr>
                <w:sz w:val="18"/>
              </w:rPr>
              <w:t>foreign</w:t>
            </w:r>
            <w:r>
              <w:rPr>
                <w:spacing w:val="-7"/>
                <w:sz w:val="18"/>
              </w:rPr>
              <w:t> </w:t>
            </w:r>
            <w:r>
              <w:rPr>
                <w:sz w:val="18"/>
              </w:rPr>
              <w:t>currency</w:t>
            </w:r>
            <w:r>
              <w:rPr>
                <w:spacing w:val="-7"/>
                <w:sz w:val="18"/>
              </w:rPr>
              <w:t> </w:t>
            </w:r>
            <w:r>
              <w:rPr>
                <w:sz w:val="18"/>
              </w:rPr>
              <w:t>translation </w:t>
            </w:r>
            <w:r>
              <w:rPr>
                <w:spacing w:val="-2"/>
                <w:sz w:val="18"/>
              </w:rPr>
              <w:t>adjustments</w:t>
            </w:r>
          </w:p>
        </w:tc>
        <w:tc>
          <w:tcPr>
            <w:tcW w:w="1065" w:type="dxa"/>
          </w:tcPr>
          <w:p>
            <w:pPr>
              <w:pStyle w:val="TableParagraph"/>
              <w:spacing w:before="192"/>
              <w:ind w:left="20"/>
              <w:rPr>
                <w:sz w:val="18"/>
              </w:rPr>
            </w:pPr>
            <w:r>
              <w:rPr>
                <w:spacing w:val="-10"/>
                <w:sz w:val="18"/>
              </w:rPr>
              <w:t>$</w:t>
            </w:r>
          </w:p>
        </w:tc>
        <w:tc>
          <w:tcPr>
            <w:tcW w:w="512" w:type="dxa"/>
          </w:tcPr>
          <w:p>
            <w:pPr>
              <w:pStyle w:val="TableParagraph"/>
              <w:spacing w:before="192"/>
              <w:ind w:right="118"/>
              <w:jc w:val="right"/>
              <w:rPr>
                <w:sz w:val="18"/>
              </w:rPr>
            </w:pPr>
            <w:r>
              <w:rPr>
                <w:spacing w:val="-10"/>
                <w:sz w:val="18"/>
              </w:rPr>
              <w:t>2</w:t>
            </w:r>
          </w:p>
        </w:tc>
        <w:tc>
          <w:tcPr>
            <w:tcW w:w="1122" w:type="dxa"/>
          </w:tcPr>
          <w:p>
            <w:pPr>
              <w:pStyle w:val="TableParagraph"/>
              <w:spacing w:before="192"/>
              <w:ind w:left="79"/>
              <w:rPr>
                <w:sz w:val="18"/>
              </w:rPr>
            </w:pPr>
            <w:r>
              <w:rPr>
                <w:spacing w:val="-10"/>
                <w:sz w:val="18"/>
              </w:rPr>
              <w:t>$</w:t>
            </w:r>
          </w:p>
        </w:tc>
        <w:tc>
          <w:tcPr>
            <w:tcW w:w="464" w:type="dxa"/>
          </w:tcPr>
          <w:p>
            <w:pPr>
              <w:pStyle w:val="TableParagraph"/>
              <w:spacing w:before="192"/>
              <w:ind w:right="67"/>
              <w:jc w:val="right"/>
              <w:rPr>
                <w:sz w:val="18"/>
              </w:rPr>
            </w:pPr>
            <w:r>
              <w:rPr>
                <w:spacing w:val="-10"/>
                <w:sz w:val="18"/>
              </w:rPr>
              <w:t>—</w:t>
            </w:r>
          </w:p>
        </w:tc>
        <w:tc>
          <w:tcPr>
            <w:tcW w:w="104" w:type="dxa"/>
          </w:tcPr>
          <w:p>
            <w:pPr>
              <w:pStyle w:val="TableParagraph"/>
              <w:rPr>
                <w:sz w:val="18"/>
              </w:rPr>
            </w:pPr>
          </w:p>
        </w:tc>
        <w:tc>
          <w:tcPr>
            <w:tcW w:w="1031" w:type="dxa"/>
          </w:tcPr>
          <w:p>
            <w:pPr>
              <w:pStyle w:val="TableParagraph"/>
              <w:spacing w:before="192"/>
              <w:ind w:left="26"/>
              <w:rPr>
                <w:sz w:val="18"/>
              </w:rPr>
            </w:pPr>
            <w:r>
              <w:rPr>
                <w:spacing w:val="-10"/>
                <w:sz w:val="18"/>
              </w:rPr>
              <w:t>$</w:t>
            </w:r>
          </w:p>
        </w:tc>
        <w:tc>
          <w:tcPr>
            <w:tcW w:w="453" w:type="dxa"/>
          </w:tcPr>
          <w:p>
            <w:pPr>
              <w:pStyle w:val="TableParagraph"/>
              <w:spacing w:before="192"/>
              <w:ind w:left="200"/>
              <w:jc w:val="center"/>
              <w:rPr>
                <w:sz w:val="18"/>
              </w:rPr>
            </w:pPr>
            <w:r>
              <w:rPr>
                <w:spacing w:val="-5"/>
                <w:sz w:val="18"/>
              </w:rPr>
              <w:t>(1)</w:t>
            </w:r>
          </w:p>
        </w:tc>
        <w:tc>
          <w:tcPr>
            <w:tcW w:w="1110" w:type="dxa"/>
          </w:tcPr>
          <w:p>
            <w:pPr>
              <w:pStyle w:val="TableParagraph"/>
              <w:spacing w:before="192"/>
              <w:ind w:left="133"/>
              <w:rPr>
                <w:sz w:val="18"/>
              </w:rPr>
            </w:pPr>
            <w:r>
              <w:rPr>
                <w:spacing w:val="-10"/>
                <w:sz w:val="18"/>
              </w:rPr>
              <w:t>$</w:t>
            </w:r>
          </w:p>
        </w:tc>
        <w:tc>
          <w:tcPr>
            <w:tcW w:w="494" w:type="dxa"/>
          </w:tcPr>
          <w:p>
            <w:pPr>
              <w:pStyle w:val="TableParagraph"/>
              <w:spacing w:before="192"/>
              <w:ind w:left="246"/>
              <w:jc w:val="center"/>
              <w:rPr>
                <w:sz w:val="18"/>
              </w:rPr>
            </w:pPr>
            <w:r>
              <w:rPr>
                <w:spacing w:val="-5"/>
                <w:sz w:val="18"/>
              </w:rPr>
              <w:t>(2)</w:t>
            </w:r>
          </w:p>
        </w:tc>
      </w:tr>
      <w:tr>
        <w:trPr>
          <w:trHeight w:val="240" w:hRule="atLeast"/>
        </w:trPr>
        <w:tc>
          <w:tcPr>
            <w:tcW w:w="5314" w:type="dxa"/>
            <w:shd w:val="clear" w:color="auto" w:fill="CCEDFF"/>
          </w:tcPr>
          <w:p>
            <w:pPr>
              <w:pStyle w:val="TableParagraph"/>
              <w:spacing w:before="12"/>
              <w:ind w:left="19"/>
              <w:rPr>
                <w:sz w:val="18"/>
              </w:rPr>
            </w:pPr>
            <w:r>
              <w:rPr>
                <w:sz w:val="18"/>
              </w:rPr>
              <w:t>(c)</w:t>
            </w:r>
            <w:r>
              <w:rPr>
                <w:spacing w:val="-5"/>
                <w:sz w:val="18"/>
              </w:rPr>
              <w:t> </w:t>
            </w:r>
            <w:r>
              <w:rPr>
                <w:sz w:val="18"/>
              </w:rPr>
              <w:t>Tax</w:t>
            </w:r>
            <w:r>
              <w:rPr>
                <w:spacing w:val="-2"/>
                <w:sz w:val="18"/>
              </w:rPr>
              <w:t> </w:t>
            </w:r>
            <w:r>
              <w:rPr>
                <w:sz w:val="18"/>
              </w:rPr>
              <w:t>benefit</w:t>
            </w:r>
            <w:r>
              <w:rPr>
                <w:spacing w:val="-2"/>
                <w:sz w:val="18"/>
              </w:rPr>
              <w:t> </w:t>
            </w:r>
            <w:r>
              <w:rPr>
                <w:sz w:val="18"/>
              </w:rPr>
              <w:t>related</w:t>
            </w:r>
            <w:r>
              <w:rPr>
                <w:spacing w:val="-2"/>
                <w:sz w:val="18"/>
              </w:rPr>
              <w:t> </w:t>
            </w:r>
            <w:r>
              <w:rPr>
                <w:sz w:val="18"/>
              </w:rPr>
              <w:t>to</w:t>
            </w:r>
            <w:r>
              <w:rPr>
                <w:spacing w:val="-2"/>
                <w:sz w:val="18"/>
              </w:rPr>
              <w:t> </w:t>
            </w:r>
            <w:r>
              <w:rPr>
                <w:sz w:val="18"/>
              </w:rPr>
              <w:t>pension</w:t>
            </w:r>
            <w:r>
              <w:rPr>
                <w:spacing w:val="-2"/>
                <w:sz w:val="18"/>
              </w:rPr>
              <w:t> adjustments</w:t>
            </w:r>
          </w:p>
        </w:tc>
        <w:tc>
          <w:tcPr>
            <w:tcW w:w="1065" w:type="dxa"/>
            <w:shd w:val="clear" w:color="auto" w:fill="CCEDFF"/>
          </w:tcPr>
          <w:p>
            <w:pPr>
              <w:pStyle w:val="TableParagraph"/>
              <w:spacing w:before="12"/>
              <w:ind w:left="20"/>
              <w:rPr>
                <w:sz w:val="18"/>
              </w:rPr>
            </w:pPr>
            <w:r>
              <w:rPr>
                <w:spacing w:val="-10"/>
                <w:sz w:val="18"/>
              </w:rPr>
              <w:t>$</w:t>
            </w:r>
          </w:p>
        </w:tc>
        <w:tc>
          <w:tcPr>
            <w:tcW w:w="512" w:type="dxa"/>
            <w:shd w:val="clear" w:color="auto" w:fill="CCEDFF"/>
          </w:tcPr>
          <w:p>
            <w:pPr>
              <w:pStyle w:val="TableParagraph"/>
              <w:spacing w:before="12"/>
              <w:ind w:right="118"/>
              <w:jc w:val="right"/>
              <w:rPr>
                <w:sz w:val="18"/>
              </w:rPr>
            </w:pPr>
            <w:r>
              <w:rPr>
                <w:spacing w:val="-10"/>
                <w:sz w:val="18"/>
              </w:rPr>
              <w:t>—</w:t>
            </w:r>
          </w:p>
        </w:tc>
        <w:tc>
          <w:tcPr>
            <w:tcW w:w="1122" w:type="dxa"/>
            <w:shd w:val="clear" w:color="auto" w:fill="CCEDFF"/>
          </w:tcPr>
          <w:p>
            <w:pPr>
              <w:pStyle w:val="TableParagraph"/>
              <w:spacing w:before="12"/>
              <w:ind w:left="79"/>
              <w:rPr>
                <w:sz w:val="18"/>
              </w:rPr>
            </w:pPr>
            <w:r>
              <w:rPr>
                <w:spacing w:val="-10"/>
                <w:sz w:val="18"/>
              </w:rPr>
              <w:t>$</w:t>
            </w:r>
          </w:p>
        </w:tc>
        <w:tc>
          <w:tcPr>
            <w:tcW w:w="464" w:type="dxa"/>
            <w:shd w:val="clear" w:color="auto" w:fill="CCEDFF"/>
          </w:tcPr>
          <w:p>
            <w:pPr>
              <w:pStyle w:val="TableParagraph"/>
              <w:spacing w:before="12"/>
              <w:ind w:right="67"/>
              <w:jc w:val="right"/>
              <w:rPr>
                <w:sz w:val="18"/>
              </w:rPr>
            </w:pPr>
            <w:r>
              <w:rPr>
                <w:spacing w:val="-10"/>
                <w:sz w:val="18"/>
              </w:rPr>
              <w:t>—</w:t>
            </w:r>
          </w:p>
        </w:tc>
        <w:tc>
          <w:tcPr>
            <w:tcW w:w="104" w:type="dxa"/>
            <w:shd w:val="clear" w:color="auto" w:fill="CCEDFF"/>
          </w:tcPr>
          <w:p>
            <w:pPr>
              <w:pStyle w:val="TableParagraph"/>
              <w:rPr>
                <w:sz w:val="16"/>
              </w:rPr>
            </w:pPr>
          </w:p>
        </w:tc>
        <w:tc>
          <w:tcPr>
            <w:tcW w:w="1031" w:type="dxa"/>
            <w:shd w:val="clear" w:color="auto" w:fill="CCEDFF"/>
          </w:tcPr>
          <w:p>
            <w:pPr>
              <w:pStyle w:val="TableParagraph"/>
              <w:spacing w:before="12"/>
              <w:ind w:left="26"/>
              <w:rPr>
                <w:sz w:val="18"/>
              </w:rPr>
            </w:pPr>
            <w:r>
              <w:rPr>
                <w:spacing w:val="-10"/>
                <w:sz w:val="18"/>
              </w:rPr>
              <w:t>$</w:t>
            </w:r>
          </w:p>
        </w:tc>
        <w:tc>
          <w:tcPr>
            <w:tcW w:w="453" w:type="dxa"/>
            <w:shd w:val="clear" w:color="auto" w:fill="CCEDFF"/>
          </w:tcPr>
          <w:p>
            <w:pPr>
              <w:pStyle w:val="TableParagraph"/>
              <w:spacing w:before="12"/>
              <w:ind w:left="139"/>
              <w:jc w:val="center"/>
              <w:rPr>
                <w:sz w:val="18"/>
              </w:rPr>
            </w:pPr>
            <w:r>
              <w:rPr>
                <w:spacing w:val="-10"/>
                <w:sz w:val="18"/>
              </w:rPr>
              <w:t>—</w:t>
            </w:r>
          </w:p>
        </w:tc>
        <w:tc>
          <w:tcPr>
            <w:tcW w:w="1110" w:type="dxa"/>
            <w:shd w:val="clear" w:color="auto" w:fill="CCEDFF"/>
          </w:tcPr>
          <w:p>
            <w:pPr>
              <w:pStyle w:val="TableParagraph"/>
              <w:spacing w:before="12"/>
              <w:ind w:left="133"/>
              <w:rPr>
                <w:sz w:val="18"/>
              </w:rPr>
            </w:pPr>
            <w:r>
              <w:rPr>
                <w:spacing w:val="-10"/>
                <w:sz w:val="18"/>
              </w:rPr>
              <w:t>$</w:t>
            </w:r>
          </w:p>
        </w:tc>
        <w:tc>
          <w:tcPr>
            <w:tcW w:w="494" w:type="dxa"/>
            <w:shd w:val="clear" w:color="auto" w:fill="CCEDFF"/>
          </w:tcPr>
          <w:p>
            <w:pPr>
              <w:pStyle w:val="TableParagraph"/>
              <w:spacing w:before="12"/>
              <w:ind w:left="185"/>
              <w:jc w:val="center"/>
              <w:rPr>
                <w:sz w:val="18"/>
              </w:rPr>
            </w:pPr>
            <w:r>
              <w:rPr>
                <w:spacing w:val="-10"/>
                <w:sz w:val="18"/>
              </w:rPr>
              <w:t>—</w:t>
            </w:r>
          </w:p>
        </w:tc>
      </w:tr>
    </w:tbl>
    <w:p>
      <w:pPr>
        <w:spacing w:before="95"/>
        <w:ind w:left="0" w:right="5952" w:firstLine="0"/>
        <w:jc w:val="right"/>
        <w:rPr>
          <w:i/>
          <w:sz w:val="20"/>
        </w:rPr>
      </w:pPr>
      <w:r>
        <w:rPr>
          <w:i/>
          <w:sz w:val="20"/>
        </w:rPr>
        <w:t>See</w:t>
      </w:r>
      <w:r>
        <w:rPr>
          <w:i/>
          <w:spacing w:val="-6"/>
          <w:sz w:val="20"/>
        </w:rPr>
        <w:t> </w:t>
      </w:r>
      <w:r>
        <w:rPr>
          <w:i/>
          <w:sz w:val="20"/>
        </w:rPr>
        <w:t>accompanying</w:t>
      </w:r>
      <w:r>
        <w:rPr>
          <w:i/>
          <w:spacing w:val="-5"/>
          <w:sz w:val="20"/>
        </w:rPr>
        <w:t> </w:t>
      </w:r>
      <w:r>
        <w:rPr>
          <w:i/>
          <w:sz w:val="20"/>
        </w:rPr>
        <w:t>notes</w:t>
      </w:r>
      <w:r>
        <w:rPr>
          <w:i/>
          <w:spacing w:val="-5"/>
          <w:sz w:val="20"/>
        </w:rPr>
        <w:t> </w:t>
      </w:r>
      <w:r>
        <w:rPr>
          <w:i/>
          <w:sz w:val="20"/>
        </w:rPr>
        <w:t>to</w:t>
      </w:r>
      <w:r>
        <w:rPr>
          <w:i/>
          <w:spacing w:val="-5"/>
          <w:sz w:val="20"/>
        </w:rPr>
        <w:t> </w:t>
      </w:r>
      <w:r>
        <w:rPr>
          <w:i/>
          <w:sz w:val="20"/>
        </w:rPr>
        <w:t>condensed</w:t>
      </w:r>
      <w:r>
        <w:rPr>
          <w:i/>
          <w:spacing w:val="-5"/>
          <w:sz w:val="20"/>
        </w:rPr>
        <w:t> </w:t>
      </w:r>
      <w:r>
        <w:rPr>
          <w:i/>
          <w:sz w:val="20"/>
        </w:rPr>
        <w:t>consolidated</w:t>
      </w:r>
      <w:r>
        <w:rPr>
          <w:i/>
          <w:spacing w:val="-5"/>
          <w:sz w:val="20"/>
        </w:rPr>
        <w:t> </w:t>
      </w:r>
      <w:r>
        <w:rPr>
          <w:i/>
          <w:sz w:val="20"/>
        </w:rPr>
        <w:t>financial</w:t>
      </w:r>
      <w:r>
        <w:rPr>
          <w:i/>
          <w:spacing w:val="-5"/>
          <w:sz w:val="20"/>
        </w:rPr>
        <w:t> </w:t>
      </w:r>
      <w:r>
        <w:rPr>
          <w:i/>
          <w:spacing w:val="-2"/>
          <w:sz w:val="20"/>
        </w:rPr>
        <w:t>statements.</w:t>
      </w:r>
    </w:p>
    <w:p>
      <w:pPr>
        <w:pStyle w:val="BodyText"/>
        <w:rPr>
          <w:i/>
        </w:rPr>
      </w:pPr>
    </w:p>
    <w:p>
      <w:pPr>
        <w:pStyle w:val="BodyText"/>
        <w:spacing w:before="166"/>
        <w:rPr>
          <w:i/>
        </w:rPr>
      </w:pPr>
    </w:p>
    <w:p>
      <w:pPr>
        <w:pStyle w:val="BodyText"/>
        <w:ind w:right="5907"/>
        <w:jc w:val="right"/>
      </w:pPr>
      <w:r>
        <w:rPr>
          <w:spacing w:val="-10"/>
        </w:rPr>
        <w:t>6</w:t>
      </w:r>
    </w:p>
    <w:p>
      <w:pPr>
        <w:pStyle w:val="BodyText"/>
        <w:spacing w:before="153"/>
      </w:pPr>
      <w:r>
        <w:rPr/>
        <mc:AlternateContent>
          <mc:Choice Requires="wps">
            <w:drawing>
              <wp:anchor distT="0" distB="0" distL="0" distR="0" allowOverlap="1" layoutInCell="1" locked="0" behindDoc="1" simplePos="0" relativeHeight="487592448">
                <wp:simplePos x="0" y="0"/>
                <wp:positionH relativeFrom="page">
                  <wp:posOffset>177863</wp:posOffset>
                </wp:positionH>
                <wp:positionV relativeFrom="paragraph">
                  <wp:posOffset>258432</wp:posOffset>
                </wp:positionV>
                <wp:extent cx="7416800" cy="1968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7416800" cy="19685"/>
                          <a:chExt cx="7416800" cy="19685"/>
                        </a:xfrm>
                      </wpg:grpSpPr>
                      <wps:wsp>
                        <wps:cNvPr id="28" name="Graphic 2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9" name="Graphic 29"/>
                        <wps:cNvSpPr/>
                        <wps:spPr>
                          <a:xfrm>
                            <a:off x="0" y="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0" name="Graphic 3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4032;mso-wrap-distance-left:0;mso-wrap-distance-right:0" id="docshapegroup26" coordorigin="280,407" coordsize="11680,31">
                <v:rect style="position:absolute;left:280;top:406;width:11680;height:16" id="docshape27" filled="true" fillcolor="#999999" stroked="false">
                  <v:fill type="solid"/>
                </v:rect>
                <v:shape style="position:absolute;left:280;top:407;width:11680;height:31" id="docshape28" coordorigin="280,407" coordsize="11680,31" path="m11960,407l11945,422,280,422,280,437,11945,437,11960,437,11960,422,11960,407xe" filled="true" fillcolor="#ededed" stroked="false">
                  <v:path arrowok="t"/>
                  <v:fill type="solid"/>
                </v:shape>
                <v:shape style="position:absolute;left:280;top:406;width:16;height:31" id="docshape29"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80" w:bottom="280" w:left="180" w:right="160"/>
        </w:sectPr>
      </w:pPr>
    </w:p>
    <w:p>
      <w:pPr>
        <w:pStyle w:val="Heading1"/>
        <w:spacing w:line="249" w:lineRule="auto" w:before="69"/>
        <w:ind w:left="4219" w:right="3805" w:firstLine="539"/>
      </w:pPr>
      <w:r>
        <w:rPr>
          <w:u w:val="single"/>
        </w:rPr>
        <w:t>Amcor</w:t>
      </w:r>
      <w:r>
        <w:rPr/>
        <w:t> p</w:t>
      </w:r>
      <w:r>
        <w:rPr>
          <w:u w:val="single"/>
        </w:rPr>
        <w:t> lc and Subsidiaries</w:t>
      </w:r>
      <w:r>
        <w:rPr/>
        <w:t> </w:t>
      </w:r>
      <w:r>
        <w:rPr>
          <w:u w:val="single"/>
        </w:rPr>
        <w:t>Condensed</w:t>
      </w:r>
      <w:r>
        <w:rPr>
          <w:spacing w:val="-12"/>
          <w:u w:val="single"/>
        </w:rPr>
        <w:t> </w:t>
      </w:r>
      <w:r>
        <w:rPr>
          <w:u w:val="single"/>
        </w:rPr>
        <w:t>Consolidated</w:t>
      </w:r>
      <w:r>
        <w:rPr>
          <w:spacing w:val="-12"/>
          <w:u w:val="single"/>
        </w:rPr>
        <w:t> </w:t>
      </w:r>
      <w:r>
        <w:rPr>
          <w:u w:val="single"/>
        </w:rPr>
        <w:t>Balance</w:t>
      </w:r>
      <w:r>
        <w:rPr>
          <w:spacing w:val="-12"/>
          <w:u w:val="single"/>
        </w:rPr>
        <w:t> </w:t>
      </w:r>
      <w:r>
        <w:rPr>
          <w:u w:val="single"/>
        </w:rPr>
        <w:t>Sheets</w:t>
      </w:r>
    </w:p>
    <w:p>
      <w:pPr>
        <w:spacing w:before="2"/>
        <w:ind w:left="5439" w:right="0" w:firstLine="0"/>
        <w:jc w:val="left"/>
        <w:rPr>
          <w:b/>
          <w:i/>
          <w:sz w:val="20"/>
        </w:rPr>
      </w:pPr>
      <w:r>
        <w:rPr/>
        <mc:AlternateContent>
          <mc:Choice Requires="wps">
            <w:drawing>
              <wp:anchor distT="0" distB="0" distL="0" distR="0" allowOverlap="1" layoutInCell="1" locked="0" behindDoc="0" simplePos="0" relativeHeight="15734272">
                <wp:simplePos x="0" y="0"/>
                <wp:positionH relativeFrom="page">
                  <wp:posOffset>4177866</wp:posOffset>
                </wp:positionH>
                <wp:positionV relativeFrom="paragraph">
                  <wp:posOffset>129482</wp:posOffset>
                </wp:positionV>
                <wp:extent cx="26034" cy="1016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6034" cy="10160"/>
                        </a:xfrm>
                        <a:custGeom>
                          <a:avLst/>
                          <a:gdLst/>
                          <a:ahLst/>
                          <a:cxnLst/>
                          <a:rect l="l" t="t" r="r" b="b"/>
                          <a:pathLst>
                            <a:path w="26034" h="10160">
                              <a:moveTo>
                                <a:pt x="25900" y="9532"/>
                              </a:moveTo>
                              <a:lnTo>
                                <a:pt x="0" y="9532"/>
                              </a:lnTo>
                              <a:lnTo>
                                <a:pt x="0" y="0"/>
                              </a:lnTo>
                              <a:lnTo>
                                <a:pt x="25900" y="0"/>
                              </a:lnTo>
                              <a:lnTo>
                                <a:pt x="25900"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965881pt;margin-top:10.195494pt;width:2.039430pt;height:.75063pt;mso-position-horizontal-relative:page;mso-position-vertical-relative:paragraph;z-index:15734272" id="docshape30" filled="true" fillcolor="#000000" stroked="false">
                <v:fill type="solid"/>
                <w10:wrap type="none"/>
              </v:rect>
            </w:pict>
          </mc:Fallback>
        </mc:AlternateContent>
      </w:r>
      <w:r>
        <w:rPr>
          <w:spacing w:val="-51"/>
          <w:sz w:val="20"/>
          <w:u w:val="single"/>
        </w:rPr>
        <w:t> </w:t>
      </w:r>
      <w:r>
        <w:rPr>
          <w:b/>
          <w:i/>
          <w:sz w:val="20"/>
        </w:rPr>
        <w:t>(</w:t>
      </w:r>
      <w:r>
        <w:rPr>
          <w:b/>
          <w:i/>
          <w:spacing w:val="-1"/>
          <w:sz w:val="20"/>
          <w:u w:val="single"/>
        </w:rPr>
        <w:t>Unaud</w:t>
      </w:r>
      <w:r>
        <w:rPr>
          <w:b/>
          <w:i/>
          <w:sz w:val="20"/>
          <w:u w:val="single"/>
        </w:rPr>
        <w:t>it</w:t>
      </w:r>
      <w:r>
        <w:rPr>
          <w:b/>
          <w:i/>
          <w:spacing w:val="-1"/>
          <w:sz w:val="20"/>
          <w:u w:val="single"/>
        </w:rPr>
        <w:t>ed</w:t>
      </w:r>
      <w:r>
        <w:rPr>
          <w:b/>
          <w:i/>
          <w:sz w:val="20"/>
        </w:rPr>
        <w:t>)</w:t>
      </w:r>
    </w:p>
    <w:p>
      <w:pPr>
        <w:pStyle w:val="BodyText"/>
        <w:spacing w:before="122"/>
        <w:rPr>
          <w:b/>
          <w:i/>
          <w:sz w:val="18"/>
        </w:rPr>
      </w:pPr>
    </w:p>
    <w:p>
      <w:pPr>
        <w:tabs>
          <w:tab w:pos="7794" w:val="left" w:leader="none"/>
          <w:tab w:pos="10183" w:val="left" w:leader="none"/>
        </w:tabs>
        <w:spacing w:before="0" w:after="29"/>
        <w:ind w:left="157" w:right="0" w:firstLine="0"/>
        <w:jc w:val="left"/>
        <w:rPr>
          <w:b/>
          <w:sz w:val="18"/>
        </w:rPr>
      </w:pPr>
      <w:r>
        <w:rPr>
          <w:b/>
          <w:sz w:val="18"/>
        </w:rPr>
        <w:t>($</w:t>
      </w:r>
      <w:r>
        <w:rPr>
          <w:b/>
          <w:spacing w:val="-1"/>
          <w:sz w:val="18"/>
        </w:rPr>
        <w:t> </w:t>
      </w:r>
      <w:r>
        <w:rPr>
          <w:b/>
          <w:sz w:val="18"/>
        </w:rPr>
        <w:t>in</w:t>
      </w:r>
      <w:r>
        <w:rPr>
          <w:b/>
          <w:spacing w:val="-1"/>
          <w:sz w:val="18"/>
        </w:rPr>
        <w:t> </w:t>
      </w:r>
      <w:r>
        <w:rPr>
          <w:b/>
          <w:sz w:val="18"/>
        </w:rPr>
        <w:t>millions,</w:t>
      </w:r>
      <w:r>
        <w:rPr>
          <w:b/>
          <w:spacing w:val="-1"/>
          <w:sz w:val="18"/>
        </w:rPr>
        <w:t> </w:t>
      </w:r>
      <w:r>
        <w:rPr>
          <w:b/>
          <w:sz w:val="18"/>
        </w:rPr>
        <w:t>except</w:t>
      </w:r>
      <w:r>
        <w:rPr>
          <w:b/>
          <w:spacing w:val="-1"/>
          <w:sz w:val="18"/>
        </w:rPr>
        <w:t> </w:t>
      </w:r>
      <w:r>
        <w:rPr>
          <w:b/>
          <w:sz w:val="18"/>
        </w:rPr>
        <w:t>share</w:t>
      </w:r>
      <w:r>
        <w:rPr>
          <w:b/>
          <w:spacing w:val="-1"/>
          <w:sz w:val="18"/>
        </w:rPr>
        <w:t> </w:t>
      </w:r>
      <w:r>
        <w:rPr>
          <w:b/>
          <w:sz w:val="18"/>
        </w:rPr>
        <w:t>and</w:t>
      </w:r>
      <w:r>
        <w:rPr>
          <w:b/>
          <w:spacing w:val="-1"/>
          <w:sz w:val="18"/>
        </w:rPr>
        <w:t> </w:t>
      </w:r>
      <w:r>
        <w:rPr>
          <w:b/>
          <w:sz w:val="18"/>
        </w:rPr>
        <w:t>per</w:t>
      </w:r>
      <w:r>
        <w:rPr>
          <w:b/>
          <w:spacing w:val="-1"/>
          <w:sz w:val="18"/>
        </w:rPr>
        <w:t> </w:t>
      </w:r>
      <w:r>
        <w:rPr>
          <w:b/>
          <w:sz w:val="18"/>
        </w:rPr>
        <w:t>share</w:t>
      </w:r>
      <w:r>
        <w:rPr>
          <w:b/>
          <w:spacing w:val="-1"/>
          <w:sz w:val="18"/>
        </w:rPr>
        <w:t> </w:t>
      </w:r>
      <w:r>
        <w:rPr>
          <w:b/>
          <w:spacing w:val="-2"/>
          <w:sz w:val="18"/>
        </w:rPr>
        <w:t>data)</w:t>
      </w:r>
      <w:r>
        <w:rPr>
          <w:b/>
          <w:sz w:val="18"/>
        </w:rPr>
        <w:tab/>
        <w:t>December</w:t>
      </w:r>
      <w:r>
        <w:rPr>
          <w:b/>
          <w:spacing w:val="-2"/>
          <w:sz w:val="18"/>
        </w:rPr>
        <w:t> </w:t>
      </w:r>
      <w:r>
        <w:rPr>
          <w:b/>
          <w:sz w:val="18"/>
        </w:rPr>
        <w:t>31, </w:t>
      </w:r>
      <w:r>
        <w:rPr>
          <w:b/>
          <w:spacing w:val="-4"/>
          <w:sz w:val="18"/>
        </w:rPr>
        <w:t>2022</w:t>
      </w:r>
      <w:r>
        <w:rPr>
          <w:b/>
          <w:sz w:val="18"/>
        </w:rPr>
        <w:tab/>
        <w:t>June 30, </w:t>
      </w:r>
      <w:r>
        <w:rPr>
          <w:b/>
          <w:spacing w:val="-4"/>
          <w:sz w:val="18"/>
        </w:rPr>
        <w:t>2022</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790"/>
        <w:gridCol w:w="1265"/>
        <w:gridCol w:w="917"/>
        <w:gridCol w:w="1302"/>
      </w:tblGrid>
      <w:tr>
        <w:trPr>
          <w:trHeight w:val="240" w:hRule="atLeast"/>
        </w:trPr>
        <w:tc>
          <w:tcPr>
            <w:tcW w:w="7401" w:type="dxa"/>
            <w:tcBorders>
              <w:top w:val="single" w:sz="6" w:space="0" w:color="000000"/>
            </w:tcBorders>
            <w:shd w:val="clear" w:color="auto" w:fill="CCEDFF"/>
          </w:tcPr>
          <w:p>
            <w:pPr>
              <w:pStyle w:val="TableParagraph"/>
              <w:spacing w:before="12"/>
              <w:ind w:left="1" w:right="89"/>
              <w:jc w:val="center"/>
              <w:rPr>
                <w:b/>
                <w:sz w:val="18"/>
              </w:rPr>
            </w:pPr>
            <w:r>
              <w:rPr>
                <w:b/>
                <w:spacing w:val="-2"/>
                <w:sz w:val="18"/>
                <w:u w:val="single"/>
              </w:rPr>
              <w:t>Assets</w:t>
            </w:r>
          </w:p>
        </w:tc>
        <w:tc>
          <w:tcPr>
            <w:tcW w:w="4274" w:type="dxa"/>
            <w:gridSpan w:val="4"/>
            <w:tcBorders>
              <w:top w:val="single" w:sz="6" w:space="0" w:color="000000"/>
            </w:tcBorders>
            <w:shd w:val="clear" w:color="auto" w:fill="CCEDFF"/>
          </w:tcPr>
          <w:p>
            <w:pPr>
              <w:pStyle w:val="TableParagraph"/>
              <w:rPr>
                <w:sz w:val="16"/>
              </w:rPr>
            </w:pPr>
          </w:p>
        </w:tc>
      </w:tr>
      <w:tr>
        <w:trPr>
          <w:trHeight w:val="240" w:hRule="atLeast"/>
        </w:trPr>
        <w:tc>
          <w:tcPr>
            <w:tcW w:w="7401" w:type="dxa"/>
          </w:tcPr>
          <w:p>
            <w:pPr>
              <w:pStyle w:val="TableParagraph"/>
              <w:spacing w:before="12"/>
              <w:ind w:left="57"/>
              <w:rPr>
                <w:b/>
                <w:sz w:val="18"/>
              </w:rPr>
            </w:pPr>
            <w:r>
              <w:rPr>
                <w:b/>
                <w:sz w:val="18"/>
              </w:rPr>
              <w:t>Current</w:t>
            </w:r>
            <w:r>
              <w:rPr>
                <w:b/>
                <w:spacing w:val="-4"/>
                <w:sz w:val="18"/>
              </w:rPr>
              <w:t> </w:t>
            </w:r>
            <w:r>
              <w:rPr>
                <w:b/>
                <w:spacing w:val="-2"/>
                <w:sz w:val="18"/>
              </w:rPr>
              <w:t>assets:</w:t>
            </w:r>
          </w:p>
        </w:tc>
        <w:tc>
          <w:tcPr>
            <w:tcW w:w="790" w:type="dxa"/>
          </w:tcPr>
          <w:p>
            <w:pPr>
              <w:pStyle w:val="TableParagraph"/>
              <w:rPr>
                <w:sz w:val="16"/>
              </w:rPr>
            </w:pPr>
          </w:p>
        </w:tc>
        <w:tc>
          <w:tcPr>
            <w:tcW w:w="1265" w:type="dxa"/>
          </w:tcPr>
          <w:p>
            <w:pPr>
              <w:pStyle w:val="TableParagraph"/>
              <w:rPr>
                <w:sz w:val="16"/>
              </w:rPr>
            </w:pPr>
          </w:p>
        </w:tc>
        <w:tc>
          <w:tcPr>
            <w:tcW w:w="917" w:type="dxa"/>
          </w:tcPr>
          <w:p>
            <w:pPr>
              <w:pStyle w:val="TableParagraph"/>
              <w:rPr>
                <w:sz w:val="16"/>
              </w:rPr>
            </w:pPr>
          </w:p>
        </w:tc>
        <w:tc>
          <w:tcPr>
            <w:tcW w:w="1302" w:type="dxa"/>
          </w:tcPr>
          <w:p>
            <w:pPr>
              <w:pStyle w:val="TableParagraph"/>
              <w:rPr>
                <w:sz w:val="16"/>
              </w:rPr>
            </w:pPr>
          </w:p>
        </w:tc>
      </w:tr>
      <w:tr>
        <w:trPr>
          <w:trHeight w:val="240" w:hRule="atLeast"/>
        </w:trPr>
        <w:tc>
          <w:tcPr>
            <w:tcW w:w="7401" w:type="dxa"/>
            <w:shd w:val="clear" w:color="auto" w:fill="CCEDFF"/>
          </w:tcPr>
          <w:p>
            <w:pPr>
              <w:pStyle w:val="TableParagraph"/>
              <w:spacing w:before="12"/>
              <w:ind w:left="57"/>
              <w:rPr>
                <w:sz w:val="18"/>
              </w:rPr>
            </w:pPr>
            <w:r>
              <w:rPr>
                <w:sz w:val="18"/>
              </w:rPr>
              <w:t>Cash and cash </w:t>
            </w:r>
            <w:r>
              <w:rPr>
                <w:spacing w:val="-2"/>
                <w:sz w:val="18"/>
              </w:rPr>
              <w:t>equivalents</w:t>
            </w:r>
          </w:p>
        </w:tc>
        <w:tc>
          <w:tcPr>
            <w:tcW w:w="790" w:type="dxa"/>
            <w:shd w:val="clear" w:color="auto" w:fill="CCEDFF"/>
          </w:tcPr>
          <w:p>
            <w:pPr>
              <w:pStyle w:val="TableParagraph"/>
              <w:spacing w:before="12"/>
              <w:ind w:left="12"/>
              <w:rPr>
                <w:sz w:val="18"/>
              </w:rPr>
            </w:pPr>
            <w:r>
              <w:rPr>
                <w:spacing w:val="-10"/>
                <w:sz w:val="18"/>
              </w:rPr>
              <w:t>$</w:t>
            </w:r>
          </w:p>
        </w:tc>
        <w:tc>
          <w:tcPr>
            <w:tcW w:w="1265" w:type="dxa"/>
            <w:shd w:val="clear" w:color="auto" w:fill="CCEDFF"/>
          </w:tcPr>
          <w:p>
            <w:pPr>
              <w:pStyle w:val="TableParagraph"/>
              <w:spacing w:before="12"/>
              <w:ind w:right="78"/>
              <w:jc w:val="right"/>
              <w:rPr>
                <w:sz w:val="18"/>
              </w:rPr>
            </w:pPr>
            <w:r>
              <w:rPr>
                <w:spacing w:val="-5"/>
                <w:sz w:val="18"/>
              </w:rPr>
              <w:t>837</w:t>
            </w:r>
          </w:p>
        </w:tc>
        <w:tc>
          <w:tcPr>
            <w:tcW w:w="917" w:type="dxa"/>
            <w:shd w:val="clear" w:color="auto" w:fill="CCEDFF"/>
          </w:tcPr>
          <w:p>
            <w:pPr>
              <w:pStyle w:val="TableParagraph"/>
              <w:spacing w:before="12"/>
              <w:ind w:left="134"/>
              <w:rPr>
                <w:sz w:val="18"/>
              </w:rPr>
            </w:pPr>
            <w:r>
              <w:rPr>
                <w:spacing w:val="-10"/>
                <w:sz w:val="18"/>
              </w:rPr>
              <w:t>$</w:t>
            </w:r>
          </w:p>
        </w:tc>
        <w:tc>
          <w:tcPr>
            <w:tcW w:w="1302" w:type="dxa"/>
            <w:shd w:val="clear" w:color="auto" w:fill="CCEDFF"/>
          </w:tcPr>
          <w:p>
            <w:pPr>
              <w:pStyle w:val="TableParagraph"/>
              <w:spacing w:before="12"/>
              <w:ind w:right="105"/>
              <w:jc w:val="right"/>
              <w:rPr>
                <w:sz w:val="18"/>
              </w:rPr>
            </w:pPr>
            <w:r>
              <w:rPr>
                <w:spacing w:val="-5"/>
                <w:sz w:val="18"/>
              </w:rPr>
              <w:t>775</w:t>
            </w:r>
          </w:p>
        </w:tc>
      </w:tr>
      <w:tr>
        <w:trPr>
          <w:trHeight w:val="240" w:hRule="atLeast"/>
        </w:trPr>
        <w:tc>
          <w:tcPr>
            <w:tcW w:w="7401" w:type="dxa"/>
          </w:tcPr>
          <w:p>
            <w:pPr>
              <w:pStyle w:val="TableParagraph"/>
              <w:spacing w:before="12"/>
              <w:ind w:left="57"/>
              <w:rPr>
                <w:sz w:val="18"/>
              </w:rPr>
            </w:pPr>
            <w:r>
              <w:rPr>
                <w:sz w:val="18"/>
              </w:rPr>
              <w:t>Trade</w:t>
            </w:r>
            <w:r>
              <w:rPr>
                <w:spacing w:val="-1"/>
                <w:sz w:val="18"/>
              </w:rPr>
              <w:t> </w:t>
            </w:r>
            <w:r>
              <w:rPr>
                <w:sz w:val="18"/>
              </w:rPr>
              <w:t>receivables,</w:t>
            </w:r>
            <w:r>
              <w:rPr>
                <w:spacing w:val="-1"/>
                <w:sz w:val="18"/>
              </w:rPr>
              <w:t> </w:t>
            </w:r>
            <w:r>
              <w:rPr>
                <w:sz w:val="18"/>
              </w:rPr>
              <w:t>net</w:t>
            </w:r>
            <w:r>
              <w:rPr>
                <w:spacing w:val="-1"/>
                <w:sz w:val="18"/>
              </w:rPr>
              <w:t> </w:t>
            </w:r>
            <w:r>
              <w:rPr>
                <w:sz w:val="18"/>
              </w:rPr>
              <w:t>of allowance</w:t>
            </w:r>
            <w:r>
              <w:rPr>
                <w:spacing w:val="-1"/>
                <w:sz w:val="18"/>
              </w:rPr>
              <w:t> </w:t>
            </w:r>
            <w:r>
              <w:rPr>
                <w:sz w:val="18"/>
              </w:rPr>
              <w:t>for</w:t>
            </w:r>
            <w:r>
              <w:rPr>
                <w:spacing w:val="-1"/>
                <w:sz w:val="18"/>
              </w:rPr>
              <w:t> </w:t>
            </w:r>
            <w:r>
              <w:rPr>
                <w:sz w:val="18"/>
              </w:rPr>
              <w:t>doubtful</w:t>
            </w:r>
            <w:r>
              <w:rPr>
                <w:spacing w:val="-1"/>
                <w:sz w:val="18"/>
              </w:rPr>
              <w:t> </w:t>
            </w:r>
            <w:r>
              <w:rPr>
                <w:sz w:val="18"/>
              </w:rPr>
              <w:t>accounts of</w:t>
            </w:r>
            <w:r>
              <w:rPr>
                <w:spacing w:val="-1"/>
                <w:sz w:val="18"/>
              </w:rPr>
              <w:t> </w:t>
            </w:r>
            <w:r>
              <w:rPr>
                <w:sz w:val="18"/>
              </w:rPr>
              <w:t>$23</w:t>
            </w:r>
            <w:r>
              <w:rPr>
                <w:spacing w:val="-1"/>
                <w:sz w:val="18"/>
              </w:rPr>
              <w:t> </w:t>
            </w:r>
            <w:r>
              <w:rPr>
                <w:sz w:val="18"/>
              </w:rPr>
              <w:t>and</w:t>
            </w:r>
            <w:r>
              <w:rPr>
                <w:spacing w:val="-1"/>
                <w:sz w:val="18"/>
              </w:rPr>
              <w:t> </w:t>
            </w:r>
            <w:r>
              <w:rPr>
                <w:sz w:val="18"/>
              </w:rPr>
              <w:t>$25, </w:t>
            </w:r>
            <w:r>
              <w:rPr>
                <w:spacing w:val="-2"/>
                <w:sz w:val="18"/>
              </w:rPr>
              <w:t>respectively</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2"/>
                <w:sz w:val="18"/>
              </w:rPr>
              <w:t>1,972</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2"/>
                <w:sz w:val="18"/>
              </w:rPr>
              <w:t>1,935</w:t>
            </w:r>
          </w:p>
        </w:tc>
      </w:tr>
      <w:tr>
        <w:trPr>
          <w:trHeight w:val="240" w:hRule="atLeast"/>
        </w:trPr>
        <w:tc>
          <w:tcPr>
            <w:tcW w:w="7401" w:type="dxa"/>
            <w:shd w:val="clear" w:color="auto" w:fill="CCEDFF"/>
          </w:tcPr>
          <w:p>
            <w:pPr>
              <w:pStyle w:val="TableParagraph"/>
              <w:spacing w:before="12"/>
              <w:ind w:left="57"/>
              <w:rPr>
                <w:sz w:val="18"/>
              </w:rPr>
            </w:pPr>
            <w:r>
              <w:rPr>
                <w:sz w:val="18"/>
              </w:rPr>
              <w:t>Inventories, </w:t>
            </w:r>
            <w:r>
              <w:rPr>
                <w:spacing w:val="-4"/>
                <w:sz w:val="18"/>
              </w:rPr>
              <w:t>net:</w:t>
            </w:r>
          </w:p>
        </w:tc>
        <w:tc>
          <w:tcPr>
            <w:tcW w:w="790" w:type="dxa"/>
            <w:shd w:val="clear" w:color="auto" w:fill="CCEDFF"/>
          </w:tcPr>
          <w:p>
            <w:pPr>
              <w:pStyle w:val="TableParagraph"/>
              <w:rPr>
                <w:sz w:val="16"/>
              </w:rPr>
            </w:pPr>
          </w:p>
        </w:tc>
        <w:tc>
          <w:tcPr>
            <w:tcW w:w="1265" w:type="dxa"/>
            <w:shd w:val="clear" w:color="auto" w:fill="CCEDFF"/>
          </w:tcPr>
          <w:p>
            <w:pPr>
              <w:pStyle w:val="TableParagraph"/>
              <w:rPr>
                <w:sz w:val="16"/>
              </w:rPr>
            </w:pPr>
          </w:p>
        </w:tc>
        <w:tc>
          <w:tcPr>
            <w:tcW w:w="917" w:type="dxa"/>
            <w:shd w:val="clear" w:color="auto" w:fill="CCEDFF"/>
          </w:tcPr>
          <w:p>
            <w:pPr>
              <w:pStyle w:val="TableParagraph"/>
              <w:rPr>
                <w:sz w:val="16"/>
              </w:rPr>
            </w:pPr>
          </w:p>
        </w:tc>
        <w:tc>
          <w:tcPr>
            <w:tcW w:w="1302" w:type="dxa"/>
            <w:shd w:val="clear" w:color="auto" w:fill="CCEDFF"/>
          </w:tcPr>
          <w:p>
            <w:pPr>
              <w:pStyle w:val="TableParagraph"/>
              <w:rPr>
                <w:sz w:val="16"/>
              </w:rPr>
            </w:pPr>
          </w:p>
        </w:tc>
      </w:tr>
      <w:tr>
        <w:trPr>
          <w:trHeight w:val="240" w:hRule="atLeast"/>
        </w:trPr>
        <w:tc>
          <w:tcPr>
            <w:tcW w:w="7401" w:type="dxa"/>
          </w:tcPr>
          <w:p>
            <w:pPr>
              <w:pStyle w:val="TableParagraph"/>
              <w:spacing w:before="12"/>
              <w:ind w:left="177"/>
              <w:rPr>
                <w:sz w:val="18"/>
              </w:rPr>
            </w:pPr>
            <w:r>
              <w:rPr>
                <w:sz w:val="18"/>
              </w:rPr>
              <w:t>Raw materials and </w:t>
            </w:r>
            <w:r>
              <w:rPr>
                <w:spacing w:val="-2"/>
                <w:sz w:val="18"/>
              </w:rPr>
              <w:t>supplies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2"/>
                <w:sz w:val="18"/>
              </w:rPr>
              <w:t>1,205</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2"/>
                <w:sz w:val="18"/>
              </w:rPr>
              <w:t>1,114</w:t>
            </w:r>
          </w:p>
        </w:tc>
      </w:tr>
      <w:tr>
        <w:trPr>
          <w:trHeight w:val="240" w:hRule="atLeast"/>
        </w:trPr>
        <w:tc>
          <w:tcPr>
            <w:tcW w:w="7401" w:type="dxa"/>
            <w:shd w:val="clear" w:color="auto" w:fill="CCEDFF"/>
          </w:tcPr>
          <w:p>
            <w:pPr>
              <w:pStyle w:val="TableParagraph"/>
              <w:spacing w:before="12"/>
              <w:ind w:left="177"/>
              <w:rPr>
                <w:sz w:val="18"/>
              </w:rPr>
            </w:pPr>
            <w:r>
              <w:rPr>
                <w:sz w:val="18"/>
              </w:rPr>
              <w:t>Work</w:t>
            </w:r>
            <w:r>
              <w:rPr>
                <w:spacing w:val="-3"/>
                <w:sz w:val="18"/>
              </w:rPr>
              <w:t> </w:t>
            </w:r>
            <w:r>
              <w:rPr>
                <w:sz w:val="18"/>
              </w:rPr>
              <w:t>in</w:t>
            </w:r>
            <w:r>
              <w:rPr>
                <w:spacing w:val="-3"/>
                <w:sz w:val="18"/>
              </w:rPr>
              <w:t> </w:t>
            </w:r>
            <w:r>
              <w:rPr>
                <w:sz w:val="18"/>
              </w:rPr>
              <w:t>process</w:t>
            </w:r>
            <w:r>
              <w:rPr>
                <w:spacing w:val="-3"/>
                <w:sz w:val="18"/>
              </w:rPr>
              <w:t> </w:t>
            </w:r>
            <w:r>
              <w:rPr>
                <w:sz w:val="18"/>
              </w:rPr>
              <w:t>and</w:t>
            </w:r>
            <w:r>
              <w:rPr>
                <w:spacing w:val="-3"/>
                <w:sz w:val="18"/>
              </w:rPr>
              <w:t> </w:t>
            </w:r>
            <w:r>
              <w:rPr>
                <w:sz w:val="18"/>
              </w:rPr>
              <w:t>finished</w:t>
            </w:r>
            <w:r>
              <w:rPr>
                <w:spacing w:val="-3"/>
                <w:sz w:val="18"/>
              </w:rPr>
              <w:t> </w:t>
            </w:r>
            <w:r>
              <w:rPr>
                <w:spacing w:val="-2"/>
                <w:sz w:val="18"/>
              </w:rPr>
              <w:t>goods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2"/>
                <w:sz w:val="18"/>
              </w:rPr>
              <w:t>1,304</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2"/>
                <w:sz w:val="18"/>
              </w:rPr>
              <w:t>1,325</w:t>
            </w:r>
          </w:p>
        </w:tc>
      </w:tr>
      <w:tr>
        <w:trPr>
          <w:trHeight w:val="240" w:hRule="atLeast"/>
        </w:trPr>
        <w:tc>
          <w:tcPr>
            <w:tcW w:w="7401" w:type="dxa"/>
          </w:tcPr>
          <w:p>
            <w:pPr>
              <w:pStyle w:val="TableParagraph"/>
              <w:spacing w:before="12"/>
              <w:ind w:left="57"/>
              <w:rPr>
                <w:sz w:val="18"/>
              </w:rPr>
            </w:pPr>
            <w:r>
              <w:rPr>
                <w:sz w:val="18"/>
              </w:rPr>
              <w:t>Prepaid expenses and other current </w:t>
            </w:r>
            <w:r>
              <w:rPr>
                <w:spacing w:val="-2"/>
                <w:sz w:val="18"/>
              </w:rPr>
              <w:t>assets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545</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512</w:t>
            </w:r>
          </w:p>
        </w:tc>
      </w:tr>
      <w:tr>
        <w:trPr>
          <w:trHeight w:val="240" w:hRule="atLeast"/>
        </w:trPr>
        <w:tc>
          <w:tcPr>
            <w:tcW w:w="7401" w:type="dxa"/>
            <w:shd w:val="clear" w:color="auto" w:fill="CCEDFF"/>
          </w:tcPr>
          <w:p>
            <w:pPr>
              <w:pStyle w:val="TableParagraph"/>
              <w:spacing w:before="12"/>
              <w:ind w:left="57"/>
              <w:rPr>
                <w:sz w:val="18"/>
              </w:rPr>
            </w:pPr>
            <w:r>
              <w:rPr>
                <w:sz w:val="18"/>
              </w:rPr>
              <w:t>Assets held for sale, </w:t>
            </w:r>
            <w:r>
              <w:rPr>
                <w:spacing w:val="-5"/>
                <w:sz w:val="18"/>
              </w:rPr>
              <w:t>net</w:t>
            </w:r>
          </w:p>
        </w:tc>
        <w:tc>
          <w:tcPr>
            <w:tcW w:w="790" w:type="dxa"/>
            <w:tcBorders>
              <w:bottom w:val="single" w:sz="6" w:space="0" w:color="000000"/>
            </w:tcBorders>
            <w:shd w:val="clear" w:color="auto" w:fill="CCEDFF"/>
          </w:tcPr>
          <w:p>
            <w:pPr>
              <w:pStyle w:val="TableParagraph"/>
              <w:rPr>
                <w:sz w:val="16"/>
              </w:rPr>
            </w:pPr>
          </w:p>
        </w:tc>
        <w:tc>
          <w:tcPr>
            <w:tcW w:w="1265" w:type="dxa"/>
            <w:tcBorders>
              <w:bottom w:val="single" w:sz="6" w:space="0" w:color="000000"/>
            </w:tcBorders>
            <w:shd w:val="clear" w:color="auto" w:fill="CCEDFF"/>
          </w:tcPr>
          <w:p>
            <w:pPr>
              <w:pStyle w:val="TableParagraph"/>
              <w:spacing w:before="12"/>
              <w:ind w:right="78"/>
              <w:jc w:val="right"/>
              <w:rPr>
                <w:sz w:val="18"/>
              </w:rPr>
            </w:pPr>
            <w:r>
              <w:rPr>
                <w:spacing w:val="-10"/>
                <w:sz w:val="18"/>
              </w:rPr>
              <w:t>—</w:t>
            </w:r>
          </w:p>
        </w:tc>
        <w:tc>
          <w:tcPr>
            <w:tcW w:w="917" w:type="dxa"/>
            <w:tcBorders>
              <w:bottom w:val="single" w:sz="6" w:space="0" w:color="000000"/>
            </w:tcBorders>
            <w:shd w:val="clear" w:color="auto" w:fill="CCEDFF"/>
          </w:tcPr>
          <w:p>
            <w:pPr>
              <w:pStyle w:val="TableParagraph"/>
              <w:rPr>
                <w:sz w:val="16"/>
              </w:rPr>
            </w:pPr>
          </w:p>
        </w:tc>
        <w:tc>
          <w:tcPr>
            <w:tcW w:w="1302" w:type="dxa"/>
            <w:tcBorders>
              <w:bottom w:val="single" w:sz="6" w:space="0" w:color="000000"/>
            </w:tcBorders>
            <w:shd w:val="clear" w:color="auto" w:fill="CCEDFF"/>
          </w:tcPr>
          <w:p>
            <w:pPr>
              <w:pStyle w:val="TableParagraph"/>
              <w:spacing w:before="12"/>
              <w:ind w:right="105"/>
              <w:jc w:val="right"/>
              <w:rPr>
                <w:sz w:val="18"/>
              </w:rPr>
            </w:pPr>
            <w:r>
              <w:rPr>
                <w:spacing w:val="-5"/>
                <w:sz w:val="18"/>
              </w:rPr>
              <w:t>192</w:t>
            </w:r>
          </w:p>
        </w:tc>
      </w:tr>
      <w:tr>
        <w:trPr>
          <w:trHeight w:val="240" w:hRule="atLeast"/>
        </w:trPr>
        <w:tc>
          <w:tcPr>
            <w:tcW w:w="7401" w:type="dxa"/>
          </w:tcPr>
          <w:p>
            <w:pPr>
              <w:pStyle w:val="TableParagraph"/>
              <w:spacing w:before="12"/>
              <w:ind w:left="57"/>
              <w:rPr>
                <w:sz w:val="18"/>
              </w:rPr>
            </w:pPr>
            <w:r>
              <w:rPr>
                <w:sz w:val="18"/>
              </w:rPr>
              <w:t>Total</w:t>
            </w:r>
            <w:r>
              <w:rPr>
                <w:spacing w:val="-7"/>
                <w:sz w:val="18"/>
              </w:rPr>
              <w:t> </w:t>
            </w:r>
            <w:r>
              <w:rPr>
                <w:sz w:val="18"/>
              </w:rPr>
              <w:t>current</w:t>
            </w:r>
            <w:r>
              <w:rPr>
                <w:spacing w:val="-6"/>
                <w:sz w:val="18"/>
              </w:rPr>
              <w:t> </w:t>
            </w:r>
            <w:r>
              <w:rPr>
                <w:spacing w:val="-2"/>
                <w:sz w:val="18"/>
              </w:rPr>
              <w:t>assets</w:t>
            </w:r>
          </w:p>
        </w:tc>
        <w:tc>
          <w:tcPr>
            <w:tcW w:w="790" w:type="dxa"/>
            <w:tcBorders>
              <w:top w:val="single" w:sz="6" w:space="0" w:color="000000"/>
              <w:bottom w:val="single" w:sz="6" w:space="0" w:color="000000"/>
            </w:tcBorders>
          </w:tcPr>
          <w:p>
            <w:pPr>
              <w:pStyle w:val="TableParagraph"/>
              <w:rPr>
                <w:sz w:val="16"/>
              </w:rPr>
            </w:pPr>
          </w:p>
        </w:tc>
        <w:tc>
          <w:tcPr>
            <w:tcW w:w="1265" w:type="dxa"/>
            <w:tcBorders>
              <w:top w:val="single" w:sz="6" w:space="0" w:color="000000"/>
              <w:bottom w:val="single" w:sz="6" w:space="0" w:color="000000"/>
            </w:tcBorders>
          </w:tcPr>
          <w:p>
            <w:pPr>
              <w:pStyle w:val="TableParagraph"/>
              <w:spacing w:before="12"/>
              <w:ind w:right="78"/>
              <w:jc w:val="right"/>
              <w:rPr>
                <w:sz w:val="18"/>
              </w:rPr>
            </w:pPr>
            <w:r>
              <w:rPr>
                <w:spacing w:val="-2"/>
                <w:sz w:val="18"/>
              </w:rPr>
              <w:t>5,863</w:t>
            </w:r>
          </w:p>
        </w:tc>
        <w:tc>
          <w:tcPr>
            <w:tcW w:w="917" w:type="dxa"/>
            <w:tcBorders>
              <w:top w:val="single" w:sz="6" w:space="0" w:color="000000"/>
              <w:bottom w:val="single" w:sz="6" w:space="0" w:color="000000"/>
            </w:tcBorders>
          </w:tcPr>
          <w:p>
            <w:pPr>
              <w:pStyle w:val="TableParagraph"/>
              <w:rPr>
                <w:sz w:val="16"/>
              </w:rPr>
            </w:pPr>
          </w:p>
        </w:tc>
        <w:tc>
          <w:tcPr>
            <w:tcW w:w="1302" w:type="dxa"/>
            <w:tcBorders>
              <w:top w:val="single" w:sz="6" w:space="0" w:color="000000"/>
              <w:bottom w:val="single" w:sz="6" w:space="0" w:color="000000"/>
            </w:tcBorders>
          </w:tcPr>
          <w:p>
            <w:pPr>
              <w:pStyle w:val="TableParagraph"/>
              <w:spacing w:before="12"/>
              <w:ind w:right="105"/>
              <w:jc w:val="right"/>
              <w:rPr>
                <w:sz w:val="18"/>
              </w:rPr>
            </w:pPr>
            <w:r>
              <w:rPr>
                <w:spacing w:val="-2"/>
                <w:sz w:val="18"/>
              </w:rPr>
              <w:t>5,853</w:t>
            </w:r>
          </w:p>
        </w:tc>
      </w:tr>
      <w:tr>
        <w:trPr>
          <w:trHeight w:val="225" w:hRule="atLeast"/>
        </w:trPr>
        <w:tc>
          <w:tcPr>
            <w:tcW w:w="7401" w:type="dxa"/>
            <w:shd w:val="clear" w:color="auto" w:fill="CCEDFF"/>
          </w:tcPr>
          <w:p>
            <w:pPr>
              <w:pStyle w:val="TableParagraph"/>
              <w:spacing w:line="204" w:lineRule="exact"/>
              <w:ind w:left="57"/>
              <w:rPr>
                <w:b/>
                <w:sz w:val="18"/>
              </w:rPr>
            </w:pPr>
            <w:r>
              <w:rPr>
                <w:b/>
                <w:sz w:val="18"/>
              </w:rPr>
              <w:t>Non-current</w:t>
            </w:r>
            <w:r>
              <w:rPr>
                <w:b/>
                <w:spacing w:val="-4"/>
                <w:sz w:val="18"/>
              </w:rPr>
              <w:t> </w:t>
            </w:r>
            <w:r>
              <w:rPr>
                <w:b/>
                <w:spacing w:val="-2"/>
                <w:sz w:val="18"/>
              </w:rPr>
              <w:t>assets:</w:t>
            </w:r>
          </w:p>
        </w:tc>
        <w:tc>
          <w:tcPr>
            <w:tcW w:w="790" w:type="dxa"/>
            <w:tcBorders>
              <w:top w:val="single" w:sz="6" w:space="0" w:color="000000"/>
            </w:tcBorders>
            <w:shd w:val="clear" w:color="auto" w:fill="CCEDFF"/>
          </w:tcPr>
          <w:p>
            <w:pPr>
              <w:pStyle w:val="TableParagraph"/>
              <w:rPr>
                <w:sz w:val="16"/>
              </w:rPr>
            </w:pPr>
          </w:p>
        </w:tc>
        <w:tc>
          <w:tcPr>
            <w:tcW w:w="1265" w:type="dxa"/>
            <w:tcBorders>
              <w:top w:val="single" w:sz="6" w:space="0" w:color="000000"/>
            </w:tcBorders>
            <w:shd w:val="clear" w:color="auto" w:fill="CCEDFF"/>
          </w:tcPr>
          <w:p>
            <w:pPr>
              <w:pStyle w:val="TableParagraph"/>
              <w:rPr>
                <w:sz w:val="16"/>
              </w:rPr>
            </w:pPr>
          </w:p>
        </w:tc>
        <w:tc>
          <w:tcPr>
            <w:tcW w:w="917" w:type="dxa"/>
            <w:tcBorders>
              <w:top w:val="single" w:sz="6" w:space="0" w:color="000000"/>
            </w:tcBorders>
            <w:shd w:val="clear" w:color="auto" w:fill="CCEDFF"/>
          </w:tcPr>
          <w:p>
            <w:pPr>
              <w:pStyle w:val="TableParagraph"/>
              <w:rPr>
                <w:sz w:val="16"/>
              </w:rPr>
            </w:pPr>
          </w:p>
        </w:tc>
        <w:tc>
          <w:tcPr>
            <w:tcW w:w="1302" w:type="dxa"/>
            <w:tcBorders>
              <w:top w:val="single" w:sz="6" w:space="0" w:color="000000"/>
            </w:tcBorders>
            <w:shd w:val="clear" w:color="auto" w:fill="CCEDFF"/>
          </w:tcPr>
          <w:p>
            <w:pPr>
              <w:pStyle w:val="TableParagraph"/>
              <w:rPr>
                <w:sz w:val="16"/>
              </w:rPr>
            </w:pPr>
          </w:p>
        </w:tc>
      </w:tr>
      <w:tr>
        <w:trPr>
          <w:trHeight w:val="240" w:hRule="atLeast"/>
        </w:trPr>
        <w:tc>
          <w:tcPr>
            <w:tcW w:w="7401" w:type="dxa"/>
          </w:tcPr>
          <w:p>
            <w:pPr>
              <w:pStyle w:val="TableParagraph"/>
              <w:spacing w:before="12"/>
              <w:ind w:left="57"/>
              <w:rPr>
                <w:sz w:val="18"/>
              </w:rPr>
            </w:pPr>
            <w:r>
              <w:rPr>
                <w:sz w:val="18"/>
              </w:rPr>
              <w:t>Property,</w:t>
            </w:r>
            <w:r>
              <w:rPr>
                <w:spacing w:val="-3"/>
                <w:sz w:val="18"/>
              </w:rPr>
              <w:t> </w:t>
            </w:r>
            <w:r>
              <w:rPr>
                <w:sz w:val="18"/>
              </w:rPr>
              <w:t>plant,</w:t>
            </w:r>
            <w:r>
              <w:rPr>
                <w:spacing w:val="-3"/>
                <w:sz w:val="18"/>
              </w:rPr>
              <w:t> </w:t>
            </w:r>
            <w:r>
              <w:rPr>
                <w:sz w:val="18"/>
              </w:rPr>
              <w:t>and</w:t>
            </w:r>
            <w:r>
              <w:rPr>
                <w:spacing w:val="-3"/>
                <w:sz w:val="18"/>
              </w:rPr>
              <w:t> </w:t>
            </w:r>
            <w:r>
              <w:rPr>
                <w:sz w:val="18"/>
              </w:rPr>
              <w:t>equipment,</w:t>
            </w:r>
            <w:r>
              <w:rPr>
                <w:spacing w:val="-3"/>
                <w:sz w:val="18"/>
              </w:rPr>
              <w:t> </w:t>
            </w:r>
            <w:r>
              <w:rPr>
                <w:spacing w:val="-5"/>
                <w:sz w:val="18"/>
              </w:rPr>
              <w:t>net</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2"/>
                <w:sz w:val="18"/>
              </w:rPr>
              <w:t>3,687</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2"/>
                <w:sz w:val="18"/>
              </w:rPr>
              <w:t>3,646</w:t>
            </w:r>
          </w:p>
        </w:tc>
      </w:tr>
      <w:tr>
        <w:trPr>
          <w:trHeight w:val="240" w:hRule="atLeast"/>
        </w:trPr>
        <w:tc>
          <w:tcPr>
            <w:tcW w:w="7401" w:type="dxa"/>
            <w:shd w:val="clear" w:color="auto" w:fill="CCEDFF"/>
          </w:tcPr>
          <w:p>
            <w:pPr>
              <w:pStyle w:val="TableParagraph"/>
              <w:spacing w:before="12"/>
              <w:ind w:left="57"/>
              <w:rPr>
                <w:sz w:val="18"/>
              </w:rPr>
            </w:pPr>
            <w:r>
              <w:rPr>
                <w:sz w:val="18"/>
              </w:rPr>
              <w:t>Operating lease </w:t>
            </w:r>
            <w:r>
              <w:rPr>
                <w:spacing w:val="-2"/>
                <w:sz w:val="18"/>
              </w:rPr>
              <w:t>assets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5"/>
                <w:sz w:val="18"/>
              </w:rPr>
              <w:t>543</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5"/>
                <w:sz w:val="18"/>
              </w:rPr>
              <w:t>560</w:t>
            </w:r>
          </w:p>
        </w:tc>
      </w:tr>
      <w:tr>
        <w:trPr>
          <w:trHeight w:val="240" w:hRule="atLeast"/>
        </w:trPr>
        <w:tc>
          <w:tcPr>
            <w:tcW w:w="7401" w:type="dxa"/>
          </w:tcPr>
          <w:p>
            <w:pPr>
              <w:pStyle w:val="TableParagraph"/>
              <w:spacing w:before="12"/>
              <w:ind w:left="57"/>
              <w:rPr>
                <w:sz w:val="18"/>
              </w:rPr>
            </w:pPr>
            <w:r>
              <w:rPr>
                <w:sz w:val="18"/>
              </w:rPr>
              <w:t>Deferred tax </w:t>
            </w:r>
            <w:r>
              <w:rPr>
                <w:spacing w:val="-2"/>
                <w:sz w:val="18"/>
              </w:rPr>
              <w:t>assets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129</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130</w:t>
            </w:r>
          </w:p>
        </w:tc>
      </w:tr>
      <w:tr>
        <w:trPr>
          <w:trHeight w:val="240" w:hRule="atLeast"/>
        </w:trPr>
        <w:tc>
          <w:tcPr>
            <w:tcW w:w="7401" w:type="dxa"/>
            <w:shd w:val="clear" w:color="auto" w:fill="CCEDFF"/>
          </w:tcPr>
          <w:p>
            <w:pPr>
              <w:pStyle w:val="TableParagraph"/>
              <w:spacing w:before="12"/>
              <w:ind w:left="57"/>
              <w:rPr>
                <w:sz w:val="18"/>
              </w:rPr>
            </w:pPr>
            <w:r>
              <w:rPr>
                <w:sz w:val="18"/>
              </w:rPr>
              <w:t>Other intangible assets, </w:t>
            </w:r>
            <w:r>
              <w:rPr>
                <w:spacing w:val="-5"/>
                <w:sz w:val="18"/>
              </w:rPr>
              <w:t>net</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2"/>
                <w:sz w:val="18"/>
              </w:rPr>
              <w:t>1,577</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2"/>
                <w:sz w:val="18"/>
              </w:rPr>
              <w:t>1,657</w:t>
            </w:r>
          </w:p>
        </w:tc>
      </w:tr>
      <w:tr>
        <w:trPr>
          <w:trHeight w:val="240" w:hRule="atLeast"/>
        </w:trPr>
        <w:tc>
          <w:tcPr>
            <w:tcW w:w="7401" w:type="dxa"/>
          </w:tcPr>
          <w:p>
            <w:pPr>
              <w:pStyle w:val="TableParagraph"/>
              <w:spacing w:before="12"/>
              <w:ind w:left="57"/>
              <w:rPr>
                <w:sz w:val="18"/>
              </w:rPr>
            </w:pPr>
            <w:r>
              <w:rPr>
                <w:spacing w:val="-2"/>
                <w:sz w:val="18"/>
              </w:rPr>
              <w:t>Goodwill</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2"/>
                <w:sz w:val="18"/>
              </w:rPr>
              <w:t>5,281</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2"/>
                <w:sz w:val="18"/>
              </w:rPr>
              <w:t>5,285</w:t>
            </w:r>
          </w:p>
        </w:tc>
      </w:tr>
      <w:tr>
        <w:trPr>
          <w:trHeight w:val="240" w:hRule="atLeast"/>
        </w:trPr>
        <w:tc>
          <w:tcPr>
            <w:tcW w:w="7401" w:type="dxa"/>
            <w:shd w:val="clear" w:color="auto" w:fill="CCEDFF"/>
          </w:tcPr>
          <w:p>
            <w:pPr>
              <w:pStyle w:val="TableParagraph"/>
              <w:spacing w:before="12"/>
              <w:ind w:left="57"/>
              <w:rPr>
                <w:sz w:val="18"/>
              </w:rPr>
            </w:pPr>
            <w:r>
              <w:rPr>
                <w:sz w:val="18"/>
              </w:rPr>
              <w:t>Employee benefit </w:t>
            </w:r>
            <w:r>
              <w:rPr>
                <w:spacing w:val="-2"/>
                <w:sz w:val="18"/>
              </w:rPr>
              <w:t>assets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5"/>
                <w:sz w:val="18"/>
              </w:rPr>
              <w:t>91</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5"/>
                <w:sz w:val="18"/>
              </w:rPr>
              <w:t>89</w:t>
            </w:r>
          </w:p>
        </w:tc>
      </w:tr>
      <w:tr>
        <w:trPr>
          <w:trHeight w:val="240" w:hRule="atLeast"/>
        </w:trPr>
        <w:tc>
          <w:tcPr>
            <w:tcW w:w="7401" w:type="dxa"/>
          </w:tcPr>
          <w:p>
            <w:pPr>
              <w:pStyle w:val="TableParagraph"/>
              <w:spacing w:before="12"/>
              <w:ind w:left="57"/>
              <w:rPr>
                <w:sz w:val="18"/>
              </w:rPr>
            </w:pPr>
            <w:r>
              <w:rPr>
                <w:sz w:val="18"/>
              </w:rPr>
              <w:t>Other non-current </w:t>
            </w:r>
            <w:r>
              <w:rPr>
                <w:spacing w:val="-2"/>
                <w:sz w:val="18"/>
              </w:rPr>
              <w:t>assets</w:t>
            </w:r>
          </w:p>
        </w:tc>
        <w:tc>
          <w:tcPr>
            <w:tcW w:w="790" w:type="dxa"/>
            <w:tcBorders>
              <w:bottom w:val="single" w:sz="6" w:space="0" w:color="000000"/>
            </w:tcBorders>
          </w:tcPr>
          <w:p>
            <w:pPr>
              <w:pStyle w:val="TableParagraph"/>
              <w:rPr>
                <w:sz w:val="16"/>
              </w:rPr>
            </w:pPr>
          </w:p>
        </w:tc>
        <w:tc>
          <w:tcPr>
            <w:tcW w:w="1265" w:type="dxa"/>
            <w:tcBorders>
              <w:bottom w:val="single" w:sz="6" w:space="0" w:color="000000"/>
            </w:tcBorders>
          </w:tcPr>
          <w:p>
            <w:pPr>
              <w:pStyle w:val="TableParagraph"/>
              <w:spacing w:before="12"/>
              <w:ind w:right="78"/>
              <w:jc w:val="right"/>
              <w:rPr>
                <w:sz w:val="18"/>
              </w:rPr>
            </w:pPr>
            <w:r>
              <w:rPr>
                <w:spacing w:val="-5"/>
                <w:sz w:val="18"/>
              </w:rPr>
              <w:t>304</w:t>
            </w:r>
          </w:p>
        </w:tc>
        <w:tc>
          <w:tcPr>
            <w:tcW w:w="917" w:type="dxa"/>
            <w:tcBorders>
              <w:bottom w:val="single" w:sz="6" w:space="0" w:color="000000"/>
            </w:tcBorders>
          </w:tcPr>
          <w:p>
            <w:pPr>
              <w:pStyle w:val="TableParagraph"/>
              <w:rPr>
                <w:sz w:val="16"/>
              </w:rPr>
            </w:pPr>
          </w:p>
        </w:tc>
        <w:tc>
          <w:tcPr>
            <w:tcW w:w="1302" w:type="dxa"/>
            <w:tcBorders>
              <w:bottom w:val="single" w:sz="6" w:space="0" w:color="000000"/>
            </w:tcBorders>
          </w:tcPr>
          <w:p>
            <w:pPr>
              <w:pStyle w:val="TableParagraph"/>
              <w:spacing w:before="12"/>
              <w:ind w:right="105"/>
              <w:jc w:val="right"/>
              <w:rPr>
                <w:sz w:val="18"/>
              </w:rPr>
            </w:pPr>
            <w:r>
              <w:rPr>
                <w:spacing w:val="-5"/>
                <w:sz w:val="18"/>
              </w:rPr>
              <w:t>206</w:t>
            </w:r>
          </w:p>
        </w:tc>
      </w:tr>
      <w:tr>
        <w:trPr>
          <w:trHeight w:val="240" w:hRule="atLeast"/>
        </w:trPr>
        <w:tc>
          <w:tcPr>
            <w:tcW w:w="7401" w:type="dxa"/>
            <w:shd w:val="clear" w:color="auto" w:fill="CCEDFF"/>
          </w:tcPr>
          <w:p>
            <w:pPr>
              <w:pStyle w:val="TableParagraph"/>
              <w:spacing w:before="12"/>
              <w:ind w:left="57"/>
              <w:rPr>
                <w:sz w:val="18"/>
              </w:rPr>
            </w:pPr>
            <w:r>
              <w:rPr>
                <w:sz w:val="18"/>
              </w:rPr>
              <w:t>Total</w:t>
            </w:r>
            <w:r>
              <w:rPr>
                <w:spacing w:val="-7"/>
                <w:sz w:val="18"/>
              </w:rPr>
              <w:t> </w:t>
            </w:r>
            <w:r>
              <w:rPr>
                <w:sz w:val="18"/>
              </w:rPr>
              <w:t>non-current</w:t>
            </w:r>
            <w:r>
              <w:rPr>
                <w:spacing w:val="-6"/>
                <w:sz w:val="18"/>
              </w:rPr>
              <w:t> </w:t>
            </w:r>
            <w:r>
              <w:rPr>
                <w:spacing w:val="-2"/>
                <w:sz w:val="18"/>
              </w:rPr>
              <w:t>assets</w:t>
            </w:r>
          </w:p>
        </w:tc>
        <w:tc>
          <w:tcPr>
            <w:tcW w:w="790" w:type="dxa"/>
            <w:tcBorders>
              <w:top w:val="single" w:sz="6" w:space="0" w:color="000000"/>
              <w:bottom w:val="single" w:sz="6" w:space="0" w:color="000000"/>
            </w:tcBorders>
            <w:shd w:val="clear" w:color="auto" w:fill="CCEDFF"/>
          </w:tcPr>
          <w:p>
            <w:pPr>
              <w:pStyle w:val="TableParagraph"/>
              <w:rPr>
                <w:sz w:val="16"/>
              </w:rPr>
            </w:pPr>
          </w:p>
        </w:tc>
        <w:tc>
          <w:tcPr>
            <w:tcW w:w="1265" w:type="dxa"/>
            <w:tcBorders>
              <w:top w:val="single" w:sz="6" w:space="0" w:color="000000"/>
              <w:bottom w:val="single" w:sz="6" w:space="0" w:color="000000"/>
            </w:tcBorders>
            <w:shd w:val="clear" w:color="auto" w:fill="CCEDFF"/>
          </w:tcPr>
          <w:p>
            <w:pPr>
              <w:pStyle w:val="TableParagraph"/>
              <w:spacing w:before="12"/>
              <w:ind w:right="78"/>
              <w:jc w:val="right"/>
              <w:rPr>
                <w:sz w:val="18"/>
              </w:rPr>
            </w:pPr>
            <w:r>
              <w:rPr>
                <w:spacing w:val="-2"/>
                <w:sz w:val="18"/>
              </w:rPr>
              <w:t>11,612</w:t>
            </w:r>
          </w:p>
        </w:tc>
        <w:tc>
          <w:tcPr>
            <w:tcW w:w="917" w:type="dxa"/>
            <w:tcBorders>
              <w:top w:val="single" w:sz="6" w:space="0" w:color="000000"/>
              <w:bottom w:val="single" w:sz="6" w:space="0" w:color="000000"/>
            </w:tcBorders>
            <w:shd w:val="clear" w:color="auto" w:fill="CCEDFF"/>
          </w:tcPr>
          <w:p>
            <w:pPr>
              <w:pStyle w:val="TableParagraph"/>
              <w:rPr>
                <w:sz w:val="16"/>
              </w:rPr>
            </w:pPr>
          </w:p>
        </w:tc>
        <w:tc>
          <w:tcPr>
            <w:tcW w:w="1302" w:type="dxa"/>
            <w:tcBorders>
              <w:top w:val="single" w:sz="6" w:space="0" w:color="000000"/>
              <w:bottom w:val="single" w:sz="6" w:space="0" w:color="000000"/>
            </w:tcBorders>
            <w:shd w:val="clear" w:color="auto" w:fill="CCEDFF"/>
          </w:tcPr>
          <w:p>
            <w:pPr>
              <w:pStyle w:val="TableParagraph"/>
              <w:spacing w:before="12"/>
              <w:ind w:right="105"/>
              <w:jc w:val="right"/>
              <w:rPr>
                <w:sz w:val="18"/>
              </w:rPr>
            </w:pPr>
            <w:r>
              <w:rPr>
                <w:spacing w:val="-2"/>
                <w:sz w:val="18"/>
              </w:rPr>
              <w:t>11,573</w:t>
            </w:r>
          </w:p>
        </w:tc>
      </w:tr>
      <w:tr>
        <w:trPr>
          <w:trHeight w:val="247" w:hRule="atLeast"/>
        </w:trPr>
        <w:tc>
          <w:tcPr>
            <w:tcW w:w="7401" w:type="dxa"/>
          </w:tcPr>
          <w:p>
            <w:pPr>
              <w:pStyle w:val="TableParagraph"/>
              <w:spacing w:line="186" w:lineRule="exact" w:before="42"/>
              <w:ind w:left="57"/>
              <w:rPr>
                <w:b/>
                <w:sz w:val="18"/>
              </w:rPr>
            </w:pPr>
            <w:r>
              <w:rPr>
                <w:b/>
                <w:spacing w:val="-2"/>
                <w:sz w:val="18"/>
              </w:rPr>
              <w:t>Total</w:t>
            </w:r>
            <w:r>
              <w:rPr>
                <w:b/>
                <w:spacing w:val="-7"/>
                <w:sz w:val="18"/>
              </w:rPr>
              <w:t> </w:t>
            </w:r>
            <w:r>
              <w:rPr>
                <w:b/>
                <w:spacing w:val="-2"/>
                <w:sz w:val="18"/>
              </w:rPr>
              <w:t>assets</w:t>
            </w:r>
          </w:p>
        </w:tc>
        <w:tc>
          <w:tcPr>
            <w:tcW w:w="790" w:type="dxa"/>
            <w:tcBorders>
              <w:top w:val="single" w:sz="6" w:space="0" w:color="000000"/>
            </w:tcBorders>
          </w:tcPr>
          <w:p>
            <w:pPr>
              <w:pStyle w:val="TableParagraph"/>
              <w:spacing w:before="12"/>
              <w:ind w:left="12"/>
              <w:rPr>
                <w:b/>
                <w:sz w:val="18"/>
              </w:rPr>
            </w:pPr>
            <w:r>
              <w:rPr/>
              <mc:AlternateContent>
                <mc:Choice Requires="wps">
                  <w:drawing>
                    <wp:anchor distT="0" distB="0" distL="0" distR="0" allowOverlap="1" layoutInCell="1" locked="0" behindDoc="1" simplePos="0" relativeHeight="480555008">
                      <wp:simplePos x="0" y="0"/>
                      <wp:positionH relativeFrom="column">
                        <wp:posOffset>0</wp:posOffset>
                      </wp:positionH>
                      <wp:positionV relativeFrom="paragraph">
                        <wp:posOffset>152460</wp:posOffset>
                      </wp:positionV>
                      <wp:extent cx="1306195" cy="3873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306195" cy="38735"/>
                                <a:chExt cx="1306195" cy="38735"/>
                              </a:xfrm>
                            </wpg:grpSpPr>
                            <wps:wsp>
                              <wps:cNvPr id="33" name="Graphic 33"/>
                              <wps:cNvSpPr/>
                              <wps:spPr>
                                <a:xfrm>
                                  <a:off x="-5" y="4"/>
                                  <a:ext cx="1306195" cy="38735"/>
                                </a:xfrm>
                                <a:custGeom>
                                  <a:avLst/>
                                  <a:gdLst/>
                                  <a:ahLst/>
                                  <a:cxnLst/>
                                  <a:rect l="l" t="t" r="r" b="b"/>
                                  <a:pathLst>
                                    <a:path w="1306195" h="38735">
                                      <a:moveTo>
                                        <a:pt x="1306017" y="28600"/>
                                      </a:moveTo>
                                      <a:lnTo>
                                        <a:pt x="1286954" y="28600"/>
                                      </a:lnTo>
                                      <a:lnTo>
                                        <a:pt x="76263" y="28600"/>
                                      </a:lnTo>
                                      <a:lnTo>
                                        <a:pt x="0" y="28600"/>
                                      </a:lnTo>
                                      <a:lnTo>
                                        <a:pt x="0" y="38138"/>
                                      </a:lnTo>
                                      <a:lnTo>
                                        <a:pt x="76263" y="38138"/>
                                      </a:lnTo>
                                      <a:lnTo>
                                        <a:pt x="1286954" y="38138"/>
                                      </a:lnTo>
                                      <a:lnTo>
                                        <a:pt x="1306017" y="38138"/>
                                      </a:lnTo>
                                      <a:lnTo>
                                        <a:pt x="1306017" y="28600"/>
                                      </a:lnTo>
                                      <a:close/>
                                    </a:path>
                                    <a:path w="1306195" h="38735">
                                      <a:moveTo>
                                        <a:pt x="1306017" y="0"/>
                                      </a:moveTo>
                                      <a:lnTo>
                                        <a:pt x="1286954" y="0"/>
                                      </a:lnTo>
                                      <a:lnTo>
                                        <a:pt x="76263" y="0"/>
                                      </a:lnTo>
                                      <a:lnTo>
                                        <a:pt x="0" y="0"/>
                                      </a:lnTo>
                                      <a:lnTo>
                                        <a:pt x="0" y="9537"/>
                                      </a:lnTo>
                                      <a:lnTo>
                                        <a:pt x="76263" y="9537"/>
                                      </a:lnTo>
                                      <a:lnTo>
                                        <a:pt x="1286954" y="9537"/>
                                      </a:lnTo>
                                      <a:lnTo>
                                        <a:pt x="1306017" y="9537"/>
                                      </a:lnTo>
                                      <a:lnTo>
                                        <a:pt x="13060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004726pt;width:102.85pt;height:3.05pt;mso-position-horizontal-relative:column;mso-position-vertical-relative:paragraph;z-index:-22761472" id="docshapegroup31" coordorigin="0,240" coordsize="2057,61">
                      <v:shape style="position:absolute;left:0;top:240;width:2057;height:61" id="docshape32" coordorigin="0,240" coordsize="2057,61" path="m2057,285l2027,285,120,285,0,285,0,300,120,300,2027,300,2057,300,2057,285xm2057,240l2027,240,120,240,0,240,0,255,120,255,2027,255,2057,255,2057,240xe" filled="true" fillcolor="#000000" stroked="false">
                        <v:path arrowok="t"/>
                        <v:fill type="solid"/>
                      </v:shape>
                      <w10:wrap type="none"/>
                    </v:group>
                  </w:pict>
                </mc:Fallback>
              </mc:AlternateContent>
            </w:r>
            <w:r>
              <w:rPr>
                <w:b/>
                <w:spacing w:val="-10"/>
                <w:sz w:val="18"/>
              </w:rPr>
              <w:t>$</w:t>
            </w:r>
          </w:p>
        </w:tc>
        <w:tc>
          <w:tcPr>
            <w:tcW w:w="1265" w:type="dxa"/>
            <w:tcBorders>
              <w:top w:val="single" w:sz="6" w:space="0" w:color="000000"/>
            </w:tcBorders>
          </w:tcPr>
          <w:p>
            <w:pPr>
              <w:pStyle w:val="TableParagraph"/>
              <w:spacing w:before="12"/>
              <w:ind w:right="78"/>
              <w:jc w:val="right"/>
              <w:rPr>
                <w:b/>
                <w:sz w:val="18"/>
              </w:rPr>
            </w:pPr>
            <w:r>
              <w:rPr>
                <w:b/>
                <w:spacing w:val="-2"/>
                <w:sz w:val="18"/>
              </w:rPr>
              <w:t>17,475</w:t>
            </w:r>
          </w:p>
        </w:tc>
        <w:tc>
          <w:tcPr>
            <w:tcW w:w="917" w:type="dxa"/>
            <w:tcBorders>
              <w:top w:val="single" w:sz="6" w:space="0" w:color="000000"/>
              <w:bottom w:val="double" w:sz="6" w:space="0" w:color="000000"/>
            </w:tcBorders>
          </w:tcPr>
          <w:p>
            <w:pPr>
              <w:pStyle w:val="TableParagraph"/>
              <w:spacing w:before="12"/>
              <w:ind w:left="134"/>
              <w:rPr>
                <w:b/>
                <w:sz w:val="18"/>
              </w:rPr>
            </w:pPr>
            <w:r>
              <w:rPr>
                <w:b/>
                <w:spacing w:val="-10"/>
                <w:sz w:val="18"/>
              </w:rPr>
              <w:t>$</w:t>
            </w:r>
          </w:p>
        </w:tc>
        <w:tc>
          <w:tcPr>
            <w:tcW w:w="1302" w:type="dxa"/>
            <w:tcBorders>
              <w:top w:val="single" w:sz="6" w:space="0" w:color="000000"/>
              <w:bottom w:val="double" w:sz="6" w:space="0" w:color="000000"/>
            </w:tcBorders>
          </w:tcPr>
          <w:p>
            <w:pPr>
              <w:pStyle w:val="TableParagraph"/>
              <w:spacing w:before="12"/>
              <w:ind w:right="105"/>
              <w:jc w:val="right"/>
              <w:rPr>
                <w:b/>
                <w:sz w:val="18"/>
              </w:rPr>
            </w:pPr>
            <w:r>
              <w:rPr>
                <w:b/>
                <w:spacing w:val="-2"/>
                <w:sz w:val="18"/>
              </w:rPr>
              <w:t>17,426</w:t>
            </w:r>
          </w:p>
        </w:tc>
      </w:tr>
      <w:tr>
        <w:trPr>
          <w:trHeight w:val="217" w:hRule="atLeast"/>
        </w:trPr>
        <w:tc>
          <w:tcPr>
            <w:tcW w:w="7401" w:type="dxa"/>
            <w:shd w:val="clear" w:color="auto" w:fill="CCEDFF"/>
          </w:tcPr>
          <w:p>
            <w:pPr>
              <w:pStyle w:val="TableParagraph"/>
              <w:spacing w:line="197" w:lineRule="exact"/>
              <w:ind w:left="1" w:right="89"/>
              <w:jc w:val="center"/>
              <w:rPr>
                <w:b/>
                <w:sz w:val="18"/>
              </w:rPr>
            </w:pPr>
            <w:r>
              <w:rPr>
                <w:b/>
                <w:spacing w:val="-2"/>
                <w:sz w:val="18"/>
                <w:u w:val="single"/>
              </w:rPr>
              <w:t>Liabilities</w:t>
            </w:r>
          </w:p>
        </w:tc>
        <w:tc>
          <w:tcPr>
            <w:tcW w:w="790" w:type="dxa"/>
            <w:shd w:val="clear" w:color="auto" w:fill="CCEDFF"/>
          </w:tcPr>
          <w:p>
            <w:pPr>
              <w:pStyle w:val="TableParagraph"/>
              <w:rPr>
                <w:sz w:val="14"/>
              </w:rPr>
            </w:pPr>
          </w:p>
        </w:tc>
        <w:tc>
          <w:tcPr>
            <w:tcW w:w="1265" w:type="dxa"/>
            <w:shd w:val="clear" w:color="auto" w:fill="CCEDFF"/>
          </w:tcPr>
          <w:p>
            <w:pPr>
              <w:pStyle w:val="TableParagraph"/>
              <w:rPr>
                <w:sz w:val="14"/>
              </w:rPr>
            </w:pPr>
          </w:p>
        </w:tc>
        <w:tc>
          <w:tcPr>
            <w:tcW w:w="917" w:type="dxa"/>
            <w:tcBorders>
              <w:top w:val="double" w:sz="6" w:space="0" w:color="000000"/>
            </w:tcBorders>
            <w:shd w:val="clear" w:color="auto" w:fill="CCEDFF"/>
          </w:tcPr>
          <w:p>
            <w:pPr>
              <w:pStyle w:val="TableParagraph"/>
              <w:rPr>
                <w:sz w:val="14"/>
              </w:rPr>
            </w:pPr>
          </w:p>
        </w:tc>
        <w:tc>
          <w:tcPr>
            <w:tcW w:w="1302" w:type="dxa"/>
            <w:tcBorders>
              <w:top w:val="double" w:sz="6" w:space="0" w:color="000000"/>
            </w:tcBorders>
            <w:shd w:val="clear" w:color="auto" w:fill="CCEDFF"/>
          </w:tcPr>
          <w:p>
            <w:pPr>
              <w:pStyle w:val="TableParagraph"/>
              <w:rPr>
                <w:sz w:val="14"/>
              </w:rPr>
            </w:pPr>
          </w:p>
        </w:tc>
      </w:tr>
      <w:tr>
        <w:trPr>
          <w:trHeight w:val="240" w:hRule="atLeast"/>
        </w:trPr>
        <w:tc>
          <w:tcPr>
            <w:tcW w:w="7401" w:type="dxa"/>
          </w:tcPr>
          <w:p>
            <w:pPr>
              <w:pStyle w:val="TableParagraph"/>
              <w:spacing w:before="12"/>
              <w:ind w:left="57"/>
              <w:rPr>
                <w:b/>
                <w:sz w:val="18"/>
              </w:rPr>
            </w:pPr>
            <w:r>
              <w:rPr>
                <w:b/>
                <w:sz w:val="18"/>
              </w:rPr>
              <w:t>Current</w:t>
            </w:r>
            <w:r>
              <w:rPr>
                <w:b/>
                <w:spacing w:val="-6"/>
                <w:sz w:val="18"/>
              </w:rPr>
              <w:t> </w:t>
            </w:r>
            <w:r>
              <w:rPr>
                <w:b/>
                <w:spacing w:val="-2"/>
                <w:sz w:val="18"/>
              </w:rPr>
              <w:t>liabilities:</w:t>
            </w:r>
          </w:p>
        </w:tc>
        <w:tc>
          <w:tcPr>
            <w:tcW w:w="790" w:type="dxa"/>
          </w:tcPr>
          <w:p>
            <w:pPr>
              <w:pStyle w:val="TableParagraph"/>
              <w:rPr>
                <w:sz w:val="16"/>
              </w:rPr>
            </w:pPr>
          </w:p>
        </w:tc>
        <w:tc>
          <w:tcPr>
            <w:tcW w:w="1265" w:type="dxa"/>
          </w:tcPr>
          <w:p>
            <w:pPr>
              <w:pStyle w:val="TableParagraph"/>
              <w:rPr>
                <w:sz w:val="16"/>
              </w:rPr>
            </w:pPr>
          </w:p>
        </w:tc>
        <w:tc>
          <w:tcPr>
            <w:tcW w:w="917" w:type="dxa"/>
          </w:tcPr>
          <w:p>
            <w:pPr>
              <w:pStyle w:val="TableParagraph"/>
              <w:rPr>
                <w:sz w:val="16"/>
              </w:rPr>
            </w:pPr>
          </w:p>
        </w:tc>
        <w:tc>
          <w:tcPr>
            <w:tcW w:w="1302" w:type="dxa"/>
          </w:tcPr>
          <w:p>
            <w:pPr>
              <w:pStyle w:val="TableParagraph"/>
              <w:rPr>
                <w:sz w:val="16"/>
              </w:rPr>
            </w:pPr>
          </w:p>
        </w:tc>
      </w:tr>
      <w:tr>
        <w:trPr>
          <w:trHeight w:val="240" w:hRule="atLeast"/>
        </w:trPr>
        <w:tc>
          <w:tcPr>
            <w:tcW w:w="7401" w:type="dxa"/>
            <w:shd w:val="clear" w:color="auto" w:fill="CCEDFF"/>
          </w:tcPr>
          <w:p>
            <w:pPr>
              <w:pStyle w:val="TableParagraph"/>
              <w:spacing w:before="12"/>
              <w:ind w:left="57"/>
              <w:rPr>
                <w:sz w:val="18"/>
              </w:rPr>
            </w:pPr>
            <w:r>
              <w:rPr>
                <w:sz w:val="18"/>
              </w:rPr>
              <w:t>Current portion of long-term </w:t>
            </w:r>
            <w:r>
              <w:rPr>
                <w:spacing w:val="-4"/>
                <w:sz w:val="18"/>
              </w:rPr>
              <w:t>debt</w:t>
            </w:r>
          </w:p>
        </w:tc>
        <w:tc>
          <w:tcPr>
            <w:tcW w:w="790" w:type="dxa"/>
            <w:shd w:val="clear" w:color="auto" w:fill="CCEDFF"/>
          </w:tcPr>
          <w:p>
            <w:pPr>
              <w:pStyle w:val="TableParagraph"/>
              <w:spacing w:before="12"/>
              <w:ind w:left="12"/>
              <w:rPr>
                <w:sz w:val="18"/>
              </w:rPr>
            </w:pPr>
            <w:r>
              <w:rPr>
                <w:spacing w:val="-10"/>
                <w:sz w:val="18"/>
              </w:rPr>
              <w:t>$</w:t>
            </w:r>
          </w:p>
        </w:tc>
        <w:tc>
          <w:tcPr>
            <w:tcW w:w="1265" w:type="dxa"/>
            <w:shd w:val="clear" w:color="auto" w:fill="CCEDFF"/>
          </w:tcPr>
          <w:p>
            <w:pPr>
              <w:pStyle w:val="TableParagraph"/>
              <w:spacing w:before="12"/>
              <w:ind w:right="78"/>
              <w:jc w:val="right"/>
              <w:rPr>
                <w:sz w:val="18"/>
              </w:rPr>
            </w:pPr>
            <w:r>
              <w:rPr>
                <w:spacing w:val="-5"/>
                <w:sz w:val="18"/>
              </w:rPr>
              <w:t>14</w:t>
            </w:r>
          </w:p>
        </w:tc>
        <w:tc>
          <w:tcPr>
            <w:tcW w:w="917" w:type="dxa"/>
            <w:shd w:val="clear" w:color="auto" w:fill="CCEDFF"/>
          </w:tcPr>
          <w:p>
            <w:pPr>
              <w:pStyle w:val="TableParagraph"/>
              <w:spacing w:before="12"/>
              <w:ind w:left="134"/>
              <w:rPr>
                <w:sz w:val="18"/>
              </w:rPr>
            </w:pPr>
            <w:r>
              <w:rPr>
                <w:spacing w:val="-10"/>
                <w:sz w:val="18"/>
              </w:rPr>
              <w:t>$</w:t>
            </w:r>
          </w:p>
        </w:tc>
        <w:tc>
          <w:tcPr>
            <w:tcW w:w="1302" w:type="dxa"/>
            <w:shd w:val="clear" w:color="auto" w:fill="CCEDFF"/>
          </w:tcPr>
          <w:p>
            <w:pPr>
              <w:pStyle w:val="TableParagraph"/>
              <w:spacing w:before="12"/>
              <w:ind w:right="105"/>
              <w:jc w:val="right"/>
              <w:rPr>
                <w:sz w:val="18"/>
              </w:rPr>
            </w:pPr>
            <w:r>
              <w:rPr>
                <w:spacing w:val="-5"/>
                <w:sz w:val="18"/>
              </w:rPr>
              <w:t>14</w:t>
            </w:r>
          </w:p>
        </w:tc>
      </w:tr>
      <w:tr>
        <w:trPr>
          <w:trHeight w:val="240" w:hRule="atLeast"/>
        </w:trPr>
        <w:tc>
          <w:tcPr>
            <w:tcW w:w="7401" w:type="dxa"/>
          </w:tcPr>
          <w:p>
            <w:pPr>
              <w:pStyle w:val="TableParagraph"/>
              <w:spacing w:before="12"/>
              <w:ind w:left="57"/>
              <w:rPr>
                <w:sz w:val="18"/>
              </w:rPr>
            </w:pPr>
            <w:r>
              <w:rPr>
                <w:sz w:val="18"/>
              </w:rPr>
              <w:t>Short-term </w:t>
            </w:r>
            <w:r>
              <w:rPr>
                <w:spacing w:val="-4"/>
                <w:sz w:val="18"/>
              </w:rPr>
              <w:t>debt</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48</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136</w:t>
            </w:r>
          </w:p>
        </w:tc>
      </w:tr>
      <w:tr>
        <w:trPr>
          <w:trHeight w:val="240" w:hRule="atLeast"/>
        </w:trPr>
        <w:tc>
          <w:tcPr>
            <w:tcW w:w="7401" w:type="dxa"/>
            <w:shd w:val="clear" w:color="auto" w:fill="CCEDFF"/>
          </w:tcPr>
          <w:p>
            <w:pPr>
              <w:pStyle w:val="TableParagraph"/>
              <w:spacing w:before="12"/>
              <w:ind w:left="57"/>
              <w:rPr>
                <w:sz w:val="18"/>
              </w:rPr>
            </w:pPr>
            <w:r>
              <w:rPr>
                <w:sz w:val="18"/>
              </w:rPr>
              <w:t>Trade</w:t>
            </w:r>
            <w:r>
              <w:rPr>
                <w:spacing w:val="-7"/>
                <w:sz w:val="18"/>
              </w:rPr>
              <w:t> </w:t>
            </w:r>
            <w:r>
              <w:rPr>
                <w:spacing w:val="-2"/>
                <w:sz w:val="18"/>
              </w:rPr>
              <w:t>payables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2"/>
                <w:sz w:val="18"/>
              </w:rPr>
              <w:t>2,785</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2"/>
                <w:sz w:val="18"/>
              </w:rPr>
              <w:t>3,073</w:t>
            </w:r>
          </w:p>
        </w:tc>
      </w:tr>
      <w:tr>
        <w:trPr>
          <w:trHeight w:val="240" w:hRule="atLeast"/>
        </w:trPr>
        <w:tc>
          <w:tcPr>
            <w:tcW w:w="7401" w:type="dxa"/>
          </w:tcPr>
          <w:p>
            <w:pPr>
              <w:pStyle w:val="TableParagraph"/>
              <w:spacing w:before="12"/>
              <w:ind w:left="57"/>
              <w:rPr>
                <w:sz w:val="18"/>
              </w:rPr>
            </w:pPr>
            <w:r>
              <w:rPr>
                <w:sz w:val="18"/>
              </w:rPr>
              <w:t>Accrued employee </w:t>
            </w:r>
            <w:r>
              <w:rPr>
                <w:spacing w:val="-2"/>
                <w:sz w:val="18"/>
              </w:rPr>
              <w:t>costs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344</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471</w:t>
            </w:r>
          </w:p>
        </w:tc>
      </w:tr>
      <w:tr>
        <w:trPr>
          <w:trHeight w:val="240" w:hRule="atLeast"/>
        </w:trPr>
        <w:tc>
          <w:tcPr>
            <w:tcW w:w="7401" w:type="dxa"/>
            <w:shd w:val="clear" w:color="auto" w:fill="CCEDFF"/>
          </w:tcPr>
          <w:p>
            <w:pPr>
              <w:pStyle w:val="TableParagraph"/>
              <w:spacing w:before="12"/>
              <w:ind w:left="57"/>
              <w:rPr>
                <w:sz w:val="18"/>
              </w:rPr>
            </w:pPr>
            <w:r>
              <w:rPr>
                <w:sz w:val="18"/>
              </w:rPr>
              <w:t>Other current </w:t>
            </w:r>
            <w:r>
              <w:rPr>
                <w:spacing w:val="-2"/>
                <w:sz w:val="18"/>
              </w:rPr>
              <w:t>liabilities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2"/>
                <w:sz w:val="18"/>
              </w:rPr>
              <w:t>1,202</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2"/>
                <w:sz w:val="18"/>
              </w:rPr>
              <w:t>1,344</w:t>
            </w:r>
          </w:p>
        </w:tc>
      </w:tr>
      <w:tr>
        <w:trPr>
          <w:trHeight w:val="240" w:hRule="atLeast"/>
        </w:trPr>
        <w:tc>
          <w:tcPr>
            <w:tcW w:w="7401" w:type="dxa"/>
          </w:tcPr>
          <w:p>
            <w:pPr>
              <w:pStyle w:val="TableParagraph"/>
              <w:spacing w:before="12"/>
              <w:ind w:left="57"/>
              <w:rPr>
                <w:sz w:val="18"/>
              </w:rPr>
            </w:pPr>
            <w:r>
              <w:rPr>
                <w:sz w:val="18"/>
              </w:rPr>
              <w:t>Liabilities held for </w:t>
            </w:r>
            <w:r>
              <w:rPr>
                <w:spacing w:val="-4"/>
                <w:sz w:val="18"/>
              </w:rPr>
              <w:t>sale</w:t>
            </w:r>
          </w:p>
        </w:tc>
        <w:tc>
          <w:tcPr>
            <w:tcW w:w="790" w:type="dxa"/>
            <w:tcBorders>
              <w:bottom w:val="single" w:sz="6" w:space="0" w:color="000000"/>
            </w:tcBorders>
          </w:tcPr>
          <w:p>
            <w:pPr>
              <w:pStyle w:val="TableParagraph"/>
              <w:rPr>
                <w:sz w:val="16"/>
              </w:rPr>
            </w:pPr>
          </w:p>
        </w:tc>
        <w:tc>
          <w:tcPr>
            <w:tcW w:w="1265" w:type="dxa"/>
            <w:tcBorders>
              <w:bottom w:val="single" w:sz="6" w:space="0" w:color="000000"/>
            </w:tcBorders>
          </w:tcPr>
          <w:p>
            <w:pPr>
              <w:pStyle w:val="TableParagraph"/>
              <w:spacing w:before="12"/>
              <w:ind w:right="78"/>
              <w:jc w:val="right"/>
              <w:rPr>
                <w:sz w:val="18"/>
              </w:rPr>
            </w:pPr>
            <w:r>
              <w:rPr>
                <w:spacing w:val="-10"/>
                <w:sz w:val="18"/>
              </w:rPr>
              <w:t>—</w:t>
            </w:r>
          </w:p>
        </w:tc>
        <w:tc>
          <w:tcPr>
            <w:tcW w:w="917" w:type="dxa"/>
            <w:tcBorders>
              <w:bottom w:val="single" w:sz="6" w:space="0" w:color="000000"/>
            </w:tcBorders>
          </w:tcPr>
          <w:p>
            <w:pPr>
              <w:pStyle w:val="TableParagraph"/>
              <w:rPr>
                <w:sz w:val="16"/>
              </w:rPr>
            </w:pPr>
          </w:p>
        </w:tc>
        <w:tc>
          <w:tcPr>
            <w:tcW w:w="1302" w:type="dxa"/>
            <w:tcBorders>
              <w:bottom w:val="single" w:sz="6" w:space="0" w:color="000000"/>
            </w:tcBorders>
          </w:tcPr>
          <w:p>
            <w:pPr>
              <w:pStyle w:val="TableParagraph"/>
              <w:spacing w:before="12"/>
              <w:ind w:right="105"/>
              <w:jc w:val="right"/>
              <w:rPr>
                <w:sz w:val="18"/>
              </w:rPr>
            </w:pPr>
            <w:r>
              <w:rPr>
                <w:spacing w:val="-5"/>
                <w:sz w:val="18"/>
              </w:rPr>
              <w:t>65</w:t>
            </w:r>
          </w:p>
        </w:tc>
      </w:tr>
      <w:tr>
        <w:trPr>
          <w:trHeight w:val="240" w:hRule="atLeast"/>
        </w:trPr>
        <w:tc>
          <w:tcPr>
            <w:tcW w:w="7401" w:type="dxa"/>
            <w:shd w:val="clear" w:color="auto" w:fill="CCEDFF"/>
          </w:tcPr>
          <w:p>
            <w:pPr>
              <w:pStyle w:val="TableParagraph"/>
              <w:spacing w:before="12"/>
              <w:ind w:left="57"/>
              <w:rPr>
                <w:sz w:val="18"/>
              </w:rPr>
            </w:pPr>
            <w:r>
              <w:rPr>
                <w:sz w:val="18"/>
              </w:rPr>
              <w:t>Total</w:t>
            </w:r>
            <w:r>
              <w:rPr>
                <w:spacing w:val="-7"/>
                <w:sz w:val="18"/>
              </w:rPr>
              <w:t> </w:t>
            </w:r>
            <w:r>
              <w:rPr>
                <w:sz w:val="18"/>
              </w:rPr>
              <w:t>current</w:t>
            </w:r>
            <w:r>
              <w:rPr>
                <w:spacing w:val="-6"/>
                <w:sz w:val="18"/>
              </w:rPr>
              <w:t> </w:t>
            </w:r>
            <w:r>
              <w:rPr>
                <w:spacing w:val="-2"/>
                <w:sz w:val="18"/>
              </w:rPr>
              <w:t>liabilities</w:t>
            </w:r>
          </w:p>
        </w:tc>
        <w:tc>
          <w:tcPr>
            <w:tcW w:w="790" w:type="dxa"/>
            <w:tcBorders>
              <w:top w:val="single" w:sz="6" w:space="0" w:color="000000"/>
              <w:bottom w:val="single" w:sz="6" w:space="0" w:color="000000"/>
            </w:tcBorders>
            <w:shd w:val="clear" w:color="auto" w:fill="CCEDFF"/>
          </w:tcPr>
          <w:p>
            <w:pPr>
              <w:pStyle w:val="TableParagraph"/>
              <w:rPr>
                <w:sz w:val="16"/>
              </w:rPr>
            </w:pPr>
          </w:p>
        </w:tc>
        <w:tc>
          <w:tcPr>
            <w:tcW w:w="1265" w:type="dxa"/>
            <w:tcBorders>
              <w:top w:val="single" w:sz="6" w:space="0" w:color="000000"/>
              <w:bottom w:val="single" w:sz="6" w:space="0" w:color="000000"/>
            </w:tcBorders>
            <w:shd w:val="clear" w:color="auto" w:fill="CCEDFF"/>
          </w:tcPr>
          <w:p>
            <w:pPr>
              <w:pStyle w:val="TableParagraph"/>
              <w:spacing w:before="12"/>
              <w:ind w:right="78"/>
              <w:jc w:val="right"/>
              <w:rPr>
                <w:sz w:val="18"/>
              </w:rPr>
            </w:pPr>
            <w:r>
              <w:rPr>
                <w:spacing w:val="-2"/>
                <w:sz w:val="18"/>
              </w:rPr>
              <w:t>4,393</w:t>
            </w:r>
          </w:p>
        </w:tc>
        <w:tc>
          <w:tcPr>
            <w:tcW w:w="917" w:type="dxa"/>
            <w:tcBorders>
              <w:top w:val="single" w:sz="6" w:space="0" w:color="000000"/>
              <w:bottom w:val="single" w:sz="6" w:space="0" w:color="000000"/>
            </w:tcBorders>
            <w:shd w:val="clear" w:color="auto" w:fill="CCEDFF"/>
          </w:tcPr>
          <w:p>
            <w:pPr>
              <w:pStyle w:val="TableParagraph"/>
              <w:rPr>
                <w:sz w:val="16"/>
              </w:rPr>
            </w:pPr>
          </w:p>
        </w:tc>
        <w:tc>
          <w:tcPr>
            <w:tcW w:w="1302" w:type="dxa"/>
            <w:tcBorders>
              <w:top w:val="single" w:sz="6" w:space="0" w:color="000000"/>
              <w:bottom w:val="single" w:sz="6" w:space="0" w:color="000000"/>
            </w:tcBorders>
            <w:shd w:val="clear" w:color="auto" w:fill="CCEDFF"/>
          </w:tcPr>
          <w:p>
            <w:pPr>
              <w:pStyle w:val="TableParagraph"/>
              <w:spacing w:before="12"/>
              <w:ind w:right="105"/>
              <w:jc w:val="right"/>
              <w:rPr>
                <w:sz w:val="18"/>
              </w:rPr>
            </w:pPr>
            <w:r>
              <w:rPr>
                <w:spacing w:val="-2"/>
                <w:sz w:val="18"/>
              </w:rPr>
              <w:t>5,103</w:t>
            </w:r>
          </w:p>
        </w:tc>
      </w:tr>
      <w:tr>
        <w:trPr>
          <w:trHeight w:val="225" w:hRule="atLeast"/>
        </w:trPr>
        <w:tc>
          <w:tcPr>
            <w:tcW w:w="7401" w:type="dxa"/>
          </w:tcPr>
          <w:p>
            <w:pPr>
              <w:pStyle w:val="TableParagraph"/>
              <w:spacing w:line="204" w:lineRule="exact"/>
              <w:ind w:left="57"/>
              <w:rPr>
                <w:b/>
                <w:sz w:val="18"/>
              </w:rPr>
            </w:pPr>
            <w:r>
              <w:rPr>
                <w:b/>
                <w:sz w:val="18"/>
              </w:rPr>
              <w:t>Non-current</w:t>
            </w:r>
            <w:r>
              <w:rPr>
                <w:b/>
                <w:spacing w:val="-6"/>
                <w:sz w:val="18"/>
              </w:rPr>
              <w:t> </w:t>
            </w:r>
            <w:r>
              <w:rPr>
                <w:b/>
                <w:spacing w:val="-2"/>
                <w:sz w:val="18"/>
              </w:rPr>
              <w:t>liabilities:</w:t>
            </w:r>
          </w:p>
        </w:tc>
        <w:tc>
          <w:tcPr>
            <w:tcW w:w="790" w:type="dxa"/>
            <w:tcBorders>
              <w:top w:val="single" w:sz="6" w:space="0" w:color="000000"/>
            </w:tcBorders>
          </w:tcPr>
          <w:p>
            <w:pPr>
              <w:pStyle w:val="TableParagraph"/>
              <w:rPr>
                <w:sz w:val="16"/>
              </w:rPr>
            </w:pPr>
          </w:p>
        </w:tc>
        <w:tc>
          <w:tcPr>
            <w:tcW w:w="1265" w:type="dxa"/>
            <w:tcBorders>
              <w:top w:val="single" w:sz="6" w:space="0" w:color="000000"/>
            </w:tcBorders>
          </w:tcPr>
          <w:p>
            <w:pPr>
              <w:pStyle w:val="TableParagraph"/>
              <w:rPr>
                <w:sz w:val="16"/>
              </w:rPr>
            </w:pPr>
          </w:p>
        </w:tc>
        <w:tc>
          <w:tcPr>
            <w:tcW w:w="917" w:type="dxa"/>
            <w:tcBorders>
              <w:top w:val="single" w:sz="6" w:space="0" w:color="000000"/>
            </w:tcBorders>
          </w:tcPr>
          <w:p>
            <w:pPr>
              <w:pStyle w:val="TableParagraph"/>
              <w:rPr>
                <w:sz w:val="16"/>
              </w:rPr>
            </w:pPr>
          </w:p>
        </w:tc>
        <w:tc>
          <w:tcPr>
            <w:tcW w:w="1302" w:type="dxa"/>
            <w:tcBorders>
              <w:top w:val="single" w:sz="6" w:space="0" w:color="000000"/>
            </w:tcBorders>
          </w:tcPr>
          <w:p>
            <w:pPr>
              <w:pStyle w:val="TableParagraph"/>
              <w:rPr>
                <w:sz w:val="16"/>
              </w:rPr>
            </w:pPr>
          </w:p>
        </w:tc>
      </w:tr>
      <w:tr>
        <w:trPr>
          <w:trHeight w:val="240" w:hRule="atLeast"/>
        </w:trPr>
        <w:tc>
          <w:tcPr>
            <w:tcW w:w="7401" w:type="dxa"/>
            <w:shd w:val="clear" w:color="auto" w:fill="CCEDFF"/>
          </w:tcPr>
          <w:p>
            <w:pPr>
              <w:pStyle w:val="TableParagraph"/>
              <w:spacing w:before="12"/>
              <w:ind w:left="57"/>
              <w:rPr>
                <w:sz w:val="18"/>
              </w:rPr>
            </w:pPr>
            <w:r>
              <w:rPr>
                <w:sz w:val="18"/>
              </w:rPr>
              <w:t>Long-term debt, less current </w:t>
            </w:r>
            <w:r>
              <w:rPr>
                <w:spacing w:val="-2"/>
                <w:sz w:val="18"/>
              </w:rPr>
              <w:t>portion</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2"/>
                <w:sz w:val="18"/>
              </w:rPr>
              <w:t>6,840</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2"/>
                <w:sz w:val="18"/>
              </w:rPr>
              <w:t>6,340</w:t>
            </w:r>
          </w:p>
        </w:tc>
      </w:tr>
      <w:tr>
        <w:trPr>
          <w:trHeight w:val="240" w:hRule="atLeast"/>
        </w:trPr>
        <w:tc>
          <w:tcPr>
            <w:tcW w:w="7401" w:type="dxa"/>
          </w:tcPr>
          <w:p>
            <w:pPr>
              <w:pStyle w:val="TableParagraph"/>
              <w:spacing w:before="12"/>
              <w:ind w:left="57"/>
              <w:rPr>
                <w:sz w:val="18"/>
              </w:rPr>
            </w:pPr>
            <w:r>
              <w:rPr>
                <w:sz w:val="18"/>
              </w:rPr>
              <w:t>Operating lease </w:t>
            </w:r>
            <w:r>
              <w:rPr>
                <w:spacing w:val="-2"/>
                <w:sz w:val="18"/>
              </w:rPr>
              <w:t>liabilities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476</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493</w:t>
            </w:r>
          </w:p>
        </w:tc>
      </w:tr>
      <w:tr>
        <w:trPr>
          <w:trHeight w:val="240" w:hRule="atLeast"/>
        </w:trPr>
        <w:tc>
          <w:tcPr>
            <w:tcW w:w="7401" w:type="dxa"/>
            <w:shd w:val="clear" w:color="auto" w:fill="CCEDFF"/>
          </w:tcPr>
          <w:p>
            <w:pPr>
              <w:pStyle w:val="TableParagraph"/>
              <w:spacing w:before="12"/>
              <w:ind w:left="57"/>
              <w:rPr>
                <w:sz w:val="18"/>
              </w:rPr>
            </w:pPr>
            <w:r>
              <w:rPr>
                <w:sz w:val="18"/>
              </w:rPr>
              <w:t>Deferred tax </w:t>
            </w:r>
            <w:r>
              <w:rPr>
                <w:spacing w:val="-2"/>
                <w:sz w:val="18"/>
              </w:rPr>
              <w:t>liabilities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5"/>
                <w:sz w:val="18"/>
              </w:rPr>
              <w:t>667</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5"/>
                <w:sz w:val="18"/>
              </w:rPr>
              <w:t>677</w:t>
            </w:r>
          </w:p>
        </w:tc>
      </w:tr>
      <w:tr>
        <w:trPr>
          <w:trHeight w:val="240" w:hRule="atLeast"/>
        </w:trPr>
        <w:tc>
          <w:tcPr>
            <w:tcW w:w="7401" w:type="dxa"/>
          </w:tcPr>
          <w:p>
            <w:pPr>
              <w:pStyle w:val="TableParagraph"/>
              <w:spacing w:before="12"/>
              <w:ind w:left="57"/>
              <w:rPr>
                <w:sz w:val="18"/>
              </w:rPr>
            </w:pPr>
            <w:r>
              <w:rPr>
                <w:sz w:val="18"/>
              </w:rPr>
              <w:t>Employee benefit </w:t>
            </w:r>
            <w:r>
              <w:rPr>
                <w:spacing w:val="-2"/>
                <w:sz w:val="18"/>
              </w:rPr>
              <w:t>obligations</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5"/>
                <w:sz w:val="18"/>
              </w:rPr>
              <w:t>200</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5"/>
                <w:sz w:val="18"/>
              </w:rPr>
              <w:t>201</w:t>
            </w:r>
          </w:p>
        </w:tc>
      </w:tr>
      <w:tr>
        <w:trPr>
          <w:trHeight w:val="240" w:hRule="atLeast"/>
        </w:trPr>
        <w:tc>
          <w:tcPr>
            <w:tcW w:w="7401" w:type="dxa"/>
            <w:shd w:val="clear" w:color="auto" w:fill="CCEDFF"/>
          </w:tcPr>
          <w:p>
            <w:pPr>
              <w:pStyle w:val="TableParagraph"/>
              <w:spacing w:before="12"/>
              <w:ind w:left="57"/>
              <w:rPr>
                <w:sz w:val="18"/>
              </w:rPr>
            </w:pPr>
            <w:r>
              <w:rPr>
                <w:sz w:val="18"/>
              </w:rPr>
              <w:t>Other non-current </w:t>
            </w:r>
            <w:r>
              <w:rPr>
                <w:spacing w:val="-2"/>
                <w:sz w:val="18"/>
              </w:rPr>
              <w:t>liabilities</w:t>
            </w:r>
          </w:p>
        </w:tc>
        <w:tc>
          <w:tcPr>
            <w:tcW w:w="790" w:type="dxa"/>
            <w:tcBorders>
              <w:bottom w:val="single" w:sz="6" w:space="0" w:color="000000"/>
            </w:tcBorders>
            <w:shd w:val="clear" w:color="auto" w:fill="CCEDFF"/>
          </w:tcPr>
          <w:p>
            <w:pPr>
              <w:pStyle w:val="TableParagraph"/>
              <w:rPr>
                <w:sz w:val="16"/>
              </w:rPr>
            </w:pPr>
          </w:p>
        </w:tc>
        <w:tc>
          <w:tcPr>
            <w:tcW w:w="1265" w:type="dxa"/>
            <w:tcBorders>
              <w:bottom w:val="single" w:sz="6" w:space="0" w:color="000000"/>
            </w:tcBorders>
            <w:shd w:val="clear" w:color="auto" w:fill="CCEDFF"/>
          </w:tcPr>
          <w:p>
            <w:pPr>
              <w:pStyle w:val="TableParagraph"/>
              <w:spacing w:before="12"/>
              <w:ind w:right="78"/>
              <w:jc w:val="right"/>
              <w:rPr>
                <w:sz w:val="18"/>
              </w:rPr>
            </w:pPr>
            <w:r>
              <w:rPr>
                <w:spacing w:val="-5"/>
                <w:sz w:val="18"/>
              </w:rPr>
              <w:t>488</w:t>
            </w:r>
          </w:p>
        </w:tc>
        <w:tc>
          <w:tcPr>
            <w:tcW w:w="917" w:type="dxa"/>
            <w:tcBorders>
              <w:bottom w:val="single" w:sz="6" w:space="0" w:color="000000"/>
            </w:tcBorders>
            <w:shd w:val="clear" w:color="auto" w:fill="CCEDFF"/>
          </w:tcPr>
          <w:p>
            <w:pPr>
              <w:pStyle w:val="TableParagraph"/>
              <w:rPr>
                <w:sz w:val="16"/>
              </w:rPr>
            </w:pPr>
          </w:p>
        </w:tc>
        <w:tc>
          <w:tcPr>
            <w:tcW w:w="1302" w:type="dxa"/>
            <w:tcBorders>
              <w:bottom w:val="single" w:sz="6" w:space="0" w:color="000000"/>
            </w:tcBorders>
            <w:shd w:val="clear" w:color="auto" w:fill="CCEDFF"/>
          </w:tcPr>
          <w:p>
            <w:pPr>
              <w:pStyle w:val="TableParagraph"/>
              <w:spacing w:before="12"/>
              <w:ind w:right="105"/>
              <w:jc w:val="right"/>
              <w:rPr>
                <w:sz w:val="18"/>
              </w:rPr>
            </w:pPr>
            <w:r>
              <w:rPr>
                <w:spacing w:val="-5"/>
                <w:sz w:val="18"/>
              </w:rPr>
              <w:t>471</w:t>
            </w:r>
          </w:p>
        </w:tc>
      </w:tr>
      <w:tr>
        <w:trPr>
          <w:trHeight w:val="240" w:hRule="atLeast"/>
        </w:trPr>
        <w:tc>
          <w:tcPr>
            <w:tcW w:w="7401" w:type="dxa"/>
          </w:tcPr>
          <w:p>
            <w:pPr>
              <w:pStyle w:val="TableParagraph"/>
              <w:spacing w:before="12"/>
              <w:ind w:left="57"/>
              <w:rPr>
                <w:sz w:val="18"/>
              </w:rPr>
            </w:pPr>
            <w:r>
              <w:rPr>
                <w:sz w:val="18"/>
              </w:rPr>
              <w:t>Total</w:t>
            </w:r>
            <w:r>
              <w:rPr>
                <w:spacing w:val="-7"/>
                <w:sz w:val="18"/>
              </w:rPr>
              <w:t> </w:t>
            </w:r>
            <w:r>
              <w:rPr>
                <w:sz w:val="18"/>
              </w:rPr>
              <w:t>non-current</w:t>
            </w:r>
            <w:r>
              <w:rPr>
                <w:spacing w:val="-6"/>
                <w:sz w:val="18"/>
              </w:rPr>
              <w:t> </w:t>
            </w:r>
            <w:r>
              <w:rPr>
                <w:spacing w:val="-2"/>
                <w:sz w:val="18"/>
              </w:rPr>
              <w:t>liabilities</w:t>
            </w:r>
          </w:p>
        </w:tc>
        <w:tc>
          <w:tcPr>
            <w:tcW w:w="790" w:type="dxa"/>
            <w:tcBorders>
              <w:top w:val="single" w:sz="6" w:space="0" w:color="000000"/>
              <w:bottom w:val="single" w:sz="6" w:space="0" w:color="000000"/>
            </w:tcBorders>
          </w:tcPr>
          <w:p>
            <w:pPr>
              <w:pStyle w:val="TableParagraph"/>
              <w:rPr>
                <w:sz w:val="16"/>
              </w:rPr>
            </w:pPr>
          </w:p>
        </w:tc>
        <w:tc>
          <w:tcPr>
            <w:tcW w:w="1265" w:type="dxa"/>
            <w:tcBorders>
              <w:top w:val="single" w:sz="6" w:space="0" w:color="000000"/>
              <w:bottom w:val="single" w:sz="6" w:space="0" w:color="000000"/>
            </w:tcBorders>
          </w:tcPr>
          <w:p>
            <w:pPr>
              <w:pStyle w:val="TableParagraph"/>
              <w:spacing w:before="12"/>
              <w:ind w:right="78"/>
              <w:jc w:val="right"/>
              <w:rPr>
                <w:sz w:val="18"/>
              </w:rPr>
            </w:pPr>
            <w:r>
              <w:rPr>
                <w:spacing w:val="-2"/>
                <w:sz w:val="18"/>
              </w:rPr>
              <w:t>8,671</w:t>
            </w:r>
          </w:p>
        </w:tc>
        <w:tc>
          <w:tcPr>
            <w:tcW w:w="917" w:type="dxa"/>
            <w:tcBorders>
              <w:top w:val="single" w:sz="6" w:space="0" w:color="000000"/>
              <w:bottom w:val="single" w:sz="6" w:space="0" w:color="000000"/>
            </w:tcBorders>
          </w:tcPr>
          <w:p>
            <w:pPr>
              <w:pStyle w:val="TableParagraph"/>
              <w:rPr>
                <w:sz w:val="16"/>
              </w:rPr>
            </w:pPr>
          </w:p>
        </w:tc>
        <w:tc>
          <w:tcPr>
            <w:tcW w:w="1302" w:type="dxa"/>
            <w:tcBorders>
              <w:top w:val="single" w:sz="6" w:space="0" w:color="000000"/>
              <w:bottom w:val="single" w:sz="6" w:space="0" w:color="000000"/>
            </w:tcBorders>
          </w:tcPr>
          <w:p>
            <w:pPr>
              <w:pStyle w:val="TableParagraph"/>
              <w:spacing w:before="12"/>
              <w:ind w:right="105"/>
              <w:jc w:val="right"/>
              <w:rPr>
                <w:sz w:val="18"/>
              </w:rPr>
            </w:pPr>
            <w:r>
              <w:rPr>
                <w:spacing w:val="-2"/>
                <w:sz w:val="18"/>
              </w:rPr>
              <w:t>8,182</w:t>
            </w:r>
          </w:p>
        </w:tc>
      </w:tr>
      <w:tr>
        <w:trPr>
          <w:trHeight w:val="240" w:hRule="atLeast"/>
        </w:trPr>
        <w:tc>
          <w:tcPr>
            <w:tcW w:w="7401" w:type="dxa"/>
            <w:shd w:val="clear" w:color="auto" w:fill="CCEDFF"/>
          </w:tcPr>
          <w:p>
            <w:pPr>
              <w:pStyle w:val="TableParagraph"/>
              <w:spacing w:before="12"/>
              <w:ind w:left="57"/>
              <w:rPr>
                <w:b/>
                <w:sz w:val="18"/>
              </w:rPr>
            </w:pPr>
            <w:r>
              <w:rPr>
                <w:b/>
                <w:spacing w:val="-2"/>
                <w:sz w:val="18"/>
              </w:rPr>
              <w:t>Total</w:t>
            </w:r>
            <w:r>
              <w:rPr>
                <w:b/>
                <w:spacing w:val="-7"/>
                <w:sz w:val="18"/>
              </w:rPr>
              <w:t> </w:t>
            </w:r>
            <w:r>
              <w:rPr>
                <w:b/>
                <w:spacing w:val="-2"/>
                <w:sz w:val="18"/>
              </w:rPr>
              <w:t>liabilities</w:t>
            </w:r>
          </w:p>
        </w:tc>
        <w:tc>
          <w:tcPr>
            <w:tcW w:w="790" w:type="dxa"/>
            <w:tcBorders>
              <w:top w:val="single" w:sz="6" w:space="0" w:color="000000"/>
              <w:bottom w:val="single" w:sz="6" w:space="0" w:color="000000"/>
            </w:tcBorders>
            <w:shd w:val="clear" w:color="auto" w:fill="CCEDFF"/>
          </w:tcPr>
          <w:p>
            <w:pPr>
              <w:pStyle w:val="TableParagraph"/>
              <w:rPr>
                <w:sz w:val="16"/>
              </w:rPr>
            </w:pPr>
          </w:p>
        </w:tc>
        <w:tc>
          <w:tcPr>
            <w:tcW w:w="1265" w:type="dxa"/>
            <w:tcBorders>
              <w:top w:val="single" w:sz="6" w:space="0" w:color="000000"/>
              <w:bottom w:val="single" w:sz="6" w:space="0" w:color="000000"/>
            </w:tcBorders>
            <w:shd w:val="clear" w:color="auto" w:fill="CCEDFF"/>
          </w:tcPr>
          <w:p>
            <w:pPr>
              <w:pStyle w:val="TableParagraph"/>
              <w:spacing w:before="12"/>
              <w:ind w:right="78"/>
              <w:jc w:val="right"/>
              <w:rPr>
                <w:b/>
                <w:sz w:val="18"/>
              </w:rPr>
            </w:pPr>
            <w:r>
              <w:rPr>
                <w:b/>
                <w:spacing w:val="-2"/>
                <w:sz w:val="18"/>
              </w:rPr>
              <w:t>13,064</w:t>
            </w:r>
          </w:p>
        </w:tc>
        <w:tc>
          <w:tcPr>
            <w:tcW w:w="917" w:type="dxa"/>
            <w:tcBorders>
              <w:top w:val="single" w:sz="6" w:space="0" w:color="000000"/>
              <w:bottom w:val="single" w:sz="6" w:space="0" w:color="000000"/>
            </w:tcBorders>
            <w:shd w:val="clear" w:color="auto" w:fill="CCEDFF"/>
          </w:tcPr>
          <w:p>
            <w:pPr>
              <w:pStyle w:val="TableParagraph"/>
              <w:rPr>
                <w:sz w:val="16"/>
              </w:rPr>
            </w:pPr>
          </w:p>
        </w:tc>
        <w:tc>
          <w:tcPr>
            <w:tcW w:w="1302" w:type="dxa"/>
            <w:tcBorders>
              <w:top w:val="single" w:sz="6" w:space="0" w:color="000000"/>
              <w:bottom w:val="single" w:sz="6" w:space="0" w:color="000000"/>
            </w:tcBorders>
            <w:shd w:val="clear" w:color="auto" w:fill="CCEDFF"/>
          </w:tcPr>
          <w:p>
            <w:pPr>
              <w:pStyle w:val="TableParagraph"/>
              <w:spacing w:before="12"/>
              <w:ind w:right="105"/>
              <w:jc w:val="right"/>
              <w:rPr>
                <w:b/>
                <w:sz w:val="18"/>
              </w:rPr>
            </w:pPr>
            <w:r>
              <w:rPr>
                <w:b/>
                <w:spacing w:val="-2"/>
                <w:sz w:val="18"/>
              </w:rPr>
              <w:t>13,285</w:t>
            </w:r>
          </w:p>
        </w:tc>
      </w:tr>
      <w:tr>
        <w:trPr>
          <w:trHeight w:val="150" w:hRule="atLeast"/>
        </w:trPr>
        <w:tc>
          <w:tcPr>
            <w:tcW w:w="7401" w:type="dxa"/>
          </w:tcPr>
          <w:p>
            <w:pPr>
              <w:pStyle w:val="TableParagraph"/>
              <w:rPr>
                <w:sz w:val="8"/>
              </w:rPr>
            </w:pPr>
          </w:p>
        </w:tc>
        <w:tc>
          <w:tcPr>
            <w:tcW w:w="790" w:type="dxa"/>
            <w:tcBorders>
              <w:top w:val="single" w:sz="6" w:space="0" w:color="000000"/>
            </w:tcBorders>
          </w:tcPr>
          <w:p>
            <w:pPr>
              <w:pStyle w:val="TableParagraph"/>
              <w:rPr>
                <w:sz w:val="8"/>
              </w:rPr>
            </w:pPr>
          </w:p>
        </w:tc>
        <w:tc>
          <w:tcPr>
            <w:tcW w:w="1265" w:type="dxa"/>
            <w:tcBorders>
              <w:top w:val="single" w:sz="6" w:space="0" w:color="000000"/>
            </w:tcBorders>
          </w:tcPr>
          <w:p>
            <w:pPr>
              <w:pStyle w:val="TableParagraph"/>
              <w:rPr>
                <w:sz w:val="8"/>
              </w:rPr>
            </w:pPr>
          </w:p>
        </w:tc>
        <w:tc>
          <w:tcPr>
            <w:tcW w:w="917" w:type="dxa"/>
            <w:tcBorders>
              <w:top w:val="single" w:sz="6" w:space="0" w:color="000000"/>
            </w:tcBorders>
          </w:tcPr>
          <w:p>
            <w:pPr>
              <w:pStyle w:val="TableParagraph"/>
              <w:rPr>
                <w:sz w:val="8"/>
              </w:rPr>
            </w:pPr>
          </w:p>
        </w:tc>
        <w:tc>
          <w:tcPr>
            <w:tcW w:w="1302" w:type="dxa"/>
            <w:tcBorders>
              <w:top w:val="single" w:sz="6" w:space="0" w:color="000000"/>
            </w:tcBorders>
          </w:tcPr>
          <w:p>
            <w:pPr>
              <w:pStyle w:val="TableParagraph"/>
              <w:rPr>
                <w:sz w:val="8"/>
              </w:rPr>
            </w:pPr>
          </w:p>
        </w:tc>
      </w:tr>
      <w:tr>
        <w:trPr>
          <w:trHeight w:val="240" w:hRule="atLeast"/>
        </w:trPr>
        <w:tc>
          <w:tcPr>
            <w:tcW w:w="7401" w:type="dxa"/>
            <w:shd w:val="clear" w:color="auto" w:fill="CCEDFF"/>
          </w:tcPr>
          <w:p>
            <w:pPr>
              <w:pStyle w:val="TableParagraph"/>
              <w:spacing w:before="12"/>
              <w:ind w:left="57"/>
              <w:rPr>
                <w:sz w:val="18"/>
              </w:rPr>
            </w:pPr>
            <w:r>
              <w:rPr>
                <w:sz w:val="18"/>
              </w:rPr>
              <w:t>Commitments and contingencies (See Note </w:t>
            </w:r>
            <w:r>
              <w:rPr>
                <w:spacing w:val="-5"/>
                <w:sz w:val="18"/>
              </w:rPr>
              <w:t>15)</w:t>
            </w:r>
          </w:p>
        </w:tc>
        <w:tc>
          <w:tcPr>
            <w:tcW w:w="790" w:type="dxa"/>
            <w:shd w:val="clear" w:color="auto" w:fill="CCEDFF"/>
          </w:tcPr>
          <w:p>
            <w:pPr>
              <w:pStyle w:val="TableParagraph"/>
              <w:rPr>
                <w:sz w:val="16"/>
              </w:rPr>
            </w:pPr>
          </w:p>
        </w:tc>
        <w:tc>
          <w:tcPr>
            <w:tcW w:w="1265" w:type="dxa"/>
            <w:shd w:val="clear" w:color="auto" w:fill="CCEDFF"/>
          </w:tcPr>
          <w:p>
            <w:pPr>
              <w:pStyle w:val="TableParagraph"/>
              <w:rPr>
                <w:sz w:val="16"/>
              </w:rPr>
            </w:pPr>
          </w:p>
        </w:tc>
        <w:tc>
          <w:tcPr>
            <w:tcW w:w="917" w:type="dxa"/>
            <w:shd w:val="clear" w:color="auto" w:fill="CCEDFF"/>
          </w:tcPr>
          <w:p>
            <w:pPr>
              <w:pStyle w:val="TableParagraph"/>
              <w:rPr>
                <w:sz w:val="16"/>
              </w:rPr>
            </w:pPr>
          </w:p>
        </w:tc>
        <w:tc>
          <w:tcPr>
            <w:tcW w:w="1302" w:type="dxa"/>
            <w:shd w:val="clear" w:color="auto" w:fill="CCEDFF"/>
          </w:tcPr>
          <w:p>
            <w:pPr>
              <w:pStyle w:val="TableParagraph"/>
              <w:rPr>
                <w:sz w:val="16"/>
              </w:rPr>
            </w:pPr>
          </w:p>
        </w:tc>
      </w:tr>
    </w:tbl>
    <w:p>
      <w:pPr>
        <w:pStyle w:val="BodyText"/>
        <w:spacing w:before="5"/>
        <w:rPr>
          <w:b/>
          <w:sz w:val="1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790"/>
        <w:gridCol w:w="1265"/>
        <w:gridCol w:w="917"/>
        <w:gridCol w:w="1302"/>
      </w:tblGrid>
      <w:tr>
        <w:trPr>
          <w:trHeight w:val="202" w:hRule="atLeast"/>
        </w:trPr>
        <w:tc>
          <w:tcPr>
            <w:tcW w:w="7401" w:type="dxa"/>
            <w:shd w:val="clear" w:color="auto" w:fill="CCEDFF"/>
          </w:tcPr>
          <w:p>
            <w:pPr>
              <w:pStyle w:val="TableParagraph"/>
              <w:spacing w:line="171" w:lineRule="exact" w:before="12"/>
              <w:ind w:right="89"/>
              <w:jc w:val="center"/>
              <w:rPr>
                <w:b/>
                <w:sz w:val="18"/>
              </w:rPr>
            </w:pPr>
            <w:r>
              <w:rPr>
                <w:b/>
                <w:sz w:val="18"/>
                <w:u w:val="single"/>
              </w:rPr>
              <w:t>Shareholders'</w:t>
            </w:r>
            <w:r>
              <w:rPr>
                <w:b/>
                <w:spacing w:val="-4"/>
                <w:sz w:val="18"/>
                <w:u w:val="single"/>
              </w:rPr>
              <w:t> </w:t>
            </w:r>
            <w:r>
              <w:rPr>
                <w:b/>
                <w:spacing w:val="-2"/>
                <w:sz w:val="18"/>
                <w:u w:val="single"/>
              </w:rPr>
              <w:t>Equit</w:t>
            </w:r>
            <w:r>
              <w:rPr>
                <w:b/>
                <w:spacing w:val="-2"/>
                <w:sz w:val="18"/>
              </w:rPr>
              <w:t>y</w:t>
            </w:r>
          </w:p>
        </w:tc>
        <w:tc>
          <w:tcPr>
            <w:tcW w:w="4274" w:type="dxa"/>
            <w:gridSpan w:val="4"/>
            <w:shd w:val="clear" w:color="auto" w:fill="CCEDFF"/>
          </w:tcPr>
          <w:p>
            <w:pPr>
              <w:pStyle w:val="TableParagraph"/>
              <w:rPr>
                <w:sz w:val="14"/>
              </w:rPr>
            </w:pPr>
          </w:p>
        </w:tc>
      </w:tr>
      <w:tr>
        <w:trPr>
          <w:trHeight w:val="277" w:hRule="atLeast"/>
        </w:trPr>
        <w:tc>
          <w:tcPr>
            <w:tcW w:w="7401" w:type="dxa"/>
          </w:tcPr>
          <w:p>
            <w:pPr>
              <w:pStyle w:val="TableParagraph"/>
              <w:spacing w:before="49"/>
              <w:ind w:left="57"/>
              <w:rPr>
                <w:b/>
                <w:sz w:val="18"/>
              </w:rPr>
            </w:pPr>
            <w:r>
              <w:rPr>
                <w:b/>
                <w:sz w:val="18"/>
              </w:rPr>
              <w:t>Amcor</w:t>
            </w:r>
            <w:r>
              <w:rPr>
                <w:b/>
                <w:spacing w:val="-2"/>
                <w:sz w:val="18"/>
              </w:rPr>
              <w:t> </w:t>
            </w:r>
            <w:r>
              <w:rPr>
                <w:b/>
                <w:sz w:val="18"/>
              </w:rPr>
              <w:t>plc</w:t>
            </w:r>
            <w:r>
              <w:rPr>
                <w:b/>
                <w:spacing w:val="-1"/>
                <w:sz w:val="18"/>
              </w:rPr>
              <w:t> </w:t>
            </w:r>
            <w:r>
              <w:rPr>
                <w:b/>
                <w:sz w:val="18"/>
              </w:rPr>
              <w:t>shareholders’</w:t>
            </w:r>
            <w:r>
              <w:rPr>
                <w:b/>
                <w:spacing w:val="-1"/>
                <w:sz w:val="18"/>
              </w:rPr>
              <w:t> </w:t>
            </w:r>
            <w:r>
              <w:rPr>
                <w:b/>
                <w:spacing w:val="-2"/>
                <w:sz w:val="18"/>
              </w:rPr>
              <w:t>equity:</w:t>
            </w:r>
          </w:p>
        </w:tc>
        <w:tc>
          <w:tcPr>
            <w:tcW w:w="790" w:type="dxa"/>
          </w:tcPr>
          <w:p>
            <w:pPr>
              <w:pStyle w:val="TableParagraph"/>
              <w:rPr>
                <w:sz w:val="18"/>
              </w:rPr>
            </w:pPr>
          </w:p>
        </w:tc>
        <w:tc>
          <w:tcPr>
            <w:tcW w:w="1265" w:type="dxa"/>
          </w:tcPr>
          <w:p>
            <w:pPr>
              <w:pStyle w:val="TableParagraph"/>
              <w:rPr>
                <w:sz w:val="18"/>
              </w:rPr>
            </w:pPr>
          </w:p>
        </w:tc>
        <w:tc>
          <w:tcPr>
            <w:tcW w:w="917" w:type="dxa"/>
          </w:tcPr>
          <w:p>
            <w:pPr>
              <w:pStyle w:val="TableParagraph"/>
              <w:rPr>
                <w:sz w:val="18"/>
              </w:rPr>
            </w:pPr>
          </w:p>
        </w:tc>
        <w:tc>
          <w:tcPr>
            <w:tcW w:w="1302" w:type="dxa"/>
          </w:tcPr>
          <w:p>
            <w:pPr>
              <w:pStyle w:val="TableParagraph"/>
              <w:rPr>
                <w:sz w:val="18"/>
              </w:rPr>
            </w:pPr>
          </w:p>
        </w:tc>
      </w:tr>
      <w:tr>
        <w:trPr>
          <w:trHeight w:val="240" w:hRule="atLeast"/>
        </w:trPr>
        <w:tc>
          <w:tcPr>
            <w:tcW w:w="7401" w:type="dxa"/>
            <w:shd w:val="clear" w:color="auto" w:fill="CCEDFF"/>
          </w:tcPr>
          <w:p>
            <w:pPr>
              <w:pStyle w:val="TableParagraph"/>
              <w:spacing w:before="12"/>
              <w:ind w:left="57"/>
              <w:rPr>
                <w:sz w:val="18"/>
              </w:rPr>
            </w:pPr>
            <w:r>
              <w:rPr>
                <w:sz w:val="18"/>
              </w:rPr>
              <w:t>Ordinary</w:t>
            </w:r>
            <w:r>
              <w:rPr>
                <w:spacing w:val="-1"/>
                <w:sz w:val="18"/>
              </w:rPr>
              <w:t> </w:t>
            </w:r>
            <w:r>
              <w:rPr>
                <w:sz w:val="18"/>
              </w:rPr>
              <w:t>shares ($0.01 par </w:t>
            </w:r>
            <w:r>
              <w:rPr>
                <w:spacing w:val="-2"/>
                <w:sz w:val="18"/>
              </w:rPr>
              <w:t>value)</w:t>
            </w:r>
          </w:p>
        </w:tc>
        <w:tc>
          <w:tcPr>
            <w:tcW w:w="790" w:type="dxa"/>
            <w:shd w:val="clear" w:color="auto" w:fill="CCEDFF"/>
          </w:tcPr>
          <w:p>
            <w:pPr>
              <w:pStyle w:val="TableParagraph"/>
              <w:rPr>
                <w:sz w:val="16"/>
              </w:rPr>
            </w:pPr>
          </w:p>
        </w:tc>
        <w:tc>
          <w:tcPr>
            <w:tcW w:w="1265" w:type="dxa"/>
            <w:shd w:val="clear" w:color="auto" w:fill="CCEDFF"/>
          </w:tcPr>
          <w:p>
            <w:pPr>
              <w:pStyle w:val="TableParagraph"/>
              <w:rPr>
                <w:sz w:val="16"/>
              </w:rPr>
            </w:pPr>
          </w:p>
        </w:tc>
        <w:tc>
          <w:tcPr>
            <w:tcW w:w="917" w:type="dxa"/>
            <w:shd w:val="clear" w:color="auto" w:fill="CCEDFF"/>
          </w:tcPr>
          <w:p>
            <w:pPr>
              <w:pStyle w:val="TableParagraph"/>
              <w:rPr>
                <w:sz w:val="16"/>
              </w:rPr>
            </w:pPr>
          </w:p>
        </w:tc>
        <w:tc>
          <w:tcPr>
            <w:tcW w:w="1302" w:type="dxa"/>
            <w:shd w:val="clear" w:color="auto" w:fill="CCEDFF"/>
          </w:tcPr>
          <w:p>
            <w:pPr>
              <w:pStyle w:val="TableParagraph"/>
              <w:rPr>
                <w:sz w:val="16"/>
              </w:rPr>
            </w:pPr>
          </w:p>
        </w:tc>
      </w:tr>
      <w:tr>
        <w:trPr>
          <w:trHeight w:val="240" w:hRule="atLeast"/>
        </w:trPr>
        <w:tc>
          <w:tcPr>
            <w:tcW w:w="7401" w:type="dxa"/>
          </w:tcPr>
          <w:p>
            <w:pPr>
              <w:pStyle w:val="TableParagraph"/>
              <w:spacing w:before="12"/>
              <w:ind w:left="57"/>
              <w:rPr>
                <w:sz w:val="18"/>
              </w:rPr>
            </w:pPr>
            <w:r>
              <w:rPr>
                <w:sz w:val="18"/>
              </w:rPr>
              <w:t>Authorized</w:t>
            </w:r>
            <w:r>
              <w:rPr>
                <w:spacing w:val="-1"/>
                <w:sz w:val="18"/>
              </w:rPr>
              <w:t> </w:t>
            </w:r>
            <w:r>
              <w:rPr>
                <w:sz w:val="18"/>
              </w:rPr>
              <w:t>(9,000 million </w:t>
            </w:r>
            <w:r>
              <w:rPr>
                <w:spacing w:val="-2"/>
                <w:sz w:val="18"/>
              </w:rPr>
              <w:t>shares)</w:t>
            </w:r>
          </w:p>
        </w:tc>
        <w:tc>
          <w:tcPr>
            <w:tcW w:w="790" w:type="dxa"/>
          </w:tcPr>
          <w:p>
            <w:pPr>
              <w:pStyle w:val="TableParagraph"/>
              <w:rPr>
                <w:sz w:val="16"/>
              </w:rPr>
            </w:pPr>
          </w:p>
        </w:tc>
        <w:tc>
          <w:tcPr>
            <w:tcW w:w="1265" w:type="dxa"/>
          </w:tcPr>
          <w:p>
            <w:pPr>
              <w:pStyle w:val="TableParagraph"/>
              <w:rPr>
                <w:sz w:val="16"/>
              </w:rPr>
            </w:pPr>
          </w:p>
        </w:tc>
        <w:tc>
          <w:tcPr>
            <w:tcW w:w="917" w:type="dxa"/>
          </w:tcPr>
          <w:p>
            <w:pPr>
              <w:pStyle w:val="TableParagraph"/>
              <w:rPr>
                <w:sz w:val="16"/>
              </w:rPr>
            </w:pPr>
          </w:p>
        </w:tc>
        <w:tc>
          <w:tcPr>
            <w:tcW w:w="1302" w:type="dxa"/>
          </w:tcPr>
          <w:p>
            <w:pPr>
              <w:pStyle w:val="TableParagraph"/>
              <w:rPr>
                <w:sz w:val="16"/>
              </w:rPr>
            </w:pPr>
          </w:p>
        </w:tc>
      </w:tr>
      <w:tr>
        <w:trPr>
          <w:trHeight w:val="240" w:hRule="atLeast"/>
        </w:trPr>
        <w:tc>
          <w:tcPr>
            <w:tcW w:w="7401" w:type="dxa"/>
            <w:shd w:val="clear" w:color="auto" w:fill="CCEDFF"/>
          </w:tcPr>
          <w:p>
            <w:pPr>
              <w:pStyle w:val="TableParagraph"/>
              <w:spacing w:before="12"/>
              <w:ind w:left="57"/>
              <w:rPr>
                <w:sz w:val="18"/>
              </w:rPr>
            </w:pPr>
            <w:r>
              <w:rPr>
                <w:sz w:val="18"/>
              </w:rPr>
              <w:t>Issued</w:t>
            </w:r>
            <w:r>
              <w:rPr>
                <w:spacing w:val="-1"/>
                <w:sz w:val="18"/>
              </w:rPr>
              <w:t> </w:t>
            </w:r>
            <w:r>
              <w:rPr>
                <w:sz w:val="18"/>
              </w:rPr>
              <w:t>(1,486 and</w:t>
            </w:r>
            <w:r>
              <w:rPr>
                <w:spacing w:val="-1"/>
                <w:sz w:val="18"/>
              </w:rPr>
              <w:t> </w:t>
            </w:r>
            <w:r>
              <w:rPr>
                <w:sz w:val="18"/>
              </w:rPr>
              <w:t>1,489 million shares, </w:t>
            </w:r>
            <w:r>
              <w:rPr>
                <w:spacing w:val="-2"/>
                <w:sz w:val="18"/>
              </w:rPr>
              <w:t>respectively)</w:t>
            </w:r>
          </w:p>
        </w:tc>
        <w:tc>
          <w:tcPr>
            <w:tcW w:w="790" w:type="dxa"/>
            <w:shd w:val="clear" w:color="auto" w:fill="CCEDFF"/>
          </w:tcPr>
          <w:p>
            <w:pPr>
              <w:pStyle w:val="TableParagraph"/>
              <w:spacing w:before="12"/>
              <w:ind w:left="12"/>
              <w:rPr>
                <w:sz w:val="18"/>
              </w:rPr>
            </w:pPr>
            <w:r>
              <w:rPr>
                <w:spacing w:val="-10"/>
                <w:sz w:val="18"/>
              </w:rPr>
              <w:t>$</w:t>
            </w:r>
          </w:p>
        </w:tc>
        <w:tc>
          <w:tcPr>
            <w:tcW w:w="1265" w:type="dxa"/>
            <w:shd w:val="clear" w:color="auto" w:fill="CCEDFF"/>
          </w:tcPr>
          <w:p>
            <w:pPr>
              <w:pStyle w:val="TableParagraph"/>
              <w:spacing w:before="12"/>
              <w:ind w:right="78"/>
              <w:jc w:val="right"/>
              <w:rPr>
                <w:sz w:val="18"/>
              </w:rPr>
            </w:pPr>
            <w:r>
              <w:rPr>
                <w:spacing w:val="-5"/>
                <w:sz w:val="18"/>
              </w:rPr>
              <w:t>15</w:t>
            </w:r>
          </w:p>
        </w:tc>
        <w:tc>
          <w:tcPr>
            <w:tcW w:w="917" w:type="dxa"/>
            <w:shd w:val="clear" w:color="auto" w:fill="CCEDFF"/>
          </w:tcPr>
          <w:p>
            <w:pPr>
              <w:pStyle w:val="TableParagraph"/>
              <w:spacing w:before="12"/>
              <w:ind w:left="134"/>
              <w:rPr>
                <w:sz w:val="18"/>
              </w:rPr>
            </w:pPr>
            <w:r>
              <w:rPr>
                <w:spacing w:val="-10"/>
                <w:sz w:val="18"/>
              </w:rPr>
              <w:t>$</w:t>
            </w:r>
          </w:p>
        </w:tc>
        <w:tc>
          <w:tcPr>
            <w:tcW w:w="1302" w:type="dxa"/>
            <w:shd w:val="clear" w:color="auto" w:fill="CCEDFF"/>
          </w:tcPr>
          <w:p>
            <w:pPr>
              <w:pStyle w:val="TableParagraph"/>
              <w:spacing w:before="12"/>
              <w:ind w:right="105"/>
              <w:jc w:val="right"/>
              <w:rPr>
                <w:sz w:val="18"/>
              </w:rPr>
            </w:pPr>
            <w:r>
              <w:rPr>
                <w:spacing w:val="-5"/>
                <w:sz w:val="18"/>
              </w:rPr>
              <w:t>15</w:t>
            </w:r>
          </w:p>
        </w:tc>
      </w:tr>
      <w:tr>
        <w:trPr>
          <w:trHeight w:val="240" w:hRule="atLeast"/>
        </w:trPr>
        <w:tc>
          <w:tcPr>
            <w:tcW w:w="7401" w:type="dxa"/>
          </w:tcPr>
          <w:p>
            <w:pPr>
              <w:pStyle w:val="TableParagraph"/>
              <w:spacing w:before="12"/>
              <w:ind w:left="57"/>
              <w:rPr>
                <w:sz w:val="18"/>
              </w:rPr>
            </w:pPr>
            <w:r>
              <w:rPr>
                <w:sz w:val="18"/>
              </w:rPr>
              <w:t>Additional paid-in </w:t>
            </w:r>
            <w:r>
              <w:rPr>
                <w:spacing w:val="-2"/>
                <w:sz w:val="18"/>
              </w:rPr>
              <w:t>capital</w:t>
            </w:r>
          </w:p>
        </w:tc>
        <w:tc>
          <w:tcPr>
            <w:tcW w:w="790" w:type="dxa"/>
          </w:tcPr>
          <w:p>
            <w:pPr>
              <w:pStyle w:val="TableParagraph"/>
              <w:rPr>
                <w:sz w:val="16"/>
              </w:rPr>
            </w:pPr>
          </w:p>
        </w:tc>
        <w:tc>
          <w:tcPr>
            <w:tcW w:w="1265" w:type="dxa"/>
          </w:tcPr>
          <w:p>
            <w:pPr>
              <w:pStyle w:val="TableParagraph"/>
              <w:spacing w:before="12"/>
              <w:ind w:right="78"/>
              <w:jc w:val="right"/>
              <w:rPr>
                <w:sz w:val="18"/>
              </w:rPr>
            </w:pPr>
            <w:r>
              <w:rPr>
                <w:spacing w:val="-2"/>
                <w:sz w:val="18"/>
              </w:rPr>
              <w:t>4,391</w:t>
            </w:r>
          </w:p>
        </w:tc>
        <w:tc>
          <w:tcPr>
            <w:tcW w:w="917" w:type="dxa"/>
          </w:tcPr>
          <w:p>
            <w:pPr>
              <w:pStyle w:val="TableParagraph"/>
              <w:rPr>
                <w:sz w:val="16"/>
              </w:rPr>
            </w:pPr>
          </w:p>
        </w:tc>
        <w:tc>
          <w:tcPr>
            <w:tcW w:w="1302" w:type="dxa"/>
          </w:tcPr>
          <w:p>
            <w:pPr>
              <w:pStyle w:val="TableParagraph"/>
              <w:spacing w:before="12"/>
              <w:ind w:right="105"/>
              <w:jc w:val="right"/>
              <w:rPr>
                <w:sz w:val="18"/>
              </w:rPr>
            </w:pPr>
            <w:r>
              <w:rPr>
                <w:spacing w:val="-2"/>
                <w:sz w:val="18"/>
              </w:rPr>
              <w:t>4,431</w:t>
            </w:r>
          </w:p>
        </w:tc>
      </w:tr>
      <w:tr>
        <w:trPr>
          <w:trHeight w:val="240" w:hRule="atLeast"/>
        </w:trPr>
        <w:tc>
          <w:tcPr>
            <w:tcW w:w="7401" w:type="dxa"/>
            <w:shd w:val="clear" w:color="auto" w:fill="CCEDFF"/>
          </w:tcPr>
          <w:p>
            <w:pPr>
              <w:pStyle w:val="TableParagraph"/>
              <w:spacing w:before="12"/>
              <w:ind w:left="57"/>
              <w:rPr>
                <w:sz w:val="18"/>
              </w:rPr>
            </w:pPr>
            <w:r>
              <w:rPr>
                <w:sz w:val="18"/>
              </w:rPr>
              <w:t>Retained </w:t>
            </w:r>
            <w:r>
              <w:rPr>
                <w:spacing w:val="-2"/>
                <w:sz w:val="18"/>
              </w:rPr>
              <w:t>earnings</w:t>
            </w:r>
          </w:p>
        </w:tc>
        <w:tc>
          <w:tcPr>
            <w:tcW w:w="790" w:type="dxa"/>
            <w:shd w:val="clear" w:color="auto" w:fill="CCEDFF"/>
          </w:tcPr>
          <w:p>
            <w:pPr>
              <w:pStyle w:val="TableParagraph"/>
              <w:rPr>
                <w:sz w:val="16"/>
              </w:rPr>
            </w:pPr>
          </w:p>
        </w:tc>
        <w:tc>
          <w:tcPr>
            <w:tcW w:w="1265" w:type="dxa"/>
            <w:shd w:val="clear" w:color="auto" w:fill="CCEDFF"/>
          </w:tcPr>
          <w:p>
            <w:pPr>
              <w:pStyle w:val="TableParagraph"/>
              <w:spacing w:before="12"/>
              <w:ind w:right="78"/>
              <w:jc w:val="right"/>
              <w:rPr>
                <w:sz w:val="18"/>
              </w:rPr>
            </w:pPr>
            <w:r>
              <w:rPr>
                <w:spacing w:val="-5"/>
                <w:sz w:val="18"/>
              </w:rPr>
              <w:t>866</w:t>
            </w:r>
          </w:p>
        </w:tc>
        <w:tc>
          <w:tcPr>
            <w:tcW w:w="917" w:type="dxa"/>
            <w:shd w:val="clear" w:color="auto" w:fill="CCEDFF"/>
          </w:tcPr>
          <w:p>
            <w:pPr>
              <w:pStyle w:val="TableParagraph"/>
              <w:rPr>
                <w:sz w:val="16"/>
              </w:rPr>
            </w:pPr>
          </w:p>
        </w:tc>
        <w:tc>
          <w:tcPr>
            <w:tcW w:w="1302" w:type="dxa"/>
            <w:shd w:val="clear" w:color="auto" w:fill="CCEDFF"/>
          </w:tcPr>
          <w:p>
            <w:pPr>
              <w:pStyle w:val="TableParagraph"/>
              <w:spacing w:before="12"/>
              <w:ind w:right="105"/>
              <w:jc w:val="right"/>
              <w:rPr>
                <w:sz w:val="18"/>
              </w:rPr>
            </w:pPr>
            <w:r>
              <w:rPr>
                <w:spacing w:val="-5"/>
                <w:sz w:val="18"/>
              </w:rPr>
              <w:t>534</w:t>
            </w:r>
          </w:p>
        </w:tc>
      </w:tr>
      <w:tr>
        <w:trPr>
          <w:trHeight w:val="240" w:hRule="atLeast"/>
        </w:trPr>
        <w:tc>
          <w:tcPr>
            <w:tcW w:w="7401" w:type="dxa"/>
          </w:tcPr>
          <w:p>
            <w:pPr>
              <w:pStyle w:val="TableParagraph"/>
              <w:spacing w:before="12"/>
              <w:ind w:left="57"/>
              <w:rPr>
                <w:sz w:val="18"/>
              </w:rPr>
            </w:pPr>
            <w:r>
              <w:rPr>
                <w:sz w:val="18"/>
              </w:rPr>
              <w:t>Accumulated other comprehensive </w:t>
            </w:r>
            <w:r>
              <w:rPr>
                <w:spacing w:val="-4"/>
                <w:sz w:val="18"/>
              </w:rPr>
              <w:t>loss</w:t>
            </w:r>
          </w:p>
        </w:tc>
        <w:tc>
          <w:tcPr>
            <w:tcW w:w="790" w:type="dxa"/>
          </w:tcPr>
          <w:p>
            <w:pPr>
              <w:pStyle w:val="TableParagraph"/>
              <w:rPr>
                <w:sz w:val="16"/>
              </w:rPr>
            </w:pPr>
          </w:p>
        </w:tc>
        <w:tc>
          <w:tcPr>
            <w:tcW w:w="1265" w:type="dxa"/>
          </w:tcPr>
          <w:p>
            <w:pPr>
              <w:pStyle w:val="TableParagraph"/>
              <w:spacing w:before="12"/>
              <w:ind w:right="33"/>
              <w:jc w:val="right"/>
              <w:rPr>
                <w:sz w:val="18"/>
              </w:rPr>
            </w:pPr>
            <w:r>
              <w:rPr>
                <w:spacing w:val="-2"/>
                <w:sz w:val="18"/>
              </w:rPr>
              <w:t>(901)</w:t>
            </w:r>
          </w:p>
        </w:tc>
        <w:tc>
          <w:tcPr>
            <w:tcW w:w="917" w:type="dxa"/>
          </w:tcPr>
          <w:p>
            <w:pPr>
              <w:pStyle w:val="TableParagraph"/>
              <w:rPr>
                <w:sz w:val="16"/>
              </w:rPr>
            </w:pPr>
          </w:p>
        </w:tc>
        <w:tc>
          <w:tcPr>
            <w:tcW w:w="1302" w:type="dxa"/>
          </w:tcPr>
          <w:p>
            <w:pPr>
              <w:pStyle w:val="TableParagraph"/>
              <w:spacing w:before="12"/>
              <w:ind w:right="60"/>
              <w:jc w:val="right"/>
              <w:rPr>
                <w:sz w:val="18"/>
              </w:rPr>
            </w:pPr>
            <w:r>
              <w:rPr>
                <w:spacing w:val="-2"/>
                <w:sz w:val="18"/>
              </w:rPr>
              <w:t>(880)</w:t>
            </w:r>
          </w:p>
        </w:tc>
      </w:tr>
      <w:tr>
        <w:trPr>
          <w:trHeight w:val="240" w:hRule="atLeast"/>
        </w:trPr>
        <w:tc>
          <w:tcPr>
            <w:tcW w:w="7401" w:type="dxa"/>
            <w:shd w:val="clear" w:color="auto" w:fill="CCEDFF"/>
          </w:tcPr>
          <w:p>
            <w:pPr>
              <w:pStyle w:val="TableParagraph"/>
              <w:spacing w:before="12"/>
              <w:ind w:left="57"/>
              <w:rPr>
                <w:sz w:val="18"/>
              </w:rPr>
            </w:pPr>
            <w:r>
              <w:rPr>
                <w:sz w:val="18"/>
              </w:rPr>
              <w:t>Treasury</w:t>
            </w:r>
            <w:r>
              <w:rPr>
                <w:spacing w:val="-2"/>
                <w:sz w:val="18"/>
              </w:rPr>
              <w:t> </w:t>
            </w:r>
            <w:r>
              <w:rPr>
                <w:sz w:val="18"/>
              </w:rPr>
              <w:t>shares</w:t>
            </w:r>
            <w:r>
              <w:rPr>
                <w:spacing w:val="-1"/>
                <w:sz w:val="18"/>
              </w:rPr>
              <w:t> </w:t>
            </w:r>
            <w:r>
              <w:rPr>
                <w:sz w:val="18"/>
              </w:rPr>
              <w:t>(2</w:t>
            </w:r>
            <w:r>
              <w:rPr>
                <w:spacing w:val="-1"/>
                <w:sz w:val="18"/>
              </w:rPr>
              <w:t> </w:t>
            </w:r>
            <w:r>
              <w:rPr>
                <w:sz w:val="18"/>
              </w:rPr>
              <w:t>and</w:t>
            </w:r>
            <w:r>
              <w:rPr>
                <w:spacing w:val="-2"/>
                <w:sz w:val="18"/>
              </w:rPr>
              <w:t> </w:t>
            </w:r>
            <w:r>
              <w:rPr>
                <w:sz w:val="18"/>
              </w:rPr>
              <w:t>2</w:t>
            </w:r>
            <w:r>
              <w:rPr>
                <w:spacing w:val="-1"/>
                <w:sz w:val="18"/>
              </w:rPr>
              <w:t> </w:t>
            </w:r>
            <w:r>
              <w:rPr>
                <w:sz w:val="18"/>
              </w:rPr>
              <w:t>million</w:t>
            </w:r>
            <w:r>
              <w:rPr>
                <w:spacing w:val="-1"/>
                <w:sz w:val="18"/>
              </w:rPr>
              <w:t> </w:t>
            </w:r>
            <w:r>
              <w:rPr>
                <w:sz w:val="18"/>
              </w:rPr>
              <w:t>shares,</w:t>
            </w:r>
            <w:r>
              <w:rPr>
                <w:spacing w:val="-1"/>
                <w:sz w:val="18"/>
              </w:rPr>
              <w:t> </w:t>
            </w:r>
            <w:r>
              <w:rPr>
                <w:spacing w:val="-2"/>
                <w:sz w:val="18"/>
              </w:rPr>
              <w:t>respectively)</w:t>
            </w:r>
          </w:p>
        </w:tc>
        <w:tc>
          <w:tcPr>
            <w:tcW w:w="790" w:type="dxa"/>
            <w:tcBorders>
              <w:bottom w:val="single" w:sz="6" w:space="0" w:color="000000"/>
            </w:tcBorders>
            <w:shd w:val="clear" w:color="auto" w:fill="CCEDFF"/>
          </w:tcPr>
          <w:p>
            <w:pPr>
              <w:pStyle w:val="TableParagraph"/>
              <w:rPr>
                <w:sz w:val="16"/>
              </w:rPr>
            </w:pPr>
          </w:p>
        </w:tc>
        <w:tc>
          <w:tcPr>
            <w:tcW w:w="1265" w:type="dxa"/>
            <w:tcBorders>
              <w:bottom w:val="single" w:sz="6" w:space="0" w:color="000000"/>
            </w:tcBorders>
            <w:shd w:val="clear" w:color="auto" w:fill="CCEDFF"/>
          </w:tcPr>
          <w:p>
            <w:pPr>
              <w:pStyle w:val="TableParagraph"/>
              <w:spacing w:before="12"/>
              <w:ind w:right="33"/>
              <w:jc w:val="right"/>
              <w:rPr>
                <w:sz w:val="18"/>
              </w:rPr>
            </w:pPr>
            <w:r>
              <w:rPr>
                <w:spacing w:val="-4"/>
                <w:sz w:val="18"/>
              </w:rPr>
              <w:t>(18)</w:t>
            </w:r>
          </w:p>
        </w:tc>
        <w:tc>
          <w:tcPr>
            <w:tcW w:w="917" w:type="dxa"/>
            <w:tcBorders>
              <w:bottom w:val="single" w:sz="6" w:space="0" w:color="000000"/>
            </w:tcBorders>
            <w:shd w:val="clear" w:color="auto" w:fill="CCEDFF"/>
          </w:tcPr>
          <w:p>
            <w:pPr>
              <w:pStyle w:val="TableParagraph"/>
              <w:rPr>
                <w:sz w:val="16"/>
              </w:rPr>
            </w:pPr>
          </w:p>
        </w:tc>
        <w:tc>
          <w:tcPr>
            <w:tcW w:w="1302" w:type="dxa"/>
            <w:tcBorders>
              <w:bottom w:val="single" w:sz="6" w:space="0" w:color="000000"/>
            </w:tcBorders>
            <w:shd w:val="clear" w:color="auto" w:fill="CCEDFF"/>
          </w:tcPr>
          <w:p>
            <w:pPr>
              <w:pStyle w:val="TableParagraph"/>
              <w:spacing w:before="12"/>
              <w:ind w:right="60"/>
              <w:jc w:val="right"/>
              <w:rPr>
                <w:sz w:val="18"/>
              </w:rPr>
            </w:pPr>
            <w:r>
              <w:rPr>
                <w:spacing w:val="-4"/>
                <w:sz w:val="18"/>
              </w:rPr>
              <w:t>(18)</w:t>
            </w:r>
          </w:p>
        </w:tc>
      </w:tr>
      <w:tr>
        <w:trPr>
          <w:trHeight w:val="240" w:hRule="atLeast"/>
        </w:trPr>
        <w:tc>
          <w:tcPr>
            <w:tcW w:w="7401" w:type="dxa"/>
          </w:tcPr>
          <w:p>
            <w:pPr>
              <w:pStyle w:val="TableParagraph"/>
              <w:spacing w:before="12"/>
              <w:ind w:left="57"/>
              <w:rPr>
                <w:b/>
                <w:sz w:val="18"/>
              </w:rPr>
            </w:pPr>
            <w:r>
              <w:rPr>
                <w:b/>
                <w:sz w:val="18"/>
              </w:rPr>
              <w:t>Total</w:t>
            </w:r>
            <w:r>
              <w:rPr>
                <w:b/>
                <w:spacing w:val="-6"/>
                <w:sz w:val="18"/>
              </w:rPr>
              <w:t> </w:t>
            </w:r>
            <w:r>
              <w:rPr>
                <w:b/>
                <w:sz w:val="18"/>
              </w:rPr>
              <w:t>Amcor</w:t>
            </w:r>
            <w:r>
              <w:rPr>
                <w:b/>
                <w:spacing w:val="-5"/>
                <w:sz w:val="18"/>
              </w:rPr>
              <w:t> </w:t>
            </w:r>
            <w:r>
              <w:rPr>
                <w:b/>
                <w:sz w:val="18"/>
              </w:rPr>
              <w:t>plc</w:t>
            </w:r>
            <w:r>
              <w:rPr>
                <w:b/>
                <w:spacing w:val="-5"/>
                <w:sz w:val="18"/>
              </w:rPr>
              <w:t> </w:t>
            </w:r>
            <w:r>
              <w:rPr>
                <w:b/>
                <w:sz w:val="18"/>
              </w:rPr>
              <w:t>shareholders'</w:t>
            </w:r>
            <w:r>
              <w:rPr>
                <w:b/>
                <w:spacing w:val="-5"/>
                <w:sz w:val="18"/>
              </w:rPr>
              <w:t> </w:t>
            </w:r>
            <w:r>
              <w:rPr>
                <w:b/>
                <w:spacing w:val="-2"/>
                <w:sz w:val="18"/>
              </w:rPr>
              <w:t>equity</w:t>
            </w:r>
          </w:p>
        </w:tc>
        <w:tc>
          <w:tcPr>
            <w:tcW w:w="790" w:type="dxa"/>
            <w:tcBorders>
              <w:top w:val="single" w:sz="6" w:space="0" w:color="000000"/>
              <w:bottom w:val="single" w:sz="6" w:space="0" w:color="000000"/>
            </w:tcBorders>
          </w:tcPr>
          <w:p>
            <w:pPr>
              <w:pStyle w:val="TableParagraph"/>
              <w:rPr>
                <w:sz w:val="16"/>
              </w:rPr>
            </w:pPr>
          </w:p>
        </w:tc>
        <w:tc>
          <w:tcPr>
            <w:tcW w:w="1265" w:type="dxa"/>
            <w:tcBorders>
              <w:top w:val="single" w:sz="6" w:space="0" w:color="000000"/>
              <w:bottom w:val="single" w:sz="6" w:space="0" w:color="000000"/>
            </w:tcBorders>
          </w:tcPr>
          <w:p>
            <w:pPr>
              <w:pStyle w:val="TableParagraph"/>
              <w:spacing w:before="12"/>
              <w:ind w:right="78"/>
              <w:jc w:val="right"/>
              <w:rPr>
                <w:b/>
                <w:sz w:val="18"/>
              </w:rPr>
            </w:pPr>
            <w:r>
              <w:rPr>
                <w:b/>
                <w:spacing w:val="-2"/>
                <w:sz w:val="18"/>
              </w:rPr>
              <w:t>4,353</w:t>
            </w:r>
          </w:p>
        </w:tc>
        <w:tc>
          <w:tcPr>
            <w:tcW w:w="917" w:type="dxa"/>
            <w:tcBorders>
              <w:top w:val="single" w:sz="6" w:space="0" w:color="000000"/>
              <w:bottom w:val="single" w:sz="6" w:space="0" w:color="000000"/>
            </w:tcBorders>
          </w:tcPr>
          <w:p>
            <w:pPr>
              <w:pStyle w:val="TableParagraph"/>
              <w:rPr>
                <w:sz w:val="16"/>
              </w:rPr>
            </w:pPr>
          </w:p>
        </w:tc>
        <w:tc>
          <w:tcPr>
            <w:tcW w:w="1302" w:type="dxa"/>
            <w:tcBorders>
              <w:top w:val="single" w:sz="6" w:space="0" w:color="000000"/>
              <w:bottom w:val="single" w:sz="6" w:space="0" w:color="000000"/>
            </w:tcBorders>
          </w:tcPr>
          <w:p>
            <w:pPr>
              <w:pStyle w:val="TableParagraph"/>
              <w:spacing w:before="12"/>
              <w:ind w:right="105"/>
              <w:jc w:val="right"/>
              <w:rPr>
                <w:b/>
                <w:sz w:val="18"/>
              </w:rPr>
            </w:pPr>
            <w:r>
              <w:rPr>
                <w:b/>
                <w:spacing w:val="-2"/>
                <w:sz w:val="18"/>
              </w:rPr>
              <w:t>4,082</w:t>
            </w:r>
          </w:p>
        </w:tc>
      </w:tr>
      <w:tr>
        <w:trPr>
          <w:trHeight w:val="240" w:hRule="atLeast"/>
        </w:trPr>
        <w:tc>
          <w:tcPr>
            <w:tcW w:w="7401" w:type="dxa"/>
            <w:shd w:val="clear" w:color="auto" w:fill="CCEDFF"/>
          </w:tcPr>
          <w:p>
            <w:pPr>
              <w:pStyle w:val="TableParagraph"/>
              <w:spacing w:before="12"/>
              <w:ind w:left="57"/>
              <w:rPr>
                <w:sz w:val="18"/>
              </w:rPr>
            </w:pPr>
            <w:r>
              <w:rPr>
                <w:sz w:val="18"/>
              </w:rPr>
              <w:t>Non-controlling </w:t>
            </w:r>
            <w:r>
              <w:rPr>
                <w:spacing w:val="-2"/>
                <w:sz w:val="18"/>
              </w:rPr>
              <w:t>interests</w:t>
            </w:r>
          </w:p>
        </w:tc>
        <w:tc>
          <w:tcPr>
            <w:tcW w:w="790" w:type="dxa"/>
            <w:tcBorders>
              <w:top w:val="single" w:sz="6" w:space="0" w:color="000000"/>
              <w:bottom w:val="single" w:sz="6" w:space="0" w:color="000000"/>
            </w:tcBorders>
            <w:shd w:val="clear" w:color="auto" w:fill="CCEDFF"/>
          </w:tcPr>
          <w:p>
            <w:pPr>
              <w:pStyle w:val="TableParagraph"/>
              <w:rPr>
                <w:sz w:val="16"/>
              </w:rPr>
            </w:pPr>
          </w:p>
        </w:tc>
        <w:tc>
          <w:tcPr>
            <w:tcW w:w="1265" w:type="dxa"/>
            <w:tcBorders>
              <w:top w:val="single" w:sz="6" w:space="0" w:color="000000"/>
              <w:bottom w:val="single" w:sz="6" w:space="0" w:color="000000"/>
            </w:tcBorders>
            <w:shd w:val="clear" w:color="auto" w:fill="CCEDFF"/>
          </w:tcPr>
          <w:p>
            <w:pPr>
              <w:pStyle w:val="TableParagraph"/>
              <w:spacing w:before="12"/>
              <w:ind w:right="78"/>
              <w:jc w:val="right"/>
              <w:rPr>
                <w:sz w:val="18"/>
              </w:rPr>
            </w:pPr>
            <w:r>
              <w:rPr>
                <w:spacing w:val="-5"/>
                <w:sz w:val="18"/>
              </w:rPr>
              <w:t>58</w:t>
            </w:r>
          </w:p>
        </w:tc>
        <w:tc>
          <w:tcPr>
            <w:tcW w:w="917" w:type="dxa"/>
            <w:tcBorders>
              <w:top w:val="single" w:sz="6" w:space="0" w:color="000000"/>
              <w:bottom w:val="single" w:sz="6" w:space="0" w:color="000000"/>
            </w:tcBorders>
            <w:shd w:val="clear" w:color="auto" w:fill="CCEDFF"/>
          </w:tcPr>
          <w:p>
            <w:pPr>
              <w:pStyle w:val="TableParagraph"/>
              <w:rPr>
                <w:sz w:val="16"/>
              </w:rPr>
            </w:pPr>
          </w:p>
        </w:tc>
        <w:tc>
          <w:tcPr>
            <w:tcW w:w="1302" w:type="dxa"/>
            <w:tcBorders>
              <w:top w:val="single" w:sz="6" w:space="0" w:color="000000"/>
              <w:bottom w:val="single" w:sz="6" w:space="0" w:color="000000"/>
            </w:tcBorders>
            <w:shd w:val="clear" w:color="auto" w:fill="CCEDFF"/>
          </w:tcPr>
          <w:p>
            <w:pPr>
              <w:pStyle w:val="TableParagraph"/>
              <w:spacing w:before="12"/>
              <w:ind w:right="105"/>
              <w:jc w:val="right"/>
              <w:rPr>
                <w:sz w:val="18"/>
              </w:rPr>
            </w:pPr>
            <w:r>
              <w:rPr>
                <w:spacing w:val="-5"/>
                <w:sz w:val="18"/>
              </w:rPr>
              <w:t>59</w:t>
            </w:r>
          </w:p>
        </w:tc>
      </w:tr>
      <w:tr>
        <w:trPr>
          <w:trHeight w:val="240" w:hRule="atLeast"/>
        </w:trPr>
        <w:tc>
          <w:tcPr>
            <w:tcW w:w="7401" w:type="dxa"/>
          </w:tcPr>
          <w:p>
            <w:pPr>
              <w:pStyle w:val="TableParagraph"/>
              <w:spacing w:before="12"/>
              <w:ind w:left="57"/>
              <w:rPr>
                <w:b/>
                <w:sz w:val="18"/>
              </w:rPr>
            </w:pPr>
            <w:r>
              <w:rPr>
                <w:b/>
                <w:sz w:val="18"/>
              </w:rPr>
              <w:t>Total</w:t>
            </w:r>
            <w:r>
              <w:rPr>
                <w:b/>
                <w:spacing w:val="-11"/>
                <w:sz w:val="18"/>
              </w:rPr>
              <w:t> </w:t>
            </w:r>
            <w:r>
              <w:rPr>
                <w:b/>
                <w:sz w:val="18"/>
              </w:rPr>
              <w:t>shareholders'</w:t>
            </w:r>
            <w:r>
              <w:rPr>
                <w:b/>
                <w:spacing w:val="-10"/>
                <w:sz w:val="18"/>
              </w:rPr>
              <w:t> </w:t>
            </w:r>
            <w:r>
              <w:rPr>
                <w:b/>
                <w:spacing w:val="-2"/>
                <w:sz w:val="18"/>
              </w:rPr>
              <w:t>equity</w:t>
            </w:r>
          </w:p>
        </w:tc>
        <w:tc>
          <w:tcPr>
            <w:tcW w:w="790" w:type="dxa"/>
            <w:tcBorders>
              <w:top w:val="single" w:sz="6" w:space="0" w:color="000000"/>
              <w:bottom w:val="single" w:sz="6" w:space="0" w:color="000000"/>
            </w:tcBorders>
          </w:tcPr>
          <w:p>
            <w:pPr>
              <w:pStyle w:val="TableParagraph"/>
              <w:rPr>
                <w:sz w:val="16"/>
              </w:rPr>
            </w:pPr>
          </w:p>
        </w:tc>
        <w:tc>
          <w:tcPr>
            <w:tcW w:w="1265" w:type="dxa"/>
            <w:tcBorders>
              <w:top w:val="single" w:sz="6" w:space="0" w:color="000000"/>
              <w:bottom w:val="single" w:sz="6" w:space="0" w:color="000000"/>
            </w:tcBorders>
          </w:tcPr>
          <w:p>
            <w:pPr>
              <w:pStyle w:val="TableParagraph"/>
              <w:spacing w:before="12"/>
              <w:ind w:right="78"/>
              <w:jc w:val="right"/>
              <w:rPr>
                <w:b/>
                <w:sz w:val="18"/>
              </w:rPr>
            </w:pPr>
            <w:r>
              <w:rPr>
                <w:b/>
                <w:spacing w:val="-2"/>
                <w:sz w:val="18"/>
              </w:rPr>
              <w:t>4,411</w:t>
            </w:r>
          </w:p>
        </w:tc>
        <w:tc>
          <w:tcPr>
            <w:tcW w:w="917" w:type="dxa"/>
            <w:tcBorders>
              <w:top w:val="single" w:sz="6" w:space="0" w:color="000000"/>
              <w:bottom w:val="single" w:sz="6" w:space="0" w:color="000000"/>
            </w:tcBorders>
          </w:tcPr>
          <w:p>
            <w:pPr>
              <w:pStyle w:val="TableParagraph"/>
              <w:rPr>
                <w:sz w:val="16"/>
              </w:rPr>
            </w:pPr>
          </w:p>
        </w:tc>
        <w:tc>
          <w:tcPr>
            <w:tcW w:w="1302" w:type="dxa"/>
            <w:tcBorders>
              <w:top w:val="single" w:sz="6" w:space="0" w:color="000000"/>
              <w:bottom w:val="single" w:sz="6" w:space="0" w:color="000000"/>
            </w:tcBorders>
          </w:tcPr>
          <w:p>
            <w:pPr>
              <w:pStyle w:val="TableParagraph"/>
              <w:spacing w:before="12"/>
              <w:ind w:right="105"/>
              <w:jc w:val="right"/>
              <w:rPr>
                <w:b/>
                <w:sz w:val="18"/>
              </w:rPr>
            </w:pPr>
            <w:r>
              <w:rPr>
                <w:b/>
                <w:spacing w:val="-2"/>
                <w:sz w:val="18"/>
              </w:rPr>
              <w:t>4,141</w:t>
            </w:r>
          </w:p>
        </w:tc>
      </w:tr>
      <w:tr>
        <w:trPr>
          <w:trHeight w:val="247" w:hRule="atLeast"/>
        </w:trPr>
        <w:tc>
          <w:tcPr>
            <w:tcW w:w="7401" w:type="dxa"/>
            <w:shd w:val="clear" w:color="auto" w:fill="CCEDFF"/>
          </w:tcPr>
          <w:p>
            <w:pPr>
              <w:pStyle w:val="TableParagraph"/>
              <w:spacing w:line="186" w:lineRule="exact" w:before="42"/>
              <w:ind w:left="57"/>
              <w:rPr>
                <w:b/>
                <w:sz w:val="18"/>
              </w:rPr>
            </w:pPr>
            <w:r>
              <w:rPr>
                <w:b/>
                <w:sz w:val="18"/>
              </w:rPr>
              <w:t>Total</w:t>
            </w:r>
            <w:r>
              <w:rPr>
                <w:b/>
                <w:spacing w:val="-6"/>
                <w:sz w:val="18"/>
              </w:rPr>
              <w:t> </w:t>
            </w:r>
            <w:r>
              <w:rPr>
                <w:b/>
                <w:sz w:val="18"/>
              </w:rPr>
              <w:t>liabilities</w:t>
            </w:r>
            <w:r>
              <w:rPr>
                <w:b/>
                <w:spacing w:val="-5"/>
                <w:sz w:val="18"/>
              </w:rPr>
              <w:t> </w:t>
            </w:r>
            <w:r>
              <w:rPr>
                <w:b/>
                <w:sz w:val="18"/>
              </w:rPr>
              <w:t>and</w:t>
            </w:r>
            <w:r>
              <w:rPr>
                <w:b/>
                <w:spacing w:val="-5"/>
                <w:sz w:val="18"/>
              </w:rPr>
              <w:t> </w:t>
            </w:r>
            <w:r>
              <w:rPr>
                <w:b/>
                <w:sz w:val="18"/>
              </w:rPr>
              <w:t>shareholders'</w:t>
            </w:r>
            <w:r>
              <w:rPr>
                <w:b/>
                <w:spacing w:val="-5"/>
                <w:sz w:val="18"/>
              </w:rPr>
              <w:t> </w:t>
            </w:r>
            <w:r>
              <w:rPr>
                <w:b/>
                <w:spacing w:val="-2"/>
                <w:sz w:val="18"/>
              </w:rPr>
              <w:t>equity</w:t>
            </w:r>
          </w:p>
        </w:tc>
        <w:tc>
          <w:tcPr>
            <w:tcW w:w="790" w:type="dxa"/>
            <w:tcBorders>
              <w:top w:val="single" w:sz="6" w:space="0" w:color="000000"/>
              <w:bottom w:val="double" w:sz="6" w:space="0" w:color="000000"/>
            </w:tcBorders>
            <w:shd w:val="clear" w:color="auto" w:fill="CCEDFF"/>
          </w:tcPr>
          <w:p>
            <w:pPr>
              <w:pStyle w:val="TableParagraph"/>
              <w:spacing w:before="12"/>
              <w:ind w:left="12"/>
              <w:rPr>
                <w:b/>
                <w:sz w:val="18"/>
              </w:rPr>
            </w:pPr>
            <w:r>
              <w:rPr>
                <w:b/>
                <w:spacing w:val="-10"/>
                <w:sz w:val="18"/>
              </w:rPr>
              <w:t>$</w:t>
            </w:r>
          </w:p>
        </w:tc>
        <w:tc>
          <w:tcPr>
            <w:tcW w:w="1265" w:type="dxa"/>
            <w:tcBorders>
              <w:top w:val="single" w:sz="6" w:space="0" w:color="000000"/>
              <w:bottom w:val="double" w:sz="6" w:space="0" w:color="000000"/>
            </w:tcBorders>
            <w:shd w:val="clear" w:color="auto" w:fill="CCEDFF"/>
          </w:tcPr>
          <w:p>
            <w:pPr>
              <w:pStyle w:val="TableParagraph"/>
              <w:spacing w:before="12"/>
              <w:ind w:right="78"/>
              <w:jc w:val="right"/>
              <w:rPr>
                <w:b/>
                <w:sz w:val="18"/>
              </w:rPr>
            </w:pPr>
            <w:r>
              <w:rPr>
                <w:b/>
                <w:spacing w:val="-2"/>
                <w:sz w:val="18"/>
              </w:rPr>
              <w:t>17,475</w:t>
            </w:r>
          </w:p>
        </w:tc>
        <w:tc>
          <w:tcPr>
            <w:tcW w:w="917" w:type="dxa"/>
            <w:tcBorders>
              <w:top w:val="single" w:sz="6" w:space="0" w:color="000000"/>
              <w:bottom w:val="double" w:sz="6" w:space="0" w:color="000000"/>
            </w:tcBorders>
            <w:shd w:val="clear" w:color="auto" w:fill="CCEDFF"/>
          </w:tcPr>
          <w:p>
            <w:pPr>
              <w:pStyle w:val="TableParagraph"/>
              <w:spacing w:before="12"/>
              <w:ind w:left="134"/>
              <w:rPr>
                <w:b/>
                <w:sz w:val="18"/>
              </w:rPr>
            </w:pPr>
            <w:r>
              <w:rPr>
                <w:b/>
                <w:spacing w:val="-10"/>
                <w:sz w:val="18"/>
              </w:rPr>
              <w:t>$</w:t>
            </w:r>
          </w:p>
        </w:tc>
        <w:tc>
          <w:tcPr>
            <w:tcW w:w="1302" w:type="dxa"/>
            <w:tcBorders>
              <w:top w:val="single" w:sz="6" w:space="0" w:color="000000"/>
              <w:bottom w:val="double" w:sz="6" w:space="0" w:color="000000"/>
            </w:tcBorders>
            <w:shd w:val="clear" w:color="auto" w:fill="CCEDFF"/>
          </w:tcPr>
          <w:p>
            <w:pPr>
              <w:pStyle w:val="TableParagraph"/>
              <w:spacing w:before="12"/>
              <w:ind w:right="105"/>
              <w:jc w:val="right"/>
              <w:rPr>
                <w:b/>
                <w:sz w:val="18"/>
              </w:rPr>
            </w:pPr>
            <w:r>
              <w:rPr>
                <w:b/>
                <w:spacing w:val="-2"/>
                <w:sz w:val="18"/>
              </w:rPr>
              <w:t>17,426</w:t>
            </w:r>
          </w:p>
        </w:tc>
      </w:tr>
      <w:tr>
        <w:trPr>
          <w:trHeight w:val="336" w:hRule="atLeast"/>
        </w:trPr>
        <w:tc>
          <w:tcPr>
            <w:tcW w:w="7401" w:type="dxa"/>
          </w:tcPr>
          <w:p>
            <w:pPr>
              <w:pStyle w:val="TableParagraph"/>
              <w:spacing w:line="210" w:lineRule="exact" w:before="106"/>
              <w:rPr>
                <w:i/>
                <w:sz w:val="20"/>
              </w:rPr>
            </w:pPr>
            <w:r>
              <w:rPr>
                <w:i/>
                <w:sz w:val="20"/>
              </w:rPr>
              <w:t>See</w:t>
            </w:r>
            <w:r>
              <w:rPr>
                <w:i/>
                <w:spacing w:val="-6"/>
                <w:sz w:val="20"/>
              </w:rPr>
              <w:t> </w:t>
            </w:r>
            <w:r>
              <w:rPr>
                <w:i/>
                <w:sz w:val="20"/>
              </w:rPr>
              <w:t>accompanying</w:t>
            </w:r>
            <w:r>
              <w:rPr>
                <w:i/>
                <w:spacing w:val="-5"/>
                <w:sz w:val="20"/>
              </w:rPr>
              <w:t> </w:t>
            </w:r>
            <w:r>
              <w:rPr>
                <w:i/>
                <w:sz w:val="20"/>
              </w:rPr>
              <w:t>notes</w:t>
            </w:r>
            <w:r>
              <w:rPr>
                <w:i/>
                <w:spacing w:val="-5"/>
                <w:sz w:val="20"/>
              </w:rPr>
              <w:t> </w:t>
            </w:r>
            <w:r>
              <w:rPr>
                <w:i/>
                <w:sz w:val="20"/>
              </w:rPr>
              <w:t>to</w:t>
            </w:r>
            <w:r>
              <w:rPr>
                <w:i/>
                <w:spacing w:val="-5"/>
                <w:sz w:val="20"/>
              </w:rPr>
              <w:t> </w:t>
            </w:r>
            <w:r>
              <w:rPr>
                <w:i/>
                <w:sz w:val="20"/>
              </w:rPr>
              <w:t>condensed</w:t>
            </w:r>
            <w:r>
              <w:rPr>
                <w:i/>
                <w:spacing w:val="-5"/>
                <w:sz w:val="20"/>
              </w:rPr>
              <w:t> </w:t>
            </w:r>
            <w:r>
              <w:rPr>
                <w:i/>
                <w:sz w:val="20"/>
              </w:rPr>
              <w:t>consolidated</w:t>
            </w:r>
            <w:r>
              <w:rPr>
                <w:i/>
                <w:spacing w:val="-5"/>
                <w:sz w:val="20"/>
              </w:rPr>
              <w:t> </w:t>
            </w:r>
            <w:r>
              <w:rPr>
                <w:i/>
                <w:sz w:val="20"/>
              </w:rPr>
              <w:t>financial</w:t>
            </w:r>
            <w:r>
              <w:rPr>
                <w:i/>
                <w:spacing w:val="-5"/>
                <w:sz w:val="20"/>
              </w:rPr>
              <w:t> </w:t>
            </w:r>
            <w:r>
              <w:rPr>
                <w:i/>
                <w:spacing w:val="-2"/>
                <w:sz w:val="20"/>
              </w:rPr>
              <w:t>statements.</w:t>
            </w:r>
          </w:p>
        </w:tc>
        <w:tc>
          <w:tcPr>
            <w:tcW w:w="790" w:type="dxa"/>
            <w:tcBorders>
              <w:top w:val="double" w:sz="6" w:space="0" w:color="000000"/>
            </w:tcBorders>
          </w:tcPr>
          <w:p>
            <w:pPr>
              <w:pStyle w:val="TableParagraph"/>
              <w:rPr>
                <w:sz w:val="18"/>
              </w:rPr>
            </w:pPr>
          </w:p>
        </w:tc>
        <w:tc>
          <w:tcPr>
            <w:tcW w:w="1265" w:type="dxa"/>
            <w:tcBorders>
              <w:top w:val="double" w:sz="6" w:space="0" w:color="000000"/>
            </w:tcBorders>
          </w:tcPr>
          <w:p>
            <w:pPr>
              <w:pStyle w:val="TableParagraph"/>
              <w:rPr>
                <w:sz w:val="18"/>
              </w:rPr>
            </w:pPr>
          </w:p>
        </w:tc>
        <w:tc>
          <w:tcPr>
            <w:tcW w:w="917" w:type="dxa"/>
            <w:tcBorders>
              <w:top w:val="double" w:sz="6" w:space="0" w:color="000000"/>
            </w:tcBorders>
          </w:tcPr>
          <w:p>
            <w:pPr>
              <w:pStyle w:val="TableParagraph"/>
              <w:rPr>
                <w:sz w:val="18"/>
              </w:rPr>
            </w:pPr>
          </w:p>
        </w:tc>
        <w:tc>
          <w:tcPr>
            <w:tcW w:w="1302" w:type="dxa"/>
            <w:tcBorders>
              <w:top w:val="double" w:sz="6" w:space="0" w:color="000000"/>
            </w:tcBorders>
          </w:tcPr>
          <w:p>
            <w:pPr>
              <w:pStyle w:val="TableParagraph"/>
              <w:rPr>
                <w:sz w:val="18"/>
              </w:rPr>
            </w:pPr>
          </w:p>
        </w:tc>
      </w:tr>
    </w:tbl>
    <w:p>
      <w:pPr>
        <w:pStyle w:val="BodyText"/>
        <w:spacing w:before="152"/>
        <w:rPr>
          <w:b/>
          <w:sz w:val="18"/>
        </w:rPr>
      </w:pPr>
    </w:p>
    <w:p>
      <w:pPr>
        <w:pStyle w:val="BodyText"/>
        <w:ind w:right="17"/>
        <w:jc w:val="center"/>
      </w:pPr>
      <w:r>
        <w:rPr>
          <w:spacing w:val="-10"/>
        </w:rPr>
        <w:t>7</w:t>
      </w:r>
    </w:p>
    <w:p>
      <w:pPr>
        <w:pStyle w:val="BodyText"/>
        <w:spacing w:before="153"/>
      </w:pPr>
      <w:r>
        <w:rPr/>
        <mc:AlternateContent>
          <mc:Choice Requires="wps">
            <w:drawing>
              <wp:anchor distT="0" distB="0" distL="0" distR="0" allowOverlap="1" layoutInCell="1" locked="0" behindDoc="1" simplePos="0" relativeHeight="487592960">
                <wp:simplePos x="0" y="0"/>
                <wp:positionH relativeFrom="page">
                  <wp:posOffset>177863</wp:posOffset>
                </wp:positionH>
                <wp:positionV relativeFrom="paragraph">
                  <wp:posOffset>258432</wp:posOffset>
                </wp:positionV>
                <wp:extent cx="7416800" cy="1968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7416800" cy="19685"/>
                          <a:chExt cx="7416800" cy="19685"/>
                        </a:xfrm>
                      </wpg:grpSpPr>
                      <wps:wsp>
                        <wps:cNvPr id="35" name="Graphic 3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6" name="Graphic 36"/>
                        <wps:cNvSpPr/>
                        <wps:spPr>
                          <a:xfrm>
                            <a:off x="0" y="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7" name="Graphic 3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3520;mso-wrap-distance-left:0;mso-wrap-distance-right:0" id="docshapegroup33" coordorigin="280,407" coordsize="11680,31">
                <v:rect style="position:absolute;left:280;top:406;width:11680;height:16" id="docshape34" filled="true" fillcolor="#999999" stroked="false">
                  <v:fill type="solid"/>
                </v:rect>
                <v:shape style="position:absolute;left:280;top:407;width:11680;height:31" id="docshape35" coordorigin="280,407" coordsize="11680,31" path="m11960,407l11945,422,280,422,280,437,11945,437,11960,437,11960,422,11960,407xe" filled="true" fillcolor="#ededed" stroked="false">
                  <v:path arrowok="t"/>
                  <v:fill type="solid"/>
                </v:shape>
                <v:shape style="position:absolute;left:280;top:406;width:16;height:31" id="docshape36"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ind w:left="0" w:right="18"/>
        <w:jc w:val="center"/>
      </w:pPr>
      <w:r>
        <w:rPr>
          <w:spacing w:val="-2"/>
          <w:u w:val="single"/>
        </w:rPr>
        <w:t>Amcor</w:t>
      </w:r>
      <w:r>
        <w:rPr>
          <w:spacing w:val="-9"/>
        </w:rPr>
        <w:t> </w:t>
      </w:r>
      <w:r>
        <w:rPr>
          <w:spacing w:val="-2"/>
        </w:rPr>
        <w:t>p</w:t>
      </w:r>
      <w:r>
        <w:rPr>
          <w:spacing w:val="-9"/>
          <w:u w:val="single"/>
        </w:rPr>
        <w:t> </w:t>
      </w:r>
      <w:r>
        <w:rPr>
          <w:spacing w:val="-2"/>
          <w:u w:val="single"/>
        </w:rPr>
        <w:t>lc</w:t>
      </w:r>
      <w:r>
        <w:rPr>
          <w:spacing w:val="-9"/>
          <w:u w:val="single"/>
        </w:rPr>
        <w:t> </w:t>
      </w:r>
      <w:r>
        <w:rPr>
          <w:spacing w:val="-2"/>
          <w:u w:val="single"/>
        </w:rPr>
        <w:t>and</w:t>
      </w:r>
      <w:r>
        <w:rPr>
          <w:spacing w:val="-8"/>
          <w:u w:val="single"/>
        </w:rPr>
        <w:t> </w:t>
      </w:r>
      <w:r>
        <w:rPr>
          <w:spacing w:val="-2"/>
          <w:u w:val="single"/>
        </w:rPr>
        <w:t>Subsidiaries</w:t>
      </w:r>
    </w:p>
    <w:p>
      <w:pPr>
        <w:spacing w:before="10"/>
        <w:ind w:left="0" w:right="18" w:firstLine="0"/>
        <w:jc w:val="center"/>
        <w:rPr>
          <w:b/>
          <w:sz w:val="20"/>
        </w:rPr>
      </w:pPr>
      <w:r>
        <w:rPr>
          <w:b/>
          <w:sz w:val="20"/>
          <w:u w:val="single"/>
        </w:rPr>
        <w:t>Condensed</w:t>
      </w:r>
      <w:r>
        <w:rPr>
          <w:b/>
          <w:spacing w:val="-6"/>
          <w:sz w:val="20"/>
          <w:u w:val="single"/>
        </w:rPr>
        <w:t> </w:t>
      </w:r>
      <w:r>
        <w:rPr>
          <w:b/>
          <w:sz w:val="20"/>
          <w:u w:val="single"/>
        </w:rPr>
        <w:t>Consolidated</w:t>
      </w:r>
      <w:r>
        <w:rPr>
          <w:b/>
          <w:spacing w:val="-5"/>
          <w:sz w:val="20"/>
          <w:u w:val="single"/>
        </w:rPr>
        <w:t> </w:t>
      </w:r>
      <w:r>
        <w:rPr>
          <w:b/>
          <w:sz w:val="20"/>
          <w:u w:val="single"/>
        </w:rPr>
        <w:t>Statements</w:t>
      </w:r>
      <w:r>
        <w:rPr>
          <w:b/>
          <w:spacing w:val="-5"/>
          <w:sz w:val="20"/>
          <w:u w:val="single"/>
        </w:rPr>
        <w:t> </w:t>
      </w:r>
      <w:r>
        <w:rPr>
          <w:b/>
          <w:sz w:val="20"/>
          <w:u w:val="single"/>
        </w:rPr>
        <w:t>of</w:t>
      </w:r>
      <w:r>
        <w:rPr>
          <w:b/>
          <w:spacing w:val="-5"/>
          <w:sz w:val="20"/>
          <w:u w:val="single"/>
        </w:rPr>
        <w:t> </w:t>
      </w:r>
      <w:r>
        <w:rPr>
          <w:b/>
          <w:sz w:val="20"/>
          <w:u w:val="single"/>
        </w:rPr>
        <w:t>Cash</w:t>
      </w:r>
      <w:r>
        <w:rPr>
          <w:b/>
          <w:spacing w:val="-5"/>
          <w:sz w:val="20"/>
          <w:u w:val="single"/>
        </w:rPr>
        <w:t> </w:t>
      </w:r>
      <w:r>
        <w:rPr>
          <w:b/>
          <w:spacing w:val="-4"/>
          <w:sz w:val="20"/>
          <w:u w:val="single"/>
        </w:rPr>
        <w:t>Flows</w:t>
      </w:r>
    </w:p>
    <w:p>
      <w:pPr>
        <w:spacing w:before="10"/>
        <w:ind w:left="0" w:right="18" w:firstLine="0"/>
        <w:jc w:val="center"/>
        <w:rPr>
          <w:b/>
          <w:i/>
          <w:sz w:val="20"/>
        </w:rPr>
      </w:pPr>
      <w:r>
        <w:rPr>
          <w:b/>
          <w:i/>
          <w:spacing w:val="-2"/>
          <w:sz w:val="20"/>
        </w:rPr>
        <w:t>(Unaudited)</w:t>
      </w:r>
    </w:p>
    <w:p>
      <w:pPr>
        <w:spacing w:before="59" w:after="29"/>
        <w:ind w:left="7868" w:right="112" w:firstLine="0"/>
        <w:jc w:val="center"/>
        <w:rPr>
          <w:b/>
          <w:sz w:val="18"/>
        </w:rPr>
      </w:pPr>
      <w:r>
        <w:rPr>
          <w:b/>
          <w:sz w:val="18"/>
        </w:rPr>
        <w:t>Six Months Ended December </w:t>
      </w:r>
      <w:r>
        <w:rPr>
          <w:b/>
          <w:spacing w:val="-5"/>
          <w:sz w:val="18"/>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7"/>
        <w:gridCol w:w="1277"/>
        <w:gridCol w:w="586"/>
        <w:gridCol w:w="1367"/>
        <w:gridCol w:w="646"/>
      </w:tblGrid>
      <w:tr>
        <w:trPr>
          <w:trHeight w:val="240" w:hRule="atLeast"/>
        </w:trPr>
        <w:tc>
          <w:tcPr>
            <w:tcW w:w="7807" w:type="dxa"/>
            <w:tcBorders>
              <w:bottom w:val="single" w:sz="6" w:space="0" w:color="000000"/>
            </w:tcBorders>
          </w:tcPr>
          <w:p>
            <w:pPr>
              <w:pStyle w:val="TableParagraph"/>
              <w:spacing w:before="15"/>
              <w:ind w:left="49"/>
              <w:rPr>
                <w:b/>
                <w:sz w:val="16"/>
              </w:rPr>
            </w:pPr>
            <w:r>
              <w:rPr>
                <w:b/>
                <w:sz w:val="16"/>
              </w:rPr>
              <w:t>($</w:t>
            </w:r>
            <w:r>
              <w:rPr>
                <w:b/>
                <w:spacing w:val="-2"/>
                <w:sz w:val="16"/>
              </w:rPr>
              <w:t> </w:t>
            </w:r>
            <w:r>
              <w:rPr>
                <w:b/>
                <w:sz w:val="16"/>
              </w:rPr>
              <w:t>in</w:t>
            </w:r>
            <w:r>
              <w:rPr>
                <w:b/>
                <w:spacing w:val="-2"/>
                <w:sz w:val="16"/>
              </w:rPr>
              <w:t> millions)</w:t>
            </w:r>
          </w:p>
        </w:tc>
        <w:tc>
          <w:tcPr>
            <w:tcW w:w="1277" w:type="dxa"/>
            <w:tcBorders>
              <w:top w:val="single" w:sz="6" w:space="0" w:color="000000"/>
              <w:bottom w:val="single" w:sz="6" w:space="0" w:color="000000"/>
            </w:tcBorders>
          </w:tcPr>
          <w:p>
            <w:pPr>
              <w:pStyle w:val="TableParagraph"/>
              <w:spacing w:before="12"/>
              <w:ind w:left="750"/>
              <w:rPr>
                <w:b/>
                <w:sz w:val="18"/>
              </w:rPr>
            </w:pPr>
            <w:r>
              <w:rPr>
                <w:b/>
                <w:spacing w:val="-4"/>
                <w:sz w:val="18"/>
              </w:rPr>
              <w:t>2022</w:t>
            </w:r>
          </w:p>
        </w:tc>
        <w:tc>
          <w:tcPr>
            <w:tcW w:w="586" w:type="dxa"/>
            <w:tcBorders>
              <w:top w:val="single" w:sz="6" w:space="0" w:color="000000"/>
              <w:bottom w:val="single" w:sz="6" w:space="0" w:color="000000"/>
            </w:tcBorders>
          </w:tcPr>
          <w:p>
            <w:pPr>
              <w:pStyle w:val="TableParagraph"/>
              <w:rPr>
                <w:sz w:val="16"/>
              </w:rPr>
            </w:pPr>
          </w:p>
        </w:tc>
        <w:tc>
          <w:tcPr>
            <w:tcW w:w="1367" w:type="dxa"/>
            <w:tcBorders>
              <w:top w:val="single" w:sz="6" w:space="0" w:color="000000"/>
              <w:bottom w:val="single" w:sz="6" w:space="0" w:color="000000"/>
            </w:tcBorders>
          </w:tcPr>
          <w:p>
            <w:pPr>
              <w:pStyle w:val="TableParagraph"/>
              <w:spacing w:before="12"/>
              <w:ind w:left="868"/>
              <w:rPr>
                <w:b/>
                <w:sz w:val="18"/>
              </w:rPr>
            </w:pPr>
            <w:r>
              <w:rPr>
                <w:b/>
                <w:spacing w:val="-4"/>
                <w:sz w:val="18"/>
              </w:rPr>
              <w:t>2021</w:t>
            </w:r>
          </w:p>
        </w:tc>
        <w:tc>
          <w:tcPr>
            <w:tcW w:w="646" w:type="dxa"/>
            <w:tcBorders>
              <w:top w:val="single" w:sz="6" w:space="0" w:color="000000"/>
              <w:bottom w:val="single" w:sz="6" w:space="0" w:color="000000"/>
            </w:tcBorders>
          </w:tcPr>
          <w:p>
            <w:pPr>
              <w:pStyle w:val="TableParagraph"/>
              <w:rPr>
                <w:sz w:val="16"/>
              </w:rPr>
            </w:pPr>
          </w:p>
        </w:tc>
      </w:tr>
      <w:tr>
        <w:trPr>
          <w:trHeight w:val="225" w:hRule="atLeast"/>
        </w:trPr>
        <w:tc>
          <w:tcPr>
            <w:tcW w:w="7807" w:type="dxa"/>
            <w:tcBorders>
              <w:top w:val="single" w:sz="6" w:space="0" w:color="000000"/>
            </w:tcBorders>
            <w:shd w:val="clear" w:color="auto" w:fill="CCEDFF"/>
          </w:tcPr>
          <w:p>
            <w:pPr>
              <w:pStyle w:val="TableParagraph"/>
              <w:ind w:left="49"/>
              <w:rPr>
                <w:sz w:val="16"/>
              </w:rPr>
            </w:pPr>
            <w:r>
              <w:rPr>
                <w:sz w:val="16"/>
              </w:rPr>
              <w:t>Cash</w:t>
            </w:r>
            <w:r>
              <w:rPr>
                <w:spacing w:val="-6"/>
                <w:sz w:val="16"/>
              </w:rPr>
              <w:t> </w:t>
            </w:r>
            <w:r>
              <w:rPr>
                <w:sz w:val="16"/>
              </w:rPr>
              <w:t>flows</w:t>
            </w:r>
            <w:r>
              <w:rPr>
                <w:spacing w:val="-5"/>
                <w:sz w:val="16"/>
              </w:rPr>
              <w:t> </w:t>
            </w:r>
            <w:r>
              <w:rPr>
                <w:sz w:val="16"/>
              </w:rPr>
              <w:t>from</w:t>
            </w:r>
            <w:r>
              <w:rPr>
                <w:spacing w:val="-6"/>
                <w:sz w:val="16"/>
              </w:rPr>
              <w:t> </w:t>
            </w:r>
            <w:r>
              <w:rPr>
                <w:sz w:val="16"/>
              </w:rPr>
              <w:t>operating</w:t>
            </w:r>
            <w:r>
              <w:rPr>
                <w:spacing w:val="-5"/>
                <w:sz w:val="16"/>
              </w:rPr>
              <w:t> </w:t>
            </w:r>
            <w:r>
              <w:rPr>
                <w:spacing w:val="-2"/>
                <w:sz w:val="16"/>
              </w:rPr>
              <w:t>activities:</w:t>
            </w:r>
          </w:p>
        </w:tc>
        <w:tc>
          <w:tcPr>
            <w:tcW w:w="1277" w:type="dxa"/>
            <w:tcBorders>
              <w:top w:val="single" w:sz="6" w:space="0" w:color="000000"/>
            </w:tcBorders>
            <w:shd w:val="clear" w:color="auto" w:fill="CCEDFF"/>
          </w:tcPr>
          <w:p>
            <w:pPr>
              <w:pStyle w:val="TableParagraph"/>
              <w:rPr>
                <w:sz w:val="16"/>
              </w:rPr>
            </w:pPr>
          </w:p>
        </w:tc>
        <w:tc>
          <w:tcPr>
            <w:tcW w:w="586" w:type="dxa"/>
            <w:tcBorders>
              <w:top w:val="single" w:sz="6" w:space="0" w:color="000000"/>
            </w:tcBorders>
            <w:shd w:val="clear" w:color="auto" w:fill="CCEDFF"/>
          </w:tcPr>
          <w:p>
            <w:pPr>
              <w:pStyle w:val="TableParagraph"/>
              <w:rPr>
                <w:sz w:val="16"/>
              </w:rPr>
            </w:pPr>
          </w:p>
        </w:tc>
        <w:tc>
          <w:tcPr>
            <w:tcW w:w="1367" w:type="dxa"/>
            <w:tcBorders>
              <w:top w:val="single" w:sz="6" w:space="0" w:color="000000"/>
            </w:tcBorders>
            <w:shd w:val="clear" w:color="auto" w:fill="CCEDFF"/>
          </w:tcPr>
          <w:p>
            <w:pPr>
              <w:pStyle w:val="TableParagraph"/>
              <w:rPr>
                <w:sz w:val="16"/>
              </w:rPr>
            </w:pPr>
          </w:p>
        </w:tc>
        <w:tc>
          <w:tcPr>
            <w:tcW w:w="646" w:type="dxa"/>
            <w:tcBorders>
              <w:top w:val="single" w:sz="6" w:space="0" w:color="000000"/>
            </w:tcBorders>
            <w:shd w:val="clear" w:color="auto" w:fill="CCEDFF"/>
          </w:tcPr>
          <w:p>
            <w:pPr>
              <w:pStyle w:val="TableParagraph"/>
              <w:rPr>
                <w:sz w:val="16"/>
              </w:rPr>
            </w:pPr>
          </w:p>
        </w:tc>
      </w:tr>
      <w:tr>
        <w:trPr>
          <w:trHeight w:val="240" w:hRule="atLeast"/>
        </w:trPr>
        <w:tc>
          <w:tcPr>
            <w:tcW w:w="7807" w:type="dxa"/>
          </w:tcPr>
          <w:p>
            <w:pPr>
              <w:pStyle w:val="TableParagraph"/>
              <w:spacing w:before="15"/>
              <w:ind w:left="49"/>
              <w:rPr>
                <w:sz w:val="16"/>
              </w:rPr>
            </w:pPr>
            <w:r>
              <w:rPr>
                <w:sz w:val="16"/>
              </w:rPr>
              <w:t>Net</w:t>
            </w:r>
            <w:r>
              <w:rPr>
                <w:spacing w:val="-3"/>
                <w:sz w:val="16"/>
              </w:rPr>
              <w:t> </w:t>
            </w:r>
            <w:r>
              <w:rPr>
                <w:spacing w:val="-2"/>
                <w:sz w:val="16"/>
              </w:rPr>
              <w:t>income</w:t>
            </w:r>
          </w:p>
        </w:tc>
        <w:tc>
          <w:tcPr>
            <w:tcW w:w="1277" w:type="dxa"/>
          </w:tcPr>
          <w:p>
            <w:pPr>
              <w:pStyle w:val="TableParagraph"/>
              <w:spacing w:before="12"/>
              <w:ind w:left="19"/>
              <w:rPr>
                <w:sz w:val="18"/>
              </w:rPr>
            </w:pPr>
            <w:r>
              <w:rPr>
                <w:spacing w:val="-10"/>
                <w:sz w:val="18"/>
              </w:rPr>
              <w:t>$</w:t>
            </w:r>
          </w:p>
        </w:tc>
        <w:tc>
          <w:tcPr>
            <w:tcW w:w="586" w:type="dxa"/>
          </w:tcPr>
          <w:p>
            <w:pPr>
              <w:pStyle w:val="TableParagraph"/>
              <w:spacing w:before="12"/>
              <w:ind w:left="161"/>
              <w:jc w:val="center"/>
              <w:rPr>
                <w:sz w:val="18"/>
              </w:rPr>
            </w:pPr>
            <w:r>
              <w:rPr>
                <w:spacing w:val="-5"/>
                <w:sz w:val="18"/>
              </w:rPr>
              <w:t>695</w:t>
            </w:r>
          </w:p>
        </w:tc>
        <w:tc>
          <w:tcPr>
            <w:tcW w:w="1367" w:type="dxa"/>
          </w:tcPr>
          <w:p>
            <w:pPr>
              <w:pStyle w:val="TableParagraph"/>
              <w:spacing w:before="12"/>
              <w:ind w:left="138"/>
              <w:rPr>
                <w:sz w:val="18"/>
              </w:rPr>
            </w:pPr>
            <w:r>
              <w:rPr>
                <w:spacing w:val="-10"/>
                <w:sz w:val="18"/>
              </w:rPr>
              <w:t>$</w:t>
            </w:r>
          </w:p>
        </w:tc>
        <w:tc>
          <w:tcPr>
            <w:tcW w:w="646" w:type="dxa"/>
          </w:tcPr>
          <w:p>
            <w:pPr>
              <w:pStyle w:val="TableParagraph"/>
              <w:spacing w:before="12"/>
              <w:ind w:right="106"/>
              <w:jc w:val="right"/>
              <w:rPr>
                <w:sz w:val="18"/>
              </w:rPr>
            </w:pPr>
            <w:r>
              <w:rPr>
                <w:spacing w:val="-5"/>
                <w:sz w:val="18"/>
              </w:rPr>
              <w:t>432</w:t>
            </w:r>
          </w:p>
        </w:tc>
      </w:tr>
      <w:tr>
        <w:trPr>
          <w:trHeight w:val="225" w:hRule="atLeast"/>
        </w:trPr>
        <w:tc>
          <w:tcPr>
            <w:tcW w:w="7807" w:type="dxa"/>
            <w:shd w:val="clear" w:color="auto" w:fill="CCEDFF"/>
          </w:tcPr>
          <w:p>
            <w:pPr>
              <w:pStyle w:val="TableParagraph"/>
              <w:ind w:left="49"/>
              <w:rPr>
                <w:sz w:val="16"/>
              </w:rPr>
            </w:pPr>
            <w:r>
              <w:rPr>
                <w:sz w:val="16"/>
              </w:rPr>
              <w:t>Adjustments</w:t>
            </w:r>
            <w:r>
              <w:rPr>
                <w:spacing w:val="-8"/>
                <w:sz w:val="16"/>
              </w:rPr>
              <w:t> </w:t>
            </w:r>
            <w:r>
              <w:rPr>
                <w:sz w:val="16"/>
              </w:rPr>
              <w:t>to</w:t>
            </w:r>
            <w:r>
              <w:rPr>
                <w:spacing w:val="-5"/>
                <w:sz w:val="16"/>
              </w:rPr>
              <w:t> </w:t>
            </w:r>
            <w:r>
              <w:rPr>
                <w:sz w:val="16"/>
              </w:rPr>
              <w:t>reconcile</w:t>
            </w:r>
            <w:r>
              <w:rPr>
                <w:spacing w:val="-6"/>
                <w:sz w:val="16"/>
              </w:rPr>
              <w:t> </w:t>
            </w:r>
            <w:r>
              <w:rPr>
                <w:sz w:val="16"/>
              </w:rPr>
              <w:t>net</w:t>
            </w:r>
            <w:r>
              <w:rPr>
                <w:spacing w:val="-5"/>
                <w:sz w:val="16"/>
              </w:rPr>
              <w:t> </w:t>
            </w:r>
            <w:r>
              <w:rPr>
                <w:sz w:val="16"/>
              </w:rPr>
              <w:t>income</w:t>
            </w:r>
            <w:r>
              <w:rPr>
                <w:spacing w:val="-5"/>
                <w:sz w:val="16"/>
              </w:rPr>
              <w:t> </w:t>
            </w:r>
            <w:r>
              <w:rPr>
                <w:sz w:val="16"/>
              </w:rPr>
              <w:t>to</w:t>
            </w:r>
            <w:r>
              <w:rPr>
                <w:spacing w:val="-6"/>
                <w:sz w:val="16"/>
              </w:rPr>
              <w:t> </w:t>
            </w:r>
            <w:r>
              <w:rPr>
                <w:sz w:val="16"/>
              </w:rPr>
              <w:t>net</w:t>
            </w:r>
            <w:r>
              <w:rPr>
                <w:spacing w:val="-5"/>
                <w:sz w:val="16"/>
              </w:rPr>
              <w:t> </w:t>
            </w:r>
            <w:r>
              <w:rPr>
                <w:sz w:val="16"/>
              </w:rPr>
              <w:t>cash</w:t>
            </w:r>
            <w:r>
              <w:rPr>
                <w:spacing w:val="-5"/>
                <w:sz w:val="16"/>
              </w:rPr>
              <w:t> </w:t>
            </w:r>
            <w:r>
              <w:rPr>
                <w:sz w:val="16"/>
              </w:rPr>
              <w:t>provided</w:t>
            </w:r>
            <w:r>
              <w:rPr>
                <w:spacing w:val="-6"/>
                <w:sz w:val="16"/>
              </w:rPr>
              <w:t> </w:t>
            </w:r>
            <w:r>
              <w:rPr>
                <w:sz w:val="16"/>
              </w:rPr>
              <w:t>by</w:t>
            </w:r>
            <w:r>
              <w:rPr>
                <w:spacing w:val="-5"/>
                <w:sz w:val="16"/>
              </w:rPr>
              <w:t> </w:t>
            </w:r>
            <w:r>
              <w:rPr>
                <w:sz w:val="16"/>
              </w:rPr>
              <w:t>operating</w:t>
            </w:r>
            <w:r>
              <w:rPr>
                <w:spacing w:val="-5"/>
                <w:sz w:val="16"/>
              </w:rPr>
              <w:t> </w:t>
            </w:r>
            <w:r>
              <w:rPr>
                <w:spacing w:val="-2"/>
                <w:sz w:val="16"/>
              </w:rPr>
              <w:t>activities:</w:t>
            </w:r>
          </w:p>
        </w:tc>
        <w:tc>
          <w:tcPr>
            <w:tcW w:w="1277" w:type="dxa"/>
            <w:shd w:val="clear" w:color="auto" w:fill="CCEDFF"/>
          </w:tcPr>
          <w:p>
            <w:pPr>
              <w:pStyle w:val="TableParagraph"/>
              <w:rPr>
                <w:sz w:val="16"/>
              </w:rPr>
            </w:pPr>
          </w:p>
        </w:tc>
        <w:tc>
          <w:tcPr>
            <w:tcW w:w="586" w:type="dxa"/>
            <w:shd w:val="clear" w:color="auto" w:fill="CCEDFF"/>
          </w:tcPr>
          <w:p>
            <w:pPr>
              <w:pStyle w:val="TableParagraph"/>
              <w:rPr>
                <w:sz w:val="16"/>
              </w:rPr>
            </w:pPr>
          </w:p>
        </w:tc>
        <w:tc>
          <w:tcPr>
            <w:tcW w:w="1367" w:type="dxa"/>
            <w:shd w:val="clear" w:color="auto" w:fill="CCEDFF"/>
          </w:tcPr>
          <w:p>
            <w:pPr>
              <w:pStyle w:val="TableParagraph"/>
              <w:rPr>
                <w:sz w:val="16"/>
              </w:rPr>
            </w:pPr>
          </w:p>
        </w:tc>
        <w:tc>
          <w:tcPr>
            <w:tcW w:w="646" w:type="dxa"/>
            <w:shd w:val="clear" w:color="auto" w:fill="CCEDFF"/>
          </w:tcPr>
          <w:p>
            <w:pPr>
              <w:pStyle w:val="TableParagraph"/>
              <w:rPr>
                <w:sz w:val="16"/>
              </w:rPr>
            </w:pPr>
          </w:p>
        </w:tc>
      </w:tr>
      <w:tr>
        <w:trPr>
          <w:trHeight w:val="240" w:hRule="atLeast"/>
        </w:trPr>
        <w:tc>
          <w:tcPr>
            <w:tcW w:w="7807" w:type="dxa"/>
          </w:tcPr>
          <w:p>
            <w:pPr>
              <w:pStyle w:val="TableParagraph"/>
              <w:spacing w:before="15"/>
              <w:ind w:left="185"/>
              <w:rPr>
                <w:sz w:val="16"/>
              </w:rPr>
            </w:pPr>
            <w:r>
              <w:rPr>
                <w:sz w:val="16"/>
              </w:rPr>
              <w:t>Depreciation,</w:t>
            </w:r>
            <w:r>
              <w:rPr>
                <w:spacing w:val="-10"/>
                <w:sz w:val="16"/>
              </w:rPr>
              <w:t> </w:t>
            </w:r>
            <w:r>
              <w:rPr>
                <w:sz w:val="16"/>
              </w:rPr>
              <w:t>amortization,</w:t>
            </w:r>
            <w:r>
              <w:rPr>
                <w:spacing w:val="-10"/>
                <w:sz w:val="16"/>
              </w:rPr>
              <w:t> </w:t>
            </w:r>
            <w:r>
              <w:rPr>
                <w:sz w:val="16"/>
              </w:rPr>
              <w:t>and</w:t>
            </w:r>
            <w:r>
              <w:rPr>
                <w:spacing w:val="-9"/>
                <w:sz w:val="16"/>
              </w:rPr>
              <w:t> </w:t>
            </w:r>
            <w:r>
              <w:rPr>
                <w:spacing w:val="-2"/>
                <w:sz w:val="16"/>
              </w:rPr>
              <w:t>impairment</w:t>
            </w:r>
          </w:p>
        </w:tc>
        <w:tc>
          <w:tcPr>
            <w:tcW w:w="1277" w:type="dxa"/>
          </w:tcPr>
          <w:p>
            <w:pPr>
              <w:pStyle w:val="TableParagraph"/>
              <w:rPr>
                <w:sz w:val="16"/>
              </w:rPr>
            </w:pPr>
          </w:p>
        </w:tc>
        <w:tc>
          <w:tcPr>
            <w:tcW w:w="586" w:type="dxa"/>
          </w:tcPr>
          <w:p>
            <w:pPr>
              <w:pStyle w:val="TableParagraph"/>
              <w:spacing w:before="12"/>
              <w:ind w:left="161"/>
              <w:jc w:val="center"/>
              <w:rPr>
                <w:sz w:val="18"/>
              </w:rPr>
            </w:pPr>
            <w:r>
              <w:rPr>
                <w:spacing w:val="-5"/>
                <w:sz w:val="18"/>
              </w:rPr>
              <w:t>284</w:t>
            </w:r>
          </w:p>
        </w:tc>
        <w:tc>
          <w:tcPr>
            <w:tcW w:w="1367" w:type="dxa"/>
          </w:tcPr>
          <w:p>
            <w:pPr>
              <w:pStyle w:val="TableParagraph"/>
              <w:rPr>
                <w:sz w:val="16"/>
              </w:rPr>
            </w:pPr>
          </w:p>
        </w:tc>
        <w:tc>
          <w:tcPr>
            <w:tcW w:w="646" w:type="dxa"/>
          </w:tcPr>
          <w:p>
            <w:pPr>
              <w:pStyle w:val="TableParagraph"/>
              <w:spacing w:before="12"/>
              <w:ind w:right="106"/>
              <w:jc w:val="right"/>
              <w:rPr>
                <w:sz w:val="18"/>
              </w:rPr>
            </w:pPr>
            <w:r>
              <w:rPr>
                <w:spacing w:val="-5"/>
                <w:sz w:val="18"/>
              </w:rPr>
              <w:t>332</w:t>
            </w:r>
          </w:p>
        </w:tc>
      </w:tr>
      <w:tr>
        <w:trPr>
          <w:trHeight w:val="240" w:hRule="atLeast"/>
        </w:trPr>
        <w:tc>
          <w:tcPr>
            <w:tcW w:w="7807" w:type="dxa"/>
            <w:shd w:val="clear" w:color="auto" w:fill="CCEDFF"/>
          </w:tcPr>
          <w:p>
            <w:pPr>
              <w:pStyle w:val="TableParagraph"/>
              <w:spacing w:before="15"/>
              <w:ind w:left="185"/>
              <w:rPr>
                <w:sz w:val="16"/>
              </w:rPr>
            </w:pPr>
            <w:r>
              <w:rPr>
                <w:sz w:val="16"/>
              </w:rPr>
              <w:t>Net</w:t>
            </w:r>
            <w:r>
              <w:rPr>
                <w:spacing w:val="-6"/>
                <w:sz w:val="16"/>
              </w:rPr>
              <w:t> </w:t>
            </w:r>
            <w:r>
              <w:rPr>
                <w:sz w:val="16"/>
              </w:rPr>
              <w:t>periodic</w:t>
            </w:r>
            <w:r>
              <w:rPr>
                <w:spacing w:val="-6"/>
                <w:sz w:val="16"/>
              </w:rPr>
              <w:t> </w:t>
            </w:r>
            <w:r>
              <w:rPr>
                <w:sz w:val="16"/>
              </w:rPr>
              <w:t>benefit</w:t>
            </w:r>
            <w:r>
              <w:rPr>
                <w:spacing w:val="-6"/>
                <w:sz w:val="16"/>
              </w:rPr>
              <w:t> </w:t>
            </w:r>
            <w:r>
              <w:rPr>
                <w:spacing w:val="-4"/>
                <w:sz w:val="16"/>
              </w:rPr>
              <w:t>cost</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342"/>
              <w:jc w:val="center"/>
              <w:rPr>
                <w:sz w:val="18"/>
              </w:rPr>
            </w:pPr>
            <w:r>
              <w:rPr>
                <w:spacing w:val="-10"/>
                <w:sz w:val="18"/>
              </w:rPr>
              <w:t>4</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10"/>
                <w:sz w:val="18"/>
              </w:rPr>
              <w:t>4</w:t>
            </w:r>
          </w:p>
        </w:tc>
      </w:tr>
      <w:tr>
        <w:trPr>
          <w:trHeight w:val="240" w:hRule="atLeast"/>
        </w:trPr>
        <w:tc>
          <w:tcPr>
            <w:tcW w:w="7807" w:type="dxa"/>
          </w:tcPr>
          <w:p>
            <w:pPr>
              <w:pStyle w:val="TableParagraph"/>
              <w:spacing w:before="15"/>
              <w:ind w:left="185"/>
              <w:rPr>
                <w:sz w:val="16"/>
              </w:rPr>
            </w:pPr>
            <w:r>
              <w:rPr>
                <w:sz w:val="16"/>
              </w:rPr>
              <w:t>Amortization</w:t>
            </w:r>
            <w:r>
              <w:rPr>
                <w:spacing w:val="-9"/>
                <w:sz w:val="16"/>
              </w:rPr>
              <w:t> </w:t>
            </w:r>
            <w:r>
              <w:rPr>
                <w:sz w:val="16"/>
              </w:rPr>
              <w:t>of</w:t>
            </w:r>
            <w:r>
              <w:rPr>
                <w:spacing w:val="-7"/>
                <w:sz w:val="16"/>
              </w:rPr>
              <w:t> </w:t>
            </w:r>
            <w:r>
              <w:rPr>
                <w:sz w:val="16"/>
              </w:rPr>
              <w:t>debt</w:t>
            </w:r>
            <w:r>
              <w:rPr>
                <w:spacing w:val="-6"/>
                <w:sz w:val="16"/>
              </w:rPr>
              <w:t> </w:t>
            </w:r>
            <w:r>
              <w:rPr>
                <w:sz w:val="16"/>
              </w:rPr>
              <w:t>discount</w:t>
            </w:r>
            <w:r>
              <w:rPr>
                <w:spacing w:val="-7"/>
                <w:sz w:val="16"/>
              </w:rPr>
              <w:t> </w:t>
            </w:r>
            <w:r>
              <w:rPr>
                <w:sz w:val="16"/>
              </w:rPr>
              <w:t>and</w:t>
            </w:r>
            <w:r>
              <w:rPr>
                <w:spacing w:val="-6"/>
                <w:sz w:val="16"/>
              </w:rPr>
              <w:t> </w:t>
            </w:r>
            <w:r>
              <w:rPr>
                <w:sz w:val="16"/>
              </w:rPr>
              <w:t>deferred</w:t>
            </w:r>
            <w:r>
              <w:rPr>
                <w:spacing w:val="-7"/>
                <w:sz w:val="16"/>
              </w:rPr>
              <w:t> </w:t>
            </w:r>
            <w:r>
              <w:rPr>
                <w:sz w:val="16"/>
              </w:rPr>
              <w:t>financing</w:t>
            </w:r>
            <w:r>
              <w:rPr>
                <w:spacing w:val="-6"/>
                <w:sz w:val="16"/>
              </w:rPr>
              <w:t> </w:t>
            </w:r>
            <w:r>
              <w:rPr>
                <w:spacing w:val="-2"/>
                <w:sz w:val="16"/>
              </w:rPr>
              <w:t>costs</w:t>
            </w:r>
          </w:p>
        </w:tc>
        <w:tc>
          <w:tcPr>
            <w:tcW w:w="1277" w:type="dxa"/>
          </w:tcPr>
          <w:p>
            <w:pPr>
              <w:pStyle w:val="TableParagraph"/>
              <w:rPr>
                <w:sz w:val="16"/>
              </w:rPr>
            </w:pPr>
          </w:p>
        </w:tc>
        <w:tc>
          <w:tcPr>
            <w:tcW w:w="586" w:type="dxa"/>
          </w:tcPr>
          <w:p>
            <w:pPr>
              <w:pStyle w:val="TableParagraph"/>
              <w:spacing w:before="12"/>
              <w:ind w:left="342"/>
              <w:jc w:val="center"/>
              <w:rPr>
                <w:sz w:val="18"/>
              </w:rPr>
            </w:pPr>
            <w:r>
              <w:rPr>
                <w:spacing w:val="-10"/>
                <w:sz w:val="18"/>
              </w:rPr>
              <w:t>1</w:t>
            </w:r>
          </w:p>
        </w:tc>
        <w:tc>
          <w:tcPr>
            <w:tcW w:w="1367" w:type="dxa"/>
          </w:tcPr>
          <w:p>
            <w:pPr>
              <w:pStyle w:val="TableParagraph"/>
              <w:rPr>
                <w:sz w:val="16"/>
              </w:rPr>
            </w:pPr>
          </w:p>
        </w:tc>
        <w:tc>
          <w:tcPr>
            <w:tcW w:w="646" w:type="dxa"/>
          </w:tcPr>
          <w:p>
            <w:pPr>
              <w:pStyle w:val="TableParagraph"/>
              <w:spacing w:before="12"/>
              <w:ind w:right="106"/>
              <w:jc w:val="right"/>
              <w:rPr>
                <w:sz w:val="18"/>
              </w:rPr>
            </w:pPr>
            <w:r>
              <w:rPr>
                <w:spacing w:val="-10"/>
                <w:sz w:val="18"/>
              </w:rPr>
              <w:t>1</w:t>
            </w:r>
          </w:p>
        </w:tc>
      </w:tr>
      <w:tr>
        <w:trPr>
          <w:trHeight w:val="240" w:hRule="atLeast"/>
        </w:trPr>
        <w:tc>
          <w:tcPr>
            <w:tcW w:w="7807" w:type="dxa"/>
            <w:shd w:val="clear" w:color="auto" w:fill="CCEDFF"/>
          </w:tcPr>
          <w:p>
            <w:pPr>
              <w:pStyle w:val="TableParagraph"/>
              <w:spacing w:before="15"/>
              <w:ind w:left="185"/>
              <w:rPr>
                <w:sz w:val="16"/>
              </w:rPr>
            </w:pPr>
            <w:r>
              <w:rPr>
                <w:sz w:val="16"/>
              </w:rPr>
              <w:t>Net</w:t>
            </w:r>
            <w:r>
              <w:rPr>
                <w:spacing w:val="-6"/>
                <w:sz w:val="16"/>
              </w:rPr>
              <w:t> </w:t>
            </w:r>
            <w:r>
              <w:rPr>
                <w:sz w:val="16"/>
              </w:rPr>
              <w:t>gain</w:t>
            </w:r>
            <w:r>
              <w:rPr>
                <w:spacing w:val="-6"/>
                <w:sz w:val="16"/>
              </w:rPr>
              <w:t> </w:t>
            </w:r>
            <w:r>
              <w:rPr>
                <w:sz w:val="16"/>
              </w:rPr>
              <w:t>on</w:t>
            </w:r>
            <w:r>
              <w:rPr>
                <w:spacing w:val="-6"/>
                <w:sz w:val="16"/>
              </w:rPr>
              <w:t> </w:t>
            </w:r>
            <w:r>
              <w:rPr>
                <w:sz w:val="16"/>
              </w:rPr>
              <w:t>disposal</w:t>
            </w:r>
            <w:r>
              <w:rPr>
                <w:spacing w:val="-6"/>
                <w:sz w:val="16"/>
              </w:rPr>
              <w:t> </w:t>
            </w:r>
            <w:r>
              <w:rPr>
                <w:sz w:val="16"/>
              </w:rPr>
              <w:t>of</w:t>
            </w:r>
            <w:r>
              <w:rPr>
                <w:spacing w:val="-6"/>
                <w:sz w:val="16"/>
              </w:rPr>
              <w:t> </w:t>
            </w:r>
            <w:r>
              <w:rPr>
                <w:sz w:val="16"/>
              </w:rPr>
              <w:t>property,</w:t>
            </w:r>
            <w:r>
              <w:rPr>
                <w:spacing w:val="-6"/>
                <w:sz w:val="16"/>
              </w:rPr>
              <w:t> </w:t>
            </w:r>
            <w:r>
              <w:rPr>
                <w:sz w:val="16"/>
              </w:rPr>
              <w:t>plant,</w:t>
            </w:r>
            <w:r>
              <w:rPr>
                <w:spacing w:val="-6"/>
                <w:sz w:val="16"/>
              </w:rPr>
              <w:t> </w:t>
            </w:r>
            <w:r>
              <w:rPr>
                <w:sz w:val="16"/>
              </w:rPr>
              <w:t>and</w:t>
            </w:r>
            <w:r>
              <w:rPr>
                <w:spacing w:val="-5"/>
                <w:sz w:val="16"/>
              </w:rPr>
              <w:t> </w:t>
            </w:r>
            <w:r>
              <w:rPr>
                <w:spacing w:val="-2"/>
                <w:sz w:val="16"/>
              </w:rPr>
              <w:t>equipment</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312"/>
              <w:jc w:val="center"/>
              <w:rPr>
                <w:sz w:val="18"/>
              </w:rPr>
            </w:pPr>
            <w:r>
              <w:rPr>
                <w:spacing w:val="-5"/>
                <w:sz w:val="18"/>
              </w:rPr>
              <w:t>(5)</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10"/>
                <w:sz w:val="18"/>
              </w:rPr>
              <w:t>—</w:t>
            </w:r>
          </w:p>
        </w:tc>
      </w:tr>
      <w:tr>
        <w:trPr>
          <w:trHeight w:val="240" w:hRule="atLeast"/>
        </w:trPr>
        <w:tc>
          <w:tcPr>
            <w:tcW w:w="7807" w:type="dxa"/>
          </w:tcPr>
          <w:p>
            <w:pPr>
              <w:pStyle w:val="TableParagraph"/>
              <w:spacing w:before="15"/>
              <w:ind w:left="185"/>
              <w:rPr>
                <w:sz w:val="16"/>
              </w:rPr>
            </w:pPr>
            <w:r>
              <w:rPr>
                <w:sz w:val="16"/>
              </w:rPr>
              <w:t>Net</w:t>
            </w:r>
            <w:r>
              <w:rPr>
                <w:spacing w:val="-4"/>
                <w:sz w:val="16"/>
              </w:rPr>
              <w:t> </w:t>
            </w:r>
            <w:r>
              <w:rPr>
                <w:sz w:val="16"/>
              </w:rPr>
              <w:t>gain</w:t>
            </w:r>
            <w:r>
              <w:rPr>
                <w:spacing w:val="-4"/>
                <w:sz w:val="16"/>
              </w:rPr>
              <w:t> </w:t>
            </w:r>
            <w:r>
              <w:rPr>
                <w:sz w:val="16"/>
              </w:rPr>
              <w:t>on</w:t>
            </w:r>
            <w:r>
              <w:rPr>
                <w:spacing w:val="-4"/>
                <w:sz w:val="16"/>
              </w:rPr>
              <w:t> </w:t>
            </w:r>
            <w:r>
              <w:rPr>
                <w:sz w:val="16"/>
              </w:rPr>
              <w:t>disposal</w:t>
            </w:r>
            <w:r>
              <w:rPr>
                <w:spacing w:val="-4"/>
                <w:sz w:val="16"/>
              </w:rPr>
              <w:t> </w:t>
            </w:r>
            <w:r>
              <w:rPr>
                <w:sz w:val="16"/>
              </w:rPr>
              <w:t>of</w:t>
            </w:r>
            <w:r>
              <w:rPr>
                <w:spacing w:val="-3"/>
                <w:sz w:val="16"/>
              </w:rPr>
              <w:t> </w:t>
            </w:r>
            <w:r>
              <w:rPr>
                <w:spacing w:val="-2"/>
                <w:sz w:val="16"/>
              </w:rPr>
              <w:t>businesses</w:t>
            </w:r>
          </w:p>
        </w:tc>
        <w:tc>
          <w:tcPr>
            <w:tcW w:w="1277" w:type="dxa"/>
          </w:tcPr>
          <w:p>
            <w:pPr>
              <w:pStyle w:val="TableParagraph"/>
              <w:rPr>
                <w:sz w:val="16"/>
              </w:rPr>
            </w:pPr>
          </w:p>
        </w:tc>
        <w:tc>
          <w:tcPr>
            <w:tcW w:w="586" w:type="dxa"/>
          </w:tcPr>
          <w:p>
            <w:pPr>
              <w:pStyle w:val="TableParagraph"/>
              <w:spacing w:before="12"/>
              <w:ind w:left="132"/>
              <w:jc w:val="center"/>
              <w:rPr>
                <w:sz w:val="18"/>
              </w:rPr>
            </w:pPr>
            <w:r>
              <w:rPr>
                <w:spacing w:val="-2"/>
                <w:sz w:val="18"/>
              </w:rPr>
              <w:t>(219)</w:t>
            </w:r>
          </w:p>
        </w:tc>
        <w:tc>
          <w:tcPr>
            <w:tcW w:w="1367" w:type="dxa"/>
          </w:tcPr>
          <w:p>
            <w:pPr>
              <w:pStyle w:val="TableParagraph"/>
              <w:rPr>
                <w:sz w:val="16"/>
              </w:rPr>
            </w:pPr>
          </w:p>
        </w:tc>
        <w:tc>
          <w:tcPr>
            <w:tcW w:w="646" w:type="dxa"/>
          </w:tcPr>
          <w:p>
            <w:pPr>
              <w:pStyle w:val="TableParagraph"/>
              <w:spacing w:before="12"/>
              <w:ind w:right="106"/>
              <w:jc w:val="right"/>
              <w:rPr>
                <w:sz w:val="18"/>
              </w:rPr>
            </w:pPr>
            <w:r>
              <w:rPr>
                <w:spacing w:val="-10"/>
                <w:sz w:val="18"/>
              </w:rPr>
              <w:t>—</w:t>
            </w:r>
          </w:p>
        </w:tc>
      </w:tr>
      <w:tr>
        <w:trPr>
          <w:trHeight w:val="240" w:hRule="atLeast"/>
        </w:trPr>
        <w:tc>
          <w:tcPr>
            <w:tcW w:w="7807" w:type="dxa"/>
            <w:shd w:val="clear" w:color="auto" w:fill="CCEDFF"/>
          </w:tcPr>
          <w:p>
            <w:pPr>
              <w:pStyle w:val="TableParagraph"/>
              <w:spacing w:before="15"/>
              <w:ind w:left="185"/>
              <w:rPr>
                <w:sz w:val="16"/>
              </w:rPr>
            </w:pPr>
            <w:r>
              <w:rPr>
                <w:sz w:val="16"/>
              </w:rPr>
              <w:t>Net</w:t>
            </w:r>
            <w:r>
              <w:rPr>
                <w:spacing w:val="-6"/>
                <w:sz w:val="16"/>
              </w:rPr>
              <w:t> </w:t>
            </w:r>
            <w:r>
              <w:rPr>
                <w:sz w:val="16"/>
              </w:rPr>
              <w:t>foreign</w:t>
            </w:r>
            <w:r>
              <w:rPr>
                <w:spacing w:val="-6"/>
                <w:sz w:val="16"/>
              </w:rPr>
              <w:t> </w:t>
            </w:r>
            <w:r>
              <w:rPr>
                <w:sz w:val="16"/>
              </w:rPr>
              <w:t>exchange</w:t>
            </w:r>
            <w:r>
              <w:rPr>
                <w:spacing w:val="-6"/>
                <w:sz w:val="16"/>
              </w:rPr>
              <w:t> </w:t>
            </w:r>
            <w:r>
              <w:rPr>
                <w:spacing w:val="-2"/>
                <w:sz w:val="16"/>
              </w:rPr>
              <w:t>(gain)/loss</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251"/>
              <w:jc w:val="center"/>
              <w:rPr>
                <w:sz w:val="18"/>
              </w:rPr>
            </w:pPr>
            <w:r>
              <w:rPr>
                <w:spacing w:val="-5"/>
                <w:sz w:val="18"/>
              </w:rPr>
              <w:t>25</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61"/>
              <w:jc w:val="right"/>
              <w:rPr>
                <w:sz w:val="18"/>
              </w:rPr>
            </w:pPr>
            <w:r>
              <w:rPr>
                <w:spacing w:val="-5"/>
                <w:sz w:val="18"/>
              </w:rPr>
              <w:t>(2)</w:t>
            </w:r>
          </w:p>
        </w:tc>
      </w:tr>
      <w:tr>
        <w:trPr>
          <w:trHeight w:val="240" w:hRule="atLeast"/>
        </w:trPr>
        <w:tc>
          <w:tcPr>
            <w:tcW w:w="7807" w:type="dxa"/>
          </w:tcPr>
          <w:p>
            <w:pPr>
              <w:pStyle w:val="TableParagraph"/>
              <w:spacing w:before="15"/>
              <w:ind w:left="185"/>
              <w:rPr>
                <w:sz w:val="16"/>
              </w:rPr>
            </w:pPr>
            <w:r>
              <w:rPr>
                <w:spacing w:val="-2"/>
                <w:sz w:val="16"/>
              </w:rPr>
              <w:t>Share-based</w:t>
            </w:r>
            <w:r>
              <w:rPr>
                <w:spacing w:val="11"/>
                <w:sz w:val="16"/>
              </w:rPr>
              <w:t> </w:t>
            </w:r>
            <w:r>
              <w:rPr>
                <w:spacing w:val="-2"/>
                <w:sz w:val="16"/>
              </w:rPr>
              <w:t>compensation</w:t>
            </w:r>
          </w:p>
        </w:tc>
        <w:tc>
          <w:tcPr>
            <w:tcW w:w="1277" w:type="dxa"/>
          </w:tcPr>
          <w:p>
            <w:pPr>
              <w:pStyle w:val="TableParagraph"/>
              <w:rPr>
                <w:sz w:val="16"/>
              </w:rPr>
            </w:pPr>
          </w:p>
        </w:tc>
        <w:tc>
          <w:tcPr>
            <w:tcW w:w="586" w:type="dxa"/>
          </w:tcPr>
          <w:p>
            <w:pPr>
              <w:pStyle w:val="TableParagraph"/>
              <w:spacing w:before="12"/>
              <w:ind w:left="251"/>
              <w:jc w:val="center"/>
              <w:rPr>
                <w:sz w:val="18"/>
              </w:rPr>
            </w:pPr>
            <w:r>
              <w:rPr>
                <w:spacing w:val="-5"/>
                <w:sz w:val="18"/>
              </w:rPr>
              <w:t>29</w:t>
            </w:r>
          </w:p>
        </w:tc>
        <w:tc>
          <w:tcPr>
            <w:tcW w:w="1367" w:type="dxa"/>
          </w:tcPr>
          <w:p>
            <w:pPr>
              <w:pStyle w:val="TableParagraph"/>
              <w:rPr>
                <w:sz w:val="16"/>
              </w:rPr>
            </w:pPr>
          </w:p>
        </w:tc>
        <w:tc>
          <w:tcPr>
            <w:tcW w:w="646" w:type="dxa"/>
          </w:tcPr>
          <w:p>
            <w:pPr>
              <w:pStyle w:val="TableParagraph"/>
              <w:spacing w:before="12"/>
              <w:ind w:right="106"/>
              <w:jc w:val="right"/>
              <w:rPr>
                <w:sz w:val="18"/>
              </w:rPr>
            </w:pPr>
            <w:r>
              <w:rPr>
                <w:spacing w:val="-5"/>
                <w:sz w:val="18"/>
              </w:rPr>
              <w:t>31</w:t>
            </w:r>
          </w:p>
        </w:tc>
      </w:tr>
      <w:tr>
        <w:trPr>
          <w:trHeight w:val="240" w:hRule="atLeast"/>
        </w:trPr>
        <w:tc>
          <w:tcPr>
            <w:tcW w:w="7807" w:type="dxa"/>
            <w:shd w:val="clear" w:color="auto" w:fill="CCEDFF"/>
          </w:tcPr>
          <w:p>
            <w:pPr>
              <w:pStyle w:val="TableParagraph"/>
              <w:spacing w:before="15"/>
              <w:ind w:left="185"/>
              <w:rPr>
                <w:sz w:val="16"/>
              </w:rPr>
            </w:pPr>
            <w:r>
              <w:rPr>
                <w:spacing w:val="-2"/>
                <w:sz w:val="16"/>
              </w:rPr>
              <w:t>Other,</w:t>
            </w:r>
            <w:r>
              <w:rPr>
                <w:sz w:val="16"/>
              </w:rPr>
              <w:t> </w:t>
            </w:r>
            <w:r>
              <w:rPr>
                <w:spacing w:val="-5"/>
                <w:sz w:val="16"/>
              </w:rPr>
              <w:t>net</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258"/>
              <w:jc w:val="center"/>
              <w:rPr>
                <w:sz w:val="18"/>
              </w:rPr>
            </w:pPr>
            <w:r>
              <w:rPr>
                <w:spacing w:val="-5"/>
                <w:sz w:val="18"/>
              </w:rPr>
              <w:t>11</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5"/>
                <w:sz w:val="18"/>
              </w:rPr>
              <w:t>57</w:t>
            </w:r>
          </w:p>
        </w:tc>
      </w:tr>
      <w:tr>
        <w:trPr>
          <w:trHeight w:val="240" w:hRule="atLeast"/>
        </w:trPr>
        <w:tc>
          <w:tcPr>
            <w:tcW w:w="7807" w:type="dxa"/>
          </w:tcPr>
          <w:p>
            <w:pPr>
              <w:pStyle w:val="TableParagraph"/>
              <w:spacing w:before="15"/>
              <w:ind w:left="185"/>
              <w:rPr>
                <w:sz w:val="16"/>
              </w:rPr>
            </w:pPr>
            <w:r>
              <w:rPr>
                <w:sz w:val="16"/>
              </w:rPr>
              <w:t>Loss</w:t>
            </w:r>
            <w:r>
              <w:rPr>
                <w:spacing w:val="-9"/>
                <w:sz w:val="16"/>
              </w:rPr>
              <w:t> </w:t>
            </w:r>
            <w:r>
              <w:rPr>
                <w:sz w:val="16"/>
              </w:rPr>
              <w:t>from</w:t>
            </w:r>
            <w:r>
              <w:rPr>
                <w:spacing w:val="-8"/>
                <w:sz w:val="16"/>
              </w:rPr>
              <w:t> </w:t>
            </w:r>
            <w:r>
              <w:rPr>
                <w:sz w:val="16"/>
              </w:rPr>
              <w:t>hyperinflationary</w:t>
            </w:r>
            <w:r>
              <w:rPr>
                <w:spacing w:val="-8"/>
                <w:sz w:val="16"/>
              </w:rPr>
              <w:t> </w:t>
            </w:r>
            <w:r>
              <w:rPr>
                <w:sz w:val="16"/>
              </w:rPr>
              <w:t>accounting</w:t>
            </w:r>
            <w:r>
              <w:rPr>
                <w:spacing w:val="-8"/>
                <w:sz w:val="16"/>
              </w:rPr>
              <w:t> </w:t>
            </w:r>
            <w:r>
              <w:rPr>
                <w:sz w:val="16"/>
              </w:rPr>
              <w:t>for</w:t>
            </w:r>
            <w:r>
              <w:rPr>
                <w:spacing w:val="-8"/>
                <w:sz w:val="16"/>
              </w:rPr>
              <w:t> </w:t>
            </w:r>
            <w:r>
              <w:rPr>
                <w:sz w:val="16"/>
              </w:rPr>
              <w:t>Argentine</w:t>
            </w:r>
            <w:r>
              <w:rPr>
                <w:spacing w:val="-8"/>
                <w:sz w:val="16"/>
              </w:rPr>
              <w:t> </w:t>
            </w:r>
            <w:r>
              <w:rPr>
                <w:spacing w:val="-2"/>
                <w:sz w:val="16"/>
              </w:rPr>
              <w:t>subsidiaries</w:t>
            </w:r>
          </w:p>
        </w:tc>
        <w:tc>
          <w:tcPr>
            <w:tcW w:w="1277" w:type="dxa"/>
          </w:tcPr>
          <w:p>
            <w:pPr>
              <w:pStyle w:val="TableParagraph"/>
              <w:rPr>
                <w:sz w:val="16"/>
              </w:rPr>
            </w:pPr>
          </w:p>
        </w:tc>
        <w:tc>
          <w:tcPr>
            <w:tcW w:w="586" w:type="dxa"/>
          </w:tcPr>
          <w:p>
            <w:pPr>
              <w:pStyle w:val="TableParagraph"/>
              <w:spacing w:before="12"/>
              <w:ind w:left="251"/>
              <w:jc w:val="center"/>
              <w:rPr>
                <w:sz w:val="18"/>
              </w:rPr>
            </w:pPr>
            <w:r>
              <w:rPr>
                <w:spacing w:val="-5"/>
                <w:sz w:val="18"/>
              </w:rPr>
              <w:t>28</w:t>
            </w:r>
          </w:p>
        </w:tc>
        <w:tc>
          <w:tcPr>
            <w:tcW w:w="1367" w:type="dxa"/>
          </w:tcPr>
          <w:p>
            <w:pPr>
              <w:pStyle w:val="TableParagraph"/>
              <w:rPr>
                <w:sz w:val="16"/>
              </w:rPr>
            </w:pPr>
          </w:p>
        </w:tc>
        <w:tc>
          <w:tcPr>
            <w:tcW w:w="646" w:type="dxa"/>
          </w:tcPr>
          <w:p>
            <w:pPr>
              <w:pStyle w:val="TableParagraph"/>
              <w:spacing w:before="12"/>
              <w:ind w:right="106"/>
              <w:jc w:val="right"/>
              <w:rPr>
                <w:sz w:val="18"/>
              </w:rPr>
            </w:pPr>
            <w:r>
              <w:rPr>
                <w:spacing w:val="-10"/>
                <w:sz w:val="18"/>
              </w:rPr>
              <w:t>7</w:t>
            </w:r>
          </w:p>
        </w:tc>
      </w:tr>
      <w:tr>
        <w:trPr>
          <w:trHeight w:val="240" w:hRule="atLeast"/>
        </w:trPr>
        <w:tc>
          <w:tcPr>
            <w:tcW w:w="7807" w:type="dxa"/>
            <w:shd w:val="clear" w:color="auto" w:fill="CCEDFF"/>
          </w:tcPr>
          <w:p>
            <w:pPr>
              <w:pStyle w:val="TableParagraph"/>
              <w:spacing w:before="15"/>
              <w:ind w:left="185"/>
              <w:rPr>
                <w:sz w:val="16"/>
              </w:rPr>
            </w:pPr>
            <w:r>
              <w:rPr>
                <w:sz w:val="16"/>
              </w:rPr>
              <w:t>Deferred</w:t>
            </w:r>
            <w:r>
              <w:rPr>
                <w:spacing w:val="-7"/>
                <w:sz w:val="16"/>
              </w:rPr>
              <w:t> </w:t>
            </w:r>
            <w:r>
              <w:rPr>
                <w:sz w:val="16"/>
              </w:rPr>
              <w:t>income</w:t>
            </w:r>
            <w:r>
              <w:rPr>
                <w:spacing w:val="-7"/>
                <w:sz w:val="16"/>
              </w:rPr>
              <w:t> </w:t>
            </w:r>
            <w:r>
              <w:rPr>
                <w:sz w:val="16"/>
              </w:rPr>
              <w:t>taxes,</w:t>
            </w:r>
            <w:r>
              <w:rPr>
                <w:spacing w:val="-6"/>
                <w:sz w:val="16"/>
              </w:rPr>
              <w:t> </w:t>
            </w:r>
            <w:r>
              <w:rPr>
                <w:spacing w:val="-5"/>
                <w:sz w:val="16"/>
              </w:rPr>
              <w:t>net</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222"/>
              <w:jc w:val="center"/>
              <w:rPr>
                <w:sz w:val="18"/>
              </w:rPr>
            </w:pPr>
            <w:r>
              <w:rPr>
                <w:spacing w:val="-4"/>
                <w:sz w:val="18"/>
              </w:rPr>
              <w:t>(12)</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61"/>
              <w:jc w:val="right"/>
              <w:rPr>
                <w:sz w:val="18"/>
              </w:rPr>
            </w:pPr>
            <w:r>
              <w:rPr>
                <w:spacing w:val="-4"/>
                <w:sz w:val="18"/>
              </w:rPr>
              <w:t>(14)</w:t>
            </w:r>
          </w:p>
        </w:tc>
      </w:tr>
      <w:tr>
        <w:trPr>
          <w:trHeight w:val="240" w:hRule="atLeast"/>
        </w:trPr>
        <w:tc>
          <w:tcPr>
            <w:tcW w:w="7807" w:type="dxa"/>
          </w:tcPr>
          <w:p>
            <w:pPr>
              <w:pStyle w:val="TableParagraph"/>
              <w:spacing w:before="15"/>
              <w:ind w:left="185"/>
              <w:rPr>
                <w:sz w:val="16"/>
              </w:rPr>
            </w:pPr>
            <w:r>
              <w:rPr>
                <w:sz w:val="16"/>
              </w:rPr>
              <w:t>Changes</w:t>
            </w:r>
            <w:r>
              <w:rPr>
                <w:spacing w:val="-10"/>
                <w:sz w:val="16"/>
              </w:rPr>
              <w:t> </w:t>
            </w:r>
            <w:r>
              <w:rPr>
                <w:sz w:val="16"/>
              </w:rPr>
              <w:t>in</w:t>
            </w:r>
            <w:r>
              <w:rPr>
                <w:spacing w:val="-7"/>
                <w:sz w:val="16"/>
              </w:rPr>
              <w:t> </w:t>
            </w:r>
            <w:r>
              <w:rPr>
                <w:sz w:val="16"/>
              </w:rPr>
              <w:t>operating</w:t>
            </w:r>
            <w:r>
              <w:rPr>
                <w:spacing w:val="-7"/>
                <w:sz w:val="16"/>
              </w:rPr>
              <w:t> </w:t>
            </w:r>
            <w:r>
              <w:rPr>
                <w:sz w:val="16"/>
              </w:rPr>
              <w:t>assets</w:t>
            </w:r>
            <w:r>
              <w:rPr>
                <w:spacing w:val="-7"/>
                <w:sz w:val="16"/>
              </w:rPr>
              <w:t> </w:t>
            </w:r>
            <w:r>
              <w:rPr>
                <w:sz w:val="16"/>
              </w:rPr>
              <w:t>and</w:t>
            </w:r>
            <w:r>
              <w:rPr>
                <w:spacing w:val="-8"/>
                <w:sz w:val="16"/>
              </w:rPr>
              <w:t> </w:t>
            </w:r>
            <w:r>
              <w:rPr>
                <w:sz w:val="16"/>
              </w:rPr>
              <w:t>liabilities,</w:t>
            </w:r>
            <w:r>
              <w:rPr>
                <w:spacing w:val="-7"/>
                <w:sz w:val="16"/>
              </w:rPr>
              <w:t> </w:t>
            </w:r>
            <w:r>
              <w:rPr>
                <w:sz w:val="16"/>
              </w:rPr>
              <w:t>excluding</w:t>
            </w:r>
            <w:r>
              <w:rPr>
                <w:spacing w:val="-7"/>
                <w:sz w:val="16"/>
              </w:rPr>
              <w:t> </w:t>
            </w:r>
            <w:r>
              <w:rPr>
                <w:sz w:val="16"/>
              </w:rPr>
              <w:t>effect</w:t>
            </w:r>
            <w:r>
              <w:rPr>
                <w:spacing w:val="-7"/>
                <w:sz w:val="16"/>
              </w:rPr>
              <w:t> </w:t>
            </w:r>
            <w:r>
              <w:rPr>
                <w:sz w:val="16"/>
              </w:rPr>
              <w:t>of</w:t>
            </w:r>
            <w:r>
              <w:rPr>
                <w:spacing w:val="-8"/>
                <w:sz w:val="16"/>
              </w:rPr>
              <w:t> </w:t>
            </w:r>
            <w:r>
              <w:rPr>
                <w:sz w:val="16"/>
              </w:rPr>
              <w:t>acquisitions,</w:t>
            </w:r>
            <w:r>
              <w:rPr>
                <w:spacing w:val="-7"/>
                <w:sz w:val="16"/>
              </w:rPr>
              <w:t> </w:t>
            </w:r>
            <w:r>
              <w:rPr>
                <w:sz w:val="16"/>
              </w:rPr>
              <w:t>divestitures,</w:t>
            </w:r>
            <w:r>
              <w:rPr>
                <w:spacing w:val="-7"/>
                <w:sz w:val="16"/>
              </w:rPr>
              <w:t> </w:t>
            </w:r>
            <w:r>
              <w:rPr>
                <w:sz w:val="16"/>
              </w:rPr>
              <w:t>and</w:t>
            </w:r>
            <w:r>
              <w:rPr>
                <w:spacing w:val="-7"/>
                <w:sz w:val="16"/>
              </w:rPr>
              <w:t> </w:t>
            </w:r>
            <w:r>
              <w:rPr>
                <w:spacing w:val="-2"/>
                <w:sz w:val="16"/>
              </w:rPr>
              <w:t>currency</w:t>
            </w:r>
          </w:p>
        </w:tc>
        <w:tc>
          <w:tcPr>
            <w:tcW w:w="1277" w:type="dxa"/>
            <w:tcBorders>
              <w:bottom w:val="single" w:sz="6" w:space="0" w:color="000000"/>
            </w:tcBorders>
          </w:tcPr>
          <w:p>
            <w:pPr>
              <w:pStyle w:val="TableParagraph"/>
              <w:rPr>
                <w:sz w:val="16"/>
              </w:rPr>
            </w:pPr>
          </w:p>
        </w:tc>
        <w:tc>
          <w:tcPr>
            <w:tcW w:w="586" w:type="dxa"/>
            <w:tcBorders>
              <w:bottom w:val="single" w:sz="6" w:space="0" w:color="000000"/>
            </w:tcBorders>
          </w:tcPr>
          <w:p>
            <w:pPr>
              <w:pStyle w:val="TableParagraph"/>
              <w:spacing w:before="12"/>
              <w:ind w:left="132"/>
              <w:jc w:val="center"/>
              <w:rPr>
                <w:sz w:val="18"/>
              </w:rPr>
            </w:pPr>
            <w:r>
              <w:rPr>
                <w:spacing w:val="-2"/>
                <w:sz w:val="18"/>
              </w:rPr>
              <w:t>(696)</w:t>
            </w:r>
          </w:p>
        </w:tc>
        <w:tc>
          <w:tcPr>
            <w:tcW w:w="1367" w:type="dxa"/>
            <w:tcBorders>
              <w:bottom w:val="single" w:sz="6" w:space="0" w:color="000000"/>
            </w:tcBorders>
          </w:tcPr>
          <w:p>
            <w:pPr>
              <w:pStyle w:val="TableParagraph"/>
              <w:rPr>
                <w:sz w:val="16"/>
              </w:rPr>
            </w:pPr>
          </w:p>
        </w:tc>
        <w:tc>
          <w:tcPr>
            <w:tcW w:w="646" w:type="dxa"/>
            <w:tcBorders>
              <w:bottom w:val="single" w:sz="6" w:space="0" w:color="000000"/>
            </w:tcBorders>
          </w:tcPr>
          <w:p>
            <w:pPr>
              <w:pStyle w:val="TableParagraph"/>
              <w:spacing w:before="12"/>
              <w:ind w:right="61"/>
              <w:jc w:val="right"/>
              <w:rPr>
                <w:sz w:val="18"/>
              </w:rPr>
            </w:pPr>
            <w:r>
              <w:rPr>
                <w:spacing w:val="-2"/>
                <w:sz w:val="18"/>
              </w:rPr>
              <w:t>(525)</w:t>
            </w:r>
          </w:p>
        </w:tc>
      </w:tr>
      <w:tr>
        <w:trPr>
          <w:trHeight w:val="240" w:hRule="atLeast"/>
        </w:trPr>
        <w:tc>
          <w:tcPr>
            <w:tcW w:w="7807" w:type="dxa"/>
            <w:shd w:val="clear" w:color="auto" w:fill="CCEDFF"/>
          </w:tcPr>
          <w:p>
            <w:pPr>
              <w:pStyle w:val="TableParagraph"/>
              <w:spacing w:before="15"/>
              <w:ind w:left="49"/>
              <w:rPr>
                <w:b/>
                <w:sz w:val="16"/>
              </w:rPr>
            </w:pPr>
            <w:r>
              <w:rPr>
                <w:b/>
                <w:sz w:val="16"/>
              </w:rPr>
              <w:t>Net</w:t>
            </w:r>
            <w:r>
              <w:rPr>
                <w:b/>
                <w:spacing w:val="-6"/>
                <w:sz w:val="16"/>
              </w:rPr>
              <w:t> </w:t>
            </w:r>
            <w:r>
              <w:rPr>
                <w:b/>
                <w:sz w:val="16"/>
              </w:rPr>
              <w:t>cash</w:t>
            </w:r>
            <w:r>
              <w:rPr>
                <w:b/>
                <w:spacing w:val="-6"/>
                <w:sz w:val="16"/>
              </w:rPr>
              <w:t> </w:t>
            </w:r>
            <w:r>
              <w:rPr>
                <w:b/>
                <w:sz w:val="16"/>
              </w:rPr>
              <w:t>provided</w:t>
            </w:r>
            <w:r>
              <w:rPr>
                <w:b/>
                <w:spacing w:val="-5"/>
                <w:sz w:val="16"/>
              </w:rPr>
              <w:t> </w:t>
            </w:r>
            <w:r>
              <w:rPr>
                <w:b/>
                <w:sz w:val="16"/>
              </w:rPr>
              <w:t>by</w:t>
            </w:r>
            <w:r>
              <w:rPr>
                <w:b/>
                <w:spacing w:val="-6"/>
                <w:sz w:val="16"/>
              </w:rPr>
              <w:t> </w:t>
            </w:r>
            <w:r>
              <w:rPr>
                <w:b/>
                <w:sz w:val="16"/>
              </w:rPr>
              <w:t>operating</w:t>
            </w:r>
            <w:r>
              <w:rPr>
                <w:b/>
                <w:spacing w:val="-5"/>
                <w:sz w:val="16"/>
              </w:rPr>
              <w:t> </w:t>
            </w:r>
            <w:r>
              <w:rPr>
                <w:b/>
                <w:spacing w:val="-2"/>
                <w:sz w:val="16"/>
              </w:rPr>
              <w:t>activities</w:t>
            </w:r>
          </w:p>
        </w:tc>
        <w:tc>
          <w:tcPr>
            <w:tcW w:w="1277" w:type="dxa"/>
            <w:tcBorders>
              <w:top w:val="single" w:sz="6" w:space="0" w:color="000000"/>
              <w:bottom w:val="single" w:sz="6" w:space="0" w:color="000000"/>
            </w:tcBorders>
            <w:shd w:val="clear" w:color="auto" w:fill="CCEDFF"/>
          </w:tcPr>
          <w:p>
            <w:pPr>
              <w:pStyle w:val="TableParagraph"/>
              <w:rPr>
                <w:sz w:val="16"/>
              </w:rPr>
            </w:pPr>
          </w:p>
        </w:tc>
        <w:tc>
          <w:tcPr>
            <w:tcW w:w="586" w:type="dxa"/>
            <w:tcBorders>
              <w:top w:val="single" w:sz="6" w:space="0" w:color="000000"/>
              <w:bottom w:val="single" w:sz="6" w:space="0" w:color="000000"/>
            </w:tcBorders>
            <w:shd w:val="clear" w:color="auto" w:fill="CCEDFF"/>
          </w:tcPr>
          <w:p>
            <w:pPr>
              <w:pStyle w:val="TableParagraph"/>
              <w:spacing w:before="12"/>
              <w:ind w:left="161"/>
              <w:jc w:val="center"/>
              <w:rPr>
                <w:b/>
                <w:sz w:val="18"/>
              </w:rPr>
            </w:pPr>
            <w:r>
              <w:rPr>
                <w:b/>
                <w:spacing w:val="-5"/>
                <w:sz w:val="18"/>
              </w:rPr>
              <w:t>145</w:t>
            </w:r>
          </w:p>
        </w:tc>
        <w:tc>
          <w:tcPr>
            <w:tcW w:w="1367" w:type="dxa"/>
            <w:tcBorders>
              <w:top w:val="single" w:sz="6" w:space="0" w:color="000000"/>
              <w:bottom w:val="single" w:sz="6" w:space="0" w:color="000000"/>
            </w:tcBorders>
            <w:shd w:val="clear" w:color="auto" w:fill="CCEDFF"/>
          </w:tcPr>
          <w:p>
            <w:pPr>
              <w:pStyle w:val="TableParagraph"/>
              <w:rPr>
                <w:sz w:val="16"/>
              </w:rPr>
            </w:pPr>
          </w:p>
        </w:tc>
        <w:tc>
          <w:tcPr>
            <w:tcW w:w="646" w:type="dxa"/>
            <w:tcBorders>
              <w:top w:val="single" w:sz="6" w:space="0" w:color="000000"/>
              <w:bottom w:val="single" w:sz="6" w:space="0" w:color="000000"/>
            </w:tcBorders>
            <w:shd w:val="clear" w:color="auto" w:fill="CCEDFF"/>
          </w:tcPr>
          <w:p>
            <w:pPr>
              <w:pStyle w:val="TableParagraph"/>
              <w:spacing w:before="12"/>
              <w:ind w:right="106"/>
              <w:jc w:val="right"/>
              <w:rPr>
                <w:b/>
                <w:sz w:val="18"/>
              </w:rPr>
            </w:pPr>
            <w:r>
              <w:rPr>
                <w:b/>
                <w:spacing w:val="-5"/>
                <w:sz w:val="18"/>
              </w:rPr>
              <w:t>323</w:t>
            </w:r>
          </w:p>
        </w:tc>
      </w:tr>
      <w:tr>
        <w:trPr>
          <w:trHeight w:val="210" w:hRule="atLeast"/>
        </w:trPr>
        <w:tc>
          <w:tcPr>
            <w:tcW w:w="7807" w:type="dxa"/>
          </w:tcPr>
          <w:p>
            <w:pPr>
              <w:pStyle w:val="TableParagraph"/>
              <w:spacing w:line="170" w:lineRule="exact"/>
              <w:ind w:left="49"/>
              <w:rPr>
                <w:sz w:val="16"/>
              </w:rPr>
            </w:pPr>
            <w:r>
              <w:rPr>
                <w:sz w:val="16"/>
              </w:rPr>
              <w:t>Cash</w:t>
            </w:r>
            <w:r>
              <w:rPr>
                <w:spacing w:val="-6"/>
                <w:sz w:val="16"/>
              </w:rPr>
              <w:t> </w:t>
            </w:r>
            <w:r>
              <w:rPr>
                <w:sz w:val="16"/>
              </w:rPr>
              <w:t>flows</w:t>
            </w:r>
            <w:r>
              <w:rPr>
                <w:spacing w:val="-5"/>
                <w:sz w:val="16"/>
              </w:rPr>
              <w:t> </w:t>
            </w:r>
            <w:r>
              <w:rPr>
                <w:sz w:val="16"/>
              </w:rPr>
              <w:t>from</w:t>
            </w:r>
            <w:r>
              <w:rPr>
                <w:spacing w:val="-6"/>
                <w:sz w:val="16"/>
              </w:rPr>
              <w:t> </w:t>
            </w:r>
            <w:r>
              <w:rPr>
                <w:sz w:val="16"/>
              </w:rPr>
              <w:t>investing</w:t>
            </w:r>
            <w:r>
              <w:rPr>
                <w:spacing w:val="-5"/>
                <w:sz w:val="16"/>
              </w:rPr>
              <w:t> </w:t>
            </w:r>
            <w:r>
              <w:rPr>
                <w:spacing w:val="-2"/>
                <w:sz w:val="16"/>
              </w:rPr>
              <w:t>activities:</w:t>
            </w:r>
          </w:p>
        </w:tc>
        <w:tc>
          <w:tcPr>
            <w:tcW w:w="1277" w:type="dxa"/>
            <w:tcBorders>
              <w:top w:val="single" w:sz="6" w:space="0" w:color="000000"/>
            </w:tcBorders>
          </w:tcPr>
          <w:p>
            <w:pPr>
              <w:pStyle w:val="TableParagraph"/>
              <w:rPr>
                <w:sz w:val="14"/>
              </w:rPr>
            </w:pPr>
          </w:p>
        </w:tc>
        <w:tc>
          <w:tcPr>
            <w:tcW w:w="586" w:type="dxa"/>
            <w:tcBorders>
              <w:top w:val="single" w:sz="6" w:space="0" w:color="000000"/>
            </w:tcBorders>
          </w:tcPr>
          <w:p>
            <w:pPr>
              <w:pStyle w:val="TableParagraph"/>
              <w:rPr>
                <w:sz w:val="14"/>
              </w:rPr>
            </w:pPr>
          </w:p>
        </w:tc>
        <w:tc>
          <w:tcPr>
            <w:tcW w:w="1367" w:type="dxa"/>
            <w:tcBorders>
              <w:top w:val="single" w:sz="6" w:space="0" w:color="000000"/>
            </w:tcBorders>
          </w:tcPr>
          <w:p>
            <w:pPr>
              <w:pStyle w:val="TableParagraph"/>
              <w:rPr>
                <w:sz w:val="14"/>
              </w:rPr>
            </w:pPr>
          </w:p>
        </w:tc>
        <w:tc>
          <w:tcPr>
            <w:tcW w:w="646" w:type="dxa"/>
            <w:tcBorders>
              <w:top w:val="single" w:sz="6" w:space="0" w:color="000000"/>
            </w:tcBorders>
          </w:tcPr>
          <w:p>
            <w:pPr>
              <w:pStyle w:val="TableParagraph"/>
              <w:rPr>
                <w:sz w:val="14"/>
              </w:rPr>
            </w:pPr>
          </w:p>
        </w:tc>
      </w:tr>
      <w:tr>
        <w:trPr>
          <w:trHeight w:val="240" w:hRule="atLeast"/>
        </w:trPr>
        <w:tc>
          <w:tcPr>
            <w:tcW w:w="7807" w:type="dxa"/>
            <w:shd w:val="clear" w:color="auto" w:fill="CCEDFF"/>
          </w:tcPr>
          <w:p>
            <w:pPr>
              <w:pStyle w:val="TableParagraph"/>
              <w:spacing w:before="15"/>
              <w:ind w:left="185"/>
              <w:rPr>
                <w:sz w:val="16"/>
              </w:rPr>
            </w:pPr>
            <w:r>
              <w:rPr>
                <w:sz w:val="16"/>
              </w:rPr>
              <w:t>Issuance</w:t>
            </w:r>
            <w:r>
              <w:rPr>
                <w:spacing w:val="-8"/>
                <w:sz w:val="16"/>
              </w:rPr>
              <w:t> </w:t>
            </w:r>
            <w:r>
              <w:rPr>
                <w:sz w:val="16"/>
              </w:rPr>
              <w:t>of</w:t>
            </w:r>
            <w:r>
              <w:rPr>
                <w:spacing w:val="-6"/>
                <w:sz w:val="16"/>
              </w:rPr>
              <w:t> </w:t>
            </w:r>
            <w:r>
              <w:rPr>
                <w:sz w:val="16"/>
              </w:rPr>
              <w:t>loans</w:t>
            </w:r>
            <w:r>
              <w:rPr>
                <w:spacing w:val="-6"/>
                <w:sz w:val="16"/>
              </w:rPr>
              <w:t> </w:t>
            </w:r>
            <w:r>
              <w:rPr>
                <w:sz w:val="16"/>
              </w:rPr>
              <w:t>to</w:t>
            </w:r>
            <w:r>
              <w:rPr>
                <w:spacing w:val="-6"/>
                <w:sz w:val="16"/>
              </w:rPr>
              <w:t> </w:t>
            </w:r>
            <w:r>
              <w:rPr>
                <w:sz w:val="16"/>
              </w:rPr>
              <w:t>affiliated</w:t>
            </w:r>
            <w:r>
              <w:rPr>
                <w:spacing w:val="-6"/>
                <w:sz w:val="16"/>
              </w:rPr>
              <w:t> </w:t>
            </w:r>
            <w:r>
              <w:rPr>
                <w:sz w:val="16"/>
              </w:rPr>
              <w:t>companies</w:t>
            </w:r>
            <w:r>
              <w:rPr>
                <w:spacing w:val="-6"/>
                <w:sz w:val="16"/>
              </w:rPr>
              <w:t> </w:t>
            </w:r>
            <w:r>
              <w:rPr>
                <w:sz w:val="16"/>
              </w:rPr>
              <w:t>and</w:t>
            </w:r>
            <w:r>
              <w:rPr>
                <w:spacing w:val="-5"/>
                <w:sz w:val="16"/>
              </w:rPr>
              <w:t> </w:t>
            </w:r>
            <w:r>
              <w:rPr>
                <w:spacing w:val="-2"/>
                <w:sz w:val="16"/>
              </w:rPr>
              <w:t>other</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312"/>
              <w:jc w:val="center"/>
              <w:rPr>
                <w:sz w:val="18"/>
              </w:rPr>
            </w:pPr>
            <w:r>
              <w:rPr>
                <w:spacing w:val="-5"/>
                <w:sz w:val="18"/>
              </w:rPr>
              <w:t>(1)</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61"/>
              <w:jc w:val="right"/>
              <w:rPr>
                <w:sz w:val="18"/>
              </w:rPr>
            </w:pPr>
            <w:r>
              <w:rPr>
                <w:spacing w:val="-5"/>
                <w:sz w:val="18"/>
              </w:rPr>
              <w:t>(5)</w:t>
            </w:r>
          </w:p>
        </w:tc>
      </w:tr>
      <w:tr>
        <w:trPr>
          <w:trHeight w:val="240" w:hRule="atLeast"/>
        </w:trPr>
        <w:tc>
          <w:tcPr>
            <w:tcW w:w="7807" w:type="dxa"/>
          </w:tcPr>
          <w:p>
            <w:pPr>
              <w:pStyle w:val="TableParagraph"/>
              <w:spacing w:before="15"/>
              <w:ind w:left="185"/>
              <w:rPr>
                <w:sz w:val="16"/>
              </w:rPr>
            </w:pPr>
            <w:r>
              <w:rPr>
                <w:sz w:val="16"/>
              </w:rPr>
              <w:t>Investments</w:t>
            </w:r>
            <w:r>
              <w:rPr>
                <w:spacing w:val="-8"/>
                <w:sz w:val="16"/>
              </w:rPr>
              <w:t> </w:t>
            </w:r>
            <w:r>
              <w:rPr>
                <w:sz w:val="16"/>
              </w:rPr>
              <w:t>in</w:t>
            </w:r>
            <w:r>
              <w:rPr>
                <w:spacing w:val="-7"/>
                <w:sz w:val="16"/>
              </w:rPr>
              <w:t> </w:t>
            </w:r>
            <w:r>
              <w:rPr>
                <w:sz w:val="16"/>
              </w:rPr>
              <w:t>affiliated</w:t>
            </w:r>
            <w:r>
              <w:rPr>
                <w:spacing w:val="-8"/>
                <w:sz w:val="16"/>
              </w:rPr>
              <w:t> </w:t>
            </w:r>
            <w:r>
              <w:rPr>
                <w:sz w:val="16"/>
              </w:rPr>
              <w:t>companies</w:t>
            </w:r>
            <w:r>
              <w:rPr>
                <w:spacing w:val="-7"/>
                <w:sz w:val="16"/>
              </w:rPr>
              <w:t> </w:t>
            </w:r>
            <w:r>
              <w:rPr>
                <w:sz w:val="16"/>
              </w:rPr>
              <w:t>and</w:t>
            </w:r>
            <w:r>
              <w:rPr>
                <w:spacing w:val="-7"/>
                <w:sz w:val="16"/>
              </w:rPr>
              <w:t> </w:t>
            </w:r>
            <w:r>
              <w:rPr>
                <w:spacing w:val="-2"/>
                <w:sz w:val="16"/>
              </w:rPr>
              <w:t>other</w:t>
            </w:r>
          </w:p>
        </w:tc>
        <w:tc>
          <w:tcPr>
            <w:tcW w:w="1277" w:type="dxa"/>
          </w:tcPr>
          <w:p>
            <w:pPr>
              <w:pStyle w:val="TableParagraph"/>
              <w:rPr>
                <w:sz w:val="16"/>
              </w:rPr>
            </w:pPr>
          </w:p>
        </w:tc>
        <w:tc>
          <w:tcPr>
            <w:tcW w:w="586" w:type="dxa"/>
          </w:tcPr>
          <w:p>
            <w:pPr>
              <w:pStyle w:val="TableParagraph"/>
              <w:spacing w:before="12"/>
              <w:ind w:left="222"/>
              <w:jc w:val="center"/>
              <w:rPr>
                <w:sz w:val="18"/>
              </w:rPr>
            </w:pPr>
            <w:r>
              <w:rPr>
                <w:spacing w:val="-4"/>
                <w:sz w:val="18"/>
              </w:rPr>
              <w:t>(49)</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4"/>
                <w:sz w:val="18"/>
              </w:rPr>
              <w:t>(11)</w:t>
            </w:r>
          </w:p>
        </w:tc>
      </w:tr>
      <w:tr>
        <w:trPr>
          <w:trHeight w:val="240" w:hRule="atLeast"/>
        </w:trPr>
        <w:tc>
          <w:tcPr>
            <w:tcW w:w="7807" w:type="dxa"/>
            <w:shd w:val="clear" w:color="auto" w:fill="CCEDFF"/>
          </w:tcPr>
          <w:p>
            <w:pPr>
              <w:pStyle w:val="TableParagraph"/>
              <w:spacing w:before="15"/>
              <w:ind w:left="185"/>
              <w:rPr>
                <w:sz w:val="16"/>
              </w:rPr>
            </w:pPr>
            <w:r>
              <w:rPr>
                <w:sz w:val="16"/>
              </w:rPr>
              <w:t>Business</w:t>
            </w:r>
            <w:r>
              <w:rPr>
                <w:spacing w:val="-8"/>
                <w:sz w:val="16"/>
              </w:rPr>
              <w:t> </w:t>
            </w:r>
            <w:r>
              <w:rPr>
                <w:spacing w:val="-2"/>
                <w:sz w:val="16"/>
              </w:rPr>
              <w:t>acquisitions</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222"/>
              <w:jc w:val="center"/>
              <w:rPr>
                <w:sz w:val="18"/>
              </w:rPr>
            </w:pPr>
            <w:r>
              <w:rPr>
                <w:spacing w:val="-4"/>
                <w:sz w:val="18"/>
              </w:rPr>
              <w:t>(54)</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10"/>
                <w:sz w:val="18"/>
              </w:rPr>
              <w:t>—</w:t>
            </w:r>
          </w:p>
        </w:tc>
      </w:tr>
      <w:tr>
        <w:trPr>
          <w:trHeight w:val="240" w:hRule="atLeast"/>
        </w:trPr>
        <w:tc>
          <w:tcPr>
            <w:tcW w:w="7807" w:type="dxa"/>
          </w:tcPr>
          <w:p>
            <w:pPr>
              <w:pStyle w:val="TableParagraph"/>
              <w:spacing w:before="15"/>
              <w:ind w:left="185"/>
              <w:rPr>
                <w:sz w:val="16"/>
              </w:rPr>
            </w:pPr>
            <w:r>
              <w:rPr>
                <w:sz w:val="16"/>
              </w:rPr>
              <w:t>Purchase</w:t>
            </w:r>
            <w:r>
              <w:rPr>
                <w:spacing w:val="-10"/>
                <w:sz w:val="16"/>
              </w:rPr>
              <w:t> </w:t>
            </w:r>
            <w:r>
              <w:rPr>
                <w:sz w:val="16"/>
              </w:rPr>
              <w:t>of</w:t>
            </w:r>
            <w:r>
              <w:rPr>
                <w:spacing w:val="-7"/>
                <w:sz w:val="16"/>
              </w:rPr>
              <w:t> </w:t>
            </w:r>
            <w:r>
              <w:rPr>
                <w:sz w:val="16"/>
              </w:rPr>
              <w:t>property,</w:t>
            </w:r>
            <w:r>
              <w:rPr>
                <w:spacing w:val="-7"/>
                <w:sz w:val="16"/>
              </w:rPr>
              <w:t> </w:t>
            </w:r>
            <w:r>
              <w:rPr>
                <w:sz w:val="16"/>
              </w:rPr>
              <w:t>plant,</w:t>
            </w:r>
            <w:r>
              <w:rPr>
                <w:spacing w:val="-8"/>
                <w:sz w:val="16"/>
              </w:rPr>
              <w:t> </w:t>
            </w:r>
            <w:r>
              <w:rPr>
                <w:sz w:val="16"/>
              </w:rPr>
              <w:t>and</w:t>
            </w:r>
            <w:r>
              <w:rPr>
                <w:spacing w:val="-7"/>
                <w:sz w:val="16"/>
              </w:rPr>
              <w:t> </w:t>
            </w:r>
            <w:r>
              <w:rPr>
                <w:sz w:val="16"/>
              </w:rPr>
              <w:t>equipment,</w:t>
            </w:r>
            <w:r>
              <w:rPr>
                <w:spacing w:val="-7"/>
                <w:sz w:val="16"/>
              </w:rPr>
              <w:t> </w:t>
            </w:r>
            <w:r>
              <w:rPr>
                <w:sz w:val="16"/>
              </w:rPr>
              <w:t>and</w:t>
            </w:r>
            <w:r>
              <w:rPr>
                <w:spacing w:val="-8"/>
                <w:sz w:val="16"/>
              </w:rPr>
              <w:t> </w:t>
            </w:r>
            <w:r>
              <w:rPr>
                <w:sz w:val="16"/>
              </w:rPr>
              <w:t>other</w:t>
            </w:r>
            <w:r>
              <w:rPr>
                <w:spacing w:val="-7"/>
                <w:sz w:val="16"/>
              </w:rPr>
              <w:t> </w:t>
            </w:r>
            <w:r>
              <w:rPr>
                <w:sz w:val="16"/>
              </w:rPr>
              <w:t>intangible</w:t>
            </w:r>
            <w:r>
              <w:rPr>
                <w:spacing w:val="-7"/>
                <w:sz w:val="16"/>
              </w:rPr>
              <w:t> </w:t>
            </w:r>
            <w:r>
              <w:rPr>
                <w:spacing w:val="-2"/>
                <w:sz w:val="16"/>
              </w:rPr>
              <w:t>assets</w:t>
            </w:r>
          </w:p>
        </w:tc>
        <w:tc>
          <w:tcPr>
            <w:tcW w:w="1277" w:type="dxa"/>
          </w:tcPr>
          <w:p>
            <w:pPr>
              <w:pStyle w:val="TableParagraph"/>
              <w:rPr>
                <w:sz w:val="16"/>
              </w:rPr>
            </w:pPr>
          </w:p>
        </w:tc>
        <w:tc>
          <w:tcPr>
            <w:tcW w:w="586" w:type="dxa"/>
          </w:tcPr>
          <w:p>
            <w:pPr>
              <w:pStyle w:val="TableParagraph"/>
              <w:spacing w:before="12"/>
              <w:ind w:left="132"/>
              <w:jc w:val="center"/>
              <w:rPr>
                <w:sz w:val="18"/>
              </w:rPr>
            </w:pPr>
            <w:r>
              <w:rPr>
                <w:spacing w:val="-2"/>
                <w:sz w:val="18"/>
              </w:rPr>
              <w:t>(250)</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2"/>
                <w:sz w:val="18"/>
              </w:rPr>
              <w:t>(255)</w:t>
            </w:r>
          </w:p>
        </w:tc>
      </w:tr>
      <w:tr>
        <w:trPr>
          <w:trHeight w:val="240" w:hRule="atLeast"/>
        </w:trPr>
        <w:tc>
          <w:tcPr>
            <w:tcW w:w="7807" w:type="dxa"/>
            <w:shd w:val="clear" w:color="auto" w:fill="CCEDFF"/>
          </w:tcPr>
          <w:p>
            <w:pPr>
              <w:pStyle w:val="TableParagraph"/>
              <w:spacing w:before="15"/>
              <w:ind w:left="185"/>
              <w:rPr>
                <w:sz w:val="16"/>
              </w:rPr>
            </w:pPr>
            <w:r>
              <w:rPr>
                <w:sz w:val="16"/>
              </w:rPr>
              <w:t>Proceeds</w:t>
            </w:r>
            <w:r>
              <w:rPr>
                <w:spacing w:val="-6"/>
                <w:sz w:val="16"/>
              </w:rPr>
              <w:t> </w:t>
            </w:r>
            <w:r>
              <w:rPr>
                <w:sz w:val="16"/>
              </w:rPr>
              <w:t>from</w:t>
            </w:r>
            <w:r>
              <w:rPr>
                <w:spacing w:val="-6"/>
                <w:sz w:val="16"/>
              </w:rPr>
              <w:t> </w:t>
            </w:r>
            <w:r>
              <w:rPr>
                <w:spacing w:val="-2"/>
                <w:sz w:val="16"/>
              </w:rPr>
              <w:t>divestitures</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161"/>
              <w:jc w:val="center"/>
              <w:rPr>
                <w:sz w:val="18"/>
              </w:rPr>
            </w:pPr>
            <w:r>
              <w:rPr>
                <w:spacing w:val="-5"/>
                <w:sz w:val="18"/>
              </w:rPr>
              <w:t>370</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10"/>
                <w:sz w:val="18"/>
              </w:rPr>
              <w:t>—</w:t>
            </w:r>
          </w:p>
        </w:tc>
      </w:tr>
      <w:tr>
        <w:trPr>
          <w:trHeight w:val="240" w:hRule="atLeast"/>
        </w:trPr>
        <w:tc>
          <w:tcPr>
            <w:tcW w:w="7807" w:type="dxa"/>
          </w:tcPr>
          <w:p>
            <w:pPr>
              <w:pStyle w:val="TableParagraph"/>
              <w:spacing w:before="15"/>
              <w:ind w:left="185"/>
              <w:rPr>
                <w:sz w:val="16"/>
              </w:rPr>
            </w:pPr>
            <w:r>
              <w:rPr>
                <w:sz w:val="16"/>
              </w:rPr>
              <w:t>Proceeds</w:t>
            </w:r>
            <w:r>
              <w:rPr>
                <w:spacing w:val="-9"/>
                <w:sz w:val="16"/>
              </w:rPr>
              <w:t> </w:t>
            </w:r>
            <w:r>
              <w:rPr>
                <w:sz w:val="16"/>
              </w:rPr>
              <w:t>from</w:t>
            </w:r>
            <w:r>
              <w:rPr>
                <w:spacing w:val="-7"/>
                <w:sz w:val="16"/>
              </w:rPr>
              <w:t> </w:t>
            </w:r>
            <w:r>
              <w:rPr>
                <w:sz w:val="16"/>
              </w:rPr>
              <w:t>sales</w:t>
            </w:r>
            <w:r>
              <w:rPr>
                <w:spacing w:val="-7"/>
                <w:sz w:val="16"/>
              </w:rPr>
              <w:t> </w:t>
            </w:r>
            <w:r>
              <w:rPr>
                <w:sz w:val="16"/>
              </w:rPr>
              <w:t>of</w:t>
            </w:r>
            <w:r>
              <w:rPr>
                <w:spacing w:val="-7"/>
                <w:sz w:val="16"/>
              </w:rPr>
              <w:t> </w:t>
            </w:r>
            <w:r>
              <w:rPr>
                <w:sz w:val="16"/>
              </w:rPr>
              <w:t>property,</w:t>
            </w:r>
            <w:r>
              <w:rPr>
                <w:spacing w:val="-7"/>
                <w:sz w:val="16"/>
              </w:rPr>
              <w:t> </w:t>
            </w:r>
            <w:r>
              <w:rPr>
                <w:sz w:val="16"/>
              </w:rPr>
              <w:t>plant,</w:t>
            </w:r>
            <w:r>
              <w:rPr>
                <w:spacing w:val="-6"/>
                <w:sz w:val="16"/>
              </w:rPr>
              <w:t> </w:t>
            </w:r>
            <w:r>
              <w:rPr>
                <w:sz w:val="16"/>
              </w:rPr>
              <w:t>and</w:t>
            </w:r>
            <w:r>
              <w:rPr>
                <w:spacing w:val="-7"/>
                <w:sz w:val="16"/>
              </w:rPr>
              <w:t> </w:t>
            </w:r>
            <w:r>
              <w:rPr>
                <w:sz w:val="16"/>
              </w:rPr>
              <w:t>equipment,</w:t>
            </w:r>
            <w:r>
              <w:rPr>
                <w:spacing w:val="-7"/>
                <w:sz w:val="16"/>
              </w:rPr>
              <w:t> </w:t>
            </w:r>
            <w:r>
              <w:rPr>
                <w:sz w:val="16"/>
              </w:rPr>
              <w:t>and</w:t>
            </w:r>
            <w:r>
              <w:rPr>
                <w:spacing w:val="-7"/>
                <w:sz w:val="16"/>
              </w:rPr>
              <w:t> </w:t>
            </w:r>
            <w:r>
              <w:rPr>
                <w:sz w:val="16"/>
              </w:rPr>
              <w:t>other</w:t>
            </w:r>
            <w:r>
              <w:rPr>
                <w:spacing w:val="-7"/>
                <w:sz w:val="16"/>
              </w:rPr>
              <w:t> </w:t>
            </w:r>
            <w:r>
              <w:rPr>
                <w:sz w:val="16"/>
              </w:rPr>
              <w:t>intangible</w:t>
            </w:r>
            <w:r>
              <w:rPr>
                <w:spacing w:val="-6"/>
                <w:sz w:val="16"/>
              </w:rPr>
              <w:t> </w:t>
            </w:r>
            <w:r>
              <w:rPr>
                <w:spacing w:val="-2"/>
                <w:sz w:val="16"/>
              </w:rPr>
              <w:t>assets</w:t>
            </w:r>
          </w:p>
        </w:tc>
        <w:tc>
          <w:tcPr>
            <w:tcW w:w="1277" w:type="dxa"/>
            <w:tcBorders>
              <w:bottom w:val="single" w:sz="6" w:space="0" w:color="000000"/>
            </w:tcBorders>
          </w:tcPr>
          <w:p>
            <w:pPr>
              <w:pStyle w:val="TableParagraph"/>
              <w:rPr>
                <w:sz w:val="16"/>
              </w:rPr>
            </w:pPr>
          </w:p>
        </w:tc>
        <w:tc>
          <w:tcPr>
            <w:tcW w:w="586" w:type="dxa"/>
            <w:tcBorders>
              <w:bottom w:val="single" w:sz="6" w:space="0" w:color="000000"/>
            </w:tcBorders>
          </w:tcPr>
          <w:p>
            <w:pPr>
              <w:pStyle w:val="TableParagraph"/>
              <w:spacing w:before="12"/>
              <w:ind w:left="342"/>
              <w:jc w:val="center"/>
              <w:rPr>
                <w:sz w:val="18"/>
              </w:rPr>
            </w:pPr>
            <w:r>
              <w:rPr>
                <w:spacing w:val="-10"/>
                <w:sz w:val="18"/>
              </w:rPr>
              <w:t>8</w:t>
            </w:r>
          </w:p>
        </w:tc>
        <w:tc>
          <w:tcPr>
            <w:tcW w:w="1367" w:type="dxa"/>
            <w:tcBorders>
              <w:bottom w:val="single" w:sz="6" w:space="0" w:color="000000"/>
            </w:tcBorders>
          </w:tcPr>
          <w:p>
            <w:pPr>
              <w:pStyle w:val="TableParagraph"/>
              <w:rPr>
                <w:sz w:val="16"/>
              </w:rPr>
            </w:pPr>
          </w:p>
        </w:tc>
        <w:tc>
          <w:tcPr>
            <w:tcW w:w="646" w:type="dxa"/>
            <w:tcBorders>
              <w:bottom w:val="single" w:sz="6" w:space="0" w:color="000000"/>
            </w:tcBorders>
          </w:tcPr>
          <w:p>
            <w:pPr>
              <w:pStyle w:val="TableParagraph"/>
              <w:spacing w:before="12"/>
              <w:ind w:right="106"/>
              <w:jc w:val="right"/>
              <w:rPr>
                <w:sz w:val="18"/>
              </w:rPr>
            </w:pPr>
            <w:r>
              <w:rPr>
                <w:spacing w:val="-10"/>
                <w:sz w:val="18"/>
              </w:rPr>
              <w:t>6</w:t>
            </w:r>
          </w:p>
        </w:tc>
      </w:tr>
      <w:tr>
        <w:trPr>
          <w:trHeight w:val="240" w:hRule="atLeast"/>
        </w:trPr>
        <w:tc>
          <w:tcPr>
            <w:tcW w:w="7807" w:type="dxa"/>
            <w:shd w:val="clear" w:color="auto" w:fill="CCEDFF"/>
          </w:tcPr>
          <w:p>
            <w:pPr>
              <w:pStyle w:val="TableParagraph"/>
              <w:spacing w:before="15"/>
              <w:ind w:left="49"/>
              <w:rPr>
                <w:b/>
                <w:sz w:val="16"/>
              </w:rPr>
            </w:pPr>
            <w:r>
              <w:rPr>
                <w:b/>
                <w:sz w:val="16"/>
              </w:rPr>
              <w:t>Net</w:t>
            </w:r>
            <w:r>
              <w:rPr>
                <w:b/>
                <w:spacing w:val="-7"/>
                <w:sz w:val="16"/>
              </w:rPr>
              <w:t> </w:t>
            </w:r>
            <w:r>
              <w:rPr>
                <w:b/>
                <w:sz w:val="16"/>
              </w:rPr>
              <w:t>cash</w:t>
            </w:r>
            <w:r>
              <w:rPr>
                <w:b/>
                <w:spacing w:val="-6"/>
                <w:sz w:val="16"/>
              </w:rPr>
              <w:t> </w:t>
            </w:r>
            <w:r>
              <w:rPr>
                <w:b/>
                <w:sz w:val="16"/>
              </w:rPr>
              <w:t>(used</w:t>
            </w:r>
            <w:r>
              <w:rPr>
                <w:b/>
                <w:spacing w:val="-6"/>
                <w:sz w:val="16"/>
              </w:rPr>
              <w:t> </w:t>
            </w:r>
            <w:r>
              <w:rPr>
                <w:b/>
                <w:sz w:val="16"/>
              </w:rPr>
              <w:t>in)/provided</w:t>
            </w:r>
            <w:r>
              <w:rPr>
                <w:b/>
                <w:spacing w:val="-6"/>
                <w:sz w:val="16"/>
              </w:rPr>
              <w:t> </w:t>
            </w:r>
            <w:r>
              <w:rPr>
                <w:b/>
                <w:sz w:val="16"/>
              </w:rPr>
              <w:t>by</w:t>
            </w:r>
            <w:r>
              <w:rPr>
                <w:b/>
                <w:spacing w:val="-6"/>
                <w:sz w:val="16"/>
              </w:rPr>
              <w:t> </w:t>
            </w:r>
            <w:r>
              <w:rPr>
                <w:b/>
                <w:sz w:val="16"/>
              </w:rPr>
              <w:t>investing</w:t>
            </w:r>
            <w:r>
              <w:rPr>
                <w:b/>
                <w:spacing w:val="-6"/>
                <w:sz w:val="16"/>
              </w:rPr>
              <w:t> </w:t>
            </w:r>
            <w:r>
              <w:rPr>
                <w:b/>
                <w:spacing w:val="-2"/>
                <w:sz w:val="16"/>
              </w:rPr>
              <w:t>activities</w:t>
            </w:r>
          </w:p>
        </w:tc>
        <w:tc>
          <w:tcPr>
            <w:tcW w:w="1277" w:type="dxa"/>
            <w:tcBorders>
              <w:top w:val="single" w:sz="6" w:space="0" w:color="000000"/>
              <w:bottom w:val="single" w:sz="6" w:space="0" w:color="000000"/>
            </w:tcBorders>
            <w:shd w:val="clear" w:color="auto" w:fill="CCEDFF"/>
          </w:tcPr>
          <w:p>
            <w:pPr>
              <w:pStyle w:val="TableParagraph"/>
              <w:rPr>
                <w:sz w:val="16"/>
              </w:rPr>
            </w:pPr>
          </w:p>
        </w:tc>
        <w:tc>
          <w:tcPr>
            <w:tcW w:w="586" w:type="dxa"/>
            <w:tcBorders>
              <w:top w:val="single" w:sz="6" w:space="0" w:color="000000"/>
              <w:bottom w:val="single" w:sz="6" w:space="0" w:color="000000"/>
            </w:tcBorders>
            <w:shd w:val="clear" w:color="auto" w:fill="CCEDFF"/>
          </w:tcPr>
          <w:p>
            <w:pPr>
              <w:pStyle w:val="TableParagraph"/>
              <w:spacing w:before="12"/>
              <w:ind w:left="251"/>
              <w:jc w:val="center"/>
              <w:rPr>
                <w:b/>
                <w:sz w:val="18"/>
              </w:rPr>
            </w:pPr>
            <w:r>
              <w:rPr>
                <w:b/>
                <w:spacing w:val="-5"/>
                <w:sz w:val="18"/>
              </w:rPr>
              <w:t>24</w:t>
            </w:r>
          </w:p>
        </w:tc>
        <w:tc>
          <w:tcPr>
            <w:tcW w:w="1367" w:type="dxa"/>
            <w:tcBorders>
              <w:top w:val="single" w:sz="6" w:space="0" w:color="000000"/>
              <w:bottom w:val="single" w:sz="6" w:space="0" w:color="000000"/>
            </w:tcBorders>
            <w:shd w:val="clear" w:color="auto" w:fill="CCEDFF"/>
          </w:tcPr>
          <w:p>
            <w:pPr>
              <w:pStyle w:val="TableParagraph"/>
              <w:rPr>
                <w:sz w:val="16"/>
              </w:rPr>
            </w:pPr>
          </w:p>
        </w:tc>
        <w:tc>
          <w:tcPr>
            <w:tcW w:w="646" w:type="dxa"/>
            <w:tcBorders>
              <w:top w:val="single" w:sz="6" w:space="0" w:color="000000"/>
              <w:bottom w:val="single" w:sz="6" w:space="0" w:color="000000"/>
            </w:tcBorders>
            <w:shd w:val="clear" w:color="auto" w:fill="CCEDFF"/>
          </w:tcPr>
          <w:p>
            <w:pPr>
              <w:pStyle w:val="TableParagraph"/>
              <w:spacing w:before="12"/>
              <w:ind w:right="61"/>
              <w:jc w:val="right"/>
              <w:rPr>
                <w:b/>
                <w:sz w:val="18"/>
              </w:rPr>
            </w:pPr>
            <w:r>
              <w:rPr>
                <w:b/>
                <w:spacing w:val="-2"/>
                <w:sz w:val="18"/>
              </w:rPr>
              <w:t>(265)</w:t>
            </w:r>
          </w:p>
        </w:tc>
      </w:tr>
      <w:tr>
        <w:trPr>
          <w:trHeight w:val="210" w:hRule="atLeast"/>
        </w:trPr>
        <w:tc>
          <w:tcPr>
            <w:tcW w:w="7807" w:type="dxa"/>
          </w:tcPr>
          <w:p>
            <w:pPr>
              <w:pStyle w:val="TableParagraph"/>
              <w:spacing w:line="170" w:lineRule="exact"/>
              <w:ind w:left="49"/>
              <w:rPr>
                <w:sz w:val="16"/>
              </w:rPr>
            </w:pPr>
            <w:r>
              <w:rPr>
                <w:sz w:val="16"/>
              </w:rPr>
              <w:t>Cash</w:t>
            </w:r>
            <w:r>
              <w:rPr>
                <w:spacing w:val="-6"/>
                <w:sz w:val="16"/>
              </w:rPr>
              <w:t> </w:t>
            </w:r>
            <w:r>
              <w:rPr>
                <w:sz w:val="16"/>
              </w:rPr>
              <w:t>flows</w:t>
            </w:r>
            <w:r>
              <w:rPr>
                <w:spacing w:val="-5"/>
                <w:sz w:val="16"/>
              </w:rPr>
              <w:t> </w:t>
            </w:r>
            <w:r>
              <w:rPr>
                <w:sz w:val="16"/>
              </w:rPr>
              <w:t>from</w:t>
            </w:r>
            <w:r>
              <w:rPr>
                <w:spacing w:val="-6"/>
                <w:sz w:val="16"/>
              </w:rPr>
              <w:t> </w:t>
            </w:r>
            <w:r>
              <w:rPr>
                <w:sz w:val="16"/>
              </w:rPr>
              <w:t>financing</w:t>
            </w:r>
            <w:r>
              <w:rPr>
                <w:spacing w:val="-5"/>
                <w:sz w:val="16"/>
              </w:rPr>
              <w:t> </w:t>
            </w:r>
            <w:r>
              <w:rPr>
                <w:spacing w:val="-2"/>
                <w:sz w:val="16"/>
              </w:rPr>
              <w:t>activities:</w:t>
            </w:r>
          </w:p>
        </w:tc>
        <w:tc>
          <w:tcPr>
            <w:tcW w:w="1277" w:type="dxa"/>
            <w:tcBorders>
              <w:top w:val="single" w:sz="6" w:space="0" w:color="000000"/>
            </w:tcBorders>
          </w:tcPr>
          <w:p>
            <w:pPr>
              <w:pStyle w:val="TableParagraph"/>
              <w:rPr>
                <w:sz w:val="14"/>
              </w:rPr>
            </w:pPr>
          </w:p>
        </w:tc>
        <w:tc>
          <w:tcPr>
            <w:tcW w:w="586" w:type="dxa"/>
            <w:tcBorders>
              <w:top w:val="single" w:sz="6" w:space="0" w:color="000000"/>
            </w:tcBorders>
          </w:tcPr>
          <w:p>
            <w:pPr>
              <w:pStyle w:val="TableParagraph"/>
              <w:rPr>
                <w:sz w:val="14"/>
              </w:rPr>
            </w:pPr>
          </w:p>
        </w:tc>
        <w:tc>
          <w:tcPr>
            <w:tcW w:w="1367" w:type="dxa"/>
            <w:tcBorders>
              <w:top w:val="single" w:sz="6" w:space="0" w:color="000000"/>
            </w:tcBorders>
          </w:tcPr>
          <w:p>
            <w:pPr>
              <w:pStyle w:val="TableParagraph"/>
              <w:rPr>
                <w:sz w:val="14"/>
              </w:rPr>
            </w:pPr>
          </w:p>
        </w:tc>
        <w:tc>
          <w:tcPr>
            <w:tcW w:w="646" w:type="dxa"/>
            <w:tcBorders>
              <w:top w:val="single" w:sz="6" w:space="0" w:color="000000"/>
            </w:tcBorders>
          </w:tcPr>
          <w:p>
            <w:pPr>
              <w:pStyle w:val="TableParagraph"/>
              <w:rPr>
                <w:sz w:val="14"/>
              </w:rPr>
            </w:pPr>
          </w:p>
        </w:tc>
      </w:tr>
      <w:tr>
        <w:trPr>
          <w:trHeight w:val="240" w:hRule="atLeast"/>
        </w:trPr>
        <w:tc>
          <w:tcPr>
            <w:tcW w:w="7807" w:type="dxa"/>
            <w:shd w:val="clear" w:color="auto" w:fill="CCEDFF"/>
          </w:tcPr>
          <w:p>
            <w:pPr>
              <w:pStyle w:val="TableParagraph"/>
              <w:spacing w:before="15"/>
              <w:ind w:left="185"/>
              <w:rPr>
                <w:sz w:val="16"/>
              </w:rPr>
            </w:pPr>
            <w:r>
              <w:rPr>
                <w:sz w:val="16"/>
              </w:rPr>
              <w:t>Proceeds</w:t>
            </w:r>
            <w:r>
              <w:rPr>
                <w:spacing w:val="-6"/>
                <w:sz w:val="16"/>
              </w:rPr>
              <w:t> </w:t>
            </w:r>
            <w:r>
              <w:rPr>
                <w:sz w:val="16"/>
              </w:rPr>
              <w:t>from</w:t>
            </w:r>
            <w:r>
              <w:rPr>
                <w:spacing w:val="-5"/>
                <w:sz w:val="16"/>
              </w:rPr>
              <w:t> </w:t>
            </w:r>
            <w:r>
              <w:rPr>
                <w:sz w:val="16"/>
              </w:rPr>
              <w:t>issuance</w:t>
            </w:r>
            <w:r>
              <w:rPr>
                <w:spacing w:val="-6"/>
                <w:sz w:val="16"/>
              </w:rPr>
              <w:t> </w:t>
            </w:r>
            <w:r>
              <w:rPr>
                <w:sz w:val="16"/>
              </w:rPr>
              <w:t>of</w:t>
            </w:r>
            <w:r>
              <w:rPr>
                <w:spacing w:val="-5"/>
                <w:sz w:val="16"/>
              </w:rPr>
              <w:t> </w:t>
            </w:r>
            <w:r>
              <w:rPr>
                <w:spacing w:val="-2"/>
                <w:sz w:val="16"/>
              </w:rPr>
              <w:t>shares</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161"/>
              <w:jc w:val="center"/>
              <w:rPr>
                <w:sz w:val="18"/>
              </w:rPr>
            </w:pPr>
            <w:r>
              <w:rPr>
                <w:spacing w:val="-5"/>
                <w:sz w:val="18"/>
              </w:rPr>
              <w:t>132</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5"/>
                <w:sz w:val="18"/>
              </w:rPr>
              <w:t>92</w:t>
            </w:r>
          </w:p>
        </w:tc>
      </w:tr>
      <w:tr>
        <w:trPr>
          <w:trHeight w:val="240" w:hRule="atLeast"/>
        </w:trPr>
        <w:tc>
          <w:tcPr>
            <w:tcW w:w="7807" w:type="dxa"/>
          </w:tcPr>
          <w:p>
            <w:pPr>
              <w:pStyle w:val="TableParagraph"/>
              <w:spacing w:before="15"/>
              <w:ind w:left="185"/>
              <w:rPr>
                <w:sz w:val="16"/>
              </w:rPr>
            </w:pPr>
            <w:r>
              <w:rPr>
                <w:sz w:val="16"/>
              </w:rPr>
              <w:t>Purchase</w:t>
            </w:r>
            <w:r>
              <w:rPr>
                <w:spacing w:val="-6"/>
                <w:sz w:val="16"/>
              </w:rPr>
              <w:t> </w:t>
            </w:r>
            <w:r>
              <w:rPr>
                <w:sz w:val="16"/>
              </w:rPr>
              <w:t>of</w:t>
            </w:r>
            <w:r>
              <w:rPr>
                <w:spacing w:val="-6"/>
                <w:sz w:val="16"/>
              </w:rPr>
              <w:t> </w:t>
            </w:r>
            <w:r>
              <w:rPr>
                <w:sz w:val="16"/>
              </w:rPr>
              <w:t>treasury</w:t>
            </w:r>
            <w:r>
              <w:rPr>
                <w:spacing w:val="-6"/>
                <w:sz w:val="16"/>
              </w:rPr>
              <w:t> </w:t>
            </w:r>
            <w:r>
              <w:rPr>
                <w:spacing w:val="-2"/>
                <w:sz w:val="16"/>
              </w:rPr>
              <w:t>shares</w:t>
            </w:r>
          </w:p>
        </w:tc>
        <w:tc>
          <w:tcPr>
            <w:tcW w:w="1277" w:type="dxa"/>
          </w:tcPr>
          <w:p>
            <w:pPr>
              <w:pStyle w:val="TableParagraph"/>
              <w:rPr>
                <w:sz w:val="16"/>
              </w:rPr>
            </w:pPr>
          </w:p>
        </w:tc>
        <w:tc>
          <w:tcPr>
            <w:tcW w:w="586" w:type="dxa"/>
          </w:tcPr>
          <w:p>
            <w:pPr>
              <w:pStyle w:val="TableParagraph"/>
              <w:spacing w:before="12"/>
              <w:ind w:left="132"/>
              <w:jc w:val="center"/>
              <w:rPr>
                <w:sz w:val="18"/>
              </w:rPr>
            </w:pPr>
            <w:r>
              <w:rPr>
                <w:spacing w:val="-2"/>
                <w:sz w:val="18"/>
              </w:rPr>
              <w:t>(221)</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2"/>
                <w:sz w:val="18"/>
              </w:rPr>
              <w:t>(133)</w:t>
            </w:r>
          </w:p>
        </w:tc>
      </w:tr>
      <w:tr>
        <w:trPr>
          <w:trHeight w:val="240" w:hRule="atLeast"/>
        </w:trPr>
        <w:tc>
          <w:tcPr>
            <w:tcW w:w="7807" w:type="dxa"/>
            <w:shd w:val="clear" w:color="auto" w:fill="CCEDFF"/>
          </w:tcPr>
          <w:p>
            <w:pPr>
              <w:pStyle w:val="TableParagraph"/>
              <w:spacing w:before="15"/>
              <w:ind w:left="185"/>
              <w:rPr>
                <w:sz w:val="16"/>
              </w:rPr>
            </w:pPr>
            <w:r>
              <w:rPr>
                <w:sz w:val="16"/>
              </w:rPr>
              <w:t>Proceeds</w:t>
            </w:r>
            <w:r>
              <w:rPr>
                <w:spacing w:val="-7"/>
                <w:sz w:val="16"/>
              </w:rPr>
              <w:t> </w:t>
            </w:r>
            <w:r>
              <w:rPr>
                <w:sz w:val="16"/>
              </w:rPr>
              <w:t>from</w:t>
            </w:r>
            <w:r>
              <w:rPr>
                <w:spacing w:val="-6"/>
                <w:sz w:val="16"/>
              </w:rPr>
              <w:t> </w:t>
            </w:r>
            <w:r>
              <w:rPr>
                <w:sz w:val="16"/>
              </w:rPr>
              <w:t>issuance</w:t>
            </w:r>
            <w:r>
              <w:rPr>
                <w:spacing w:val="-6"/>
                <w:sz w:val="16"/>
              </w:rPr>
              <w:t> </w:t>
            </w:r>
            <w:r>
              <w:rPr>
                <w:sz w:val="16"/>
              </w:rPr>
              <w:t>of</w:t>
            </w:r>
            <w:r>
              <w:rPr>
                <w:spacing w:val="-6"/>
                <w:sz w:val="16"/>
              </w:rPr>
              <w:t> </w:t>
            </w:r>
            <w:r>
              <w:rPr>
                <w:sz w:val="16"/>
              </w:rPr>
              <w:t>long-term</w:t>
            </w:r>
            <w:r>
              <w:rPr>
                <w:spacing w:val="-6"/>
                <w:sz w:val="16"/>
              </w:rPr>
              <w:t> </w:t>
            </w:r>
            <w:r>
              <w:rPr>
                <w:spacing w:val="-4"/>
                <w:sz w:val="16"/>
              </w:rPr>
              <w:t>debt</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251"/>
              <w:jc w:val="center"/>
              <w:rPr>
                <w:sz w:val="18"/>
              </w:rPr>
            </w:pPr>
            <w:r>
              <w:rPr>
                <w:spacing w:val="-10"/>
                <w:sz w:val="18"/>
              </w:rPr>
              <w:t>—</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5"/>
                <w:sz w:val="18"/>
              </w:rPr>
              <w:t>19</w:t>
            </w:r>
          </w:p>
        </w:tc>
      </w:tr>
      <w:tr>
        <w:trPr>
          <w:trHeight w:val="240" w:hRule="atLeast"/>
        </w:trPr>
        <w:tc>
          <w:tcPr>
            <w:tcW w:w="7807" w:type="dxa"/>
          </w:tcPr>
          <w:p>
            <w:pPr>
              <w:pStyle w:val="TableParagraph"/>
              <w:spacing w:before="15"/>
              <w:ind w:left="185"/>
              <w:rPr>
                <w:sz w:val="16"/>
              </w:rPr>
            </w:pPr>
            <w:r>
              <w:rPr>
                <w:sz w:val="16"/>
              </w:rPr>
              <w:t>Repayment</w:t>
            </w:r>
            <w:r>
              <w:rPr>
                <w:spacing w:val="-7"/>
                <w:sz w:val="16"/>
              </w:rPr>
              <w:t> </w:t>
            </w:r>
            <w:r>
              <w:rPr>
                <w:sz w:val="16"/>
              </w:rPr>
              <w:t>of</w:t>
            </w:r>
            <w:r>
              <w:rPr>
                <w:spacing w:val="-7"/>
                <w:sz w:val="16"/>
              </w:rPr>
              <w:t> </w:t>
            </w:r>
            <w:r>
              <w:rPr>
                <w:sz w:val="16"/>
              </w:rPr>
              <w:t>long-term</w:t>
            </w:r>
            <w:r>
              <w:rPr>
                <w:spacing w:val="-6"/>
                <w:sz w:val="16"/>
              </w:rPr>
              <w:t> </w:t>
            </w:r>
            <w:r>
              <w:rPr>
                <w:spacing w:val="-4"/>
                <w:sz w:val="16"/>
              </w:rPr>
              <w:t>debt</w:t>
            </w:r>
          </w:p>
        </w:tc>
        <w:tc>
          <w:tcPr>
            <w:tcW w:w="1277" w:type="dxa"/>
          </w:tcPr>
          <w:p>
            <w:pPr>
              <w:pStyle w:val="TableParagraph"/>
              <w:rPr>
                <w:sz w:val="16"/>
              </w:rPr>
            </w:pPr>
          </w:p>
        </w:tc>
        <w:tc>
          <w:tcPr>
            <w:tcW w:w="586" w:type="dxa"/>
          </w:tcPr>
          <w:p>
            <w:pPr>
              <w:pStyle w:val="TableParagraph"/>
              <w:spacing w:before="12"/>
              <w:ind w:left="229"/>
              <w:jc w:val="center"/>
              <w:rPr>
                <w:sz w:val="18"/>
              </w:rPr>
            </w:pPr>
            <w:r>
              <w:rPr>
                <w:spacing w:val="-4"/>
                <w:sz w:val="18"/>
              </w:rPr>
              <w:t>(11)</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2"/>
                <w:sz w:val="18"/>
              </w:rPr>
              <w:t>(677)</w:t>
            </w:r>
          </w:p>
        </w:tc>
      </w:tr>
      <w:tr>
        <w:trPr>
          <w:trHeight w:val="240" w:hRule="atLeast"/>
        </w:trPr>
        <w:tc>
          <w:tcPr>
            <w:tcW w:w="7807" w:type="dxa"/>
            <w:shd w:val="clear" w:color="auto" w:fill="CCEDFF"/>
          </w:tcPr>
          <w:p>
            <w:pPr>
              <w:pStyle w:val="TableParagraph"/>
              <w:spacing w:before="15"/>
              <w:ind w:left="185"/>
              <w:rPr>
                <w:sz w:val="16"/>
              </w:rPr>
            </w:pPr>
            <w:r>
              <w:rPr>
                <w:sz w:val="16"/>
              </w:rPr>
              <w:t>Net</w:t>
            </w:r>
            <w:r>
              <w:rPr>
                <w:spacing w:val="-8"/>
                <w:sz w:val="16"/>
              </w:rPr>
              <w:t> </w:t>
            </w:r>
            <w:r>
              <w:rPr>
                <w:sz w:val="16"/>
              </w:rPr>
              <w:t>borrowing</w:t>
            </w:r>
            <w:r>
              <w:rPr>
                <w:spacing w:val="-6"/>
                <w:sz w:val="16"/>
              </w:rPr>
              <w:t> </w:t>
            </w:r>
            <w:r>
              <w:rPr>
                <w:sz w:val="16"/>
              </w:rPr>
              <w:t>of</w:t>
            </w:r>
            <w:r>
              <w:rPr>
                <w:spacing w:val="-6"/>
                <w:sz w:val="16"/>
              </w:rPr>
              <w:t> </w:t>
            </w:r>
            <w:r>
              <w:rPr>
                <w:sz w:val="16"/>
              </w:rPr>
              <w:t>commercial</w:t>
            </w:r>
            <w:r>
              <w:rPr>
                <w:spacing w:val="-6"/>
                <w:sz w:val="16"/>
              </w:rPr>
              <w:t> </w:t>
            </w:r>
            <w:r>
              <w:rPr>
                <w:spacing w:val="-2"/>
                <w:sz w:val="16"/>
              </w:rPr>
              <w:t>paper</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161"/>
              <w:jc w:val="center"/>
              <w:rPr>
                <w:sz w:val="18"/>
              </w:rPr>
            </w:pPr>
            <w:r>
              <w:rPr>
                <w:spacing w:val="-5"/>
                <w:sz w:val="18"/>
              </w:rPr>
              <w:t>500</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106"/>
              <w:jc w:val="right"/>
              <w:rPr>
                <w:sz w:val="18"/>
              </w:rPr>
            </w:pPr>
            <w:r>
              <w:rPr>
                <w:spacing w:val="-2"/>
                <w:sz w:val="18"/>
              </w:rPr>
              <w:t>1,133</w:t>
            </w:r>
          </w:p>
        </w:tc>
      </w:tr>
      <w:tr>
        <w:trPr>
          <w:trHeight w:val="240" w:hRule="atLeast"/>
        </w:trPr>
        <w:tc>
          <w:tcPr>
            <w:tcW w:w="7807" w:type="dxa"/>
          </w:tcPr>
          <w:p>
            <w:pPr>
              <w:pStyle w:val="TableParagraph"/>
              <w:spacing w:before="15"/>
              <w:ind w:left="185"/>
              <w:rPr>
                <w:sz w:val="16"/>
              </w:rPr>
            </w:pPr>
            <w:r>
              <w:rPr>
                <w:sz w:val="16"/>
              </w:rPr>
              <w:t>Net</w:t>
            </w:r>
            <w:r>
              <w:rPr>
                <w:spacing w:val="-6"/>
                <w:sz w:val="16"/>
              </w:rPr>
              <w:t> </w:t>
            </w:r>
            <w:r>
              <w:rPr>
                <w:sz w:val="16"/>
              </w:rPr>
              <w:t>repayment</w:t>
            </w:r>
            <w:r>
              <w:rPr>
                <w:spacing w:val="-6"/>
                <w:sz w:val="16"/>
              </w:rPr>
              <w:t> </w:t>
            </w:r>
            <w:r>
              <w:rPr>
                <w:sz w:val="16"/>
              </w:rPr>
              <w:t>of</w:t>
            </w:r>
            <w:r>
              <w:rPr>
                <w:spacing w:val="-6"/>
                <w:sz w:val="16"/>
              </w:rPr>
              <w:t> </w:t>
            </w:r>
            <w:r>
              <w:rPr>
                <w:sz w:val="16"/>
              </w:rPr>
              <w:t>short-term</w:t>
            </w:r>
            <w:r>
              <w:rPr>
                <w:spacing w:val="-6"/>
                <w:sz w:val="16"/>
              </w:rPr>
              <w:t> </w:t>
            </w:r>
            <w:r>
              <w:rPr>
                <w:spacing w:val="-4"/>
                <w:sz w:val="16"/>
              </w:rPr>
              <w:t>debt</w:t>
            </w:r>
          </w:p>
        </w:tc>
        <w:tc>
          <w:tcPr>
            <w:tcW w:w="1277" w:type="dxa"/>
          </w:tcPr>
          <w:p>
            <w:pPr>
              <w:pStyle w:val="TableParagraph"/>
              <w:rPr>
                <w:sz w:val="16"/>
              </w:rPr>
            </w:pPr>
          </w:p>
        </w:tc>
        <w:tc>
          <w:tcPr>
            <w:tcW w:w="586" w:type="dxa"/>
          </w:tcPr>
          <w:p>
            <w:pPr>
              <w:pStyle w:val="TableParagraph"/>
              <w:spacing w:before="12"/>
              <w:ind w:left="222"/>
              <w:jc w:val="center"/>
              <w:rPr>
                <w:sz w:val="18"/>
              </w:rPr>
            </w:pPr>
            <w:r>
              <w:rPr>
                <w:spacing w:val="-4"/>
                <w:sz w:val="18"/>
              </w:rPr>
              <w:t>(83)</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5"/>
                <w:sz w:val="18"/>
              </w:rPr>
              <w:t>(4)</w:t>
            </w:r>
          </w:p>
        </w:tc>
      </w:tr>
      <w:tr>
        <w:trPr>
          <w:trHeight w:val="240" w:hRule="atLeast"/>
        </w:trPr>
        <w:tc>
          <w:tcPr>
            <w:tcW w:w="7807" w:type="dxa"/>
            <w:shd w:val="clear" w:color="auto" w:fill="CCEDFF"/>
          </w:tcPr>
          <w:p>
            <w:pPr>
              <w:pStyle w:val="TableParagraph"/>
              <w:spacing w:before="15"/>
              <w:ind w:left="185"/>
              <w:rPr>
                <w:sz w:val="16"/>
              </w:rPr>
            </w:pPr>
            <w:r>
              <w:rPr>
                <w:sz w:val="16"/>
              </w:rPr>
              <w:t>Repayment</w:t>
            </w:r>
            <w:r>
              <w:rPr>
                <w:spacing w:val="-6"/>
                <w:sz w:val="16"/>
              </w:rPr>
              <w:t> </w:t>
            </w:r>
            <w:r>
              <w:rPr>
                <w:sz w:val="16"/>
              </w:rPr>
              <w:t>of</w:t>
            </w:r>
            <w:r>
              <w:rPr>
                <w:spacing w:val="-5"/>
                <w:sz w:val="16"/>
              </w:rPr>
              <w:t> </w:t>
            </w:r>
            <w:r>
              <w:rPr>
                <w:sz w:val="16"/>
              </w:rPr>
              <w:t>lease</w:t>
            </w:r>
            <w:r>
              <w:rPr>
                <w:spacing w:val="-5"/>
                <w:sz w:val="16"/>
              </w:rPr>
              <w:t> </w:t>
            </w:r>
            <w:r>
              <w:rPr>
                <w:spacing w:val="-2"/>
                <w:sz w:val="16"/>
              </w:rPr>
              <w:t>liabilities</w:t>
            </w:r>
          </w:p>
        </w:tc>
        <w:tc>
          <w:tcPr>
            <w:tcW w:w="1277" w:type="dxa"/>
            <w:shd w:val="clear" w:color="auto" w:fill="CCEDFF"/>
          </w:tcPr>
          <w:p>
            <w:pPr>
              <w:pStyle w:val="TableParagraph"/>
              <w:rPr>
                <w:sz w:val="16"/>
              </w:rPr>
            </w:pPr>
          </w:p>
        </w:tc>
        <w:tc>
          <w:tcPr>
            <w:tcW w:w="586" w:type="dxa"/>
            <w:shd w:val="clear" w:color="auto" w:fill="CCEDFF"/>
          </w:tcPr>
          <w:p>
            <w:pPr>
              <w:pStyle w:val="TableParagraph"/>
              <w:spacing w:before="12"/>
              <w:ind w:left="312"/>
              <w:jc w:val="center"/>
              <w:rPr>
                <w:sz w:val="18"/>
              </w:rPr>
            </w:pPr>
            <w:r>
              <w:rPr>
                <w:spacing w:val="-5"/>
                <w:sz w:val="18"/>
              </w:rPr>
              <w:t>(2)</w:t>
            </w:r>
          </w:p>
        </w:tc>
        <w:tc>
          <w:tcPr>
            <w:tcW w:w="1367" w:type="dxa"/>
            <w:shd w:val="clear" w:color="auto" w:fill="CCEDFF"/>
          </w:tcPr>
          <w:p>
            <w:pPr>
              <w:pStyle w:val="TableParagraph"/>
              <w:rPr>
                <w:sz w:val="16"/>
              </w:rPr>
            </w:pPr>
          </w:p>
        </w:tc>
        <w:tc>
          <w:tcPr>
            <w:tcW w:w="646" w:type="dxa"/>
            <w:shd w:val="clear" w:color="auto" w:fill="CCEDFF"/>
          </w:tcPr>
          <w:p>
            <w:pPr>
              <w:pStyle w:val="TableParagraph"/>
              <w:spacing w:before="12"/>
              <w:ind w:right="61"/>
              <w:jc w:val="right"/>
              <w:rPr>
                <w:sz w:val="18"/>
              </w:rPr>
            </w:pPr>
            <w:r>
              <w:rPr>
                <w:spacing w:val="-5"/>
                <w:sz w:val="18"/>
              </w:rPr>
              <w:t>(2)</w:t>
            </w:r>
          </w:p>
        </w:tc>
      </w:tr>
      <w:tr>
        <w:trPr>
          <w:trHeight w:val="240" w:hRule="atLeast"/>
        </w:trPr>
        <w:tc>
          <w:tcPr>
            <w:tcW w:w="7807" w:type="dxa"/>
          </w:tcPr>
          <w:p>
            <w:pPr>
              <w:pStyle w:val="TableParagraph"/>
              <w:spacing w:before="15"/>
              <w:ind w:left="185"/>
              <w:rPr>
                <w:sz w:val="16"/>
              </w:rPr>
            </w:pPr>
            <w:r>
              <w:rPr>
                <w:sz w:val="16"/>
              </w:rPr>
              <w:t>Share</w:t>
            </w:r>
            <w:r>
              <w:rPr>
                <w:spacing w:val="-5"/>
                <w:sz w:val="16"/>
              </w:rPr>
              <w:t> </w:t>
            </w:r>
            <w:r>
              <w:rPr>
                <w:spacing w:val="-2"/>
                <w:sz w:val="16"/>
              </w:rPr>
              <w:t>buyback/cancellations</w:t>
            </w:r>
          </w:p>
        </w:tc>
        <w:tc>
          <w:tcPr>
            <w:tcW w:w="1277" w:type="dxa"/>
          </w:tcPr>
          <w:p>
            <w:pPr>
              <w:pStyle w:val="TableParagraph"/>
              <w:rPr>
                <w:sz w:val="16"/>
              </w:rPr>
            </w:pPr>
          </w:p>
        </w:tc>
        <w:tc>
          <w:tcPr>
            <w:tcW w:w="586" w:type="dxa"/>
          </w:tcPr>
          <w:p>
            <w:pPr>
              <w:pStyle w:val="TableParagraph"/>
              <w:spacing w:before="12"/>
              <w:ind w:left="222"/>
              <w:jc w:val="center"/>
              <w:rPr>
                <w:sz w:val="18"/>
              </w:rPr>
            </w:pPr>
            <w:r>
              <w:rPr>
                <w:spacing w:val="-4"/>
                <w:sz w:val="18"/>
              </w:rPr>
              <w:t>(40)</w:t>
            </w:r>
          </w:p>
        </w:tc>
        <w:tc>
          <w:tcPr>
            <w:tcW w:w="1367" w:type="dxa"/>
          </w:tcPr>
          <w:p>
            <w:pPr>
              <w:pStyle w:val="TableParagraph"/>
              <w:rPr>
                <w:sz w:val="16"/>
              </w:rPr>
            </w:pPr>
          </w:p>
        </w:tc>
        <w:tc>
          <w:tcPr>
            <w:tcW w:w="646" w:type="dxa"/>
          </w:tcPr>
          <w:p>
            <w:pPr>
              <w:pStyle w:val="TableParagraph"/>
              <w:spacing w:before="12"/>
              <w:ind w:right="61"/>
              <w:jc w:val="right"/>
              <w:rPr>
                <w:sz w:val="18"/>
              </w:rPr>
            </w:pPr>
            <w:r>
              <w:rPr>
                <w:spacing w:val="-2"/>
                <w:sz w:val="18"/>
              </w:rPr>
              <w:t>(295)</w:t>
            </w:r>
          </w:p>
        </w:tc>
      </w:tr>
      <w:tr>
        <w:trPr>
          <w:trHeight w:val="240" w:hRule="atLeast"/>
        </w:trPr>
        <w:tc>
          <w:tcPr>
            <w:tcW w:w="7807" w:type="dxa"/>
            <w:shd w:val="clear" w:color="auto" w:fill="CCEDFF"/>
          </w:tcPr>
          <w:p>
            <w:pPr>
              <w:pStyle w:val="TableParagraph"/>
              <w:spacing w:before="15"/>
              <w:ind w:left="185"/>
              <w:rPr>
                <w:sz w:val="16"/>
              </w:rPr>
            </w:pPr>
            <w:r>
              <w:rPr>
                <w:sz w:val="16"/>
              </w:rPr>
              <w:t>Dividends</w:t>
            </w:r>
            <w:r>
              <w:rPr>
                <w:spacing w:val="-11"/>
                <w:sz w:val="16"/>
              </w:rPr>
              <w:t> </w:t>
            </w:r>
            <w:r>
              <w:rPr>
                <w:spacing w:val="-4"/>
                <w:sz w:val="16"/>
              </w:rPr>
              <w:t>paid</w:t>
            </w:r>
          </w:p>
        </w:tc>
        <w:tc>
          <w:tcPr>
            <w:tcW w:w="1277" w:type="dxa"/>
            <w:tcBorders>
              <w:bottom w:val="single" w:sz="6" w:space="0" w:color="000000"/>
            </w:tcBorders>
            <w:shd w:val="clear" w:color="auto" w:fill="CCEDFF"/>
          </w:tcPr>
          <w:p>
            <w:pPr>
              <w:pStyle w:val="TableParagraph"/>
              <w:rPr>
                <w:sz w:val="16"/>
              </w:rPr>
            </w:pPr>
          </w:p>
        </w:tc>
        <w:tc>
          <w:tcPr>
            <w:tcW w:w="586" w:type="dxa"/>
            <w:tcBorders>
              <w:bottom w:val="single" w:sz="6" w:space="0" w:color="000000"/>
            </w:tcBorders>
            <w:shd w:val="clear" w:color="auto" w:fill="CCEDFF"/>
          </w:tcPr>
          <w:p>
            <w:pPr>
              <w:pStyle w:val="TableParagraph"/>
              <w:spacing w:before="12"/>
              <w:ind w:left="132"/>
              <w:jc w:val="center"/>
              <w:rPr>
                <w:sz w:val="18"/>
              </w:rPr>
            </w:pPr>
            <w:r>
              <w:rPr>
                <w:spacing w:val="-2"/>
                <w:sz w:val="18"/>
              </w:rPr>
              <w:t>(365)</w:t>
            </w:r>
          </w:p>
        </w:tc>
        <w:tc>
          <w:tcPr>
            <w:tcW w:w="1367" w:type="dxa"/>
            <w:tcBorders>
              <w:bottom w:val="single" w:sz="6" w:space="0" w:color="000000"/>
            </w:tcBorders>
            <w:shd w:val="clear" w:color="auto" w:fill="CCEDFF"/>
          </w:tcPr>
          <w:p>
            <w:pPr>
              <w:pStyle w:val="TableParagraph"/>
              <w:rPr>
                <w:sz w:val="16"/>
              </w:rPr>
            </w:pPr>
          </w:p>
        </w:tc>
        <w:tc>
          <w:tcPr>
            <w:tcW w:w="646" w:type="dxa"/>
            <w:tcBorders>
              <w:bottom w:val="single" w:sz="6" w:space="0" w:color="000000"/>
            </w:tcBorders>
            <w:shd w:val="clear" w:color="auto" w:fill="CCEDFF"/>
          </w:tcPr>
          <w:p>
            <w:pPr>
              <w:pStyle w:val="TableParagraph"/>
              <w:spacing w:before="12"/>
              <w:ind w:right="61"/>
              <w:jc w:val="right"/>
              <w:rPr>
                <w:sz w:val="18"/>
              </w:rPr>
            </w:pPr>
            <w:r>
              <w:rPr>
                <w:spacing w:val="-2"/>
                <w:sz w:val="18"/>
              </w:rPr>
              <w:t>(368)</w:t>
            </w:r>
          </w:p>
        </w:tc>
      </w:tr>
      <w:tr>
        <w:trPr>
          <w:trHeight w:val="232" w:hRule="atLeast"/>
        </w:trPr>
        <w:tc>
          <w:tcPr>
            <w:tcW w:w="7807" w:type="dxa"/>
            <w:tcBorders>
              <w:bottom w:val="single" w:sz="48" w:space="0" w:color="CCEDFF"/>
            </w:tcBorders>
          </w:tcPr>
          <w:p>
            <w:pPr>
              <w:pStyle w:val="TableParagraph"/>
              <w:spacing w:before="15"/>
              <w:ind w:left="49"/>
              <w:rPr>
                <w:b/>
                <w:sz w:val="16"/>
              </w:rPr>
            </w:pPr>
            <w:r>
              <w:rPr>
                <w:b/>
                <w:sz w:val="16"/>
              </w:rPr>
              <w:t>Net</w:t>
            </w:r>
            <w:r>
              <w:rPr>
                <w:b/>
                <w:spacing w:val="-5"/>
                <w:sz w:val="16"/>
              </w:rPr>
              <w:t> </w:t>
            </w:r>
            <w:r>
              <w:rPr>
                <w:b/>
                <w:sz w:val="16"/>
              </w:rPr>
              <w:t>cash</w:t>
            </w:r>
            <w:r>
              <w:rPr>
                <w:b/>
                <w:spacing w:val="-4"/>
                <w:sz w:val="16"/>
              </w:rPr>
              <w:t> </w:t>
            </w:r>
            <w:r>
              <w:rPr>
                <w:b/>
                <w:sz w:val="16"/>
              </w:rPr>
              <w:t>used</w:t>
            </w:r>
            <w:r>
              <w:rPr>
                <w:b/>
                <w:spacing w:val="-5"/>
                <w:sz w:val="16"/>
              </w:rPr>
              <w:t> </w:t>
            </w:r>
            <w:r>
              <w:rPr>
                <w:b/>
                <w:sz w:val="16"/>
              </w:rPr>
              <w:t>in</w:t>
            </w:r>
            <w:r>
              <w:rPr>
                <w:b/>
                <w:spacing w:val="-4"/>
                <w:sz w:val="16"/>
              </w:rPr>
              <w:t> </w:t>
            </w:r>
            <w:r>
              <w:rPr>
                <w:b/>
                <w:sz w:val="16"/>
              </w:rPr>
              <w:t>financing</w:t>
            </w:r>
            <w:r>
              <w:rPr>
                <w:b/>
                <w:spacing w:val="-4"/>
                <w:sz w:val="16"/>
              </w:rPr>
              <w:t> </w:t>
            </w:r>
            <w:r>
              <w:rPr>
                <w:b/>
                <w:spacing w:val="-2"/>
                <w:sz w:val="16"/>
              </w:rPr>
              <w:t>activities</w:t>
            </w:r>
          </w:p>
        </w:tc>
        <w:tc>
          <w:tcPr>
            <w:tcW w:w="1277" w:type="dxa"/>
            <w:tcBorders>
              <w:top w:val="single" w:sz="6" w:space="0" w:color="000000"/>
              <w:bottom w:val="single" w:sz="48" w:space="0" w:color="CCEDFF"/>
            </w:tcBorders>
          </w:tcPr>
          <w:p>
            <w:pPr>
              <w:pStyle w:val="TableParagraph"/>
              <w:rPr>
                <w:sz w:val="16"/>
              </w:rPr>
            </w:pPr>
          </w:p>
        </w:tc>
        <w:tc>
          <w:tcPr>
            <w:tcW w:w="586" w:type="dxa"/>
            <w:tcBorders>
              <w:top w:val="single" w:sz="6" w:space="0" w:color="000000"/>
              <w:bottom w:val="single" w:sz="48" w:space="0" w:color="CCEDFF"/>
            </w:tcBorders>
          </w:tcPr>
          <w:p>
            <w:pPr>
              <w:pStyle w:val="TableParagraph"/>
              <w:spacing w:line="201" w:lineRule="exact" w:before="12"/>
              <w:ind w:left="222"/>
              <w:jc w:val="center"/>
              <w:rPr>
                <w:b/>
                <w:sz w:val="18"/>
              </w:rPr>
            </w:pPr>
            <w:r>
              <w:rPr>
                <w:b/>
                <w:spacing w:val="-4"/>
                <w:sz w:val="18"/>
              </w:rPr>
              <w:t>(90)</w:t>
            </w:r>
          </w:p>
        </w:tc>
        <w:tc>
          <w:tcPr>
            <w:tcW w:w="1367" w:type="dxa"/>
            <w:tcBorders>
              <w:top w:val="single" w:sz="6" w:space="0" w:color="000000"/>
              <w:bottom w:val="single" w:sz="48" w:space="0" w:color="CCEDFF"/>
            </w:tcBorders>
          </w:tcPr>
          <w:p>
            <w:pPr>
              <w:pStyle w:val="TableParagraph"/>
              <w:rPr>
                <w:sz w:val="16"/>
              </w:rPr>
            </w:pPr>
          </w:p>
        </w:tc>
        <w:tc>
          <w:tcPr>
            <w:tcW w:w="646" w:type="dxa"/>
            <w:tcBorders>
              <w:top w:val="single" w:sz="6" w:space="0" w:color="000000"/>
              <w:bottom w:val="single" w:sz="48" w:space="0" w:color="CCEDFF"/>
            </w:tcBorders>
          </w:tcPr>
          <w:p>
            <w:pPr>
              <w:pStyle w:val="TableParagraph"/>
              <w:spacing w:line="201" w:lineRule="exact" w:before="12"/>
              <w:ind w:right="61"/>
              <w:jc w:val="right"/>
              <w:rPr>
                <w:b/>
                <w:sz w:val="18"/>
              </w:rPr>
            </w:pPr>
            <w:r>
              <w:rPr>
                <w:b/>
                <w:spacing w:val="-2"/>
                <w:sz w:val="18"/>
              </w:rPr>
              <w:t>(235)</w:t>
            </w:r>
          </w:p>
        </w:tc>
      </w:tr>
      <w:tr>
        <w:trPr>
          <w:trHeight w:val="225" w:hRule="atLeast"/>
        </w:trPr>
        <w:tc>
          <w:tcPr>
            <w:tcW w:w="7807" w:type="dxa"/>
            <w:tcBorders>
              <w:top w:val="single" w:sz="48" w:space="0" w:color="CCEDFF"/>
              <w:bottom w:val="single" w:sz="48" w:space="0" w:color="CCEDFF"/>
            </w:tcBorders>
          </w:tcPr>
          <w:p>
            <w:pPr>
              <w:pStyle w:val="TableParagraph"/>
              <w:spacing w:before="8"/>
              <w:ind w:left="49"/>
              <w:rPr>
                <w:sz w:val="16"/>
              </w:rPr>
            </w:pPr>
            <w:r>
              <w:rPr>
                <w:sz w:val="16"/>
              </w:rPr>
              <w:t>Effect</w:t>
            </w:r>
            <w:r>
              <w:rPr>
                <w:spacing w:val="-5"/>
                <w:sz w:val="16"/>
              </w:rPr>
              <w:t> </w:t>
            </w:r>
            <w:r>
              <w:rPr>
                <w:sz w:val="16"/>
              </w:rPr>
              <w:t>of</w:t>
            </w:r>
            <w:r>
              <w:rPr>
                <w:spacing w:val="-4"/>
                <w:sz w:val="16"/>
              </w:rPr>
              <w:t> </w:t>
            </w:r>
            <w:r>
              <w:rPr>
                <w:sz w:val="16"/>
              </w:rPr>
              <w:t>exchange</w:t>
            </w:r>
            <w:r>
              <w:rPr>
                <w:spacing w:val="-5"/>
                <w:sz w:val="16"/>
              </w:rPr>
              <w:t> </w:t>
            </w:r>
            <w:r>
              <w:rPr>
                <w:sz w:val="16"/>
              </w:rPr>
              <w:t>rates</w:t>
            </w:r>
            <w:r>
              <w:rPr>
                <w:spacing w:val="-4"/>
                <w:sz w:val="16"/>
              </w:rPr>
              <w:t> </w:t>
            </w:r>
            <w:r>
              <w:rPr>
                <w:sz w:val="16"/>
              </w:rPr>
              <w:t>on</w:t>
            </w:r>
            <w:r>
              <w:rPr>
                <w:spacing w:val="-5"/>
                <w:sz w:val="16"/>
              </w:rPr>
              <w:t> </w:t>
            </w:r>
            <w:r>
              <w:rPr>
                <w:sz w:val="16"/>
              </w:rPr>
              <w:t>cash</w:t>
            </w:r>
            <w:r>
              <w:rPr>
                <w:spacing w:val="-4"/>
                <w:sz w:val="16"/>
              </w:rPr>
              <w:t> </w:t>
            </w:r>
            <w:r>
              <w:rPr>
                <w:sz w:val="16"/>
              </w:rPr>
              <w:t>and</w:t>
            </w:r>
            <w:r>
              <w:rPr>
                <w:spacing w:val="-5"/>
                <w:sz w:val="16"/>
              </w:rPr>
              <w:t> </w:t>
            </w:r>
            <w:r>
              <w:rPr>
                <w:sz w:val="16"/>
              </w:rPr>
              <w:t>cash</w:t>
            </w:r>
            <w:r>
              <w:rPr>
                <w:spacing w:val="-4"/>
                <w:sz w:val="16"/>
              </w:rPr>
              <w:t> </w:t>
            </w:r>
            <w:r>
              <w:rPr>
                <w:spacing w:val="-2"/>
                <w:sz w:val="16"/>
              </w:rPr>
              <w:t>equivalents</w:t>
            </w:r>
          </w:p>
        </w:tc>
        <w:tc>
          <w:tcPr>
            <w:tcW w:w="1277" w:type="dxa"/>
            <w:tcBorders>
              <w:top w:val="single" w:sz="48" w:space="0" w:color="CCEDFF"/>
              <w:bottom w:val="single" w:sz="54" w:space="0" w:color="CCEDFF"/>
            </w:tcBorders>
          </w:tcPr>
          <w:p>
            <w:pPr>
              <w:pStyle w:val="TableParagraph"/>
              <w:rPr>
                <w:sz w:val="16"/>
              </w:rPr>
            </w:pPr>
          </w:p>
        </w:tc>
        <w:tc>
          <w:tcPr>
            <w:tcW w:w="586" w:type="dxa"/>
            <w:tcBorders>
              <w:top w:val="single" w:sz="48" w:space="0" w:color="CCEDFF"/>
              <w:bottom w:val="single" w:sz="54" w:space="0" w:color="CCEDFF"/>
            </w:tcBorders>
          </w:tcPr>
          <w:p>
            <w:pPr>
              <w:pStyle w:val="TableParagraph"/>
              <w:spacing w:line="201" w:lineRule="exact" w:before="4"/>
              <w:ind w:left="222"/>
              <w:jc w:val="center"/>
              <w:rPr>
                <w:sz w:val="18"/>
              </w:rPr>
            </w:pPr>
            <w:r>
              <w:rPr>
                <w:spacing w:val="-4"/>
                <w:sz w:val="18"/>
              </w:rPr>
              <w:t>(92)</w:t>
            </w:r>
          </w:p>
        </w:tc>
        <w:tc>
          <w:tcPr>
            <w:tcW w:w="1367" w:type="dxa"/>
            <w:tcBorders>
              <w:top w:val="single" w:sz="48" w:space="0" w:color="CCEDFF"/>
              <w:bottom w:val="single" w:sz="54" w:space="0" w:color="CCEDFF"/>
            </w:tcBorders>
          </w:tcPr>
          <w:p>
            <w:pPr>
              <w:pStyle w:val="TableParagraph"/>
              <w:rPr>
                <w:sz w:val="16"/>
              </w:rPr>
            </w:pPr>
          </w:p>
        </w:tc>
        <w:tc>
          <w:tcPr>
            <w:tcW w:w="646" w:type="dxa"/>
            <w:tcBorders>
              <w:top w:val="single" w:sz="48" w:space="0" w:color="CCEDFF"/>
              <w:bottom w:val="single" w:sz="54" w:space="0" w:color="CCEDFF"/>
            </w:tcBorders>
          </w:tcPr>
          <w:p>
            <w:pPr>
              <w:pStyle w:val="TableParagraph"/>
              <w:spacing w:line="201" w:lineRule="exact" w:before="4"/>
              <w:ind w:right="61"/>
              <w:jc w:val="right"/>
              <w:rPr>
                <w:sz w:val="18"/>
              </w:rPr>
            </w:pPr>
            <w:r>
              <w:rPr>
                <w:spacing w:val="-4"/>
                <w:sz w:val="18"/>
              </w:rPr>
              <w:t>(47)</w:t>
            </w:r>
          </w:p>
        </w:tc>
      </w:tr>
      <w:tr>
        <w:trPr>
          <w:trHeight w:val="247" w:hRule="atLeast"/>
        </w:trPr>
        <w:tc>
          <w:tcPr>
            <w:tcW w:w="7807" w:type="dxa"/>
            <w:tcBorders>
              <w:top w:val="single" w:sz="48" w:space="0" w:color="CCEDFF"/>
            </w:tcBorders>
          </w:tcPr>
          <w:p>
            <w:pPr>
              <w:pStyle w:val="TableParagraph"/>
              <w:spacing w:before="23"/>
              <w:ind w:left="49"/>
              <w:rPr>
                <w:sz w:val="16"/>
              </w:rPr>
            </w:pPr>
            <w:r>
              <w:rPr>
                <w:sz w:val="16"/>
              </w:rPr>
              <w:t>Net</w:t>
            </w:r>
            <w:r>
              <w:rPr>
                <w:spacing w:val="-4"/>
                <w:sz w:val="16"/>
              </w:rPr>
              <w:t> </w:t>
            </w:r>
            <w:r>
              <w:rPr>
                <w:sz w:val="16"/>
              </w:rPr>
              <w:t>decrease</w:t>
            </w:r>
            <w:r>
              <w:rPr>
                <w:spacing w:val="-4"/>
                <w:sz w:val="16"/>
              </w:rPr>
              <w:t> </w:t>
            </w:r>
            <w:r>
              <w:rPr>
                <w:sz w:val="16"/>
              </w:rPr>
              <w:t>in</w:t>
            </w:r>
            <w:r>
              <w:rPr>
                <w:spacing w:val="-4"/>
                <w:sz w:val="16"/>
              </w:rPr>
              <w:t> </w:t>
            </w:r>
            <w:r>
              <w:rPr>
                <w:sz w:val="16"/>
              </w:rPr>
              <w:t>cash</w:t>
            </w:r>
            <w:r>
              <w:rPr>
                <w:spacing w:val="-4"/>
                <w:sz w:val="16"/>
              </w:rPr>
              <w:t> </w:t>
            </w:r>
            <w:r>
              <w:rPr>
                <w:sz w:val="16"/>
              </w:rPr>
              <w:t>and</w:t>
            </w:r>
            <w:r>
              <w:rPr>
                <w:spacing w:val="-4"/>
                <w:sz w:val="16"/>
              </w:rPr>
              <w:t> </w:t>
            </w:r>
            <w:r>
              <w:rPr>
                <w:sz w:val="16"/>
              </w:rPr>
              <w:t>cash</w:t>
            </w:r>
            <w:r>
              <w:rPr>
                <w:spacing w:val="-4"/>
                <w:sz w:val="16"/>
              </w:rPr>
              <w:t> </w:t>
            </w:r>
            <w:r>
              <w:rPr>
                <w:spacing w:val="-2"/>
                <w:sz w:val="16"/>
              </w:rPr>
              <w:t>equivalents</w:t>
            </w:r>
          </w:p>
        </w:tc>
        <w:tc>
          <w:tcPr>
            <w:tcW w:w="1277" w:type="dxa"/>
            <w:tcBorders>
              <w:top w:val="single" w:sz="54" w:space="0" w:color="CCEDFF"/>
              <w:bottom w:val="single" w:sz="6" w:space="0" w:color="000000"/>
            </w:tcBorders>
          </w:tcPr>
          <w:p>
            <w:pPr>
              <w:pStyle w:val="TableParagraph"/>
              <w:rPr>
                <w:sz w:val="16"/>
              </w:rPr>
            </w:pPr>
          </w:p>
        </w:tc>
        <w:tc>
          <w:tcPr>
            <w:tcW w:w="586" w:type="dxa"/>
            <w:tcBorders>
              <w:top w:val="single" w:sz="54" w:space="0" w:color="CCEDFF"/>
              <w:bottom w:val="single" w:sz="6" w:space="0" w:color="000000"/>
            </w:tcBorders>
          </w:tcPr>
          <w:p>
            <w:pPr>
              <w:pStyle w:val="TableParagraph"/>
              <w:spacing w:before="19"/>
              <w:ind w:left="222"/>
              <w:jc w:val="center"/>
              <w:rPr>
                <w:sz w:val="18"/>
              </w:rPr>
            </w:pPr>
            <w:r>
              <w:rPr>
                <w:spacing w:val="-4"/>
                <w:sz w:val="18"/>
              </w:rPr>
              <w:t>(13)</w:t>
            </w:r>
          </w:p>
        </w:tc>
        <w:tc>
          <w:tcPr>
            <w:tcW w:w="1367" w:type="dxa"/>
            <w:tcBorders>
              <w:top w:val="single" w:sz="54" w:space="0" w:color="CCEDFF"/>
              <w:bottom w:val="single" w:sz="6" w:space="0" w:color="000000"/>
            </w:tcBorders>
          </w:tcPr>
          <w:p>
            <w:pPr>
              <w:pStyle w:val="TableParagraph"/>
              <w:rPr>
                <w:sz w:val="16"/>
              </w:rPr>
            </w:pPr>
          </w:p>
        </w:tc>
        <w:tc>
          <w:tcPr>
            <w:tcW w:w="646" w:type="dxa"/>
            <w:tcBorders>
              <w:top w:val="single" w:sz="54" w:space="0" w:color="CCEDFF"/>
              <w:bottom w:val="single" w:sz="6" w:space="0" w:color="000000"/>
            </w:tcBorders>
          </w:tcPr>
          <w:p>
            <w:pPr>
              <w:pStyle w:val="TableParagraph"/>
              <w:spacing w:before="19"/>
              <w:ind w:right="61"/>
              <w:jc w:val="right"/>
              <w:rPr>
                <w:sz w:val="18"/>
              </w:rPr>
            </w:pPr>
            <w:r>
              <w:rPr>
                <w:spacing w:val="-2"/>
                <w:sz w:val="18"/>
              </w:rPr>
              <w:t>(224)</w:t>
            </w:r>
          </w:p>
        </w:tc>
      </w:tr>
      <w:tr>
        <w:trPr>
          <w:trHeight w:val="240" w:hRule="atLeast"/>
        </w:trPr>
        <w:tc>
          <w:tcPr>
            <w:tcW w:w="7807" w:type="dxa"/>
            <w:shd w:val="clear" w:color="auto" w:fill="CCEDFF"/>
          </w:tcPr>
          <w:p>
            <w:pPr>
              <w:pStyle w:val="TableParagraph"/>
              <w:spacing w:before="15"/>
              <w:ind w:left="49"/>
              <w:rPr>
                <w:sz w:val="16"/>
              </w:rPr>
            </w:pPr>
            <w:r>
              <w:rPr>
                <w:sz w:val="16"/>
              </w:rPr>
              <w:t>Cash</w:t>
            </w:r>
            <w:r>
              <w:rPr>
                <w:spacing w:val="-6"/>
                <w:sz w:val="16"/>
              </w:rPr>
              <w:t> </w:t>
            </w:r>
            <w:r>
              <w:rPr>
                <w:sz w:val="16"/>
              </w:rPr>
              <w:t>and</w:t>
            </w:r>
            <w:r>
              <w:rPr>
                <w:spacing w:val="-5"/>
                <w:sz w:val="16"/>
              </w:rPr>
              <w:t> </w:t>
            </w:r>
            <w:r>
              <w:rPr>
                <w:sz w:val="16"/>
              </w:rPr>
              <w:t>cash</w:t>
            </w:r>
            <w:r>
              <w:rPr>
                <w:spacing w:val="-5"/>
                <w:sz w:val="16"/>
              </w:rPr>
              <w:t> </w:t>
            </w:r>
            <w:r>
              <w:rPr>
                <w:sz w:val="16"/>
              </w:rPr>
              <w:t>equivalents</w:t>
            </w:r>
            <w:r>
              <w:rPr>
                <w:spacing w:val="-5"/>
                <w:sz w:val="16"/>
              </w:rPr>
              <w:t> </w:t>
            </w:r>
            <w:r>
              <w:rPr>
                <w:sz w:val="16"/>
              </w:rPr>
              <w:t>balance</w:t>
            </w:r>
            <w:r>
              <w:rPr>
                <w:spacing w:val="-6"/>
                <w:sz w:val="16"/>
              </w:rPr>
              <w:t> </w:t>
            </w:r>
            <w:r>
              <w:rPr>
                <w:sz w:val="16"/>
              </w:rPr>
              <w:t>at</w:t>
            </w:r>
            <w:r>
              <w:rPr>
                <w:spacing w:val="-5"/>
                <w:sz w:val="16"/>
              </w:rPr>
              <w:t> </w:t>
            </w:r>
            <w:r>
              <w:rPr>
                <w:sz w:val="16"/>
              </w:rPr>
              <w:t>beginning</w:t>
            </w:r>
            <w:r>
              <w:rPr>
                <w:spacing w:val="-5"/>
                <w:sz w:val="16"/>
              </w:rPr>
              <w:t> </w:t>
            </w:r>
            <w:r>
              <w:rPr>
                <w:sz w:val="16"/>
              </w:rPr>
              <w:t>of</w:t>
            </w:r>
            <w:r>
              <w:rPr>
                <w:spacing w:val="-5"/>
                <w:sz w:val="16"/>
              </w:rPr>
              <w:t> </w:t>
            </w:r>
            <w:r>
              <w:rPr>
                <w:spacing w:val="-4"/>
                <w:sz w:val="16"/>
              </w:rPr>
              <w:t>year</w:t>
            </w:r>
          </w:p>
        </w:tc>
        <w:tc>
          <w:tcPr>
            <w:tcW w:w="1277" w:type="dxa"/>
            <w:tcBorders>
              <w:top w:val="single" w:sz="6" w:space="0" w:color="000000"/>
            </w:tcBorders>
            <w:shd w:val="clear" w:color="auto" w:fill="CCEDFF"/>
          </w:tcPr>
          <w:p>
            <w:pPr>
              <w:pStyle w:val="TableParagraph"/>
              <w:rPr>
                <w:sz w:val="16"/>
              </w:rPr>
            </w:pPr>
          </w:p>
        </w:tc>
        <w:tc>
          <w:tcPr>
            <w:tcW w:w="586" w:type="dxa"/>
            <w:tcBorders>
              <w:top w:val="single" w:sz="6" w:space="0" w:color="000000"/>
            </w:tcBorders>
            <w:shd w:val="clear" w:color="auto" w:fill="CCEDFF"/>
          </w:tcPr>
          <w:p>
            <w:pPr>
              <w:pStyle w:val="TableParagraph"/>
              <w:spacing w:before="12"/>
              <w:ind w:left="161"/>
              <w:jc w:val="center"/>
              <w:rPr>
                <w:sz w:val="18"/>
              </w:rPr>
            </w:pPr>
            <w:r>
              <w:rPr>
                <w:spacing w:val="-5"/>
                <w:sz w:val="18"/>
              </w:rPr>
              <w:t>850</w:t>
            </w:r>
          </w:p>
        </w:tc>
        <w:tc>
          <w:tcPr>
            <w:tcW w:w="1367" w:type="dxa"/>
            <w:tcBorders>
              <w:top w:val="single" w:sz="6" w:space="0" w:color="000000"/>
            </w:tcBorders>
            <w:shd w:val="clear" w:color="auto" w:fill="CCEDFF"/>
          </w:tcPr>
          <w:p>
            <w:pPr>
              <w:pStyle w:val="TableParagraph"/>
              <w:rPr>
                <w:sz w:val="16"/>
              </w:rPr>
            </w:pPr>
          </w:p>
        </w:tc>
        <w:tc>
          <w:tcPr>
            <w:tcW w:w="646" w:type="dxa"/>
            <w:tcBorders>
              <w:top w:val="single" w:sz="6" w:space="0" w:color="000000"/>
            </w:tcBorders>
            <w:shd w:val="clear" w:color="auto" w:fill="CCEDFF"/>
          </w:tcPr>
          <w:p>
            <w:pPr>
              <w:pStyle w:val="TableParagraph"/>
              <w:spacing w:before="12"/>
              <w:ind w:right="106"/>
              <w:jc w:val="right"/>
              <w:rPr>
                <w:sz w:val="18"/>
              </w:rPr>
            </w:pPr>
            <w:r>
              <w:rPr>
                <w:spacing w:val="-5"/>
                <w:sz w:val="18"/>
              </w:rPr>
              <w:t>850</w:t>
            </w:r>
          </w:p>
        </w:tc>
      </w:tr>
      <w:tr>
        <w:trPr>
          <w:trHeight w:val="105" w:hRule="atLeast"/>
        </w:trPr>
        <w:tc>
          <w:tcPr>
            <w:tcW w:w="7807" w:type="dxa"/>
            <w:shd w:val="clear" w:color="auto" w:fill="CCEDFF"/>
          </w:tcPr>
          <w:p>
            <w:pPr>
              <w:pStyle w:val="TableParagraph"/>
              <w:rPr>
                <w:sz w:val="4"/>
              </w:rPr>
            </w:pPr>
          </w:p>
        </w:tc>
        <w:tc>
          <w:tcPr>
            <w:tcW w:w="1277" w:type="dxa"/>
            <w:tcBorders>
              <w:bottom w:val="single" w:sz="6" w:space="0" w:color="000000"/>
            </w:tcBorders>
            <w:shd w:val="clear" w:color="auto" w:fill="CCEDFF"/>
          </w:tcPr>
          <w:p>
            <w:pPr>
              <w:pStyle w:val="TableParagraph"/>
              <w:rPr>
                <w:sz w:val="4"/>
              </w:rPr>
            </w:pPr>
          </w:p>
        </w:tc>
        <w:tc>
          <w:tcPr>
            <w:tcW w:w="586" w:type="dxa"/>
            <w:tcBorders>
              <w:bottom w:val="single" w:sz="6" w:space="0" w:color="000000"/>
            </w:tcBorders>
            <w:shd w:val="clear" w:color="auto" w:fill="CCEDFF"/>
          </w:tcPr>
          <w:p>
            <w:pPr>
              <w:pStyle w:val="TableParagraph"/>
              <w:rPr>
                <w:sz w:val="4"/>
              </w:rPr>
            </w:pPr>
          </w:p>
        </w:tc>
        <w:tc>
          <w:tcPr>
            <w:tcW w:w="1367" w:type="dxa"/>
            <w:tcBorders>
              <w:bottom w:val="single" w:sz="6" w:space="0" w:color="000000"/>
            </w:tcBorders>
            <w:shd w:val="clear" w:color="auto" w:fill="CCEDFF"/>
          </w:tcPr>
          <w:p>
            <w:pPr>
              <w:pStyle w:val="TableParagraph"/>
              <w:rPr>
                <w:sz w:val="4"/>
              </w:rPr>
            </w:pPr>
          </w:p>
        </w:tc>
        <w:tc>
          <w:tcPr>
            <w:tcW w:w="646" w:type="dxa"/>
            <w:tcBorders>
              <w:bottom w:val="single" w:sz="6" w:space="0" w:color="000000"/>
            </w:tcBorders>
            <w:shd w:val="clear" w:color="auto" w:fill="CCEDFF"/>
          </w:tcPr>
          <w:p>
            <w:pPr>
              <w:pStyle w:val="TableParagraph"/>
              <w:rPr>
                <w:sz w:val="4"/>
              </w:rPr>
            </w:pPr>
          </w:p>
        </w:tc>
      </w:tr>
      <w:tr>
        <w:trPr>
          <w:trHeight w:val="217" w:hRule="atLeast"/>
        </w:trPr>
        <w:tc>
          <w:tcPr>
            <w:tcW w:w="7807" w:type="dxa"/>
            <w:shd w:val="clear" w:color="auto" w:fill="CCEDFF"/>
          </w:tcPr>
          <w:p>
            <w:pPr>
              <w:pStyle w:val="TableParagraph"/>
              <w:spacing w:line="182" w:lineRule="exact" w:before="15"/>
              <w:ind w:left="49"/>
              <w:rPr>
                <w:b/>
                <w:sz w:val="16"/>
              </w:rPr>
            </w:pPr>
            <w:r>
              <w:rPr>
                <w:b/>
                <w:sz w:val="16"/>
              </w:rPr>
              <w:t>Cash</w:t>
            </w:r>
            <w:r>
              <w:rPr>
                <w:b/>
                <w:spacing w:val="-5"/>
                <w:sz w:val="16"/>
              </w:rPr>
              <w:t> </w:t>
            </w:r>
            <w:r>
              <w:rPr>
                <w:b/>
                <w:sz w:val="16"/>
              </w:rPr>
              <w:t>and</w:t>
            </w:r>
            <w:r>
              <w:rPr>
                <w:b/>
                <w:spacing w:val="-4"/>
                <w:sz w:val="16"/>
              </w:rPr>
              <w:t> </w:t>
            </w:r>
            <w:r>
              <w:rPr>
                <w:b/>
                <w:sz w:val="16"/>
              </w:rPr>
              <w:t>cash</w:t>
            </w:r>
            <w:r>
              <w:rPr>
                <w:b/>
                <w:spacing w:val="-5"/>
                <w:sz w:val="16"/>
              </w:rPr>
              <w:t> </w:t>
            </w:r>
            <w:r>
              <w:rPr>
                <w:b/>
                <w:sz w:val="16"/>
              </w:rPr>
              <w:t>equivalents</w:t>
            </w:r>
            <w:r>
              <w:rPr>
                <w:b/>
                <w:spacing w:val="-4"/>
                <w:sz w:val="16"/>
              </w:rPr>
              <w:t> </w:t>
            </w:r>
            <w:r>
              <w:rPr>
                <w:b/>
                <w:sz w:val="16"/>
              </w:rPr>
              <w:t>balance</w:t>
            </w:r>
            <w:r>
              <w:rPr>
                <w:b/>
                <w:spacing w:val="-5"/>
                <w:sz w:val="16"/>
              </w:rPr>
              <w:t> </w:t>
            </w:r>
            <w:r>
              <w:rPr>
                <w:b/>
                <w:sz w:val="16"/>
              </w:rPr>
              <w:t>at</w:t>
            </w:r>
            <w:r>
              <w:rPr>
                <w:b/>
                <w:spacing w:val="-4"/>
                <w:sz w:val="16"/>
              </w:rPr>
              <w:t> </w:t>
            </w:r>
            <w:r>
              <w:rPr>
                <w:b/>
                <w:sz w:val="16"/>
              </w:rPr>
              <w:t>end</w:t>
            </w:r>
            <w:r>
              <w:rPr>
                <w:b/>
                <w:spacing w:val="-5"/>
                <w:sz w:val="16"/>
              </w:rPr>
              <w:t> </w:t>
            </w:r>
            <w:r>
              <w:rPr>
                <w:b/>
                <w:sz w:val="16"/>
              </w:rPr>
              <w:t>of</w:t>
            </w:r>
            <w:r>
              <w:rPr>
                <w:b/>
                <w:spacing w:val="-4"/>
                <w:sz w:val="16"/>
              </w:rPr>
              <w:t> </w:t>
            </w:r>
            <w:r>
              <w:rPr>
                <w:b/>
                <w:spacing w:val="-2"/>
                <w:sz w:val="16"/>
              </w:rPr>
              <w:t>period</w:t>
            </w:r>
          </w:p>
        </w:tc>
        <w:tc>
          <w:tcPr>
            <w:tcW w:w="1277" w:type="dxa"/>
            <w:tcBorders>
              <w:top w:val="single" w:sz="6" w:space="0" w:color="000000"/>
              <w:bottom w:val="double" w:sz="6" w:space="0" w:color="000000"/>
            </w:tcBorders>
            <w:shd w:val="clear" w:color="auto" w:fill="CCEDFF"/>
          </w:tcPr>
          <w:p>
            <w:pPr>
              <w:pStyle w:val="TableParagraph"/>
              <w:spacing w:line="186" w:lineRule="exact" w:before="12"/>
              <w:ind w:left="19"/>
              <w:rPr>
                <w:b/>
                <w:sz w:val="18"/>
              </w:rPr>
            </w:pPr>
            <w:r>
              <w:rPr>
                <w:b/>
                <w:spacing w:val="-10"/>
                <w:sz w:val="18"/>
              </w:rPr>
              <w:t>$</w:t>
            </w:r>
          </w:p>
        </w:tc>
        <w:tc>
          <w:tcPr>
            <w:tcW w:w="586" w:type="dxa"/>
            <w:tcBorders>
              <w:top w:val="single" w:sz="6" w:space="0" w:color="000000"/>
              <w:bottom w:val="double" w:sz="6" w:space="0" w:color="000000"/>
            </w:tcBorders>
            <w:shd w:val="clear" w:color="auto" w:fill="CCEDFF"/>
          </w:tcPr>
          <w:p>
            <w:pPr>
              <w:pStyle w:val="TableParagraph"/>
              <w:spacing w:line="186" w:lineRule="exact" w:before="12"/>
              <w:ind w:left="161"/>
              <w:jc w:val="center"/>
              <w:rPr>
                <w:b/>
                <w:sz w:val="18"/>
              </w:rPr>
            </w:pPr>
            <w:r>
              <w:rPr>
                <w:b/>
                <w:spacing w:val="-5"/>
                <w:sz w:val="18"/>
              </w:rPr>
              <w:t>837</w:t>
            </w:r>
          </w:p>
        </w:tc>
        <w:tc>
          <w:tcPr>
            <w:tcW w:w="1367" w:type="dxa"/>
            <w:tcBorders>
              <w:top w:val="single" w:sz="6" w:space="0" w:color="000000"/>
              <w:bottom w:val="double" w:sz="6" w:space="0" w:color="000000"/>
            </w:tcBorders>
            <w:shd w:val="clear" w:color="auto" w:fill="CCEDFF"/>
          </w:tcPr>
          <w:p>
            <w:pPr>
              <w:pStyle w:val="TableParagraph"/>
              <w:spacing w:line="186" w:lineRule="exact" w:before="12"/>
              <w:ind w:left="138"/>
              <w:rPr>
                <w:b/>
                <w:sz w:val="18"/>
              </w:rPr>
            </w:pPr>
            <w:r>
              <w:rPr>
                <w:b/>
                <w:spacing w:val="-10"/>
                <w:sz w:val="18"/>
              </w:rPr>
              <w:t>$</w:t>
            </w:r>
          </w:p>
        </w:tc>
        <w:tc>
          <w:tcPr>
            <w:tcW w:w="646" w:type="dxa"/>
            <w:tcBorders>
              <w:top w:val="single" w:sz="6" w:space="0" w:color="000000"/>
              <w:bottom w:val="double" w:sz="6" w:space="0" w:color="000000"/>
            </w:tcBorders>
            <w:shd w:val="clear" w:color="auto" w:fill="CCEDFF"/>
          </w:tcPr>
          <w:p>
            <w:pPr>
              <w:pStyle w:val="TableParagraph"/>
              <w:spacing w:line="186" w:lineRule="exact" w:before="12"/>
              <w:ind w:right="106"/>
              <w:jc w:val="right"/>
              <w:rPr>
                <w:b/>
                <w:sz w:val="18"/>
              </w:rPr>
            </w:pPr>
            <w:r>
              <w:rPr>
                <w:b/>
                <w:spacing w:val="-5"/>
                <w:sz w:val="18"/>
              </w:rPr>
              <w:t>626</w:t>
            </w:r>
          </w:p>
        </w:tc>
      </w:tr>
      <w:tr>
        <w:trPr>
          <w:trHeight w:val="142" w:hRule="atLeast"/>
        </w:trPr>
        <w:tc>
          <w:tcPr>
            <w:tcW w:w="7807" w:type="dxa"/>
          </w:tcPr>
          <w:p>
            <w:pPr>
              <w:pStyle w:val="TableParagraph"/>
              <w:rPr>
                <w:sz w:val="8"/>
              </w:rPr>
            </w:pPr>
          </w:p>
        </w:tc>
        <w:tc>
          <w:tcPr>
            <w:tcW w:w="1277" w:type="dxa"/>
            <w:tcBorders>
              <w:top w:val="double" w:sz="6" w:space="0" w:color="000000"/>
            </w:tcBorders>
          </w:tcPr>
          <w:p>
            <w:pPr>
              <w:pStyle w:val="TableParagraph"/>
              <w:rPr>
                <w:sz w:val="8"/>
              </w:rPr>
            </w:pPr>
          </w:p>
        </w:tc>
        <w:tc>
          <w:tcPr>
            <w:tcW w:w="586" w:type="dxa"/>
            <w:tcBorders>
              <w:top w:val="double" w:sz="6" w:space="0" w:color="000000"/>
            </w:tcBorders>
          </w:tcPr>
          <w:p>
            <w:pPr>
              <w:pStyle w:val="TableParagraph"/>
              <w:rPr>
                <w:sz w:val="8"/>
              </w:rPr>
            </w:pPr>
          </w:p>
        </w:tc>
        <w:tc>
          <w:tcPr>
            <w:tcW w:w="1367" w:type="dxa"/>
            <w:tcBorders>
              <w:top w:val="double" w:sz="6" w:space="0" w:color="000000"/>
            </w:tcBorders>
          </w:tcPr>
          <w:p>
            <w:pPr>
              <w:pStyle w:val="TableParagraph"/>
              <w:rPr>
                <w:sz w:val="8"/>
              </w:rPr>
            </w:pPr>
          </w:p>
        </w:tc>
        <w:tc>
          <w:tcPr>
            <w:tcW w:w="646" w:type="dxa"/>
            <w:tcBorders>
              <w:top w:val="double" w:sz="6" w:space="0" w:color="000000"/>
            </w:tcBorders>
          </w:tcPr>
          <w:p>
            <w:pPr>
              <w:pStyle w:val="TableParagraph"/>
              <w:rPr>
                <w:sz w:val="8"/>
              </w:rPr>
            </w:pPr>
          </w:p>
        </w:tc>
      </w:tr>
      <w:tr>
        <w:trPr>
          <w:trHeight w:val="225" w:hRule="atLeast"/>
        </w:trPr>
        <w:tc>
          <w:tcPr>
            <w:tcW w:w="7807" w:type="dxa"/>
            <w:shd w:val="clear" w:color="auto" w:fill="CCEDFF"/>
          </w:tcPr>
          <w:p>
            <w:pPr>
              <w:pStyle w:val="TableParagraph"/>
              <w:ind w:left="49"/>
              <w:rPr>
                <w:b/>
                <w:sz w:val="16"/>
              </w:rPr>
            </w:pPr>
            <w:r>
              <w:rPr>
                <w:b/>
                <w:sz w:val="16"/>
              </w:rPr>
              <w:t>Supplemental</w:t>
            </w:r>
            <w:r>
              <w:rPr>
                <w:b/>
                <w:spacing w:val="-7"/>
                <w:sz w:val="16"/>
              </w:rPr>
              <w:t> </w:t>
            </w:r>
            <w:r>
              <w:rPr>
                <w:b/>
                <w:sz w:val="16"/>
              </w:rPr>
              <w:t>cash</w:t>
            </w:r>
            <w:r>
              <w:rPr>
                <w:b/>
                <w:spacing w:val="-7"/>
                <w:sz w:val="16"/>
              </w:rPr>
              <w:t> </w:t>
            </w:r>
            <w:r>
              <w:rPr>
                <w:b/>
                <w:sz w:val="16"/>
              </w:rPr>
              <w:t>flow</w:t>
            </w:r>
            <w:r>
              <w:rPr>
                <w:b/>
                <w:spacing w:val="-6"/>
                <w:sz w:val="16"/>
              </w:rPr>
              <w:t> </w:t>
            </w:r>
            <w:r>
              <w:rPr>
                <w:b/>
                <w:spacing w:val="-2"/>
                <w:sz w:val="16"/>
              </w:rPr>
              <w:t>information:</w:t>
            </w:r>
          </w:p>
        </w:tc>
        <w:tc>
          <w:tcPr>
            <w:tcW w:w="1277" w:type="dxa"/>
            <w:shd w:val="clear" w:color="auto" w:fill="CCEDFF"/>
          </w:tcPr>
          <w:p>
            <w:pPr>
              <w:pStyle w:val="TableParagraph"/>
              <w:rPr>
                <w:sz w:val="16"/>
              </w:rPr>
            </w:pPr>
          </w:p>
        </w:tc>
        <w:tc>
          <w:tcPr>
            <w:tcW w:w="586" w:type="dxa"/>
            <w:shd w:val="clear" w:color="auto" w:fill="CCEDFF"/>
          </w:tcPr>
          <w:p>
            <w:pPr>
              <w:pStyle w:val="TableParagraph"/>
              <w:rPr>
                <w:sz w:val="16"/>
              </w:rPr>
            </w:pPr>
          </w:p>
        </w:tc>
        <w:tc>
          <w:tcPr>
            <w:tcW w:w="1367" w:type="dxa"/>
            <w:shd w:val="clear" w:color="auto" w:fill="CCEDFF"/>
          </w:tcPr>
          <w:p>
            <w:pPr>
              <w:pStyle w:val="TableParagraph"/>
              <w:rPr>
                <w:sz w:val="16"/>
              </w:rPr>
            </w:pPr>
          </w:p>
        </w:tc>
        <w:tc>
          <w:tcPr>
            <w:tcW w:w="646" w:type="dxa"/>
            <w:shd w:val="clear" w:color="auto" w:fill="CCEDFF"/>
          </w:tcPr>
          <w:p>
            <w:pPr>
              <w:pStyle w:val="TableParagraph"/>
              <w:rPr>
                <w:sz w:val="16"/>
              </w:rPr>
            </w:pPr>
          </w:p>
        </w:tc>
      </w:tr>
      <w:tr>
        <w:trPr>
          <w:trHeight w:val="240" w:hRule="atLeast"/>
        </w:trPr>
        <w:tc>
          <w:tcPr>
            <w:tcW w:w="7807" w:type="dxa"/>
          </w:tcPr>
          <w:p>
            <w:pPr>
              <w:pStyle w:val="TableParagraph"/>
              <w:spacing w:before="15"/>
              <w:ind w:left="49"/>
              <w:rPr>
                <w:sz w:val="16"/>
              </w:rPr>
            </w:pPr>
            <w:r>
              <w:rPr>
                <w:sz w:val="16"/>
              </w:rPr>
              <w:t>Interest</w:t>
            </w:r>
            <w:r>
              <w:rPr>
                <w:spacing w:val="-5"/>
                <w:sz w:val="16"/>
              </w:rPr>
              <w:t> </w:t>
            </w:r>
            <w:r>
              <w:rPr>
                <w:sz w:val="16"/>
              </w:rPr>
              <w:t>paid,</w:t>
            </w:r>
            <w:r>
              <w:rPr>
                <w:spacing w:val="-5"/>
                <w:sz w:val="16"/>
              </w:rPr>
              <w:t> </w:t>
            </w:r>
            <w:r>
              <w:rPr>
                <w:sz w:val="16"/>
              </w:rPr>
              <w:t>net</w:t>
            </w:r>
            <w:r>
              <w:rPr>
                <w:spacing w:val="-5"/>
                <w:sz w:val="16"/>
              </w:rPr>
              <w:t> </w:t>
            </w:r>
            <w:r>
              <w:rPr>
                <w:sz w:val="16"/>
              </w:rPr>
              <w:t>of</w:t>
            </w:r>
            <w:r>
              <w:rPr>
                <w:spacing w:val="-5"/>
                <w:sz w:val="16"/>
              </w:rPr>
              <w:t> </w:t>
            </w:r>
            <w:r>
              <w:rPr>
                <w:sz w:val="16"/>
              </w:rPr>
              <w:t>amounts</w:t>
            </w:r>
            <w:r>
              <w:rPr>
                <w:spacing w:val="-5"/>
                <w:sz w:val="16"/>
              </w:rPr>
              <w:t> </w:t>
            </w:r>
            <w:r>
              <w:rPr>
                <w:spacing w:val="-2"/>
                <w:sz w:val="16"/>
              </w:rPr>
              <w:t>capitalized</w:t>
            </w:r>
          </w:p>
        </w:tc>
        <w:tc>
          <w:tcPr>
            <w:tcW w:w="1277" w:type="dxa"/>
          </w:tcPr>
          <w:p>
            <w:pPr>
              <w:pStyle w:val="TableParagraph"/>
              <w:spacing w:before="12"/>
              <w:ind w:left="19"/>
              <w:rPr>
                <w:sz w:val="18"/>
              </w:rPr>
            </w:pPr>
            <w:r>
              <w:rPr>
                <w:spacing w:val="-10"/>
                <w:sz w:val="18"/>
              </w:rPr>
              <w:t>$</w:t>
            </w:r>
          </w:p>
        </w:tc>
        <w:tc>
          <w:tcPr>
            <w:tcW w:w="586" w:type="dxa"/>
          </w:tcPr>
          <w:p>
            <w:pPr>
              <w:pStyle w:val="TableParagraph"/>
              <w:spacing w:before="12"/>
              <w:ind w:left="161"/>
              <w:jc w:val="center"/>
              <w:rPr>
                <w:sz w:val="18"/>
              </w:rPr>
            </w:pPr>
            <w:r>
              <w:rPr>
                <w:spacing w:val="-5"/>
                <w:sz w:val="18"/>
              </w:rPr>
              <w:t>127</w:t>
            </w:r>
          </w:p>
        </w:tc>
        <w:tc>
          <w:tcPr>
            <w:tcW w:w="1367" w:type="dxa"/>
          </w:tcPr>
          <w:p>
            <w:pPr>
              <w:pStyle w:val="TableParagraph"/>
              <w:spacing w:before="12"/>
              <w:ind w:left="138"/>
              <w:rPr>
                <w:sz w:val="18"/>
              </w:rPr>
            </w:pPr>
            <w:r>
              <w:rPr>
                <w:spacing w:val="-10"/>
                <w:sz w:val="18"/>
              </w:rPr>
              <w:t>$</w:t>
            </w:r>
          </w:p>
        </w:tc>
        <w:tc>
          <w:tcPr>
            <w:tcW w:w="646" w:type="dxa"/>
          </w:tcPr>
          <w:p>
            <w:pPr>
              <w:pStyle w:val="TableParagraph"/>
              <w:spacing w:before="12"/>
              <w:ind w:right="106"/>
              <w:jc w:val="right"/>
              <w:rPr>
                <w:sz w:val="18"/>
              </w:rPr>
            </w:pPr>
            <w:r>
              <w:rPr>
                <w:spacing w:val="-5"/>
                <w:sz w:val="18"/>
              </w:rPr>
              <w:t>70</w:t>
            </w:r>
          </w:p>
        </w:tc>
      </w:tr>
      <w:tr>
        <w:trPr>
          <w:trHeight w:val="240" w:hRule="atLeast"/>
        </w:trPr>
        <w:tc>
          <w:tcPr>
            <w:tcW w:w="7807" w:type="dxa"/>
            <w:shd w:val="clear" w:color="auto" w:fill="CCEDFF"/>
          </w:tcPr>
          <w:p>
            <w:pPr>
              <w:pStyle w:val="TableParagraph"/>
              <w:spacing w:before="15"/>
              <w:ind w:left="49"/>
              <w:rPr>
                <w:sz w:val="16"/>
              </w:rPr>
            </w:pPr>
            <w:r>
              <w:rPr>
                <w:sz w:val="16"/>
              </w:rPr>
              <w:t>Income</w:t>
            </w:r>
            <w:r>
              <w:rPr>
                <w:spacing w:val="-8"/>
                <w:sz w:val="16"/>
              </w:rPr>
              <w:t> </w:t>
            </w:r>
            <w:r>
              <w:rPr>
                <w:sz w:val="16"/>
              </w:rPr>
              <w:t>taxes</w:t>
            </w:r>
            <w:r>
              <w:rPr>
                <w:spacing w:val="-5"/>
                <w:sz w:val="16"/>
              </w:rPr>
              <w:t> </w:t>
            </w:r>
            <w:r>
              <w:rPr>
                <w:spacing w:val="-4"/>
                <w:sz w:val="16"/>
              </w:rPr>
              <w:t>paid</w:t>
            </w:r>
          </w:p>
        </w:tc>
        <w:tc>
          <w:tcPr>
            <w:tcW w:w="1277" w:type="dxa"/>
            <w:shd w:val="clear" w:color="auto" w:fill="CCEDFF"/>
          </w:tcPr>
          <w:p>
            <w:pPr>
              <w:pStyle w:val="TableParagraph"/>
              <w:spacing w:before="12"/>
              <w:ind w:left="19"/>
              <w:rPr>
                <w:sz w:val="18"/>
              </w:rPr>
            </w:pPr>
            <w:r>
              <w:rPr>
                <w:spacing w:val="-10"/>
                <w:sz w:val="18"/>
              </w:rPr>
              <w:t>$</w:t>
            </w:r>
          </w:p>
        </w:tc>
        <w:tc>
          <w:tcPr>
            <w:tcW w:w="586" w:type="dxa"/>
            <w:shd w:val="clear" w:color="auto" w:fill="CCEDFF"/>
          </w:tcPr>
          <w:p>
            <w:pPr>
              <w:pStyle w:val="TableParagraph"/>
              <w:spacing w:before="12"/>
              <w:ind w:left="251"/>
              <w:jc w:val="center"/>
              <w:rPr>
                <w:sz w:val="18"/>
              </w:rPr>
            </w:pPr>
            <w:r>
              <w:rPr>
                <w:spacing w:val="-5"/>
                <w:sz w:val="18"/>
              </w:rPr>
              <w:t>91</w:t>
            </w:r>
          </w:p>
        </w:tc>
        <w:tc>
          <w:tcPr>
            <w:tcW w:w="1367" w:type="dxa"/>
            <w:shd w:val="clear" w:color="auto" w:fill="CCEDFF"/>
          </w:tcPr>
          <w:p>
            <w:pPr>
              <w:pStyle w:val="TableParagraph"/>
              <w:spacing w:before="12"/>
              <w:ind w:left="138"/>
              <w:rPr>
                <w:sz w:val="18"/>
              </w:rPr>
            </w:pPr>
            <w:r>
              <w:rPr>
                <w:spacing w:val="-10"/>
                <w:sz w:val="18"/>
              </w:rPr>
              <w:t>$</w:t>
            </w:r>
          </w:p>
        </w:tc>
        <w:tc>
          <w:tcPr>
            <w:tcW w:w="646" w:type="dxa"/>
            <w:shd w:val="clear" w:color="auto" w:fill="CCEDFF"/>
          </w:tcPr>
          <w:p>
            <w:pPr>
              <w:pStyle w:val="TableParagraph"/>
              <w:spacing w:before="12"/>
              <w:ind w:right="106"/>
              <w:jc w:val="right"/>
              <w:rPr>
                <w:sz w:val="18"/>
              </w:rPr>
            </w:pPr>
            <w:r>
              <w:rPr>
                <w:spacing w:val="-5"/>
                <w:sz w:val="18"/>
              </w:rPr>
              <w:t>110</w:t>
            </w:r>
          </w:p>
        </w:tc>
      </w:tr>
      <w:tr>
        <w:trPr>
          <w:trHeight w:val="105" w:hRule="atLeast"/>
        </w:trPr>
        <w:tc>
          <w:tcPr>
            <w:tcW w:w="7807" w:type="dxa"/>
          </w:tcPr>
          <w:p>
            <w:pPr>
              <w:pStyle w:val="TableParagraph"/>
              <w:rPr>
                <w:sz w:val="4"/>
              </w:rPr>
            </w:pPr>
          </w:p>
        </w:tc>
        <w:tc>
          <w:tcPr>
            <w:tcW w:w="1277" w:type="dxa"/>
          </w:tcPr>
          <w:p>
            <w:pPr>
              <w:pStyle w:val="TableParagraph"/>
              <w:rPr>
                <w:sz w:val="4"/>
              </w:rPr>
            </w:pPr>
          </w:p>
        </w:tc>
        <w:tc>
          <w:tcPr>
            <w:tcW w:w="586" w:type="dxa"/>
          </w:tcPr>
          <w:p>
            <w:pPr>
              <w:pStyle w:val="TableParagraph"/>
              <w:rPr>
                <w:sz w:val="4"/>
              </w:rPr>
            </w:pPr>
          </w:p>
        </w:tc>
        <w:tc>
          <w:tcPr>
            <w:tcW w:w="1367" w:type="dxa"/>
          </w:tcPr>
          <w:p>
            <w:pPr>
              <w:pStyle w:val="TableParagraph"/>
              <w:rPr>
                <w:sz w:val="4"/>
              </w:rPr>
            </w:pPr>
          </w:p>
        </w:tc>
        <w:tc>
          <w:tcPr>
            <w:tcW w:w="646" w:type="dxa"/>
          </w:tcPr>
          <w:p>
            <w:pPr>
              <w:pStyle w:val="TableParagraph"/>
              <w:rPr>
                <w:sz w:val="4"/>
              </w:rPr>
            </w:pPr>
          </w:p>
        </w:tc>
      </w:tr>
      <w:tr>
        <w:trPr>
          <w:trHeight w:val="225" w:hRule="atLeast"/>
        </w:trPr>
        <w:tc>
          <w:tcPr>
            <w:tcW w:w="7807" w:type="dxa"/>
            <w:shd w:val="clear" w:color="auto" w:fill="CCEDFF"/>
          </w:tcPr>
          <w:p>
            <w:pPr>
              <w:pStyle w:val="TableParagraph"/>
              <w:ind w:left="49"/>
              <w:rPr>
                <w:b/>
                <w:sz w:val="16"/>
              </w:rPr>
            </w:pPr>
            <w:r>
              <w:rPr>
                <w:b/>
                <w:sz w:val="16"/>
              </w:rPr>
              <w:t>Supplemental</w:t>
            </w:r>
            <w:r>
              <w:rPr>
                <w:b/>
                <w:spacing w:val="-11"/>
                <w:sz w:val="16"/>
              </w:rPr>
              <w:t> </w:t>
            </w:r>
            <w:r>
              <w:rPr>
                <w:b/>
                <w:sz w:val="16"/>
              </w:rPr>
              <w:t>non-cash</w:t>
            </w:r>
            <w:r>
              <w:rPr>
                <w:b/>
                <w:spacing w:val="-8"/>
                <w:sz w:val="16"/>
              </w:rPr>
              <w:t> </w:t>
            </w:r>
            <w:r>
              <w:rPr>
                <w:b/>
                <w:sz w:val="16"/>
              </w:rPr>
              <w:t>disclosures</w:t>
            </w:r>
            <w:r>
              <w:rPr>
                <w:b/>
                <w:spacing w:val="-8"/>
                <w:sz w:val="16"/>
              </w:rPr>
              <w:t> </w:t>
            </w:r>
            <w:r>
              <w:rPr>
                <w:b/>
                <w:sz w:val="16"/>
              </w:rPr>
              <w:t>relating</w:t>
            </w:r>
            <w:r>
              <w:rPr>
                <w:b/>
                <w:spacing w:val="-8"/>
                <w:sz w:val="16"/>
              </w:rPr>
              <w:t> </w:t>
            </w:r>
            <w:r>
              <w:rPr>
                <w:b/>
                <w:sz w:val="16"/>
              </w:rPr>
              <w:t>to</w:t>
            </w:r>
            <w:r>
              <w:rPr>
                <w:b/>
                <w:spacing w:val="-9"/>
                <w:sz w:val="16"/>
              </w:rPr>
              <w:t> </w:t>
            </w:r>
            <w:r>
              <w:rPr>
                <w:b/>
                <w:sz w:val="16"/>
              </w:rPr>
              <w:t>investing</w:t>
            </w:r>
            <w:r>
              <w:rPr>
                <w:b/>
                <w:spacing w:val="-8"/>
                <w:sz w:val="16"/>
              </w:rPr>
              <w:t> </w:t>
            </w:r>
            <w:r>
              <w:rPr>
                <w:b/>
                <w:sz w:val="16"/>
              </w:rPr>
              <w:t>and</w:t>
            </w:r>
            <w:r>
              <w:rPr>
                <w:b/>
                <w:spacing w:val="-8"/>
                <w:sz w:val="16"/>
              </w:rPr>
              <w:t> </w:t>
            </w:r>
            <w:r>
              <w:rPr>
                <w:b/>
                <w:sz w:val="16"/>
              </w:rPr>
              <w:t>financing</w:t>
            </w:r>
            <w:r>
              <w:rPr>
                <w:b/>
                <w:spacing w:val="-8"/>
                <w:sz w:val="16"/>
              </w:rPr>
              <w:t> </w:t>
            </w:r>
            <w:r>
              <w:rPr>
                <w:b/>
                <w:spacing w:val="-2"/>
                <w:sz w:val="16"/>
              </w:rPr>
              <w:t>activities:</w:t>
            </w:r>
          </w:p>
        </w:tc>
        <w:tc>
          <w:tcPr>
            <w:tcW w:w="1277" w:type="dxa"/>
            <w:shd w:val="clear" w:color="auto" w:fill="CCEDFF"/>
          </w:tcPr>
          <w:p>
            <w:pPr>
              <w:pStyle w:val="TableParagraph"/>
              <w:rPr>
                <w:sz w:val="16"/>
              </w:rPr>
            </w:pPr>
          </w:p>
        </w:tc>
        <w:tc>
          <w:tcPr>
            <w:tcW w:w="586" w:type="dxa"/>
            <w:shd w:val="clear" w:color="auto" w:fill="CCEDFF"/>
          </w:tcPr>
          <w:p>
            <w:pPr>
              <w:pStyle w:val="TableParagraph"/>
              <w:rPr>
                <w:sz w:val="16"/>
              </w:rPr>
            </w:pPr>
          </w:p>
        </w:tc>
        <w:tc>
          <w:tcPr>
            <w:tcW w:w="1367" w:type="dxa"/>
            <w:shd w:val="clear" w:color="auto" w:fill="CCEDFF"/>
          </w:tcPr>
          <w:p>
            <w:pPr>
              <w:pStyle w:val="TableParagraph"/>
              <w:rPr>
                <w:sz w:val="16"/>
              </w:rPr>
            </w:pPr>
          </w:p>
        </w:tc>
        <w:tc>
          <w:tcPr>
            <w:tcW w:w="646" w:type="dxa"/>
            <w:shd w:val="clear" w:color="auto" w:fill="CCEDFF"/>
          </w:tcPr>
          <w:p>
            <w:pPr>
              <w:pStyle w:val="TableParagraph"/>
              <w:rPr>
                <w:sz w:val="16"/>
              </w:rPr>
            </w:pPr>
          </w:p>
        </w:tc>
      </w:tr>
      <w:tr>
        <w:trPr>
          <w:trHeight w:val="219" w:hRule="atLeast"/>
        </w:trPr>
        <w:tc>
          <w:tcPr>
            <w:tcW w:w="7807" w:type="dxa"/>
          </w:tcPr>
          <w:p>
            <w:pPr>
              <w:pStyle w:val="TableParagraph"/>
              <w:spacing w:line="183" w:lineRule="exact" w:before="15"/>
              <w:ind w:left="49"/>
              <w:rPr>
                <w:sz w:val="16"/>
              </w:rPr>
            </w:pPr>
            <w:r>
              <w:rPr>
                <w:sz w:val="16"/>
              </w:rPr>
              <w:t>Purchase</w:t>
            </w:r>
            <w:r>
              <w:rPr>
                <w:spacing w:val="-6"/>
                <w:sz w:val="16"/>
              </w:rPr>
              <w:t> </w:t>
            </w:r>
            <w:r>
              <w:rPr>
                <w:sz w:val="16"/>
              </w:rPr>
              <w:t>of</w:t>
            </w:r>
            <w:r>
              <w:rPr>
                <w:spacing w:val="-6"/>
                <w:sz w:val="16"/>
              </w:rPr>
              <w:t> </w:t>
            </w:r>
            <w:r>
              <w:rPr>
                <w:sz w:val="16"/>
              </w:rPr>
              <w:t>property</w:t>
            </w:r>
            <w:r>
              <w:rPr>
                <w:spacing w:val="-6"/>
                <w:sz w:val="16"/>
              </w:rPr>
              <w:t> </w:t>
            </w:r>
            <w:r>
              <w:rPr>
                <w:sz w:val="16"/>
              </w:rPr>
              <w:t>and</w:t>
            </w:r>
            <w:r>
              <w:rPr>
                <w:spacing w:val="-6"/>
                <w:sz w:val="16"/>
              </w:rPr>
              <w:t> </w:t>
            </w:r>
            <w:r>
              <w:rPr>
                <w:sz w:val="16"/>
              </w:rPr>
              <w:t>equipment,</w:t>
            </w:r>
            <w:r>
              <w:rPr>
                <w:spacing w:val="-6"/>
                <w:sz w:val="16"/>
              </w:rPr>
              <w:t> </w:t>
            </w:r>
            <w:r>
              <w:rPr>
                <w:sz w:val="16"/>
              </w:rPr>
              <w:t>accrued</w:t>
            </w:r>
            <w:r>
              <w:rPr>
                <w:spacing w:val="-6"/>
                <w:sz w:val="16"/>
              </w:rPr>
              <w:t> </w:t>
            </w:r>
            <w:r>
              <w:rPr>
                <w:sz w:val="16"/>
              </w:rPr>
              <w:t>but</w:t>
            </w:r>
            <w:r>
              <w:rPr>
                <w:spacing w:val="-5"/>
                <w:sz w:val="16"/>
              </w:rPr>
              <w:t> </w:t>
            </w:r>
            <w:r>
              <w:rPr>
                <w:spacing w:val="-2"/>
                <w:sz w:val="16"/>
              </w:rPr>
              <w:t>unpaid</w:t>
            </w:r>
          </w:p>
        </w:tc>
        <w:tc>
          <w:tcPr>
            <w:tcW w:w="1277" w:type="dxa"/>
          </w:tcPr>
          <w:p>
            <w:pPr>
              <w:pStyle w:val="TableParagraph"/>
              <w:spacing w:line="187" w:lineRule="exact" w:before="12"/>
              <w:ind w:left="19"/>
              <w:rPr>
                <w:sz w:val="18"/>
              </w:rPr>
            </w:pPr>
            <w:r>
              <w:rPr>
                <w:spacing w:val="-10"/>
                <w:sz w:val="18"/>
              </w:rPr>
              <w:t>$</w:t>
            </w:r>
          </w:p>
        </w:tc>
        <w:tc>
          <w:tcPr>
            <w:tcW w:w="586" w:type="dxa"/>
          </w:tcPr>
          <w:p>
            <w:pPr>
              <w:pStyle w:val="TableParagraph"/>
              <w:spacing w:line="187" w:lineRule="exact" w:before="12"/>
              <w:ind w:left="251"/>
              <w:jc w:val="center"/>
              <w:rPr>
                <w:sz w:val="18"/>
              </w:rPr>
            </w:pPr>
            <w:r>
              <w:rPr>
                <w:spacing w:val="-5"/>
                <w:sz w:val="18"/>
              </w:rPr>
              <w:t>83</w:t>
            </w:r>
          </w:p>
        </w:tc>
        <w:tc>
          <w:tcPr>
            <w:tcW w:w="1367" w:type="dxa"/>
          </w:tcPr>
          <w:p>
            <w:pPr>
              <w:pStyle w:val="TableParagraph"/>
              <w:spacing w:line="187" w:lineRule="exact" w:before="12"/>
              <w:ind w:left="138"/>
              <w:rPr>
                <w:sz w:val="18"/>
              </w:rPr>
            </w:pPr>
            <w:r>
              <w:rPr>
                <w:spacing w:val="-10"/>
                <w:sz w:val="18"/>
              </w:rPr>
              <w:t>$</w:t>
            </w:r>
          </w:p>
        </w:tc>
        <w:tc>
          <w:tcPr>
            <w:tcW w:w="646" w:type="dxa"/>
          </w:tcPr>
          <w:p>
            <w:pPr>
              <w:pStyle w:val="TableParagraph"/>
              <w:spacing w:line="187" w:lineRule="exact" w:before="12"/>
              <w:ind w:right="106"/>
              <w:jc w:val="right"/>
              <w:rPr>
                <w:sz w:val="18"/>
              </w:rPr>
            </w:pPr>
            <w:r>
              <w:rPr>
                <w:spacing w:val="-5"/>
                <w:sz w:val="18"/>
              </w:rPr>
              <w:t>74</w:t>
            </w:r>
          </w:p>
        </w:tc>
      </w:tr>
    </w:tbl>
    <w:p>
      <w:pPr>
        <w:spacing w:line="249" w:lineRule="auto" w:before="123"/>
        <w:ind w:left="100" w:right="232" w:firstLine="0"/>
        <w:jc w:val="left"/>
        <w:rPr>
          <w:i/>
          <w:sz w:val="20"/>
        </w:rPr>
      </w:pPr>
      <w:r>
        <w:rPr>
          <w:i/>
          <w:sz w:val="20"/>
        </w:rPr>
        <w:t>See</w:t>
      </w:r>
      <w:r>
        <w:rPr>
          <w:i/>
          <w:spacing w:val="-2"/>
          <w:sz w:val="20"/>
        </w:rPr>
        <w:t> </w:t>
      </w:r>
      <w:r>
        <w:rPr>
          <w:i/>
          <w:sz w:val="20"/>
        </w:rPr>
        <w:t>accompanying</w:t>
      </w:r>
      <w:r>
        <w:rPr>
          <w:i/>
          <w:spacing w:val="-2"/>
          <w:sz w:val="20"/>
        </w:rPr>
        <w:t> </w:t>
      </w:r>
      <w:r>
        <w:rPr>
          <w:i/>
          <w:sz w:val="20"/>
        </w:rPr>
        <w:t>notes</w:t>
      </w:r>
      <w:r>
        <w:rPr>
          <w:i/>
          <w:spacing w:val="-2"/>
          <w:sz w:val="20"/>
        </w:rPr>
        <w:t> </w:t>
      </w:r>
      <w:r>
        <w:rPr>
          <w:i/>
          <w:sz w:val="20"/>
        </w:rPr>
        <w:t>to</w:t>
      </w:r>
      <w:r>
        <w:rPr>
          <w:i/>
          <w:spacing w:val="-2"/>
          <w:sz w:val="20"/>
        </w:rPr>
        <w:t> </w:t>
      </w:r>
      <w:r>
        <w:rPr>
          <w:i/>
          <w:sz w:val="20"/>
        </w:rPr>
        <w:t>condensed</w:t>
      </w:r>
      <w:r>
        <w:rPr>
          <w:i/>
          <w:spacing w:val="-2"/>
          <w:sz w:val="20"/>
        </w:rPr>
        <w:t> </w:t>
      </w:r>
      <w:r>
        <w:rPr>
          <w:i/>
          <w:sz w:val="20"/>
        </w:rPr>
        <w:t>consolidated</w:t>
      </w:r>
      <w:r>
        <w:rPr>
          <w:i/>
          <w:spacing w:val="-2"/>
          <w:sz w:val="20"/>
        </w:rPr>
        <w:t> </w:t>
      </w:r>
      <w:r>
        <w:rPr>
          <w:i/>
          <w:sz w:val="20"/>
        </w:rPr>
        <w:t>financial</w:t>
      </w:r>
      <w:r>
        <w:rPr>
          <w:i/>
          <w:spacing w:val="-2"/>
          <w:sz w:val="20"/>
        </w:rPr>
        <w:t> </w:t>
      </w:r>
      <w:r>
        <w:rPr>
          <w:i/>
          <w:sz w:val="20"/>
        </w:rPr>
        <w:t>statements.</w:t>
      </w:r>
      <w:r>
        <w:rPr>
          <w:i/>
          <w:spacing w:val="-2"/>
          <w:sz w:val="20"/>
        </w:rPr>
        <w:t> </w:t>
      </w:r>
      <w:r>
        <w:rPr>
          <w:i/>
          <w:sz w:val="20"/>
        </w:rPr>
        <w:t>Cash</w:t>
      </w:r>
      <w:r>
        <w:rPr>
          <w:i/>
          <w:spacing w:val="-2"/>
          <w:sz w:val="20"/>
        </w:rPr>
        <w:t> </w:t>
      </w:r>
      <w:r>
        <w:rPr>
          <w:i/>
          <w:sz w:val="20"/>
        </w:rPr>
        <w:t>and</w:t>
      </w:r>
      <w:r>
        <w:rPr>
          <w:i/>
          <w:spacing w:val="-2"/>
          <w:sz w:val="20"/>
        </w:rPr>
        <w:t> </w:t>
      </w:r>
      <w:r>
        <w:rPr>
          <w:i/>
          <w:sz w:val="20"/>
        </w:rPr>
        <w:t>cash</w:t>
      </w:r>
      <w:r>
        <w:rPr>
          <w:i/>
          <w:spacing w:val="-2"/>
          <w:sz w:val="20"/>
        </w:rPr>
        <w:t> </w:t>
      </w:r>
      <w:r>
        <w:rPr>
          <w:i/>
          <w:sz w:val="20"/>
        </w:rPr>
        <w:t>equivalents</w:t>
      </w:r>
      <w:r>
        <w:rPr>
          <w:i/>
          <w:spacing w:val="-2"/>
          <w:sz w:val="20"/>
        </w:rPr>
        <w:t> </w:t>
      </w:r>
      <w:r>
        <w:rPr>
          <w:i/>
          <w:sz w:val="20"/>
        </w:rPr>
        <w:t>at</w:t>
      </w:r>
      <w:r>
        <w:rPr>
          <w:i/>
          <w:spacing w:val="-2"/>
          <w:sz w:val="20"/>
        </w:rPr>
        <w:t> </w:t>
      </w:r>
      <w:r>
        <w:rPr>
          <w:i/>
          <w:sz w:val="20"/>
        </w:rPr>
        <w:t>the</w:t>
      </w:r>
      <w:r>
        <w:rPr>
          <w:i/>
          <w:spacing w:val="-2"/>
          <w:sz w:val="20"/>
        </w:rPr>
        <w:t> </w:t>
      </w:r>
      <w:r>
        <w:rPr>
          <w:i/>
          <w:sz w:val="20"/>
        </w:rPr>
        <w:t>beginning</w:t>
      </w:r>
      <w:r>
        <w:rPr>
          <w:i/>
          <w:spacing w:val="-2"/>
          <w:sz w:val="20"/>
        </w:rPr>
        <w:t> </w:t>
      </w:r>
      <w:r>
        <w:rPr>
          <w:i/>
          <w:sz w:val="20"/>
        </w:rPr>
        <w:t>of</w:t>
      </w:r>
      <w:r>
        <w:rPr>
          <w:i/>
          <w:spacing w:val="-2"/>
          <w:sz w:val="20"/>
        </w:rPr>
        <w:t> </w:t>
      </w:r>
      <w:r>
        <w:rPr>
          <w:i/>
          <w:sz w:val="20"/>
        </w:rPr>
        <w:t>the</w:t>
      </w:r>
      <w:r>
        <w:rPr>
          <w:i/>
          <w:spacing w:val="-2"/>
          <w:sz w:val="20"/>
        </w:rPr>
        <w:t> </w:t>
      </w:r>
      <w:r>
        <w:rPr>
          <w:i/>
          <w:sz w:val="20"/>
        </w:rPr>
        <w:t>year</w:t>
      </w:r>
      <w:r>
        <w:rPr>
          <w:i/>
          <w:spacing w:val="-2"/>
          <w:sz w:val="20"/>
        </w:rPr>
        <w:t> </w:t>
      </w:r>
      <w:r>
        <w:rPr>
          <w:i/>
          <w:sz w:val="20"/>
        </w:rPr>
        <w:t>include</w:t>
      </w:r>
      <w:r>
        <w:rPr>
          <w:i/>
          <w:spacing w:val="-2"/>
          <w:sz w:val="20"/>
        </w:rPr>
        <w:t> </w:t>
      </w:r>
      <w:r>
        <w:rPr>
          <w:i/>
          <w:sz w:val="20"/>
        </w:rPr>
        <w:t>cash and cash equivalents classified as held for sale.</w:t>
      </w:r>
    </w:p>
    <w:p>
      <w:pPr>
        <w:pStyle w:val="BodyText"/>
        <w:spacing w:before="117"/>
        <w:rPr>
          <w:i/>
        </w:rPr>
      </w:pPr>
    </w:p>
    <w:p>
      <w:pPr>
        <w:pStyle w:val="BodyText"/>
        <w:ind w:right="17"/>
        <w:jc w:val="center"/>
      </w:pPr>
      <w:r>
        <w:rPr>
          <w:spacing w:val="-10"/>
        </w:rPr>
        <w:t>8</w:t>
      </w:r>
    </w:p>
    <w:p>
      <w:pPr>
        <w:pStyle w:val="BodyText"/>
        <w:spacing w:before="153"/>
      </w:pPr>
      <w:r>
        <w:rPr/>
        <mc:AlternateContent>
          <mc:Choice Requires="wps">
            <w:drawing>
              <wp:anchor distT="0" distB="0" distL="0" distR="0" allowOverlap="1" layoutInCell="1" locked="0" behindDoc="1" simplePos="0" relativeHeight="487594496">
                <wp:simplePos x="0" y="0"/>
                <wp:positionH relativeFrom="page">
                  <wp:posOffset>177863</wp:posOffset>
                </wp:positionH>
                <wp:positionV relativeFrom="paragraph">
                  <wp:posOffset>258432</wp:posOffset>
                </wp:positionV>
                <wp:extent cx="7416800" cy="1968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7416800" cy="19685"/>
                          <a:chExt cx="7416800" cy="19685"/>
                        </a:xfrm>
                      </wpg:grpSpPr>
                      <wps:wsp>
                        <wps:cNvPr id="39" name="Graphic 3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0" name="Graphic 40"/>
                        <wps:cNvSpPr/>
                        <wps:spPr>
                          <a:xfrm>
                            <a:off x="0" y="1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1" name="Graphic 4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1984;mso-wrap-distance-left:0;mso-wrap-distance-right:0" id="docshapegroup37" coordorigin="280,407" coordsize="11680,31">
                <v:rect style="position:absolute;left:280;top:406;width:11680;height:16" id="docshape38" filled="true" fillcolor="#999999" stroked="false">
                  <v:fill type="solid"/>
                </v:rect>
                <v:shape style="position:absolute;left:280;top:407;width:11680;height:31" id="docshape39" coordorigin="280,407" coordsize="11680,31" path="m11960,407l11945,422,280,422,280,437,11945,437,11960,437,11960,422,11960,407xe" filled="true" fillcolor="#ededed" stroked="false">
                  <v:path arrowok="t"/>
                  <v:fill type="solid"/>
                </v:shape>
                <v:shape style="position:absolute;left:280;top:406;width:16;height:31" id="docshape40"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line="249" w:lineRule="auto" w:before="69"/>
        <w:ind w:left="3961" w:right="3805" w:firstLine="797"/>
      </w:pPr>
      <w:r>
        <w:rPr/>
        <mc:AlternateContent>
          <mc:Choice Requires="wps">
            <w:drawing>
              <wp:anchor distT="0" distB="0" distL="0" distR="0" allowOverlap="1" layoutInCell="1" locked="0" behindDoc="0" simplePos="0" relativeHeight="15736320">
                <wp:simplePos x="0" y="0"/>
                <wp:positionH relativeFrom="page">
                  <wp:posOffset>5122199</wp:posOffset>
                </wp:positionH>
                <wp:positionV relativeFrom="paragraph">
                  <wp:posOffset>324535</wp:posOffset>
                </wp:positionV>
                <wp:extent cx="20955" cy="1016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0955" cy="10160"/>
                        </a:xfrm>
                        <a:custGeom>
                          <a:avLst/>
                          <a:gdLst/>
                          <a:ahLst/>
                          <a:cxnLst/>
                          <a:rect l="l" t="t" r="r" b="b"/>
                          <a:pathLst>
                            <a:path w="20955" h="10160">
                              <a:moveTo>
                                <a:pt x="20567" y="9532"/>
                              </a:moveTo>
                              <a:lnTo>
                                <a:pt x="0" y="9532"/>
                              </a:lnTo>
                              <a:lnTo>
                                <a:pt x="0" y="0"/>
                              </a:lnTo>
                              <a:lnTo>
                                <a:pt x="20567" y="0"/>
                              </a:lnTo>
                              <a:lnTo>
                                <a:pt x="20567"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22815pt;margin-top:25.553951pt;width:1.619525pt;height:.75063pt;mso-position-horizontal-relative:page;mso-position-vertical-relative:paragraph;z-index:15736320" id="docshape41" filled="true" fillcolor="#000000" stroked="false">
                <v:fill type="solid"/>
                <w10:wrap type="none"/>
              </v:rect>
            </w:pict>
          </mc:Fallback>
        </mc:AlternateContent>
      </w:r>
      <w:r>
        <w:rPr>
          <w:u w:val="single"/>
        </w:rPr>
        <w:t>Amcor</w:t>
      </w:r>
      <w:r>
        <w:rPr/>
        <w:t> p</w:t>
      </w:r>
      <w:r>
        <w:rPr>
          <w:u w:val="single"/>
        </w:rPr>
        <w:t> lc and Subsidiaries</w:t>
      </w:r>
      <w:r>
        <w:rPr/>
        <w:t> </w:t>
      </w:r>
      <w:r>
        <w:rPr>
          <w:u w:val="single"/>
        </w:rPr>
        <w:t>Condensed</w:t>
      </w:r>
      <w:r>
        <w:rPr>
          <w:spacing w:val="-10"/>
          <w:u w:val="single"/>
        </w:rPr>
        <w:t> </w:t>
      </w:r>
      <w:r>
        <w:rPr>
          <w:u w:val="single"/>
        </w:rPr>
        <w:t>Consolidated</w:t>
      </w:r>
      <w:r>
        <w:rPr>
          <w:spacing w:val="-10"/>
          <w:u w:val="single"/>
        </w:rPr>
        <w:t> </w:t>
      </w:r>
      <w:r>
        <w:rPr>
          <w:u w:val="single"/>
        </w:rPr>
        <w:t>Statements</w:t>
      </w:r>
      <w:r>
        <w:rPr>
          <w:spacing w:val="-10"/>
          <w:u w:val="single"/>
        </w:rPr>
        <w:t> </w:t>
      </w:r>
      <w:r>
        <w:rPr>
          <w:u w:val="single"/>
        </w:rPr>
        <w:t>of</w:t>
      </w:r>
      <w:r>
        <w:rPr>
          <w:spacing w:val="-10"/>
          <w:u w:val="single"/>
        </w:rPr>
        <w:t> </w:t>
      </w:r>
      <w:r>
        <w:rPr>
          <w:u w:val="single"/>
        </w:rPr>
        <w:t>Equity</w:t>
      </w:r>
    </w:p>
    <w:p>
      <w:pPr>
        <w:spacing w:before="2"/>
        <w:ind w:left="5439" w:right="0" w:firstLine="0"/>
        <w:jc w:val="left"/>
        <w:rPr>
          <w:b/>
          <w:i/>
          <w:sz w:val="20"/>
        </w:rPr>
      </w:pPr>
      <w:r>
        <w:rPr>
          <w:b/>
          <w:i/>
          <w:spacing w:val="-2"/>
          <w:sz w:val="20"/>
        </w:rPr>
        <w:t>(Unaudited)</w:t>
      </w:r>
    </w:p>
    <w:p>
      <w:pPr>
        <w:spacing w:after="0"/>
        <w:jc w:val="left"/>
        <w:rPr>
          <w:sz w:val="20"/>
        </w:rPr>
        <w:sectPr>
          <w:pgSz w:w="12240" w:h="20160"/>
          <w:pgMar w:top="820" w:bottom="280" w:left="180" w:right="160"/>
        </w:sectPr>
      </w:pPr>
    </w:p>
    <w:p>
      <w:pPr>
        <w:pStyle w:val="BodyText"/>
        <w:rPr>
          <w:b/>
          <w:i/>
          <w:sz w:val="16"/>
        </w:rPr>
      </w:pPr>
    </w:p>
    <w:p>
      <w:pPr>
        <w:pStyle w:val="BodyText"/>
        <w:spacing w:before="10"/>
        <w:rPr>
          <w:b/>
          <w:i/>
          <w:sz w:val="16"/>
        </w:rPr>
      </w:pPr>
    </w:p>
    <w:p>
      <w:pPr>
        <w:spacing w:before="0"/>
        <w:ind w:left="0" w:right="0" w:firstLine="0"/>
        <w:jc w:val="right"/>
        <w:rPr>
          <w:b/>
          <w:sz w:val="16"/>
        </w:rPr>
      </w:pPr>
      <w:r>
        <w:rPr>
          <w:b/>
          <w:spacing w:val="-2"/>
          <w:sz w:val="16"/>
        </w:rPr>
        <w:t>Ordinary</w:t>
      </w:r>
    </w:p>
    <w:p>
      <w:pPr>
        <w:spacing w:line="240" w:lineRule="auto" w:before="43"/>
        <w:rPr>
          <w:b/>
          <w:sz w:val="16"/>
        </w:rPr>
      </w:pPr>
      <w:r>
        <w:rPr/>
        <w:br w:type="column"/>
      </w:r>
      <w:r>
        <w:rPr>
          <w:b/>
          <w:sz w:val="16"/>
        </w:rPr>
      </w:r>
    </w:p>
    <w:p>
      <w:pPr>
        <w:spacing w:line="216" w:lineRule="auto" w:before="1"/>
        <w:ind w:left="451" w:right="0" w:hanging="107"/>
        <w:jc w:val="left"/>
        <w:rPr>
          <w:b/>
          <w:sz w:val="16"/>
        </w:rPr>
      </w:pPr>
      <w:r>
        <w:rPr>
          <w:b/>
          <w:spacing w:val="-2"/>
          <w:sz w:val="16"/>
        </w:rPr>
        <w:t>Additional</w:t>
      </w:r>
      <w:r>
        <w:rPr>
          <w:b/>
          <w:spacing w:val="40"/>
          <w:sz w:val="16"/>
        </w:rPr>
        <w:t> </w:t>
      </w:r>
      <w:r>
        <w:rPr>
          <w:b/>
          <w:spacing w:val="-2"/>
          <w:sz w:val="16"/>
        </w:rPr>
        <w:t>Paid-In</w:t>
      </w:r>
    </w:p>
    <w:p>
      <w:pPr>
        <w:spacing w:line="240" w:lineRule="auto" w:before="0"/>
        <w:rPr>
          <w:b/>
          <w:sz w:val="16"/>
        </w:rPr>
      </w:pPr>
      <w:r>
        <w:rPr/>
        <w:br w:type="column"/>
      </w:r>
      <w:r>
        <w:rPr>
          <w:b/>
          <w:sz w:val="16"/>
        </w:rPr>
      </w:r>
    </w:p>
    <w:p>
      <w:pPr>
        <w:pStyle w:val="BodyText"/>
        <w:spacing w:before="10"/>
        <w:rPr>
          <w:b/>
          <w:sz w:val="16"/>
        </w:rPr>
      </w:pPr>
    </w:p>
    <w:p>
      <w:pPr>
        <w:spacing w:before="0"/>
        <w:ind w:left="354" w:right="0" w:firstLine="0"/>
        <w:jc w:val="left"/>
        <w:rPr>
          <w:b/>
          <w:sz w:val="16"/>
        </w:rPr>
      </w:pPr>
      <w:r>
        <w:rPr>
          <w:b/>
          <w:spacing w:val="-2"/>
          <w:sz w:val="16"/>
        </w:rPr>
        <w:t>Retained</w:t>
      </w:r>
    </w:p>
    <w:p>
      <w:pPr>
        <w:spacing w:line="206" w:lineRule="auto" w:before="68"/>
        <w:ind w:left="367" w:right="0" w:firstLine="0"/>
        <w:jc w:val="center"/>
        <w:rPr>
          <w:b/>
          <w:sz w:val="16"/>
        </w:rPr>
      </w:pPr>
      <w:r>
        <w:rPr/>
        <w:br w:type="column"/>
      </w:r>
      <w:r>
        <w:rPr>
          <w:b/>
          <w:spacing w:val="-2"/>
          <w:sz w:val="16"/>
        </w:rPr>
        <w:t>Accumulated</w:t>
      </w:r>
      <w:r>
        <w:rPr>
          <w:b/>
          <w:spacing w:val="40"/>
          <w:sz w:val="16"/>
        </w:rPr>
        <w:t> </w:t>
      </w:r>
      <w:r>
        <w:rPr>
          <w:b/>
          <w:spacing w:val="-2"/>
          <w:sz w:val="16"/>
        </w:rPr>
        <w:t>Other</w:t>
      </w:r>
      <w:r>
        <w:rPr>
          <w:b/>
          <w:spacing w:val="40"/>
          <w:sz w:val="16"/>
        </w:rPr>
        <w:t> </w:t>
      </w:r>
      <w:r>
        <w:rPr>
          <w:b/>
          <w:spacing w:val="-2"/>
          <w:sz w:val="16"/>
        </w:rPr>
        <w:t>Comprehensive</w:t>
      </w:r>
    </w:p>
    <w:p>
      <w:pPr>
        <w:spacing w:line="240" w:lineRule="auto" w:before="0"/>
        <w:rPr>
          <w:b/>
          <w:sz w:val="16"/>
        </w:rPr>
      </w:pPr>
      <w:r>
        <w:rPr/>
        <w:br w:type="column"/>
      </w:r>
      <w:r>
        <w:rPr>
          <w:b/>
          <w:sz w:val="16"/>
        </w:rPr>
      </w:r>
    </w:p>
    <w:p>
      <w:pPr>
        <w:pStyle w:val="BodyText"/>
        <w:spacing w:before="10"/>
        <w:rPr>
          <w:b/>
          <w:sz w:val="16"/>
        </w:rPr>
      </w:pPr>
    </w:p>
    <w:p>
      <w:pPr>
        <w:spacing w:before="0"/>
        <w:ind w:left="358" w:right="0" w:firstLine="0"/>
        <w:jc w:val="left"/>
        <w:rPr>
          <w:b/>
          <w:sz w:val="16"/>
        </w:rPr>
      </w:pPr>
      <w:r>
        <w:rPr>
          <w:b/>
          <w:spacing w:val="-5"/>
          <w:sz w:val="16"/>
        </w:rPr>
        <w:t>Treasury</w:t>
      </w:r>
    </w:p>
    <w:p>
      <w:pPr>
        <w:spacing w:line="240" w:lineRule="auto" w:before="43"/>
        <w:rPr>
          <w:b/>
          <w:sz w:val="16"/>
        </w:rPr>
      </w:pPr>
      <w:r>
        <w:rPr/>
        <w:br w:type="column"/>
      </w:r>
      <w:r>
        <w:rPr>
          <w:b/>
          <w:sz w:val="16"/>
        </w:rPr>
      </w:r>
    </w:p>
    <w:p>
      <w:pPr>
        <w:spacing w:line="216" w:lineRule="auto" w:before="1"/>
        <w:ind w:left="353" w:right="1382" w:firstLine="202"/>
        <w:jc w:val="left"/>
        <w:rPr>
          <w:b/>
          <w:sz w:val="16"/>
        </w:rPr>
      </w:pPr>
      <w:r>
        <w:rPr>
          <w:b/>
          <w:spacing w:val="-4"/>
          <w:sz w:val="16"/>
        </w:rPr>
        <w:t>Non-</w:t>
      </w:r>
      <w:r>
        <w:rPr>
          <w:b/>
          <w:spacing w:val="40"/>
          <w:sz w:val="16"/>
        </w:rPr>
        <w:t> </w:t>
      </w:r>
      <w:r>
        <w:rPr>
          <w:b/>
          <w:spacing w:val="-2"/>
          <w:sz w:val="16"/>
        </w:rPr>
        <w:t>controlling</w:t>
      </w:r>
    </w:p>
    <w:p>
      <w:pPr>
        <w:spacing w:after="0" w:line="216" w:lineRule="auto"/>
        <w:jc w:val="left"/>
        <w:rPr>
          <w:sz w:val="16"/>
        </w:rPr>
        <w:sectPr>
          <w:type w:val="continuous"/>
          <w:pgSz w:w="12240" w:h="20160"/>
          <w:pgMar w:top="940" w:bottom="280" w:left="180" w:right="160"/>
          <w:cols w:num="6" w:equalWidth="0">
            <w:col w:w="4771" w:space="40"/>
            <w:col w:w="1074" w:space="39"/>
            <w:col w:w="969" w:space="40"/>
            <w:col w:w="1432" w:space="39"/>
            <w:col w:w="975" w:space="39"/>
            <w:col w:w="2482"/>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9"/>
        <w:gridCol w:w="1280"/>
        <w:gridCol w:w="1148"/>
        <w:gridCol w:w="1005"/>
        <w:gridCol w:w="1485"/>
        <w:gridCol w:w="990"/>
        <w:gridCol w:w="1155"/>
        <w:gridCol w:w="1062"/>
      </w:tblGrid>
      <w:tr>
        <w:trPr>
          <w:trHeight w:val="217" w:hRule="atLeast"/>
        </w:trPr>
        <w:tc>
          <w:tcPr>
            <w:tcW w:w="3549" w:type="dxa"/>
            <w:tcBorders>
              <w:bottom w:val="single" w:sz="6" w:space="0" w:color="000000"/>
            </w:tcBorders>
          </w:tcPr>
          <w:p>
            <w:pPr>
              <w:pStyle w:val="TableParagraph"/>
              <w:spacing w:line="150" w:lineRule="exact"/>
              <w:ind w:left="72"/>
              <w:rPr>
                <w:b/>
                <w:sz w:val="16"/>
              </w:rPr>
            </w:pPr>
            <w:r>
              <w:rPr>
                <w:b/>
                <w:sz w:val="16"/>
              </w:rPr>
              <w:t>($</w:t>
            </w:r>
            <w:r>
              <w:rPr>
                <w:b/>
                <w:spacing w:val="-5"/>
                <w:sz w:val="16"/>
              </w:rPr>
              <w:t> </w:t>
            </w:r>
            <w:r>
              <w:rPr>
                <w:b/>
                <w:sz w:val="16"/>
              </w:rPr>
              <w:t>in</w:t>
            </w:r>
            <w:r>
              <w:rPr>
                <w:b/>
                <w:spacing w:val="-5"/>
                <w:sz w:val="16"/>
              </w:rPr>
              <w:t> </w:t>
            </w:r>
            <w:r>
              <w:rPr>
                <w:b/>
                <w:sz w:val="16"/>
              </w:rPr>
              <w:t>millions,</w:t>
            </w:r>
            <w:r>
              <w:rPr>
                <w:b/>
                <w:spacing w:val="-5"/>
                <w:sz w:val="16"/>
              </w:rPr>
              <w:t> </w:t>
            </w:r>
            <w:r>
              <w:rPr>
                <w:b/>
                <w:sz w:val="16"/>
              </w:rPr>
              <w:t>except</w:t>
            </w:r>
            <w:r>
              <w:rPr>
                <w:b/>
                <w:spacing w:val="-5"/>
                <w:sz w:val="16"/>
              </w:rPr>
              <w:t> </w:t>
            </w:r>
            <w:r>
              <w:rPr>
                <w:b/>
                <w:sz w:val="16"/>
              </w:rPr>
              <w:t>per</w:t>
            </w:r>
            <w:r>
              <w:rPr>
                <w:b/>
                <w:spacing w:val="-5"/>
                <w:sz w:val="16"/>
              </w:rPr>
              <w:t> </w:t>
            </w:r>
            <w:r>
              <w:rPr>
                <w:b/>
                <w:sz w:val="16"/>
              </w:rPr>
              <w:t>share</w:t>
            </w:r>
            <w:r>
              <w:rPr>
                <w:b/>
                <w:spacing w:val="-4"/>
                <w:sz w:val="16"/>
              </w:rPr>
              <w:t> </w:t>
            </w:r>
            <w:r>
              <w:rPr>
                <w:b/>
                <w:spacing w:val="-2"/>
                <w:sz w:val="16"/>
              </w:rPr>
              <w:t>data)</w:t>
            </w:r>
          </w:p>
        </w:tc>
        <w:tc>
          <w:tcPr>
            <w:tcW w:w="1280" w:type="dxa"/>
            <w:tcBorders>
              <w:bottom w:val="single" w:sz="6" w:space="0" w:color="000000"/>
            </w:tcBorders>
          </w:tcPr>
          <w:p>
            <w:pPr>
              <w:pStyle w:val="TableParagraph"/>
              <w:spacing w:line="165" w:lineRule="exact"/>
              <w:ind w:left="567"/>
              <w:rPr>
                <w:b/>
                <w:sz w:val="16"/>
              </w:rPr>
            </w:pPr>
            <w:r>
              <w:rPr>
                <w:b/>
                <w:spacing w:val="-2"/>
                <w:sz w:val="16"/>
              </w:rPr>
              <w:t>Shares</w:t>
            </w:r>
          </w:p>
        </w:tc>
        <w:tc>
          <w:tcPr>
            <w:tcW w:w="1148" w:type="dxa"/>
            <w:tcBorders>
              <w:bottom w:val="single" w:sz="6" w:space="0" w:color="000000"/>
            </w:tcBorders>
          </w:tcPr>
          <w:p>
            <w:pPr>
              <w:pStyle w:val="TableParagraph"/>
              <w:spacing w:line="150" w:lineRule="exact"/>
              <w:ind w:left="337"/>
              <w:rPr>
                <w:b/>
                <w:sz w:val="16"/>
              </w:rPr>
            </w:pPr>
            <w:r>
              <w:rPr>
                <w:b/>
                <w:spacing w:val="-2"/>
                <w:sz w:val="16"/>
              </w:rPr>
              <w:t>Capital</w:t>
            </w:r>
          </w:p>
        </w:tc>
        <w:tc>
          <w:tcPr>
            <w:tcW w:w="1005" w:type="dxa"/>
            <w:tcBorders>
              <w:bottom w:val="single" w:sz="6" w:space="0" w:color="000000"/>
            </w:tcBorders>
          </w:tcPr>
          <w:p>
            <w:pPr>
              <w:pStyle w:val="TableParagraph"/>
              <w:spacing w:line="165" w:lineRule="exact"/>
              <w:ind w:left="197"/>
              <w:rPr>
                <w:b/>
                <w:sz w:val="16"/>
              </w:rPr>
            </w:pPr>
            <w:r>
              <w:rPr>
                <w:b/>
                <w:spacing w:val="-2"/>
                <w:sz w:val="16"/>
              </w:rPr>
              <w:t>Earnings</w:t>
            </w:r>
          </w:p>
        </w:tc>
        <w:tc>
          <w:tcPr>
            <w:tcW w:w="1485" w:type="dxa"/>
            <w:tcBorders>
              <w:bottom w:val="single" w:sz="6" w:space="0" w:color="000000"/>
            </w:tcBorders>
          </w:tcPr>
          <w:p>
            <w:pPr>
              <w:pStyle w:val="TableParagraph"/>
              <w:spacing w:line="150" w:lineRule="exact"/>
              <w:ind w:left="14"/>
              <w:jc w:val="center"/>
              <w:rPr>
                <w:b/>
                <w:sz w:val="16"/>
              </w:rPr>
            </w:pPr>
            <w:r>
              <w:rPr>
                <w:b/>
                <w:spacing w:val="-4"/>
                <w:sz w:val="16"/>
              </w:rPr>
              <w:t>Loss</w:t>
            </w:r>
          </w:p>
        </w:tc>
        <w:tc>
          <w:tcPr>
            <w:tcW w:w="990" w:type="dxa"/>
            <w:tcBorders>
              <w:bottom w:val="single" w:sz="6" w:space="0" w:color="000000"/>
            </w:tcBorders>
          </w:tcPr>
          <w:p>
            <w:pPr>
              <w:pStyle w:val="TableParagraph"/>
              <w:spacing w:line="165" w:lineRule="exact"/>
              <w:ind w:left="273"/>
              <w:rPr>
                <w:b/>
                <w:sz w:val="16"/>
              </w:rPr>
            </w:pPr>
            <w:r>
              <w:rPr>
                <w:b/>
                <w:spacing w:val="-2"/>
                <w:sz w:val="16"/>
              </w:rPr>
              <w:t>Shares</w:t>
            </w:r>
          </w:p>
        </w:tc>
        <w:tc>
          <w:tcPr>
            <w:tcW w:w="1155" w:type="dxa"/>
            <w:tcBorders>
              <w:bottom w:val="single" w:sz="6" w:space="0" w:color="000000"/>
            </w:tcBorders>
          </w:tcPr>
          <w:p>
            <w:pPr>
              <w:pStyle w:val="TableParagraph"/>
              <w:spacing w:line="150" w:lineRule="exact"/>
              <w:ind w:left="290"/>
              <w:rPr>
                <w:b/>
                <w:sz w:val="16"/>
              </w:rPr>
            </w:pPr>
            <w:r>
              <w:rPr>
                <w:b/>
                <w:spacing w:val="-2"/>
                <w:sz w:val="16"/>
              </w:rPr>
              <w:t>Interests</w:t>
            </w:r>
          </w:p>
        </w:tc>
        <w:tc>
          <w:tcPr>
            <w:tcW w:w="1062" w:type="dxa"/>
            <w:tcBorders>
              <w:bottom w:val="single" w:sz="6" w:space="0" w:color="000000"/>
            </w:tcBorders>
          </w:tcPr>
          <w:p>
            <w:pPr>
              <w:pStyle w:val="TableParagraph"/>
              <w:spacing w:line="150" w:lineRule="exact"/>
              <w:ind w:left="367"/>
              <w:rPr>
                <w:b/>
                <w:sz w:val="16"/>
              </w:rPr>
            </w:pPr>
            <w:r>
              <w:rPr>
                <w:b/>
                <w:spacing w:val="-2"/>
                <w:sz w:val="16"/>
              </w:rPr>
              <w:t>Total</w:t>
            </w:r>
          </w:p>
        </w:tc>
      </w:tr>
      <w:tr>
        <w:trPr>
          <w:trHeight w:val="240" w:hRule="atLeast"/>
        </w:trPr>
        <w:tc>
          <w:tcPr>
            <w:tcW w:w="3549" w:type="dxa"/>
            <w:tcBorders>
              <w:top w:val="single" w:sz="6" w:space="0" w:color="000000"/>
            </w:tcBorders>
            <w:shd w:val="clear" w:color="auto" w:fill="CCEDFF"/>
          </w:tcPr>
          <w:p>
            <w:pPr>
              <w:pStyle w:val="TableParagraph"/>
              <w:spacing w:line="173" w:lineRule="exact"/>
              <w:ind w:left="72"/>
              <w:rPr>
                <w:b/>
                <w:sz w:val="16"/>
              </w:rPr>
            </w:pPr>
            <w:r>
              <w:rPr>
                <w:b/>
                <w:sz w:val="16"/>
              </w:rPr>
              <w:t>Balance</w:t>
            </w:r>
            <w:r>
              <w:rPr>
                <w:b/>
                <w:spacing w:val="-5"/>
                <w:sz w:val="16"/>
              </w:rPr>
              <w:t> </w:t>
            </w:r>
            <w:r>
              <w:rPr>
                <w:b/>
                <w:sz w:val="16"/>
              </w:rPr>
              <w:t>as</w:t>
            </w:r>
            <w:r>
              <w:rPr>
                <w:b/>
                <w:spacing w:val="-5"/>
                <w:sz w:val="16"/>
              </w:rPr>
              <w:t> </w:t>
            </w:r>
            <w:r>
              <w:rPr>
                <w:b/>
                <w:sz w:val="16"/>
              </w:rPr>
              <w:t>of</w:t>
            </w:r>
            <w:r>
              <w:rPr>
                <w:b/>
                <w:spacing w:val="-4"/>
                <w:sz w:val="16"/>
              </w:rPr>
              <w:t> </w:t>
            </w:r>
            <w:r>
              <w:rPr>
                <w:b/>
                <w:sz w:val="16"/>
              </w:rPr>
              <w:t>September</w:t>
            </w:r>
            <w:r>
              <w:rPr>
                <w:b/>
                <w:spacing w:val="-5"/>
                <w:sz w:val="16"/>
              </w:rPr>
              <w:t> </w:t>
            </w:r>
            <w:r>
              <w:rPr>
                <w:b/>
                <w:sz w:val="16"/>
              </w:rPr>
              <w:t>30,</w:t>
            </w:r>
            <w:r>
              <w:rPr>
                <w:b/>
                <w:spacing w:val="-4"/>
                <w:sz w:val="16"/>
              </w:rPr>
              <w:t> 2021</w:t>
            </w:r>
          </w:p>
        </w:tc>
        <w:tc>
          <w:tcPr>
            <w:tcW w:w="1280" w:type="dxa"/>
            <w:tcBorders>
              <w:top w:val="single" w:sz="6" w:space="0" w:color="000000"/>
              <w:bottom w:val="single" w:sz="6" w:space="0" w:color="000000"/>
            </w:tcBorders>
            <w:shd w:val="clear" w:color="auto" w:fill="CCEDFF"/>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shd w:val="clear" w:color="auto" w:fill="CCEDFF"/>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5,074</w:t>
            </w:r>
          </w:p>
        </w:tc>
        <w:tc>
          <w:tcPr>
            <w:tcW w:w="1005"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473</w:t>
            </w:r>
          </w:p>
        </w:tc>
        <w:tc>
          <w:tcPr>
            <w:tcW w:w="1485" w:type="dxa"/>
            <w:tcBorders>
              <w:top w:val="single" w:sz="6" w:space="0" w:color="000000"/>
              <w:bottom w:val="single" w:sz="6" w:space="0" w:color="000000"/>
            </w:tcBorders>
            <w:shd w:val="clear" w:color="auto" w:fill="CCEDFF"/>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(862)</w:t>
            </w:r>
          </w:p>
        </w:tc>
        <w:tc>
          <w:tcPr>
            <w:tcW w:w="990"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(50)</w:t>
            </w:r>
          </w:p>
        </w:tc>
        <w:tc>
          <w:tcPr>
            <w:tcW w:w="1155" w:type="dxa"/>
            <w:tcBorders>
              <w:top w:val="single" w:sz="6" w:space="0" w:color="000000"/>
              <w:bottom w:val="single" w:sz="6" w:space="0" w:color="000000"/>
            </w:tcBorders>
            <w:shd w:val="clear" w:color="auto" w:fill="CCEDFF"/>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55</w:t>
            </w:r>
          </w:p>
        </w:tc>
        <w:tc>
          <w:tcPr>
            <w:tcW w:w="1062" w:type="dxa"/>
            <w:tcBorders>
              <w:top w:val="single" w:sz="6" w:space="0" w:color="000000"/>
              <w:bottom w:val="single" w:sz="6" w:space="0" w:color="000000"/>
            </w:tcBorders>
            <w:shd w:val="clear" w:color="auto" w:fill="CCEDFF"/>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4,705</w:t>
            </w:r>
          </w:p>
        </w:tc>
      </w:tr>
      <w:tr>
        <w:trPr>
          <w:trHeight w:val="240" w:hRule="atLeast"/>
        </w:trPr>
        <w:tc>
          <w:tcPr>
            <w:tcW w:w="3549" w:type="dxa"/>
          </w:tcPr>
          <w:p>
            <w:pPr>
              <w:pStyle w:val="TableParagraph"/>
              <w:spacing w:line="173" w:lineRule="exact"/>
              <w:ind w:left="72"/>
              <w:rPr>
                <w:sz w:val="16"/>
              </w:rPr>
            </w:pPr>
            <w:r>
              <w:rPr>
                <w:sz w:val="16"/>
              </w:rPr>
              <w:t>Net</w:t>
            </w:r>
            <w:r>
              <w:rPr>
                <w:spacing w:val="-3"/>
                <w:sz w:val="16"/>
              </w:rPr>
              <w:t> </w:t>
            </w:r>
            <w:r>
              <w:rPr>
                <w:spacing w:val="-2"/>
                <w:sz w:val="16"/>
              </w:rPr>
              <w:t>income</w:t>
            </w:r>
          </w:p>
        </w:tc>
        <w:tc>
          <w:tcPr>
            <w:tcW w:w="1280" w:type="dxa"/>
            <w:tcBorders>
              <w:top w:val="single" w:sz="6" w:space="0" w:color="000000"/>
            </w:tcBorders>
          </w:tcPr>
          <w:p>
            <w:pPr>
              <w:pStyle w:val="TableParagraph"/>
              <w:rPr>
                <w:sz w:val="16"/>
              </w:rPr>
            </w:pPr>
          </w:p>
        </w:tc>
        <w:tc>
          <w:tcPr>
            <w:tcW w:w="1148" w:type="dxa"/>
            <w:tcBorders>
              <w:top w:val="single" w:sz="6" w:space="0" w:color="000000"/>
            </w:tcBorders>
          </w:tcPr>
          <w:p>
            <w:pPr>
              <w:pStyle w:val="TableParagraph"/>
              <w:rPr>
                <w:sz w:val="16"/>
              </w:rPr>
            </w:pPr>
          </w:p>
        </w:tc>
        <w:tc>
          <w:tcPr>
            <w:tcW w:w="1005" w:type="dxa"/>
            <w:tcBorders>
              <w:top w:val="single" w:sz="6" w:space="0" w:color="000000"/>
            </w:tcBorders>
          </w:tcPr>
          <w:p>
            <w:pPr>
              <w:pStyle w:val="TableParagraph"/>
              <w:spacing w:line="192" w:lineRule="exact"/>
              <w:ind w:right="126"/>
              <w:jc w:val="right"/>
              <w:rPr>
                <w:sz w:val="18"/>
              </w:rPr>
            </w:pPr>
            <w:r>
              <w:rPr>
                <w:spacing w:val="-5"/>
                <w:sz w:val="18"/>
              </w:rPr>
              <w:t>225</w:t>
            </w:r>
          </w:p>
        </w:tc>
        <w:tc>
          <w:tcPr>
            <w:tcW w:w="1485" w:type="dxa"/>
            <w:tcBorders>
              <w:top w:val="single" w:sz="6" w:space="0" w:color="000000"/>
            </w:tcBorders>
          </w:tcPr>
          <w:p>
            <w:pPr>
              <w:pStyle w:val="TableParagraph"/>
              <w:rPr>
                <w:sz w:val="16"/>
              </w:rPr>
            </w:pPr>
          </w:p>
        </w:tc>
        <w:tc>
          <w:tcPr>
            <w:tcW w:w="990" w:type="dxa"/>
            <w:tcBorders>
              <w:top w:val="single" w:sz="6" w:space="0" w:color="000000"/>
            </w:tcBorders>
          </w:tcPr>
          <w:p>
            <w:pPr>
              <w:pStyle w:val="TableParagraph"/>
              <w:rPr>
                <w:sz w:val="16"/>
              </w:rPr>
            </w:pPr>
          </w:p>
        </w:tc>
        <w:tc>
          <w:tcPr>
            <w:tcW w:w="1155" w:type="dxa"/>
            <w:tcBorders>
              <w:top w:val="single" w:sz="6" w:space="0" w:color="000000"/>
            </w:tcBorders>
          </w:tcPr>
          <w:p>
            <w:pPr>
              <w:pStyle w:val="TableParagraph"/>
              <w:spacing w:line="192" w:lineRule="exact"/>
              <w:ind w:right="123"/>
              <w:jc w:val="right"/>
              <w:rPr>
                <w:sz w:val="18"/>
              </w:rPr>
            </w:pPr>
            <w:r>
              <w:rPr>
                <w:spacing w:val="-10"/>
                <w:sz w:val="18"/>
              </w:rPr>
              <w:t>4</w:t>
            </w:r>
          </w:p>
        </w:tc>
        <w:tc>
          <w:tcPr>
            <w:tcW w:w="1062" w:type="dxa"/>
            <w:tcBorders>
              <w:top w:val="single" w:sz="6" w:space="0" w:color="000000"/>
            </w:tcBorders>
          </w:tcPr>
          <w:p>
            <w:pPr>
              <w:pStyle w:val="TableParagraph"/>
              <w:spacing w:line="192" w:lineRule="exact"/>
              <w:ind w:right="119"/>
              <w:jc w:val="right"/>
              <w:rPr>
                <w:sz w:val="18"/>
              </w:rPr>
            </w:pPr>
            <w:r>
              <w:rPr>
                <w:spacing w:val="-5"/>
                <w:sz w:val="18"/>
              </w:rPr>
              <w:t>229</w:t>
            </w:r>
          </w:p>
        </w:tc>
      </w:tr>
      <w:tr>
        <w:trPr>
          <w:trHeight w:val="240" w:hRule="atLeast"/>
        </w:trPr>
        <w:tc>
          <w:tcPr>
            <w:tcW w:w="3549" w:type="dxa"/>
            <w:shd w:val="clear" w:color="auto" w:fill="CCEDFF"/>
          </w:tcPr>
          <w:p>
            <w:pPr>
              <w:pStyle w:val="TableParagraph"/>
              <w:spacing w:line="173" w:lineRule="exact"/>
              <w:ind w:left="72"/>
              <w:rPr>
                <w:sz w:val="16"/>
              </w:rPr>
            </w:pPr>
            <w:r>
              <w:rPr>
                <w:sz w:val="16"/>
              </w:rPr>
              <w:t>Other</w:t>
            </w:r>
            <w:r>
              <w:rPr>
                <w:spacing w:val="-9"/>
                <w:sz w:val="16"/>
              </w:rPr>
              <w:t> </w:t>
            </w:r>
            <w:r>
              <w:rPr>
                <w:sz w:val="16"/>
              </w:rPr>
              <w:t>comprehensive</w:t>
            </w:r>
            <w:r>
              <w:rPr>
                <w:spacing w:val="-9"/>
                <w:sz w:val="16"/>
              </w:rPr>
              <w:t> </w:t>
            </w:r>
            <w:r>
              <w:rPr>
                <w:spacing w:val="-4"/>
                <w:sz w:val="16"/>
              </w:rPr>
              <w:t>loss</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rPr>
                <w:sz w:val="16"/>
              </w:rPr>
            </w:pPr>
          </w:p>
        </w:tc>
        <w:tc>
          <w:tcPr>
            <w:tcW w:w="1485" w:type="dxa"/>
            <w:shd w:val="clear" w:color="auto" w:fill="CCEDFF"/>
          </w:tcPr>
          <w:p>
            <w:pPr>
              <w:pStyle w:val="TableParagraph"/>
              <w:spacing w:line="192" w:lineRule="exact"/>
              <w:ind w:right="80"/>
              <w:jc w:val="right"/>
              <w:rPr>
                <w:sz w:val="18"/>
              </w:rPr>
            </w:pPr>
            <w:r>
              <w:rPr>
                <w:spacing w:val="-4"/>
                <w:sz w:val="18"/>
              </w:rPr>
              <w:t>(23)</w:t>
            </w:r>
          </w:p>
        </w:tc>
        <w:tc>
          <w:tcPr>
            <w:tcW w:w="990" w:type="dxa"/>
            <w:shd w:val="clear" w:color="auto" w:fill="CCEDFF"/>
          </w:tcPr>
          <w:p>
            <w:pPr>
              <w:pStyle w:val="TableParagraph"/>
              <w:rPr>
                <w:sz w:val="16"/>
              </w:rPr>
            </w:pPr>
          </w:p>
        </w:tc>
        <w:tc>
          <w:tcPr>
            <w:tcW w:w="1155" w:type="dxa"/>
            <w:shd w:val="clear" w:color="auto" w:fill="CCEDFF"/>
          </w:tcPr>
          <w:p>
            <w:pPr>
              <w:pStyle w:val="TableParagraph"/>
              <w:spacing w:line="192" w:lineRule="exact"/>
              <w:ind w:right="123"/>
              <w:jc w:val="right"/>
              <w:rPr>
                <w:sz w:val="18"/>
              </w:rPr>
            </w:pPr>
            <w:r>
              <w:rPr>
                <w:spacing w:val="-10"/>
                <w:sz w:val="18"/>
              </w:rPr>
              <w:t>—</w:t>
            </w:r>
          </w:p>
        </w:tc>
        <w:tc>
          <w:tcPr>
            <w:tcW w:w="1062" w:type="dxa"/>
            <w:shd w:val="clear" w:color="auto" w:fill="CCEDFF"/>
          </w:tcPr>
          <w:p>
            <w:pPr>
              <w:pStyle w:val="TableParagraph"/>
              <w:spacing w:line="192" w:lineRule="exact"/>
              <w:ind w:right="74"/>
              <w:jc w:val="right"/>
              <w:rPr>
                <w:sz w:val="18"/>
              </w:rPr>
            </w:pPr>
            <w:r>
              <w:rPr>
                <w:spacing w:val="-4"/>
                <w:sz w:val="18"/>
              </w:rPr>
              <w:t>(23)</w:t>
            </w:r>
          </w:p>
        </w:tc>
      </w:tr>
      <w:tr>
        <w:trPr>
          <w:trHeight w:val="240" w:hRule="atLeast"/>
        </w:trPr>
        <w:tc>
          <w:tcPr>
            <w:tcW w:w="3549" w:type="dxa"/>
          </w:tcPr>
          <w:p>
            <w:pPr>
              <w:pStyle w:val="TableParagraph"/>
              <w:spacing w:line="173" w:lineRule="exact"/>
              <w:ind w:left="72"/>
              <w:rPr>
                <w:sz w:val="16"/>
              </w:rPr>
            </w:pPr>
            <w:r>
              <w:rPr>
                <w:sz w:val="16"/>
              </w:rPr>
              <w:t>Share</w:t>
            </w:r>
            <w:r>
              <w:rPr>
                <w:spacing w:val="-5"/>
                <w:sz w:val="16"/>
              </w:rPr>
              <w:t> </w:t>
            </w:r>
            <w:r>
              <w:rPr>
                <w:spacing w:val="-2"/>
                <w:sz w:val="16"/>
              </w:rPr>
              <w:t>buyback/cancellations</w:t>
            </w:r>
          </w:p>
        </w:tc>
        <w:tc>
          <w:tcPr>
            <w:tcW w:w="1280" w:type="dxa"/>
          </w:tcPr>
          <w:p>
            <w:pPr>
              <w:pStyle w:val="TableParagraph"/>
              <w:spacing w:line="192" w:lineRule="exact"/>
              <w:ind w:right="105"/>
              <w:jc w:val="right"/>
              <w:rPr>
                <w:sz w:val="18"/>
              </w:rPr>
            </w:pPr>
            <w:r>
              <w:rPr>
                <w:spacing w:val="-10"/>
                <w:sz w:val="18"/>
              </w:rPr>
              <w:t>—</w:t>
            </w:r>
          </w:p>
        </w:tc>
        <w:tc>
          <w:tcPr>
            <w:tcW w:w="1148" w:type="dxa"/>
          </w:tcPr>
          <w:p>
            <w:pPr>
              <w:pStyle w:val="TableParagraph"/>
              <w:spacing w:line="192" w:lineRule="exact"/>
              <w:ind w:right="82"/>
              <w:jc w:val="right"/>
              <w:rPr>
                <w:sz w:val="18"/>
              </w:rPr>
            </w:pPr>
            <w:r>
              <w:rPr>
                <w:spacing w:val="-2"/>
                <w:sz w:val="18"/>
              </w:rPr>
              <w:t>(231)</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line="192" w:lineRule="exact"/>
              <w:ind w:right="74"/>
              <w:jc w:val="right"/>
              <w:rPr>
                <w:sz w:val="18"/>
              </w:rPr>
            </w:pPr>
            <w:r>
              <w:rPr>
                <w:spacing w:val="-2"/>
                <w:sz w:val="18"/>
              </w:rPr>
              <w:t>(231)</w:t>
            </w:r>
          </w:p>
        </w:tc>
      </w:tr>
      <w:tr>
        <w:trPr>
          <w:trHeight w:val="240" w:hRule="atLeast"/>
        </w:trPr>
        <w:tc>
          <w:tcPr>
            <w:tcW w:w="3549" w:type="dxa"/>
            <w:shd w:val="clear" w:color="auto" w:fill="CCEDFF"/>
          </w:tcPr>
          <w:p>
            <w:pPr>
              <w:pStyle w:val="TableParagraph"/>
              <w:spacing w:line="173" w:lineRule="exact"/>
              <w:ind w:left="72"/>
              <w:rPr>
                <w:sz w:val="16"/>
              </w:rPr>
            </w:pPr>
            <w:r>
              <w:rPr>
                <w:sz w:val="16"/>
              </w:rPr>
              <w:t>Dividends</w:t>
            </w:r>
            <w:r>
              <w:rPr>
                <w:spacing w:val="-7"/>
                <w:sz w:val="16"/>
              </w:rPr>
              <w:t> </w:t>
            </w:r>
            <w:r>
              <w:rPr>
                <w:sz w:val="16"/>
              </w:rPr>
              <w:t>declared</w:t>
            </w:r>
            <w:r>
              <w:rPr>
                <w:spacing w:val="-6"/>
                <w:sz w:val="16"/>
              </w:rPr>
              <w:t> </w:t>
            </w:r>
            <w:r>
              <w:rPr>
                <w:sz w:val="16"/>
              </w:rPr>
              <w:t>($0.12</w:t>
            </w:r>
            <w:r>
              <w:rPr>
                <w:spacing w:val="-7"/>
                <w:sz w:val="16"/>
              </w:rPr>
              <w:t> </w:t>
            </w:r>
            <w:r>
              <w:rPr>
                <w:sz w:val="16"/>
              </w:rPr>
              <w:t>per</w:t>
            </w:r>
            <w:r>
              <w:rPr>
                <w:spacing w:val="-6"/>
                <w:sz w:val="16"/>
              </w:rPr>
              <w:t> </w:t>
            </w:r>
            <w:r>
              <w:rPr>
                <w:spacing w:val="-2"/>
                <w:sz w:val="16"/>
              </w:rPr>
              <w:t>share)</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spacing w:line="192" w:lineRule="exact"/>
              <w:ind w:right="81"/>
              <w:jc w:val="right"/>
              <w:rPr>
                <w:sz w:val="18"/>
              </w:rPr>
            </w:pPr>
            <w:r>
              <w:rPr>
                <w:spacing w:val="-2"/>
                <w:sz w:val="18"/>
              </w:rPr>
              <w:t>(183)</w:t>
            </w:r>
          </w:p>
        </w:tc>
        <w:tc>
          <w:tcPr>
            <w:tcW w:w="1485" w:type="dxa"/>
            <w:shd w:val="clear" w:color="auto" w:fill="CCEDFF"/>
          </w:tcPr>
          <w:p>
            <w:pPr>
              <w:pStyle w:val="TableParagraph"/>
              <w:rPr>
                <w:sz w:val="16"/>
              </w:rPr>
            </w:pPr>
          </w:p>
        </w:tc>
        <w:tc>
          <w:tcPr>
            <w:tcW w:w="990" w:type="dxa"/>
            <w:shd w:val="clear" w:color="auto" w:fill="CCEDFF"/>
          </w:tcPr>
          <w:p>
            <w:pPr>
              <w:pStyle w:val="TableParagraph"/>
              <w:rPr>
                <w:sz w:val="16"/>
              </w:rPr>
            </w:pPr>
          </w:p>
        </w:tc>
        <w:tc>
          <w:tcPr>
            <w:tcW w:w="1155" w:type="dxa"/>
            <w:shd w:val="clear" w:color="auto" w:fill="CCEDFF"/>
          </w:tcPr>
          <w:p>
            <w:pPr>
              <w:pStyle w:val="TableParagraph"/>
              <w:spacing w:line="192" w:lineRule="exact"/>
              <w:ind w:right="78"/>
              <w:jc w:val="right"/>
              <w:rPr>
                <w:sz w:val="18"/>
              </w:rPr>
            </w:pPr>
            <w:r>
              <w:rPr>
                <w:spacing w:val="-5"/>
                <w:sz w:val="18"/>
              </w:rPr>
              <w:t>(2)</w:t>
            </w:r>
          </w:p>
        </w:tc>
        <w:tc>
          <w:tcPr>
            <w:tcW w:w="1062" w:type="dxa"/>
            <w:shd w:val="clear" w:color="auto" w:fill="CCEDFF"/>
          </w:tcPr>
          <w:p>
            <w:pPr>
              <w:pStyle w:val="TableParagraph"/>
              <w:spacing w:line="192" w:lineRule="exact"/>
              <w:ind w:right="74"/>
              <w:jc w:val="right"/>
              <w:rPr>
                <w:sz w:val="18"/>
              </w:rPr>
            </w:pPr>
            <w:r>
              <w:rPr>
                <w:spacing w:val="-2"/>
                <w:sz w:val="18"/>
              </w:rPr>
              <w:t>(185)</w:t>
            </w:r>
          </w:p>
        </w:tc>
      </w:tr>
      <w:tr>
        <w:trPr>
          <w:trHeight w:val="240" w:hRule="atLeast"/>
        </w:trPr>
        <w:tc>
          <w:tcPr>
            <w:tcW w:w="3549" w:type="dxa"/>
          </w:tcPr>
          <w:p>
            <w:pPr>
              <w:pStyle w:val="TableParagraph"/>
              <w:spacing w:line="173" w:lineRule="exact"/>
              <w:ind w:left="72"/>
              <w:rPr>
                <w:sz w:val="16"/>
              </w:rPr>
            </w:pPr>
            <w:r>
              <w:rPr>
                <w:sz w:val="16"/>
              </w:rPr>
              <w:t>Options</w:t>
            </w:r>
            <w:r>
              <w:rPr>
                <w:spacing w:val="-7"/>
                <w:sz w:val="16"/>
              </w:rPr>
              <w:t> </w:t>
            </w:r>
            <w:r>
              <w:rPr>
                <w:sz w:val="16"/>
              </w:rPr>
              <w:t>exercised</w:t>
            </w:r>
            <w:r>
              <w:rPr>
                <w:spacing w:val="-6"/>
                <w:sz w:val="16"/>
              </w:rPr>
              <w:t> </w:t>
            </w:r>
            <w:r>
              <w:rPr>
                <w:sz w:val="16"/>
              </w:rPr>
              <w:t>and</w:t>
            </w:r>
            <w:r>
              <w:rPr>
                <w:spacing w:val="-6"/>
                <w:sz w:val="16"/>
              </w:rPr>
              <w:t> </w:t>
            </w:r>
            <w:r>
              <w:rPr>
                <w:sz w:val="16"/>
              </w:rPr>
              <w:t>shares</w:t>
            </w:r>
            <w:r>
              <w:rPr>
                <w:spacing w:val="-6"/>
                <w:sz w:val="16"/>
              </w:rPr>
              <w:t> </w:t>
            </w:r>
            <w:r>
              <w:rPr>
                <w:spacing w:val="-2"/>
                <w:sz w:val="16"/>
              </w:rPr>
              <w:t>vested</w:t>
            </w:r>
          </w:p>
        </w:tc>
        <w:tc>
          <w:tcPr>
            <w:tcW w:w="1280" w:type="dxa"/>
          </w:tcPr>
          <w:p>
            <w:pPr>
              <w:pStyle w:val="TableParagraph"/>
              <w:rPr>
                <w:sz w:val="16"/>
              </w:rPr>
            </w:pPr>
          </w:p>
        </w:tc>
        <w:tc>
          <w:tcPr>
            <w:tcW w:w="1148" w:type="dxa"/>
          </w:tcPr>
          <w:p>
            <w:pPr>
              <w:pStyle w:val="TableParagraph"/>
              <w:spacing w:line="192" w:lineRule="exact"/>
              <w:ind w:right="82"/>
              <w:jc w:val="right"/>
              <w:rPr>
                <w:sz w:val="18"/>
              </w:rPr>
            </w:pPr>
            <w:r>
              <w:rPr>
                <w:spacing w:val="-5"/>
                <w:sz w:val="18"/>
              </w:rPr>
              <w:t>(5)</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spacing w:line="192" w:lineRule="exact"/>
              <w:ind w:right="124"/>
              <w:jc w:val="right"/>
              <w:rPr>
                <w:sz w:val="18"/>
              </w:rPr>
            </w:pPr>
            <w:r>
              <w:rPr>
                <w:spacing w:val="-5"/>
                <w:sz w:val="18"/>
              </w:rPr>
              <w:t>15</w:t>
            </w:r>
          </w:p>
        </w:tc>
        <w:tc>
          <w:tcPr>
            <w:tcW w:w="1155" w:type="dxa"/>
          </w:tcPr>
          <w:p>
            <w:pPr>
              <w:pStyle w:val="TableParagraph"/>
              <w:rPr>
                <w:sz w:val="16"/>
              </w:rPr>
            </w:pPr>
          </w:p>
        </w:tc>
        <w:tc>
          <w:tcPr>
            <w:tcW w:w="1062" w:type="dxa"/>
          </w:tcPr>
          <w:p>
            <w:pPr>
              <w:pStyle w:val="TableParagraph"/>
              <w:spacing w:line="192" w:lineRule="exact"/>
              <w:ind w:right="119"/>
              <w:jc w:val="right"/>
              <w:rPr>
                <w:sz w:val="18"/>
              </w:rPr>
            </w:pPr>
            <w:r>
              <w:rPr>
                <w:spacing w:val="-5"/>
                <w:sz w:val="18"/>
              </w:rPr>
              <w:t>10</w:t>
            </w:r>
          </w:p>
        </w:tc>
      </w:tr>
      <w:tr>
        <w:trPr>
          <w:trHeight w:val="240" w:hRule="atLeast"/>
        </w:trPr>
        <w:tc>
          <w:tcPr>
            <w:tcW w:w="3549" w:type="dxa"/>
            <w:shd w:val="clear" w:color="auto" w:fill="CCEDFF"/>
          </w:tcPr>
          <w:p>
            <w:pPr>
              <w:pStyle w:val="TableParagraph"/>
              <w:spacing w:line="173" w:lineRule="exact"/>
              <w:ind w:left="72"/>
              <w:rPr>
                <w:sz w:val="16"/>
              </w:rPr>
            </w:pPr>
            <w:r>
              <w:rPr>
                <w:sz w:val="16"/>
              </w:rPr>
              <w:t>Purchase</w:t>
            </w:r>
            <w:r>
              <w:rPr>
                <w:spacing w:val="-6"/>
                <w:sz w:val="16"/>
              </w:rPr>
              <w:t> </w:t>
            </w:r>
            <w:r>
              <w:rPr>
                <w:sz w:val="16"/>
              </w:rPr>
              <w:t>of</w:t>
            </w:r>
            <w:r>
              <w:rPr>
                <w:spacing w:val="-6"/>
                <w:sz w:val="16"/>
              </w:rPr>
              <w:t> </w:t>
            </w:r>
            <w:r>
              <w:rPr>
                <w:sz w:val="16"/>
              </w:rPr>
              <w:t>treasury</w:t>
            </w:r>
            <w:r>
              <w:rPr>
                <w:spacing w:val="-6"/>
                <w:sz w:val="16"/>
              </w:rPr>
              <w:t> </w:t>
            </w:r>
            <w:r>
              <w:rPr>
                <w:spacing w:val="-2"/>
                <w:sz w:val="16"/>
              </w:rPr>
              <w:t>shares</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spacing w:line="192" w:lineRule="exact"/>
              <w:ind w:right="79"/>
              <w:jc w:val="right"/>
              <w:rPr>
                <w:sz w:val="18"/>
              </w:rPr>
            </w:pPr>
            <w:r>
              <w:rPr>
                <w:spacing w:val="-5"/>
                <w:sz w:val="18"/>
              </w:rPr>
              <w:t>(2)</w:t>
            </w: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74"/>
              <w:jc w:val="right"/>
              <w:rPr>
                <w:sz w:val="18"/>
              </w:rPr>
            </w:pPr>
            <w:r>
              <w:rPr>
                <w:spacing w:val="-5"/>
                <w:sz w:val="18"/>
              </w:rPr>
              <w:t>(2)</w:t>
            </w:r>
          </w:p>
        </w:tc>
      </w:tr>
      <w:tr>
        <w:trPr>
          <w:trHeight w:val="240" w:hRule="atLeast"/>
        </w:trPr>
        <w:tc>
          <w:tcPr>
            <w:tcW w:w="3549" w:type="dxa"/>
          </w:tcPr>
          <w:p>
            <w:pPr>
              <w:pStyle w:val="TableParagraph"/>
              <w:spacing w:line="173" w:lineRule="exact"/>
              <w:ind w:left="72"/>
              <w:rPr>
                <w:sz w:val="16"/>
              </w:rPr>
            </w:pPr>
            <w:r>
              <w:rPr>
                <w:spacing w:val="-2"/>
                <w:sz w:val="16"/>
              </w:rPr>
              <w:t>Share-based</w:t>
            </w:r>
            <w:r>
              <w:rPr>
                <w:spacing w:val="11"/>
                <w:sz w:val="16"/>
              </w:rPr>
              <w:t> </w:t>
            </w:r>
            <w:r>
              <w:rPr>
                <w:spacing w:val="-2"/>
                <w:sz w:val="16"/>
              </w:rPr>
              <w:t>compensation</w:t>
            </w:r>
            <w:r>
              <w:rPr>
                <w:spacing w:val="12"/>
                <w:sz w:val="16"/>
              </w:rPr>
              <w:t> </w:t>
            </w:r>
            <w:r>
              <w:rPr>
                <w:spacing w:val="-2"/>
                <w:sz w:val="16"/>
              </w:rPr>
              <w:t>expense</w:t>
            </w:r>
          </w:p>
        </w:tc>
        <w:tc>
          <w:tcPr>
            <w:tcW w:w="1280" w:type="dxa"/>
            <w:tcBorders>
              <w:bottom w:val="single" w:sz="6" w:space="0" w:color="000000"/>
            </w:tcBorders>
          </w:tcPr>
          <w:p>
            <w:pPr>
              <w:pStyle w:val="TableParagraph"/>
              <w:rPr>
                <w:sz w:val="16"/>
              </w:rPr>
            </w:pPr>
          </w:p>
        </w:tc>
        <w:tc>
          <w:tcPr>
            <w:tcW w:w="1148" w:type="dxa"/>
            <w:tcBorders>
              <w:bottom w:val="single" w:sz="6" w:space="0" w:color="000000"/>
            </w:tcBorders>
          </w:tcPr>
          <w:p>
            <w:pPr>
              <w:pStyle w:val="TableParagraph"/>
              <w:spacing w:line="192" w:lineRule="exact"/>
              <w:ind w:right="127"/>
              <w:jc w:val="right"/>
              <w:rPr>
                <w:sz w:val="18"/>
              </w:rPr>
            </w:pPr>
            <w:r>
              <w:rPr>
                <w:spacing w:val="-5"/>
                <w:sz w:val="18"/>
              </w:rPr>
              <w:t>16</w:t>
            </w:r>
          </w:p>
        </w:tc>
        <w:tc>
          <w:tcPr>
            <w:tcW w:w="1005" w:type="dxa"/>
            <w:tcBorders>
              <w:bottom w:val="single" w:sz="6" w:space="0" w:color="000000"/>
            </w:tcBorders>
          </w:tcPr>
          <w:p>
            <w:pPr>
              <w:pStyle w:val="TableParagraph"/>
              <w:rPr>
                <w:sz w:val="16"/>
              </w:rPr>
            </w:pPr>
          </w:p>
        </w:tc>
        <w:tc>
          <w:tcPr>
            <w:tcW w:w="1485" w:type="dxa"/>
            <w:tcBorders>
              <w:bottom w:val="single" w:sz="6" w:space="0" w:color="000000"/>
            </w:tcBorders>
          </w:tcPr>
          <w:p>
            <w:pPr>
              <w:pStyle w:val="TableParagraph"/>
              <w:rPr>
                <w:sz w:val="16"/>
              </w:rPr>
            </w:pPr>
          </w:p>
        </w:tc>
        <w:tc>
          <w:tcPr>
            <w:tcW w:w="990" w:type="dxa"/>
            <w:tcBorders>
              <w:bottom w:val="single" w:sz="6" w:space="0" w:color="000000"/>
            </w:tcBorders>
          </w:tcPr>
          <w:p>
            <w:pPr>
              <w:pStyle w:val="TableParagraph"/>
              <w:rPr>
                <w:sz w:val="16"/>
              </w:rPr>
            </w:pPr>
          </w:p>
        </w:tc>
        <w:tc>
          <w:tcPr>
            <w:tcW w:w="1155" w:type="dxa"/>
            <w:tcBorders>
              <w:bottom w:val="single" w:sz="6" w:space="0" w:color="000000"/>
            </w:tcBorders>
          </w:tcPr>
          <w:p>
            <w:pPr>
              <w:pStyle w:val="TableParagraph"/>
              <w:rPr>
                <w:sz w:val="16"/>
              </w:rPr>
            </w:pPr>
          </w:p>
        </w:tc>
        <w:tc>
          <w:tcPr>
            <w:tcW w:w="1062" w:type="dxa"/>
            <w:tcBorders>
              <w:bottom w:val="single" w:sz="6" w:space="0" w:color="000000"/>
            </w:tcBorders>
          </w:tcPr>
          <w:p>
            <w:pPr>
              <w:pStyle w:val="TableParagraph"/>
              <w:spacing w:line="192" w:lineRule="exact"/>
              <w:ind w:right="119"/>
              <w:jc w:val="right"/>
              <w:rPr>
                <w:sz w:val="18"/>
              </w:rPr>
            </w:pPr>
            <w:r>
              <w:rPr>
                <w:spacing w:val="-5"/>
                <w:sz w:val="18"/>
              </w:rPr>
              <w:t>16</w:t>
            </w:r>
          </w:p>
        </w:tc>
      </w:tr>
      <w:tr>
        <w:trPr>
          <w:trHeight w:val="240" w:hRule="atLeast"/>
        </w:trPr>
        <w:tc>
          <w:tcPr>
            <w:tcW w:w="3549" w:type="dxa"/>
            <w:shd w:val="clear" w:color="auto" w:fill="CCEDFF"/>
          </w:tcPr>
          <w:p>
            <w:pPr>
              <w:pStyle w:val="TableParagraph"/>
              <w:spacing w:line="173" w:lineRule="exact"/>
              <w:ind w:left="72"/>
              <w:rPr>
                <w:b/>
                <w:sz w:val="16"/>
              </w:rPr>
            </w:pPr>
            <w:r>
              <w:rPr>
                <w:b/>
                <w:sz w:val="16"/>
              </w:rPr>
              <w:t>Balance</w:t>
            </w:r>
            <w:r>
              <w:rPr>
                <w:b/>
                <w:spacing w:val="-5"/>
                <w:sz w:val="16"/>
              </w:rPr>
              <w:t> </w:t>
            </w:r>
            <w:r>
              <w:rPr>
                <w:b/>
                <w:sz w:val="16"/>
              </w:rPr>
              <w:t>as</w:t>
            </w:r>
            <w:r>
              <w:rPr>
                <w:b/>
                <w:spacing w:val="-4"/>
                <w:sz w:val="16"/>
              </w:rPr>
              <w:t> </w:t>
            </w:r>
            <w:r>
              <w:rPr>
                <w:b/>
                <w:sz w:val="16"/>
              </w:rPr>
              <w:t>of</w:t>
            </w:r>
            <w:r>
              <w:rPr>
                <w:b/>
                <w:spacing w:val="-5"/>
                <w:sz w:val="16"/>
              </w:rPr>
              <w:t> </w:t>
            </w:r>
            <w:r>
              <w:rPr>
                <w:b/>
                <w:sz w:val="16"/>
              </w:rPr>
              <w:t>December</w:t>
            </w:r>
            <w:r>
              <w:rPr>
                <w:b/>
                <w:spacing w:val="-4"/>
                <w:sz w:val="16"/>
              </w:rPr>
              <w:t> </w:t>
            </w:r>
            <w:r>
              <w:rPr>
                <w:b/>
                <w:sz w:val="16"/>
              </w:rPr>
              <w:t>31,</w:t>
            </w:r>
            <w:r>
              <w:rPr>
                <w:b/>
                <w:spacing w:val="-4"/>
                <w:sz w:val="16"/>
              </w:rPr>
              <w:t> 2021</w:t>
            </w:r>
          </w:p>
        </w:tc>
        <w:tc>
          <w:tcPr>
            <w:tcW w:w="1280" w:type="dxa"/>
            <w:tcBorders>
              <w:top w:val="single" w:sz="6" w:space="0" w:color="000000"/>
              <w:bottom w:val="single" w:sz="6" w:space="0" w:color="000000"/>
            </w:tcBorders>
            <w:shd w:val="clear" w:color="auto" w:fill="CCEDFF"/>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shd w:val="clear" w:color="auto" w:fill="CCEDFF"/>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4,854</w:t>
            </w:r>
          </w:p>
        </w:tc>
        <w:tc>
          <w:tcPr>
            <w:tcW w:w="1005"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515</w:t>
            </w:r>
          </w:p>
        </w:tc>
        <w:tc>
          <w:tcPr>
            <w:tcW w:w="1485" w:type="dxa"/>
            <w:tcBorders>
              <w:top w:val="single" w:sz="6" w:space="0" w:color="000000"/>
              <w:bottom w:val="single" w:sz="6" w:space="0" w:color="000000"/>
            </w:tcBorders>
            <w:shd w:val="clear" w:color="auto" w:fill="CCEDFF"/>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(885)</w:t>
            </w:r>
          </w:p>
        </w:tc>
        <w:tc>
          <w:tcPr>
            <w:tcW w:w="990"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(37)</w:t>
            </w:r>
          </w:p>
        </w:tc>
        <w:tc>
          <w:tcPr>
            <w:tcW w:w="1155" w:type="dxa"/>
            <w:tcBorders>
              <w:top w:val="single" w:sz="6" w:space="0" w:color="000000"/>
              <w:bottom w:val="single" w:sz="6" w:space="0" w:color="000000"/>
            </w:tcBorders>
            <w:shd w:val="clear" w:color="auto" w:fill="CCEDFF"/>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57</w:t>
            </w:r>
          </w:p>
        </w:tc>
        <w:tc>
          <w:tcPr>
            <w:tcW w:w="1062" w:type="dxa"/>
            <w:tcBorders>
              <w:top w:val="single" w:sz="6" w:space="0" w:color="000000"/>
              <w:bottom w:val="single" w:sz="6" w:space="0" w:color="000000"/>
            </w:tcBorders>
            <w:shd w:val="clear" w:color="auto" w:fill="CCEDFF"/>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4,519</w:t>
            </w:r>
          </w:p>
        </w:tc>
      </w:tr>
      <w:tr>
        <w:trPr>
          <w:trHeight w:val="210" w:hRule="atLeast"/>
        </w:trPr>
        <w:tc>
          <w:tcPr>
            <w:tcW w:w="3549" w:type="dxa"/>
          </w:tcPr>
          <w:p>
            <w:pPr>
              <w:pStyle w:val="TableParagraph"/>
              <w:rPr>
                <w:sz w:val="14"/>
              </w:rPr>
            </w:pPr>
          </w:p>
        </w:tc>
        <w:tc>
          <w:tcPr>
            <w:tcW w:w="1280" w:type="dxa"/>
            <w:tcBorders>
              <w:top w:val="single" w:sz="6" w:space="0" w:color="000000"/>
              <w:bottom w:val="single" w:sz="6" w:space="0" w:color="000000"/>
            </w:tcBorders>
          </w:tcPr>
          <w:p>
            <w:pPr>
              <w:pStyle w:val="TableParagraph"/>
              <w:rPr>
                <w:sz w:val="14"/>
              </w:rPr>
            </w:pPr>
          </w:p>
        </w:tc>
        <w:tc>
          <w:tcPr>
            <w:tcW w:w="1148" w:type="dxa"/>
            <w:tcBorders>
              <w:top w:val="single" w:sz="6" w:space="0" w:color="000000"/>
              <w:bottom w:val="single" w:sz="6" w:space="0" w:color="000000"/>
            </w:tcBorders>
          </w:tcPr>
          <w:p>
            <w:pPr>
              <w:pStyle w:val="TableParagraph"/>
              <w:rPr>
                <w:sz w:val="14"/>
              </w:rPr>
            </w:pPr>
          </w:p>
        </w:tc>
        <w:tc>
          <w:tcPr>
            <w:tcW w:w="1005" w:type="dxa"/>
            <w:tcBorders>
              <w:top w:val="single" w:sz="6" w:space="0" w:color="000000"/>
              <w:bottom w:val="single" w:sz="6" w:space="0" w:color="000000"/>
            </w:tcBorders>
          </w:tcPr>
          <w:p>
            <w:pPr>
              <w:pStyle w:val="TableParagraph"/>
              <w:rPr>
                <w:sz w:val="14"/>
              </w:rPr>
            </w:pPr>
          </w:p>
        </w:tc>
        <w:tc>
          <w:tcPr>
            <w:tcW w:w="1485" w:type="dxa"/>
            <w:tcBorders>
              <w:top w:val="single" w:sz="6" w:space="0" w:color="000000"/>
              <w:bottom w:val="single" w:sz="6" w:space="0" w:color="000000"/>
            </w:tcBorders>
          </w:tcPr>
          <w:p>
            <w:pPr>
              <w:pStyle w:val="TableParagraph"/>
              <w:rPr>
                <w:sz w:val="14"/>
              </w:rPr>
            </w:pPr>
          </w:p>
        </w:tc>
        <w:tc>
          <w:tcPr>
            <w:tcW w:w="990" w:type="dxa"/>
            <w:tcBorders>
              <w:top w:val="single" w:sz="6" w:space="0" w:color="000000"/>
              <w:bottom w:val="single" w:sz="6" w:space="0" w:color="000000"/>
            </w:tcBorders>
          </w:tcPr>
          <w:p>
            <w:pPr>
              <w:pStyle w:val="TableParagraph"/>
              <w:rPr>
                <w:sz w:val="14"/>
              </w:rPr>
            </w:pPr>
          </w:p>
        </w:tc>
        <w:tc>
          <w:tcPr>
            <w:tcW w:w="1155" w:type="dxa"/>
            <w:tcBorders>
              <w:top w:val="single" w:sz="6" w:space="0" w:color="000000"/>
              <w:bottom w:val="single" w:sz="6" w:space="0" w:color="000000"/>
            </w:tcBorders>
          </w:tcPr>
          <w:p>
            <w:pPr>
              <w:pStyle w:val="TableParagraph"/>
              <w:rPr>
                <w:sz w:val="14"/>
              </w:rPr>
            </w:pPr>
          </w:p>
        </w:tc>
        <w:tc>
          <w:tcPr>
            <w:tcW w:w="1062" w:type="dxa"/>
            <w:tcBorders>
              <w:top w:val="single" w:sz="6" w:space="0" w:color="000000"/>
              <w:bottom w:val="single" w:sz="6" w:space="0" w:color="000000"/>
            </w:tcBorders>
          </w:tcPr>
          <w:p>
            <w:pPr>
              <w:pStyle w:val="TableParagraph"/>
              <w:rPr>
                <w:sz w:val="14"/>
              </w:rPr>
            </w:pPr>
          </w:p>
        </w:tc>
      </w:tr>
      <w:tr>
        <w:trPr>
          <w:trHeight w:val="240" w:hRule="atLeast"/>
        </w:trPr>
        <w:tc>
          <w:tcPr>
            <w:tcW w:w="3549" w:type="dxa"/>
            <w:shd w:val="clear" w:color="auto" w:fill="CCEDFF"/>
          </w:tcPr>
          <w:p>
            <w:pPr>
              <w:pStyle w:val="TableParagraph"/>
              <w:spacing w:line="173" w:lineRule="exact"/>
              <w:ind w:left="72"/>
              <w:rPr>
                <w:b/>
                <w:sz w:val="16"/>
              </w:rPr>
            </w:pPr>
            <w:r>
              <w:rPr>
                <w:b/>
                <w:sz w:val="16"/>
              </w:rPr>
              <w:t>Balance</w:t>
            </w:r>
            <w:r>
              <w:rPr>
                <w:b/>
                <w:spacing w:val="-4"/>
                <w:sz w:val="16"/>
              </w:rPr>
              <w:t> </w:t>
            </w:r>
            <w:r>
              <w:rPr>
                <w:b/>
                <w:sz w:val="16"/>
              </w:rPr>
              <w:t>as</w:t>
            </w:r>
            <w:r>
              <w:rPr>
                <w:b/>
                <w:spacing w:val="-4"/>
                <w:sz w:val="16"/>
              </w:rPr>
              <w:t> </w:t>
            </w:r>
            <w:r>
              <w:rPr>
                <w:b/>
                <w:sz w:val="16"/>
              </w:rPr>
              <w:t>of</w:t>
            </w:r>
            <w:r>
              <w:rPr>
                <w:b/>
                <w:spacing w:val="-3"/>
                <w:sz w:val="16"/>
              </w:rPr>
              <w:t> </w:t>
            </w:r>
            <w:r>
              <w:rPr>
                <w:b/>
                <w:sz w:val="16"/>
              </w:rPr>
              <w:t>June</w:t>
            </w:r>
            <w:r>
              <w:rPr>
                <w:b/>
                <w:spacing w:val="-4"/>
                <w:sz w:val="16"/>
              </w:rPr>
              <w:t> </w:t>
            </w:r>
            <w:r>
              <w:rPr>
                <w:b/>
                <w:sz w:val="16"/>
              </w:rPr>
              <w:t>30,</w:t>
            </w:r>
            <w:r>
              <w:rPr>
                <w:b/>
                <w:spacing w:val="-3"/>
                <w:sz w:val="16"/>
              </w:rPr>
              <w:t> </w:t>
            </w:r>
            <w:r>
              <w:rPr>
                <w:b/>
                <w:spacing w:val="-4"/>
                <w:sz w:val="16"/>
              </w:rPr>
              <w:t>2021</w:t>
            </w:r>
          </w:p>
        </w:tc>
        <w:tc>
          <w:tcPr>
            <w:tcW w:w="1280" w:type="dxa"/>
            <w:tcBorders>
              <w:top w:val="single" w:sz="6" w:space="0" w:color="000000"/>
              <w:bottom w:val="single" w:sz="6" w:space="0" w:color="000000"/>
            </w:tcBorders>
            <w:shd w:val="clear" w:color="auto" w:fill="CCEDFF"/>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shd w:val="clear" w:color="auto" w:fill="CCEDFF"/>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5,092</w:t>
            </w:r>
          </w:p>
        </w:tc>
        <w:tc>
          <w:tcPr>
            <w:tcW w:w="1005"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452</w:t>
            </w:r>
          </w:p>
        </w:tc>
        <w:tc>
          <w:tcPr>
            <w:tcW w:w="1485" w:type="dxa"/>
            <w:tcBorders>
              <w:top w:val="single" w:sz="6" w:space="0" w:color="000000"/>
              <w:bottom w:val="single" w:sz="6" w:space="0" w:color="000000"/>
            </w:tcBorders>
            <w:shd w:val="clear" w:color="auto" w:fill="CCEDFF"/>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(766)</w:t>
            </w:r>
          </w:p>
        </w:tc>
        <w:tc>
          <w:tcPr>
            <w:tcW w:w="990" w:type="dxa"/>
            <w:tcBorders>
              <w:top w:val="single" w:sz="6" w:space="0" w:color="000000"/>
              <w:bottom w:val="single" w:sz="6" w:space="0" w:color="000000"/>
            </w:tcBorders>
            <w:shd w:val="clear" w:color="auto" w:fill="CCEDFF"/>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(29)</w:t>
            </w:r>
          </w:p>
        </w:tc>
        <w:tc>
          <w:tcPr>
            <w:tcW w:w="1155" w:type="dxa"/>
            <w:tcBorders>
              <w:top w:val="single" w:sz="6" w:space="0" w:color="000000"/>
              <w:bottom w:val="single" w:sz="6" w:space="0" w:color="000000"/>
            </w:tcBorders>
            <w:shd w:val="clear" w:color="auto" w:fill="CCEDFF"/>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57</w:t>
            </w:r>
          </w:p>
        </w:tc>
        <w:tc>
          <w:tcPr>
            <w:tcW w:w="1062" w:type="dxa"/>
            <w:tcBorders>
              <w:top w:val="single" w:sz="6" w:space="0" w:color="000000"/>
              <w:bottom w:val="single" w:sz="6" w:space="0" w:color="000000"/>
            </w:tcBorders>
            <w:shd w:val="clear" w:color="auto" w:fill="CCEDFF"/>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4,821</w:t>
            </w:r>
          </w:p>
        </w:tc>
      </w:tr>
      <w:tr>
        <w:trPr>
          <w:trHeight w:val="240" w:hRule="atLeast"/>
        </w:trPr>
        <w:tc>
          <w:tcPr>
            <w:tcW w:w="3549" w:type="dxa"/>
          </w:tcPr>
          <w:p>
            <w:pPr>
              <w:pStyle w:val="TableParagraph"/>
              <w:spacing w:line="173" w:lineRule="exact"/>
              <w:ind w:left="72"/>
              <w:rPr>
                <w:sz w:val="16"/>
              </w:rPr>
            </w:pPr>
            <w:r>
              <w:rPr>
                <w:sz w:val="16"/>
              </w:rPr>
              <w:t>Net</w:t>
            </w:r>
            <w:r>
              <w:rPr>
                <w:spacing w:val="-3"/>
                <w:sz w:val="16"/>
              </w:rPr>
              <w:t> </w:t>
            </w:r>
            <w:r>
              <w:rPr>
                <w:spacing w:val="-2"/>
                <w:sz w:val="16"/>
              </w:rPr>
              <w:t>income</w:t>
            </w:r>
          </w:p>
        </w:tc>
        <w:tc>
          <w:tcPr>
            <w:tcW w:w="1280" w:type="dxa"/>
            <w:tcBorders>
              <w:top w:val="single" w:sz="6" w:space="0" w:color="000000"/>
            </w:tcBorders>
          </w:tcPr>
          <w:p>
            <w:pPr>
              <w:pStyle w:val="TableParagraph"/>
              <w:rPr>
                <w:sz w:val="16"/>
              </w:rPr>
            </w:pPr>
          </w:p>
        </w:tc>
        <w:tc>
          <w:tcPr>
            <w:tcW w:w="1148" w:type="dxa"/>
            <w:tcBorders>
              <w:top w:val="single" w:sz="6" w:space="0" w:color="000000"/>
            </w:tcBorders>
          </w:tcPr>
          <w:p>
            <w:pPr>
              <w:pStyle w:val="TableParagraph"/>
              <w:rPr>
                <w:sz w:val="16"/>
              </w:rPr>
            </w:pPr>
          </w:p>
        </w:tc>
        <w:tc>
          <w:tcPr>
            <w:tcW w:w="1005" w:type="dxa"/>
            <w:tcBorders>
              <w:top w:val="single" w:sz="6" w:space="0" w:color="000000"/>
            </w:tcBorders>
          </w:tcPr>
          <w:p>
            <w:pPr>
              <w:pStyle w:val="TableParagraph"/>
              <w:spacing w:line="192" w:lineRule="exact"/>
              <w:ind w:right="126"/>
              <w:jc w:val="right"/>
              <w:rPr>
                <w:sz w:val="18"/>
              </w:rPr>
            </w:pPr>
            <w:r>
              <w:rPr>
                <w:spacing w:val="-5"/>
                <w:sz w:val="18"/>
              </w:rPr>
              <w:t>427</w:t>
            </w:r>
          </w:p>
        </w:tc>
        <w:tc>
          <w:tcPr>
            <w:tcW w:w="1485" w:type="dxa"/>
            <w:tcBorders>
              <w:top w:val="single" w:sz="6" w:space="0" w:color="000000"/>
            </w:tcBorders>
          </w:tcPr>
          <w:p>
            <w:pPr>
              <w:pStyle w:val="TableParagraph"/>
              <w:rPr>
                <w:sz w:val="16"/>
              </w:rPr>
            </w:pPr>
          </w:p>
        </w:tc>
        <w:tc>
          <w:tcPr>
            <w:tcW w:w="990" w:type="dxa"/>
            <w:tcBorders>
              <w:top w:val="single" w:sz="6" w:space="0" w:color="000000"/>
            </w:tcBorders>
          </w:tcPr>
          <w:p>
            <w:pPr>
              <w:pStyle w:val="TableParagraph"/>
              <w:rPr>
                <w:sz w:val="16"/>
              </w:rPr>
            </w:pPr>
          </w:p>
        </w:tc>
        <w:tc>
          <w:tcPr>
            <w:tcW w:w="1155" w:type="dxa"/>
            <w:tcBorders>
              <w:top w:val="single" w:sz="6" w:space="0" w:color="000000"/>
            </w:tcBorders>
          </w:tcPr>
          <w:p>
            <w:pPr>
              <w:pStyle w:val="TableParagraph"/>
              <w:spacing w:line="192" w:lineRule="exact"/>
              <w:ind w:right="123"/>
              <w:jc w:val="right"/>
              <w:rPr>
                <w:sz w:val="18"/>
              </w:rPr>
            </w:pPr>
            <w:r>
              <w:rPr>
                <w:spacing w:val="-10"/>
                <w:sz w:val="18"/>
              </w:rPr>
              <w:t>5</w:t>
            </w:r>
          </w:p>
        </w:tc>
        <w:tc>
          <w:tcPr>
            <w:tcW w:w="1062" w:type="dxa"/>
            <w:tcBorders>
              <w:top w:val="single" w:sz="6" w:space="0" w:color="000000"/>
            </w:tcBorders>
          </w:tcPr>
          <w:p>
            <w:pPr>
              <w:pStyle w:val="TableParagraph"/>
              <w:spacing w:line="192" w:lineRule="exact"/>
              <w:ind w:right="119"/>
              <w:jc w:val="right"/>
              <w:rPr>
                <w:sz w:val="18"/>
              </w:rPr>
            </w:pPr>
            <w:r>
              <w:rPr>
                <w:spacing w:val="-5"/>
                <w:sz w:val="18"/>
              </w:rPr>
              <w:t>432</w:t>
            </w:r>
          </w:p>
        </w:tc>
      </w:tr>
      <w:tr>
        <w:trPr>
          <w:trHeight w:val="240" w:hRule="atLeast"/>
        </w:trPr>
        <w:tc>
          <w:tcPr>
            <w:tcW w:w="3549" w:type="dxa"/>
            <w:shd w:val="clear" w:color="auto" w:fill="CCEDFF"/>
          </w:tcPr>
          <w:p>
            <w:pPr>
              <w:pStyle w:val="TableParagraph"/>
              <w:spacing w:line="173" w:lineRule="exact"/>
              <w:ind w:left="72"/>
              <w:rPr>
                <w:sz w:val="16"/>
              </w:rPr>
            </w:pPr>
            <w:r>
              <w:rPr>
                <w:sz w:val="16"/>
              </w:rPr>
              <w:t>Other</w:t>
            </w:r>
            <w:r>
              <w:rPr>
                <w:spacing w:val="-9"/>
                <w:sz w:val="16"/>
              </w:rPr>
              <w:t> </w:t>
            </w:r>
            <w:r>
              <w:rPr>
                <w:sz w:val="16"/>
              </w:rPr>
              <w:t>comprehensive</w:t>
            </w:r>
            <w:r>
              <w:rPr>
                <w:spacing w:val="-9"/>
                <w:sz w:val="16"/>
              </w:rPr>
              <w:t> </w:t>
            </w:r>
            <w:r>
              <w:rPr>
                <w:spacing w:val="-4"/>
                <w:sz w:val="16"/>
              </w:rPr>
              <w:t>loss</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rPr>
                <w:sz w:val="16"/>
              </w:rPr>
            </w:pPr>
          </w:p>
        </w:tc>
        <w:tc>
          <w:tcPr>
            <w:tcW w:w="1485" w:type="dxa"/>
            <w:shd w:val="clear" w:color="auto" w:fill="CCEDFF"/>
          </w:tcPr>
          <w:p>
            <w:pPr>
              <w:pStyle w:val="TableParagraph"/>
              <w:spacing w:line="192" w:lineRule="exact"/>
              <w:ind w:right="80"/>
              <w:jc w:val="right"/>
              <w:rPr>
                <w:sz w:val="18"/>
              </w:rPr>
            </w:pPr>
            <w:r>
              <w:rPr>
                <w:spacing w:val="-2"/>
                <w:sz w:val="18"/>
              </w:rPr>
              <w:t>(119)</w:t>
            </w:r>
          </w:p>
        </w:tc>
        <w:tc>
          <w:tcPr>
            <w:tcW w:w="990" w:type="dxa"/>
            <w:shd w:val="clear" w:color="auto" w:fill="CCEDFF"/>
          </w:tcPr>
          <w:p>
            <w:pPr>
              <w:pStyle w:val="TableParagraph"/>
              <w:rPr>
                <w:sz w:val="16"/>
              </w:rPr>
            </w:pPr>
          </w:p>
        </w:tc>
        <w:tc>
          <w:tcPr>
            <w:tcW w:w="1155" w:type="dxa"/>
            <w:shd w:val="clear" w:color="auto" w:fill="CCEDFF"/>
          </w:tcPr>
          <w:p>
            <w:pPr>
              <w:pStyle w:val="TableParagraph"/>
              <w:spacing w:line="192" w:lineRule="exact"/>
              <w:ind w:right="78"/>
              <w:jc w:val="right"/>
              <w:rPr>
                <w:sz w:val="18"/>
              </w:rPr>
            </w:pPr>
            <w:r>
              <w:rPr>
                <w:spacing w:val="-5"/>
                <w:sz w:val="18"/>
              </w:rPr>
              <w:t>(1)</w:t>
            </w:r>
          </w:p>
        </w:tc>
        <w:tc>
          <w:tcPr>
            <w:tcW w:w="1062" w:type="dxa"/>
            <w:shd w:val="clear" w:color="auto" w:fill="CCEDFF"/>
          </w:tcPr>
          <w:p>
            <w:pPr>
              <w:pStyle w:val="TableParagraph"/>
              <w:spacing w:line="192" w:lineRule="exact"/>
              <w:ind w:right="74"/>
              <w:jc w:val="right"/>
              <w:rPr>
                <w:sz w:val="18"/>
              </w:rPr>
            </w:pPr>
            <w:r>
              <w:rPr>
                <w:spacing w:val="-2"/>
                <w:sz w:val="18"/>
              </w:rPr>
              <w:t>(120)</w:t>
            </w:r>
          </w:p>
        </w:tc>
      </w:tr>
      <w:tr>
        <w:trPr>
          <w:trHeight w:val="240" w:hRule="atLeast"/>
        </w:trPr>
        <w:tc>
          <w:tcPr>
            <w:tcW w:w="3549" w:type="dxa"/>
          </w:tcPr>
          <w:p>
            <w:pPr>
              <w:pStyle w:val="TableParagraph"/>
              <w:spacing w:line="173" w:lineRule="exact"/>
              <w:ind w:left="72"/>
              <w:rPr>
                <w:sz w:val="16"/>
              </w:rPr>
            </w:pPr>
            <w:r>
              <w:rPr>
                <w:sz w:val="16"/>
              </w:rPr>
              <w:t>Share</w:t>
            </w:r>
            <w:r>
              <w:rPr>
                <w:spacing w:val="-5"/>
                <w:sz w:val="16"/>
              </w:rPr>
              <w:t> </w:t>
            </w:r>
            <w:r>
              <w:rPr>
                <w:spacing w:val="-2"/>
                <w:sz w:val="16"/>
              </w:rPr>
              <w:t>buyback/cancellations</w:t>
            </w:r>
          </w:p>
        </w:tc>
        <w:tc>
          <w:tcPr>
            <w:tcW w:w="1280" w:type="dxa"/>
          </w:tcPr>
          <w:p>
            <w:pPr>
              <w:pStyle w:val="TableParagraph"/>
              <w:spacing w:line="192" w:lineRule="exact"/>
              <w:ind w:right="105"/>
              <w:jc w:val="right"/>
              <w:rPr>
                <w:sz w:val="18"/>
              </w:rPr>
            </w:pPr>
            <w:r>
              <w:rPr>
                <w:spacing w:val="-10"/>
                <w:sz w:val="18"/>
              </w:rPr>
              <w:t>—</w:t>
            </w:r>
          </w:p>
        </w:tc>
        <w:tc>
          <w:tcPr>
            <w:tcW w:w="1148" w:type="dxa"/>
          </w:tcPr>
          <w:p>
            <w:pPr>
              <w:pStyle w:val="TableParagraph"/>
              <w:spacing w:line="192" w:lineRule="exact"/>
              <w:ind w:right="82"/>
              <w:jc w:val="right"/>
              <w:rPr>
                <w:sz w:val="18"/>
              </w:rPr>
            </w:pPr>
            <w:r>
              <w:rPr>
                <w:spacing w:val="-2"/>
                <w:sz w:val="18"/>
              </w:rPr>
              <w:t>(295)</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line="192" w:lineRule="exact"/>
              <w:ind w:right="74"/>
              <w:jc w:val="right"/>
              <w:rPr>
                <w:sz w:val="18"/>
              </w:rPr>
            </w:pPr>
            <w:r>
              <w:rPr>
                <w:spacing w:val="-2"/>
                <w:sz w:val="18"/>
              </w:rPr>
              <w:t>(295)</w:t>
            </w:r>
          </w:p>
        </w:tc>
      </w:tr>
      <w:tr>
        <w:trPr>
          <w:trHeight w:val="240" w:hRule="atLeast"/>
        </w:trPr>
        <w:tc>
          <w:tcPr>
            <w:tcW w:w="3549" w:type="dxa"/>
            <w:shd w:val="clear" w:color="auto" w:fill="CCEDFF"/>
          </w:tcPr>
          <w:p>
            <w:pPr>
              <w:pStyle w:val="TableParagraph"/>
              <w:spacing w:line="173" w:lineRule="exact"/>
              <w:ind w:left="72"/>
              <w:rPr>
                <w:sz w:val="16"/>
              </w:rPr>
            </w:pPr>
            <w:r>
              <w:rPr>
                <w:sz w:val="16"/>
              </w:rPr>
              <w:t>Dividends</w:t>
            </w:r>
            <w:r>
              <w:rPr>
                <w:spacing w:val="-7"/>
                <w:sz w:val="16"/>
              </w:rPr>
              <w:t> </w:t>
            </w:r>
            <w:r>
              <w:rPr>
                <w:sz w:val="16"/>
              </w:rPr>
              <w:t>declared</w:t>
            </w:r>
            <w:r>
              <w:rPr>
                <w:spacing w:val="-7"/>
                <w:sz w:val="16"/>
              </w:rPr>
              <w:t> </w:t>
            </w:r>
            <w:r>
              <w:rPr>
                <w:sz w:val="16"/>
              </w:rPr>
              <w:t>($0.2375</w:t>
            </w:r>
            <w:r>
              <w:rPr>
                <w:spacing w:val="-7"/>
                <w:sz w:val="16"/>
              </w:rPr>
              <w:t> </w:t>
            </w:r>
            <w:r>
              <w:rPr>
                <w:sz w:val="16"/>
              </w:rPr>
              <w:t>per</w:t>
            </w:r>
            <w:r>
              <w:rPr>
                <w:spacing w:val="-7"/>
                <w:sz w:val="16"/>
              </w:rPr>
              <w:t> </w:t>
            </w:r>
            <w:r>
              <w:rPr>
                <w:spacing w:val="-2"/>
                <w:sz w:val="16"/>
              </w:rPr>
              <w:t>share)</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spacing w:line="192" w:lineRule="exact"/>
              <w:ind w:right="81"/>
              <w:jc w:val="right"/>
              <w:rPr>
                <w:sz w:val="18"/>
              </w:rPr>
            </w:pPr>
            <w:r>
              <w:rPr>
                <w:spacing w:val="-2"/>
                <w:sz w:val="18"/>
              </w:rPr>
              <w:t>(364)</w:t>
            </w:r>
          </w:p>
        </w:tc>
        <w:tc>
          <w:tcPr>
            <w:tcW w:w="1485" w:type="dxa"/>
            <w:shd w:val="clear" w:color="auto" w:fill="CCEDFF"/>
          </w:tcPr>
          <w:p>
            <w:pPr>
              <w:pStyle w:val="TableParagraph"/>
              <w:rPr>
                <w:sz w:val="16"/>
              </w:rPr>
            </w:pPr>
          </w:p>
        </w:tc>
        <w:tc>
          <w:tcPr>
            <w:tcW w:w="990" w:type="dxa"/>
            <w:shd w:val="clear" w:color="auto" w:fill="CCEDFF"/>
          </w:tcPr>
          <w:p>
            <w:pPr>
              <w:pStyle w:val="TableParagraph"/>
              <w:rPr>
                <w:sz w:val="16"/>
              </w:rPr>
            </w:pPr>
          </w:p>
        </w:tc>
        <w:tc>
          <w:tcPr>
            <w:tcW w:w="1155" w:type="dxa"/>
            <w:shd w:val="clear" w:color="auto" w:fill="CCEDFF"/>
          </w:tcPr>
          <w:p>
            <w:pPr>
              <w:pStyle w:val="TableParagraph"/>
              <w:spacing w:line="192" w:lineRule="exact"/>
              <w:ind w:right="78"/>
              <w:jc w:val="right"/>
              <w:rPr>
                <w:sz w:val="18"/>
              </w:rPr>
            </w:pPr>
            <w:r>
              <w:rPr>
                <w:spacing w:val="-5"/>
                <w:sz w:val="18"/>
              </w:rPr>
              <w:t>(4)</w:t>
            </w:r>
          </w:p>
        </w:tc>
        <w:tc>
          <w:tcPr>
            <w:tcW w:w="1062" w:type="dxa"/>
            <w:shd w:val="clear" w:color="auto" w:fill="CCEDFF"/>
          </w:tcPr>
          <w:p>
            <w:pPr>
              <w:pStyle w:val="TableParagraph"/>
              <w:spacing w:line="192" w:lineRule="exact"/>
              <w:ind w:right="74"/>
              <w:jc w:val="right"/>
              <w:rPr>
                <w:sz w:val="18"/>
              </w:rPr>
            </w:pPr>
            <w:r>
              <w:rPr>
                <w:spacing w:val="-2"/>
                <w:sz w:val="18"/>
              </w:rPr>
              <w:t>(368)</w:t>
            </w:r>
          </w:p>
        </w:tc>
      </w:tr>
      <w:tr>
        <w:trPr>
          <w:trHeight w:val="394" w:hRule="atLeast"/>
        </w:trPr>
        <w:tc>
          <w:tcPr>
            <w:tcW w:w="3549" w:type="dxa"/>
          </w:tcPr>
          <w:p>
            <w:pPr>
              <w:pStyle w:val="TableParagraph"/>
              <w:spacing w:line="173" w:lineRule="exact"/>
              <w:ind w:left="72"/>
              <w:rPr>
                <w:sz w:val="16"/>
              </w:rPr>
            </w:pPr>
            <w:r>
              <w:rPr>
                <w:sz w:val="16"/>
              </w:rPr>
              <w:t>Options</w:t>
            </w:r>
            <w:r>
              <w:rPr>
                <w:spacing w:val="-7"/>
                <w:sz w:val="16"/>
              </w:rPr>
              <w:t> </w:t>
            </w:r>
            <w:r>
              <w:rPr>
                <w:sz w:val="16"/>
              </w:rPr>
              <w:t>exercised</w:t>
            </w:r>
            <w:r>
              <w:rPr>
                <w:spacing w:val="-6"/>
                <w:sz w:val="16"/>
              </w:rPr>
              <w:t> </w:t>
            </w:r>
            <w:r>
              <w:rPr>
                <w:sz w:val="16"/>
              </w:rPr>
              <w:t>and</w:t>
            </w:r>
            <w:r>
              <w:rPr>
                <w:spacing w:val="-6"/>
                <w:sz w:val="16"/>
              </w:rPr>
              <w:t> </w:t>
            </w:r>
            <w:r>
              <w:rPr>
                <w:sz w:val="16"/>
              </w:rPr>
              <w:t>shares</w:t>
            </w:r>
            <w:r>
              <w:rPr>
                <w:spacing w:val="-6"/>
                <w:sz w:val="16"/>
              </w:rPr>
              <w:t> </w:t>
            </w:r>
            <w:r>
              <w:rPr>
                <w:spacing w:val="-2"/>
                <w:sz w:val="16"/>
              </w:rPr>
              <w:t>vested</w:t>
            </w:r>
          </w:p>
          <w:p>
            <w:pPr>
              <w:pStyle w:val="TableParagraph"/>
              <w:spacing w:line="154" w:lineRule="exact" w:before="41"/>
              <w:ind w:left="72"/>
              <w:rPr>
                <w:sz w:val="16"/>
              </w:rPr>
            </w:pPr>
            <w:r>
              <w:rPr/>
              <mc:AlternateContent>
                <mc:Choice Requires="wps">
                  <w:drawing>
                    <wp:anchor distT="0" distB="0" distL="0" distR="0" allowOverlap="1" layoutInCell="1" locked="0" behindDoc="1" simplePos="0" relativeHeight="480557056">
                      <wp:simplePos x="0" y="0"/>
                      <wp:positionH relativeFrom="column">
                        <wp:posOffset>38131</wp:posOffset>
                      </wp:positionH>
                      <wp:positionV relativeFrom="paragraph">
                        <wp:posOffset>25555</wp:posOffset>
                      </wp:positionV>
                      <wp:extent cx="7350125" cy="2387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350125" cy="238760"/>
                                <a:chExt cx="7350125" cy="238760"/>
                              </a:xfrm>
                            </wpg:grpSpPr>
                            <wps:wsp>
                              <wps:cNvPr id="44" name="Graphic 44"/>
                              <wps:cNvSpPr/>
                              <wps:spPr>
                                <a:xfrm>
                                  <a:off x="-7" y="16"/>
                                  <a:ext cx="7350125" cy="238760"/>
                                </a:xfrm>
                                <a:custGeom>
                                  <a:avLst/>
                                  <a:gdLst/>
                                  <a:ahLst/>
                                  <a:cxnLst/>
                                  <a:rect l="l" t="t" r="r" b="b"/>
                                  <a:pathLst>
                                    <a:path w="7350125" h="238760">
                                      <a:moveTo>
                                        <a:pt x="7349947" y="0"/>
                                      </a:moveTo>
                                      <a:lnTo>
                                        <a:pt x="7349947" y="0"/>
                                      </a:lnTo>
                                      <a:lnTo>
                                        <a:pt x="0" y="0"/>
                                      </a:lnTo>
                                      <a:lnTo>
                                        <a:pt x="0" y="238315"/>
                                      </a:lnTo>
                                      <a:lnTo>
                                        <a:pt x="7349947" y="238315"/>
                                      </a:lnTo>
                                      <a:lnTo>
                                        <a:pt x="7349947"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3.002519pt;margin-top:2.012234pt;width:578.75pt;height:18.8pt;mso-position-horizontal-relative:column;mso-position-vertical-relative:paragraph;z-index:-22759424" id="docshapegroup42" coordorigin="60,40" coordsize="11575,376">
                      <v:rect style="position:absolute;left:60;top:40;width:11575;height:376" id="docshape43" filled="true" fillcolor="#ccedff" stroked="false">
                        <v:fill type="solid"/>
                      </v:rect>
                      <w10:wrap type="none"/>
                    </v:group>
                  </w:pict>
                </mc:Fallback>
              </mc:AlternateContent>
            </w:r>
            <w:r>
              <w:rPr>
                <w:sz w:val="16"/>
              </w:rPr>
              <w:t>Net</w:t>
            </w:r>
            <w:r>
              <w:rPr>
                <w:spacing w:val="-8"/>
                <w:sz w:val="16"/>
              </w:rPr>
              <w:t> </w:t>
            </w:r>
            <w:r>
              <w:rPr>
                <w:sz w:val="16"/>
              </w:rPr>
              <w:t>settlement</w:t>
            </w:r>
            <w:r>
              <w:rPr>
                <w:spacing w:val="-6"/>
                <w:sz w:val="16"/>
              </w:rPr>
              <w:t> </w:t>
            </w:r>
            <w:r>
              <w:rPr>
                <w:sz w:val="16"/>
              </w:rPr>
              <w:t>of</w:t>
            </w:r>
            <w:r>
              <w:rPr>
                <w:spacing w:val="-6"/>
                <w:sz w:val="16"/>
              </w:rPr>
              <w:t> </w:t>
            </w:r>
            <w:r>
              <w:rPr>
                <w:sz w:val="16"/>
              </w:rPr>
              <w:t>forward</w:t>
            </w:r>
            <w:r>
              <w:rPr>
                <w:spacing w:val="-6"/>
                <w:sz w:val="16"/>
              </w:rPr>
              <w:t> </w:t>
            </w:r>
            <w:r>
              <w:rPr>
                <w:sz w:val="16"/>
              </w:rPr>
              <w:t>contracts</w:t>
            </w:r>
            <w:r>
              <w:rPr>
                <w:spacing w:val="-6"/>
                <w:sz w:val="16"/>
              </w:rPr>
              <w:t> </w:t>
            </w:r>
            <w:r>
              <w:rPr>
                <w:sz w:val="16"/>
              </w:rPr>
              <w:t>to</w:t>
            </w:r>
            <w:r>
              <w:rPr>
                <w:spacing w:val="-6"/>
                <w:sz w:val="16"/>
              </w:rPr>
              <w:t> </w:t>
            </w:r>
            <w:r>
              <w:rPr>
                <w:sz w:val="16"/>
              </w:rPr>
              <w:t>purchase</w:t>
            </w:r>
            <w:r>
              <w:rPr>
                <w:spacing w:val="-5"/>
                <w:sz w:val="16"/>
              </w:rPr>
              <w:t> own</w:t>
            </w:r>
          </w:p>
        </w:tc>
        <w:tc>
          <w:tcPr>
            <w:tcW w:w="1280" w:type="dxa"/>
          </w:tcPr>
          <w:p>
            <w:pPr>
              <w:pStyle w:val="TableParagraph"/>
              <w:rPr>
                <w:sz w:val="16"/>
              </w:rPr>
            </w:pPr>
          </w:p>
        </w:tc>
        <w:tc>
          <w:tcPr>
            <w:tcW w:w="1148" w:type="dxa"/>
          </w:tcPr>
          <w:p>
            <w:pPr>
              <w:pStyle w:val="TableParagraph"/>
              <w:spacing w:line="192" w:lineRule="exact"/>
              <w:ind w:right="82"/>
              <w:jc w:val="right"/>
              <w:rPr>
                <w:sz w:val="18"/>
              </w:rPr>
            </w:pPr>
            <w:r>
              <w:rPr>
                <w:spacing w:val="-4"/>
                <w:sz w:val="18"/>
              </w:rPr>
              <w:t>(33)</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spacing w:line="192" w:lineRule="exact"/>
              <w:ind w:right="124"/>
              <w:jc w:val="right"/>
              <w:rPr>
                <w:sz w:val="18"/>
              </w:rPr>
            </w:pPr>
            <w:r>
              <w:rPr>
                <w:spacing w:val="-5"/>
                <w:sz w:val="18"/>
              </w:rPr>
              <w:t>125</w:t>
            </w:r>
          </w:p>
        </w:tc>
        <w:tc>
          <w:tcPr>
            <w:tcW w:w="1155" w:type="dxa"/>
          </w:tcPr>
          <w:p>
            <w:pPr>
              <w:pStyle w:val="TableParagraph"/>
              <w:rPr>
                <w:sz w:val="16"/>
              </w:rPr>
            </w:pPr>
          </w:p>
        </w:tc>
        <w:tc>
          <w:tcPr>
            <w:tcW w:w="1062" w:type="dxa"/>
          </w:tcPr>
          <w:p>
            <w:pPr>
              <w:pStyle w:val="TableParagraph"/>
              <w:spacing w:line="192" w:lineRule="exact"/>
              <w:ind w:right="119"/>
              <w:jc w:val="right"/>
              <w:rPr>
                <w:sz w:val="18"/>
              </w:rPr>
            </w:pPr>
            <w:r>
              <w:rPr>
                <w:spacing w:val="-5"/>
                <w:sz w:val="18"/>
              </w:rPr>
              <w:t>92</w:t>
            </w:r>
          </w:p>
        </w:tc>
      </w:tr>
      <w:tr>
        <w:trPr>
          <w:trHeight w:val="220" w:hRule="atLeast"/>
        </w:trPr>
        <w:tc>
          <w:tcPr>
            <w:tcW w:w="3549" w:type="dxa"/>
            <w:shd w:val="clear" w:color="auto" w:fill="CCEDFF"/>
          </w:tcPr>
          <w:p>
            <w:pPr>
              <w:pStyle w:val="TableParagraph"/>
              <w:spacing w:line="168" w:lineRule="exact"/>
              <w:ind w:left="72"/>
              <w:rPr>
                <w:sz w:val="16"/>
              </w:rPr>
            </w:pPr>
            <w:r>
              <w:rPr>
                <w:sz w:val="16"/>
              </w:rPr>
              <w:t>equity</w:t>
            </w:r>
            <w:r>
              <w:rPr>
                <w:spacing w:val="-8"/>
                <w:sz w:val="16"/>
              </w:rPr>
              <w:t> </w:t>
            </w:r>
            <w:r>
              <w:rPr>
                <w:sz w:val="16"/>
              </w:rPr>
              <w:t>for</w:t>
            </w:r>
            <w:r>
              <w:rPr>
                <w:spacing w:val="-6"/>
                <w:sz w:val="16"/>
              </w:rPr>
              <w:t> </w:t>
            </w:r>
            <w:r>
              <w:rPr>
                <w:sz w:val="16"/>
              </w:rPr>
              <w:t>share-based</w:t>
            </w:r>
            <w:r>
              <w:rPr>
                <w:spacing w:val="-6"/>
                <w:sz w:val="16"/>
              </w:rPr>
              <w:t> </w:t>
            </w:r>
            <w:r>
              <w:rPr>
                <w:sz w:val="16"/>
              </w:rPr>
              <w:t>incentive</w:t>
            </w:r>
            <w:r>
              <w:rPr>
                <w:spacing w:val="-5"/>
                <w:sz w:val="16"/>
              </w:rPr>
              <w:t> </w:t>
            </w:r>
            <w:r>
              <w:rPr>
                <w:sz w:val="16"/>
              </w:rPr>
              <w:t>plans,</w:t>
            </w:r>
            <w:r>
              <w:rPr>
                <w:spacing w:val="-6"/>
                <w:sz w:val="16"/>
              </w:rPr>
              <w:t> </w:t>
            </w:r>
            <w:r>
              <w:rPr>
                <w:sz w:val="16"/>
              </w:rPr>
              <w:t>net</w:t>
            </w:r>
            <w:r>
              <w:rPr>
                <w:spacing w:val="-6"/>
                <w:sz w:val="16"/>
              </w:rPr>
              <w:t> </w:t>
            </w:r>
            <w:r>
              <w:rPr>
                <w:sz w:val="16"/>
              </w:rPr>
              <w:t>of</w:t>
            </w:r>
            <w:r>
              <w:rPr>
                <w:spacing w:val="-5"/>
                <w:sz w:val="16"/>
              </w:rPr>
              <w:t> tax</w:t>
            </w:r>
          </w:p>
        </w:tc>
        <w:tc>
          <w:tcPr>
            <w:tcW w:w="1280" w:type="dxa"/>
            <w:shd w:val="clear" w:color="auto" w:fill="CCEDFF"/>
          </w:tcPr>
          <w:p>
            <w:pPr>
              <w:pStyle w:val="TableParagraph"/>
              <w:rPr>
                <w:sz w:val="14"/>
              </w:rPr>
            </w:pPr>
          </w:p>
        </w:tc>
        <w:tc>
          <w:tcPr>
            <w:tcW w:w="1148" w:type="dxa"/>
            <w:shd w:val="clear" w:color="auto" w:fill="CCEDFF"/>
          </w:tcPr>
          <w:p>
            <w:pPr>
              <w:pStyle w:val="TableParagraph"/>
              <w:spacing w:line="172" w:lineRule="exact"/>
              <w:ind w:right="127"/>
              <w:jc w:val="right"/>
              <w:rPr>
                <w:sz w:val="18"/>
              </w:rPr>
            </w:pPr>
            <w:r>
              <w:rPr>
                <w:spacing w:val="-5"/>
                <w:sz w:val="18"/>
              </w:rPr>
              <w:t>59</w:t>
            </w:r>
          </w:p>
        </w:tc>
        <w:tc>
          <w:tcPr>
            <w:tcW w:w="1005" w:type="dxa"/>
            <w:shd w:val="clear" w:color="auto" w:fill="CCEDFF"/>
          </w:tcPr>
          <w:p>
            <w:pPr>
              <w:pStyle w:val="TableParagraph"/>
              <w:rPr>
                <w:sz w:val="14"/>
              </w:rPr>
            </w:pPr>
          </w:p>
        </w:tc>
        <w:tc>
          <w:tcPr>
            <w:tcW w:w="1485" w:type="dxa"/>
            <w:shd w:val="clear" w:color="auto" w:fill="CCEDFF"/>
          </w:tcPr>
          <w:p>
            <w:pPr>
              <w:pStyle w:val="TableParagraph"/>
              <w:rPr>
                <w:sz w:val="14"/>
              </w:rPr>
            </w:pPr>
          </w:p>
        </w:tc>
        <w:tc>
          <w:tcPr>
            <w:tcW w:w="990" w:type="dxa"/>
            <w:shd w:val="clear" w:color="auto" w:fill="CCEDFF"/>
          </w:tcPr>
          <w:p>
            <w:pPr>
              <w:pStyle w:val="TableParagraph"/>
              <w:rPr>
                <w:sz w:val="14"/>
              </w:rPr>
            </w:pPr>
          </w:p>
        </w:tc>
        <w:tc>
          <w:tcPr>
            <w:tcW w:w="1155" w:type="dxa"/>
            <w:shd w:val="clear" w:color="auto" w:fill="CCEDFF"/>
          </w:tcPr>
          <w:p>
            <w:pPr>
              <w:pStyle w:val="TableParagraph"/>
              <w:rPr>
                <w:sz w:val="14"/>
              </w:rPr>
            </w:pPr>
          </w:p>
        </w:tc>
        <w:tc>
          <w:tcPr>
            <w:tcW w:w="1062" w:type="dxa"/>
            <w:shd w:val="clear" w:color="auto" w:fill="CCEDFF"/>
          </w:tcPr>
          <w:p>
            <w:pPr>
              <w:pStyle w:val="TableParagraph"/>
              <w:spacing w:line="172" w:lineRule="exact"/>
              <w:ind w:right="119"/>
              <w:jc w:val="right"/>
              <w:rPr>
                <w:sz w:val="18"/>
              </w:rPr>
            </w:pPr>
            <w:r>
              <w:rPr>
                <w:spacing w:val="-5"/>
                <w:sz w:val="18"/>
              </w:rPr>
              <w:t>59</w:t>
            </w:r>
          </w:p>
        </w:tc>
      </w:tr>
      <w:tr>
        <w:trPr>
          <w:trHeight w:val="240" w:hRule="atLeast"/>
        </w:trPr>
        <w:tc>
          <w:tcPr>
            <w:tcW w:w="3549" w:type="dxa"/>
          </w:tcPr>
          <w:p>
            <w:pPr>
              <w:pStyle w:val="TableParagraph"/>
              <w:spacing w:line="173" w:lineRule="exact"/>
              <w:ind w:left="72"/>
              <w:rPr>
                <w:sz w:val="16"/>
              </w:rPr>
            </w:pPr>
            <w:r>
              <w:rPr>
                <w:sz w:val="16"/>
              </w:rPr>
              <w:t>Purchase</w:t>
            </w:r>
            <w:r>
              <w:rPr>
                <w:spacing w:val="-6"/>
                <w:sz w:val="16"/>
              </w:rPr>
              <w:t> </w:t>
            </w:r>
            <w:r>
              <w:rPr>
                <w:sz w:val="16"/>
              </w:rPr>
              <w:t>of</w:t>
            </w:r>
            <w:r>
              <w:rPr>
                <w:spacing w:val="-6"/>
                <w:sz w:val="16"/>
              </w:rPr>
              <w:t> </w:t>
            </w:r>
            <w:r>
              <w:rPr>
                <w:sz w:val="16"/>
              </w:rPr>
              <w:t>treasury</w:t>
            </w:r>
            <w:r>
              <w:rPr>
                <w:spacing w:val="-6"/>
                <w:sz w:val="16"/>
              </w:rPr>
              <w:t> </w:t>
            </w:r>
            <w:r>
              <w:rPr>
                <w:spacing w:val="-2"/>
                <w:sz w:val="16"/>
              </w:rPr>
              <w:t>shares</w:t>
            </w:r>
          </w:p>
        </w:tc>
        <w:tc>
          <w:tcPr>
            <w:tcW w:w="1280" w:type="dxa"/>
          </w:tcPr>
          <w:p>
            <w:pPr>
              <w:pStyle w:val="TableParagraph"/>
              <w:rPr>
                <w:sz w:val="16"/>
              </w:rPr>
            </w:pPr>
          </w:p>
        </w:tc>
        <w:tc>
          <w:tcPr>
            <w:tcW w:w="1148" w:type="dxa"/>
          </w:tcPr>
          <w:p>
            <w:pPr>
              <w:pStyle w:val="TableParagraph"/>
              <w:rPr>
                <w:sz w:val="16"/>
              </w:rPr>
            </w:pP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spacing w:line="192" w:lineRule="exact"/>
              <w:ind w:right="79"/>
              <w:jc w:val="right"/>
              <w:rPr>
                <w:sz w:val="18"/>
              </w:rPr>
            </w:pPr>
            <w:r>
              <w:rPr>
                <w:spacing w:val="-2"/>
                <w:sz w:val="18"/>
              </w:rPr>
              <w:t>(133)</w:t>
            </w:r>
          </w:p>
        </w:tc>
        <w:tc>
          <w:tcPr>
            <w:tcW w:w="1155" w:type="dxa"/>
          </w:tcPr>
          <w:p>
            <w:pPr>
              <w:pStyle w:val="TableParagraph"/>
              <w:rPr>
                <w:sz w:val="16"/>
              </w:rPr>
            </w:pPr>
          </w:p>
        </w:tc>
        <w:tc>
          <w:tcPr>
            <w:tcW w:w="1062" w:type="dxa"/>
          </w:tcPr>
          <w:p>
            <w:pPr>
              <w:pStyle w:val="TableParagraph"/>
              <w:spacing w:line="192" w:lineRule="exact"/>
              <w:ind w:right="74"/>
              <w:jc w:val="right"/>
              <w:rPr>
                <w:sz w:val="18"/>
              </w:rPr>
            </w:pPr>
            <w:r>
              <w:rPr>
                <w:spacing w:val="-2"/>
                <w:sz w:val="18"/>
              </w:rPr>
              <w:t>(133)</w:t>
            </w:r>
          </w:p>
        </w:tc>
      </w:tr>
      <w:tr>
        <w:trPr>
          <w:trHeight w:val="240" w:hRule="atLeast"/>
        </w:trPr>
        <w:tc>
          <w:tcPr>
            <w:tcW w:w="3549" w:type="dxa"/>
            <w:shd w:val="clear" w:color="auto" w:fill="CCEDFF"/>
          </w:tcPr>
          <w:p>
            <w:pPr>
              <w:pStyle w:val="TableParagraph"/>
              <w:spacing w:line="173" w:lineRule="exact"/>
              <w:ind w:left="72"/>
              <w:rPr>
                <w:sz w:val="16"/>
              </w:rPr>
            </w:pPr>
            <w:r>
              <w:rPr>
                <w:spacing w:val="-2"/>
                <w:sz w:val="16"/>
              </w:rPr>
              <w:t>Share-based</w:t>
            </w:r>
            <w:r>
              <w:rPr>
                <w:spacing w:val="11"/>
                <w:sz w:val="16"/>
              </w:rPr>
              <w:t> </w:t>
            </w:r>
            <w:r>
              <w:rPr>
                <w:spacing w:val="-2"/>
                <w:sz w:val="16"/>
              </w:rPr>
              <w:t>compensation</w:t>
            </w:r>
            <w:r>
              <w:rPr>
                <w:spacing w:val="12"/>
                <w:sz w:val="16"/>
              </w:rPr>
              <w:t> </w:t>
            </w:r>
            <w:r>
              <w:rPr>
                <w:spacing w:val="-2"/>
                <w:sz w:val="16"/>
              </w:rPr>
              <w:t>expense</w:t>
            </w:r>
          </w:p>
        </w:tc>
        <w:tc>
          <w:tcPr>
            <w:tcW w:w="1280" w:type="dxa"/>
            <w:tcBorders>
              <w:bottom w:val="single" w:sz="6" w:space="0" w:color="000000"/>
            </w:tcBorders>
            <w:shd w:val="clear" w:color="auto" w:fill="CCEDFF"/>
          </w:tcPr>
          <w:p>
            <w:pPr>
              <w:pStyle w:val="TableParagraph"/>
              <w:rPr>
                <w:sz w:val="16"/>
              </w:rPr>
            </w:pPr>
          </w:p>
        </w:tc>
        <w:tc>
          <w:tcPr>
            <w:tcW w:w="1148" w:type="dxa"/>
            <w:tcBorders>
              <w:bottom w:val="single" w:sz="6" w:space="0" w:color="000000"/>
            </w:tcBorders>
            <w:shd w:val="clear" w:color="auto" w:fill="CCEDFF"/>
          </w:tcPr>
          <w:p>
            <w:pPr>
              <w:pStyle w:val="TableParagraph"/>
              <w:spacing w:line="192" w:lineRule="exact"/>
              <w:ind w:right="127"/>
              <w:jc w:val="right"/>
              <w:rPr>
                <w:sz w:val="18"/>
              </w:rPr>
            </w:pPr>
            <w:r>
              <w:rPr>
                <w:spacing w:val="-5"/>
                <w:sz w:val="18"/>
              </w:rPr>
              <w:t>31</w:t>
            </w:r>
          </w:p>
        </w:tc>
        <w:tc>
          <w:tcPr>
            <w:tcW w:w="1005" w:type="dxa"/>
            <w:tcBorders>
              <w:bottom w:val="single" w:sz="6" w:space="0" w:color="000000"/>
            </w:tcBorders>
            <w:shd w:val="clear" w:color="auto" w:fill="CCEDFF"/>
          </w:tcPr>
          <w:p>
            <w:pPr>
              <w:pStyle w:val="TableParagraph"/>
              <w:rPr>
                <w:sz w:val="16"/>
              </w:rPr>
            </w:pPr>
          </w:p>
        </w:tc>
        <w:tc>
          <w:tcPr>
            <w:tcW w:w="1485" w:type="dxa"/>
            <w:tcBorders>
              <w:bottom w:val="single" w:sz="6" w:space="0" w:color="000000"/>
            </w:tcBorders>
            <w:shd w:val="clear" w:color="auto" w:fill="CCEDFF"/>
          </w:tcPr>
          <w:p>
            <w:pPr>
              <w:pStyle w:val="TableParagraph"/>
              <w:rPr>
                <w:sz w:val="16"/>
              </w:rPr>
            </w:pPr>
          </w:p>
        </w:tc>
        <w:tc>
          <w:tcPr>
            <w:tcW w:w="990" w:type="dxa"/>
            <w:tcBorders>
              <w:bottom w:val="single" w:sz="6" w:space="0" w:color="000000"/>
            </w:tcBorders>
            <w:shd w:val="clear" w:color="auto" w:fill="CCEDFF"/>
          </w:tcPr>
          <w:p>
            <w:pPr>
              <w:pStyle w:val="TableParagraph"/>
              <w:rPr>
                <w:sz w:val="16"/>
              </w:rPr>
            </w:pPr>
          </w:p>
        </w:tc>
        <w:tc>
          <w:tcPr>
            <w:tcW w:w="1155" w:type="dxa"/>
            <w:tcBorders>
              <w:bottom w:val="single" w:sz="6" w:space="0" w:color="000000"/>
            </w:tcBorders>
            <w:shd w:val="clear" w:color="auto" w:fill="CCEDFF"/>
          </w:tcPr>
          <w:p>
            <w:pPr>
              <w:pStyle w:val="TableParagraph"/>
              <w:rPr>
                <w:sz w:val="16"/>
              </w:rPr>
            </w:pPr>
          </w:p>
        </w:tc>
        <w:tc>
          <w:tcPr>
            <w:tcW w:w="1062" w:type="dxa"/>
            <w:tcBorders>
              <w:bottom w:val="single" w:sz="6" w:space="0" w:color="000000"/>
            </w:tcBorders>
            <w:shd w:val="clear" w:color="auto" w:fill="CCEDFF"/>
          </w:tcPr>
          <w:p>
            <w:pPr>
              <w:pStyle w:val="TableParagraph"/>
              <w:spacing w:line="192" w:lineRule="exact"/>
              <w:ind w:right="119"/>
              <w:jc w:val="right"/>
              <w:rPr>
                <w:sz w:val="18"/>
              </w:rPr>
            </w:pPr>
            <w:r>
              <w:rPr>
                <w:spacing w:val="-5"/>
                <w:sz w:val="18"/>
              </w:rPr>
              <w:t>31</w:t>
            </w:r>
          </w:p>
        </w:tc>
      </w:tr>
      <w:tr>
        <w:trPr>
          <w:trHeight w:val="240" w:hRule="atLeast"/>
        </w:trPr>
        <w:tc>
          <w:tcPr>
            <w:tcW w:w="3549" w:type="dxa"/>
          </w:tcPr>
          <w:p>
            <w:pPr>
              <w:pStyle w:val="TableParagraph"/>
              <w:spacing w:line="173" w:lineRule="exact"/>
              <w:ind w:left="72"/>
              <w:rPr>
                <w:b/>
                <w:sz w:val="16"/>
              </w:rPr>
            </w:pPr>
            <w:r>
              <w:rPr>
                <w:b/>
                <w:sz w:val="16"/>
              </w:rPr>
              <w:t>Balance</w:t>
            </w:r>
            <w:r>
              <w:rPr>
                <w:b/>
                <w:spacing w:val="-5"/>
                <w:sz w:val="16"/>
              </w:rPr>
              <w:t> </w:t>
            </w:r>
            <w:r>
              <w:rPr>
                <w:b/>
                <w:sz w:val="16"/>
              </w:rPr>
              <w:t>as</w:t>
            </w:r>
            <w:r>
              <w:rPr>
                <w:b/>
                <w:spacing w:val="-4"/>
                <w:sz w:val="16"/>
              </w:rPr>
              <w:t> </w:t>
            </w:r>
            <w:r>
              <w:rPr>
                <w:b/>
                <w:sz w:val="16"/>
              </w:rPr>
              <w:t>of</w:t>
            </w:r>
            <w:r>
              <w:rPr>
                <w:b/>
                <w:spacing w:val="-5"/>
                <w:sz w:val="16"/>
              </w:rPr>
              <w:t> </w:t>
            </w:r>
            <w:r>
              <w:rPr>
                <w:b/>
                <w:sz w:val="16"/>
              </w:rPr>
              <w:t>December</w:t>
            </w:r>
            <w:r>
              <w:rPr>
                <w:b/>
                <w:spacing w:val="-4"/>
                <w:sz w:val="16"/>
              </w:rPr>
              <w:t> </w:t>
            </w:r>
            <w:r>
              <w:rPr>
                <w:b/>
                <w:sz w:val="16"/>
              </w:rPr>
              <w:t>31,</w:t>
            </w:r>
            <w:r>
              <w:rPr>
                <w:b/>
                <w:spacing w:val="-4"/>
                <w:sz w:val="16"/>
              </w:rPr>
              <w:t> 2021</w:t>
            </w:r>
          </w:p>
        </w:tc>
        <w:tc>
          <w:tcPr>
            <w:tcW w:w="1280" w:type="dxa"/>
            <w:tcBorders>
              <w:top w:val="single" w:sz="6" w:space="0" w:color="000000"/>
              <w:bottom w:val="single" w:sz="6" w:space="0" w:color="000000"/>
            </w:tcBorders>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4,854</w:t>
            </w:r>
          </w:p>
        </w:tc>
        <w:tc>
          <w:tcPr>
            <w:tcW w:w="1005" w:type="dxa"/>
            <w:tcBorders>
              <w:top w:val="single" w:sz="6" w:space="0" w:color="000000"/>
              <w:bottom w:val="single" w:sz="6" w:space="0" w:color="000000"/>
            </w:tcBorders>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515</w:t>
            </w:r>
          </w:p>
        </w:tc>
        <w:tc>
          <w:tcPr>
            <w:tcW w:w="1485" w:type="dxa"/>
            <w:tcBorders>
              <w:top w:val="single" w:sz="6" w:space="0" w:color="000000"/>
              <w:bottom w:val="single" w:sz="6" w:space="0" w:color="000000"/>
            </w:tcBorders>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(885)</w:t>
            </w:r>
          </w:p>
        </w:tc>
        <w:tc>
          <w:tcPr>
            <w:tcW w:w="990" w:type="dxa"/>
            <w:tcBorders>
              <w:top w:val="single" w:sz="6" w:space="0" w:color="000000"/>
              <w:bottom w:val="single" w:sz="6" w:space="0" w:color="000000"/>
            </w:tcBorders>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(37)</w:t>
            </w:r>
          </w:p>
        </w:tc>
        <w:tc>
          <w:tcPr>
            <w:tcW w:w="1155" w:type="dxa"/>
            <w:tcBorders>
              <w:top w:val="single" w:sz="6" w:space="0" w:color="000000"/>
              <w:bottom w:val="single" w:sz="6" w:space="0" w:color="000000"/>
            </w:tcBorders>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57</w:t>
            </w:r>
          </w:p>
        </w:tc>
        <w:tc>
          <w:tcPr>
            <w:tcW w:w="1062" w:type="dxa"/>
            <w:tcBorders>
              <w:top w:val="single" w:sz="6" w:space="0" w:color="000000"/>
              <w:bottom w:val="single" w:sz="6" w:space="0" w:color="000000"/>
            </w:tcBorders>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4,519</w:t>
            </w:r>
          </w:p>
        </w:tc>
      </w:tr>
      <w:tr>
        <w:trPr>
          <w:trHeight w:val="210" w:hRule="atLeast"/>
        </w:trPr>
        <w:tc>
          <w:tcPr>
            <w:tcW w:w="3549" w:type="dxa"/>
            <w:shd w:val="clear" w:color="auto" w:fill="CCEDFF"/>
          </w:tcPr>
          <w:p>
            <w:pPr>
              <w:pStyle w:val="TableParagraph"/>
              <w:rPr>
                <w:sz w:val="14"/>
              </w:rPr>
            </w:pPr>
          </w:p>
        </w:tc>
        <w:tc>
          <w:tcPr>
            <w:tcW w:w="1280" w:type="dxa"/>
            <w:tcBorders>
              <w:top w:val="single" w:sz="6" w:space="0" w:color="000000"/>
              <w:bottom w:val="single" w:sz="6" w:space="0" w:color="000000"/>
            </w:tcBorders>
            <w:shd w:val="clear" w:color="auto" w:fill="CCEDFF"/>
          </w:tcPr>
          <w:p>
            <w:pPr>
              <w:pStyle w:val="TableParagraph"/>
              <w:rPr>
                <w:sz w:val="14"/>
              </w:rPr>
            </w:pPr>
          </w:p>
        </w:tc>
        <w:tc>
          <w:tcPr>
            <w:tcW w:w="1148" w:type="dxa"/>
            <w:tcBorders>
              <w:top w:val="single" w:sz="6" w:space="0" w:color="000000"/>
              <w:bottom w:val="single" w:sz="6" w:space="0" w:color="000000"/>
            </w:tcBorders>
            <w:shd w:val="clear" w:color="auto" w:fill="CCEDFF"/>
          </w:tcPr>
          <w:p>
            <w:pPr>
              <w:pStyle w:val="TableParagraph"/>
              <w:rPr>
                <w:sz w:val="14"/>
              </w:rPr>
            </w:pPr>
          </w:p>
        </w:tc>
        <w:tc>
          <w:tcPr>
            <w:tcW w:w="1005" w:type="dxa"/>
            <w:tcBorders>
              <w:top w:val="single" w:sz="6" w:space="0" w:color="000000"/>
              <w:bottom w:val="single" w:sz="6" w:space="0" w:color="000000"/>
            </w:tcBorders>
            <w:shd w:val="clear" w:color="auto" w:fill="CCEDFF"/>
          </w:tcPr>
          <w:p>
            <w:pPr>
              <w:pStyle w:val="TableParagraph"/>
              <w:rPr>
                <w:sz w:val="14"/>
              </w:rPr>
            </w:pPr>
          </w:p>
        </w:tc>
        <w:tc>
          <w:tcPr>
            <w:tcW w:w="1485" w:type="dxa"/>
            <w:tcBorders>
              <w:top w:val="single" w:sz="6" w:space="0" w:color="000000"/>
              <w:bottom w:val="single" w:sz="6" w:space="0" w:color="000000"/>
            </w:tcBorders>
            <w:shd w:val="clear" w:color="auto" w:fill="CCEDFF"/>
          </w:tcPr>
          <w:p>
            <w:pPr>
              <w:pStyle w:val="TableParagraph"/>
              <w:rPr>
                <w:sz w:val="14"/>
              </w:rPr>
            </w:pPr>
          </w:p>
        </w:tc>
        <w:tc>
          <w:tcPr>
            <w:tcW w:w="990" w:type="dxa"/>
            <w:tcBorders>
              <w:top w:val="single" w:sz="6" w:space="0" w:color="000000"/>
              <w:bottom w:val="single" w:sz="6" w:space="0" w:color="000000"/>
            </w:tcBorders>
            <w:shd w:val="clear" w:color="auto" w:fill="CCEDFF"/>
          </w:tcPr>
          <w:p>
            <w:pPr>
              <w:pStyle w:val="TableParagraph"/>
              <w:rPr>
                <w:sz w:val="14"/>
              </w:rPr>
            </w:pPr>
          </w:p>
        </w:tc>
        <w:tc>
          <w:tcPr>
            <w:tcW w:w="1155" w:type="dxa"/>
            <w:tcBorders>
              <w:top w:val="single" w:sz="6" w:space="0" w:color="000000"/>
              <w:bottom w:val="single" w:sz="6" w:space="0" w:color="000000"/>
            </w:tcBorders>
            <w:shd w:val="clear" w:color="auto" w:fill="CCEDFF"/>
          </w:tcPr>
          <w:p>
            <w:pPr>
              <w:pStyle w:val="TableParagraph"/>
              <w:rPr>
                <w:sz w:val="14"/>
              </w:rPr>
            </w:pPr>
          </w:p>
        </w:tc>
        <w:tc>
          <w:tcPr>
            <w:tcW w:w="1062" w:type="dxa"/>
            <w:tcBorders>
              <w:top w:val="single" w:sz="6" w:space="0" w:color="000000"/>
              <w:bottom w:val="single" w:sz="6" w:space="0" w:color="000000"/>
            </w:tcBorders>
            <w:shd w:val="clear" w:color="auto" w:fill="CCEDFF"/>
          </w:tcPr>
          <w:p>
            <w:pPr>
              <w:pStyle w:val="TableParagraph"/>
              <w:rPr>
                <w:sz w:val="14"/>
              </w:rPr>
            </w:pPr>
          </w:p>
        </w:tc>
      </w:tr>
      <w:tr>
        <w:trPr>
          <w:trHeight w:val="240" w:hRule="atLeast"/>
        </w:trPr>
        <w:tc>
          <w:tcPr>
            <w:tcW w:w="3549" w:type="dxa"/>
          </w:tcPr>
          <w:p>
            <w:pPr>
              <w:pStyle w:val="TableParagraph"/>
              <w:spacing w:line="173" w:lineRule="exact"/>
              <w:ind w:left="72"/>
              <w:rPr>
                <w:b/>
                <w:sz w:val="16"/>
              </w:rPr>
            </w:pPr>
            <w:r>
              <w:rPr>
                <w:b/>
                <w:sz w:val="16"/>
              </w:rPr>
              <w:t>Balance</w:t>
            </w:r>
            <w:r>
              <w:rPr>
                <w:b/>
                <w:spacing w:val="-5"/>
                <w:sz w:val="16"/>
              </w:rPr>
              <w:t> </w:t>
            </w:r>
            <w:r>
              <w:rPr>
                <w:b/>
                <w:sz w:val="16"/>
              </w:rPr>
              <w:t>as</w:t>
            </w:r>
            <w:r>
              <w:rPr>
                <w:b/>
                <w:spacing w:val="-5"/>
                <w:sz w:val="16"/>
              </w:rPr>
              <w:t> </w:t>
            </w:r>
            <w:r>
              <w:rPr>
                <w:b/>
                <w:sz w:val="16"/>
              </w:rPr>
              <w:t>of</w:t>
            </w:r>
            <w:r>
              <w:rPr>
                <w:b/>
                <w:spacing w:val="-4"/>
                <w:sz w:val="16"/>
              </w:rPr>
              <w:t> </w:t>
            </w:r>
            <w:r>
              <w:rPr>
                <w:b/>
                <w:sz w:val="16"/>
              </w:rPr>
              <w:t>September</w:t>
            </w:r>
            <w:r>
              <w:rPr>
                <w:b/>
                <w:spacing w:val="-5"/>
                <w:sz w:val="16"/>
              </w:rPr>
              <w:t> </w:t>
            </w:r>
            <w:r>
              <w:rPr>
                <w:b/>
                <w:sz w:val="16"/>
              </w:rPr>
              <w:t>30,</w:t>
            </w:r>
            <w:r>
              <w:rPr>
                <w:b/>
                <w:spacing w:val="-4"/>
                <w:sz w:val="16"/>
              </w:rPr>
              <w:t> 2022</w:t>
            </w:r>
          </w:p>
        </w:tc>
        <w:tc>
          <w:tcPr>
            <w:tcW w:w="1280" w:type="dxa"/>
            <w:tcBorders>
              <w:top w:val="single" w:sz="6" w:space="0" w:color="000000"/>
              <w:bottom w:val="single" w:sz="6" w:space="0" w:color="000000"/>
            </w:tcBorders>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4,412</w:t>
            </w:r>
          </w:p>
        </w:tc>
        <w:tc>
          <w:tcPr>
            <w:tcW w:w="1005" w:type="dxa"/>
            <w:tcBorders>
              <w:top w:val="single" w:sz="6" w:space="0" w:color="000000"/>
              <w:bottom w:val="single" w:sz="6" w:space="0" w:color="000000"/>
            </w:tcBorders>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588</w:t>
            </w:r>
          </w:p>
        </w:tc>
        <w:tc>
          <w:tcPr>
            <w:tcW w:w="1485" w:type="dxa"/>
            <w:tcBorders>
              <w:top w:val="single" w:sz="6" w:space="0" w:color="000000"/>
              <w:bottom w:val="single" w:sz="6" w:space="0" w:color="000000"/>
            </w:tcBorders>
          </w:tcPr>
          <w:p>
            <w:pPr>
              <w:pStyle w:val="TableParagraph"/>
              <w:tabs>
                <w:tab w:pos="791" w:val="left" w:leader="none"/>
              </w:tabs>
              <w:spacing w:line="192" w:lineRule="exact"/>
              <w:ind w:right="80"/>
              <w:jc w:val="right"/>
              <w:rPr>
                <w:b/>
                <w:sz w:val="18"/>
              </w:rPr>
            </w:pPr>
            <w:r>
              <w:rPr>
                <w:b/>
                <w:spacing w:val="-10"/>
                <w:sz w:val="18"/>
              </w:rPr>
              <w:t>$</w:t>
            </w:r>
            <w:r>
              <w:rPr>
                <w:b/>
                <w:sz w:val="18"/>
              </w:rPr>
              <w:tab/>
            </w:r>
            <w:r>
              <w:rPr>
                <w:b/>
                <w:spacing w:val="-2"/>
                <w:sz w:val="18"/>
              </w:rPr>
              <w:t>(1,048)</w:t>
            </w:r>
          </w:p>
        </w:tc>
        <w:tc>
          <w:tcPr>
            <w:tcW w:w="990" w:type="dxa"/>
            <w:tcBorders>
              <w:top w:val="single" w:sz="6" w:space="0" w:color="000000"/>
              <w:bottom w:val="single" w:sz="6" w:space="0" w:color="000000"/>
            </w:tcBorders>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(49)</w:t>
            </w:r>
          </w:p>
        </w:tc>
        <w:tc>
          <w:tcPr>
            <w:tcW w:w="1155" w:type="dxa"/>
            <w:tcBorders>
              <w:top w:val="single" w:sz="6" w:space="0" w:color="000000"/>
              <w:bottom w:val="single" w:sz="6" w:space="0" w:color="000000"/>
            </w:tcBorders>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58</w:t>
            </w:r>
          </w:p>
        </w:tc>
        <w:tc>
          <w:tcPr>
            <w:tcW w:w="1062" w:type="dxa"/>
            <w:tcBorders>
              <w:top w:val="single" w:sz="6" w:space="0" w:color="000000"/>
              <w:bottom w:val="single" w:sz="6" w:space="0" w:color="000000"/>
            </w:tcBorders>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3,976</w:t>
            </w:r>
          </w:p>
        </w:tc>
      </w:tr>
      <w:tr>
        <w:trPr>
          <w:trHeight w:val="240" w:hRule="atLeast"/>
        </w:trPr>
        <w:tc>
          <w:tcPr>
            <w:tcW w:w="3549" w:type="dxa"/>
            <w:shd w:val="clear" w:color="auto" w:fill="CCEDFF"/>
          </w:tcPr>
          <w:p>
            <w:pPr>
              <w:pStyle w:val="TableParagraph"/>
              <w:spacing w:line="173" w:lineRule="exact"/>
              <w:ind w:left="72"/>
              <w:rPr>
                <w:sz w:val="16"/>
              </w:rPr>
            </w:pPr>
            <w:r>
              <w:rPr>
                <w:sz w:val="16"/>
              </w:rPr>
              <w:t>Net</w:t>
            </w:r>
            <w:r>
              <w:rPr>
                <w:spacing w:val="-3"/>
                <w:sz w:val="16"/>
              </w:rPr>
              <w:t> </w:t>
            </w:r>
            <w:r>
              <w:rPr>
                <w:spacing w:val="-2"/>
                <w:sz w:val="16"/>
              </w:rPr>
              <w:t>income</w:t>
            </w:r>
          </w:p>
        </w:tc>
        <w:tc>
          <w:tcPr>
            <w:tcW w:w="1280" w:type="dxa"/>
            <w:tcBorders>
              <w:top w:val="single" w:sz="6" w:space="0" w:color="000000"/>
            </w:tcBorders>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rPr>
                <w:sz w:val="16"/>
              </w:rPr>
            </w:pPr>
          </w:p>
        </w:tc>
        <w:tc>
          <w:tcPr>
            <w:tcW w:w="1005" w:type="dxa"/>
            <w:tcBorders>
              <w:top w:val="single" w:sz="6" w:space="0" w:color="000000"/>
            </w:tcBorders>
            <w:shd w:val="clear" w:color="auto" w:fill="CCEDFF"/>
          </w:tcPr>
          <w:p>
            <w:pPr>
              <w:pStyle w:val="TableParagraph"/>
              <w:spacing w:line="192" w:lineRule="exact"/>
              <w:ind w:right="126"/>
              <w:jc w:val="right"/>
              <w:rPr>
                <w:sz w:val="18"/>
              </w:rPr>
            </w:pPr>
            <w:r>
              <w:rPr>
                <w:spacing w:val="-5"/>
                <w:sz w:val="18"/>
              </w:rPr>
              <w:t>459</w:t>
            </w:r>
          </w:p>
        </w:tc>
        <w:tc>
          <w:tcPr>
            <w:tcW w:w="1485" w:type="dxa"/>
            <w:tcBorders>
              <w:top w:val="single" w:sz="6" w:space="0" w:color="000000"/>
            </w:tcBorders>
            <w:shd w:val="clear" w:color="auto" w:fill="CCEDFF"/>
          </w:tcPr>
          <w:p>
            <w:pPr>
              <w:pStyle w:val="TableParagraph"/>
              <w:rPr>
                <w:sz w:val="16"/>
              </w:rPr>
            </w:pPr>
          </w:p>
        </w:tc>
        <w:tc>
          <w:tcPr>
            <w:tcW w:w="990" w:type="dxa"/>
            <w:tcBorders>
              <w:top w:val="single" w:sz="6" w:space="0" w:color="000000"/>
            </w:tcBorders>
            <w:shd w:val="clear" w:color="auto" w:fill="CCEDFF"/>
          </w:tcPr>
          <w:p>
            <w:pPr>
              <w:pStyle w:val="TableParagraph"/>
              <w:rPr>
                <w:sz w:val="16"/>
              </w:rPr>
            </w:pPr>
          </w:p>
        </w:tc>
        <w:tc>
          <w:tcPr>
            <w:tcW w:w="1155" w:type="dxa"/>
            <w:tcBorders>
              <w:top w:val="single" w:sz="6" w:space="0" w:color="000000"/>
            </w:tcBorders>
            <w:shd w:val="clear" w:color="auto" w:fill="CCEDFF"/>
          </w:tcPr>
          <w:p>
            <w:pPr>
              <w:pStyle w:val="TableParagraph"/>
              <w:spacing w:line="192" w:lineRule="exact"/>
              <w:ind w:right="123"/>
              <w:jc w:val="right"/>
              <w:rPr>
                <w:sz w:val="18"/>
              </w:rPr>
            </w:pPr>
            <w:r>
              <w:rPr>
                <w:spacing w:val="-10"/>
                <w:sz w:val="18"/>
              </w:rPr>
              <w:t>2</w:t>
            </w:r>
          </w:p>
        </w:tc>
        <w:tc>
          <w:tcPr>
            <w:tcW w:w="1062" w:type="dxa"/>
            <w:tcBorders>
              <w:top w:val="single" w:sz="6" w:space="0" w:color="000000"/>
            </w:tcBorders>
            <w:shd w:val="clear" w:color="auto" w:fill="CCEDFF"/>
          </w:tcPr>
          <w:p>
            <w:pPr>
              <w:pStyle w:val="TableParagraph"/>
              <w:spacing w:line="192" w:lineRule="exact"/>
              <w:ind w:right="119"/>
              <w:jc w:val="right"/>
              <w:rPr>
                <w:sz w:val="18"/>
              </w:rPr>
            </w:pPr>
            <w:r>
              <w:rPr>
                <w:spacing w:val="-5"/>
                <w:sz w:val="18"/>
              </w:rPr>
              <w:t>461</w:t>
            </w:r>
          </w:p>
        </w:tc>
      </w:tr>
      <w:tr>
        <w:trPr>
          <w:trHeight w:val="240" w:hRule="atLeast"/>
        </w:trPr>
        <w:tc>
          <w:tcPr>
            <w:tcW w:w="3549" w:type="dxa"/>
          </w:tcPr>
          <w:p>
            <w:pPr>
              <w:pStyle w:val="TableParagraph"/>
              <w:spacing w:line="173" w:lineRule="exact"/>
              <w:ind w:left="72"/>
              <w:rPr>
                <w:sz w:val="16"/>
              </w:rPr>
            </w:pPr>
            <w:r>
              <w:rPr>
                <w:sz w:val="16"/>
              </w:rPr>
              <w:t>Other</w:t>
            </w:r>
            <w:r>
              <w:rPr>
                <w:spacing w:val="-9"/>
                <w:sz w:val="16"/>
              </w:rPr>
              <w:t> </w:t>
            </w:r>
            <w:r>
              <w:rPr>
                <w:sz w:val="16"/>
              </w:rPr>
              <w:t>comprehensive</w:t>
            </w:r>
            <w:r>
              <w:rPr>
                <w:spacing w:val="-9"/>
                <w:sz w:val="16"/>
              </w:rPr>
              <w:t> </w:t>
            </w:r>
            <w:r>
              <w:rPr>
                <w:spacing w:val="-2"/>
                <w:sz w:val="16"/>
              </w:rPr>
              <w:t>income</w:t>
            </w:r>
          </w:p>
        </w:tc>
        <w:tc>
          <w:tcPr>
            <w:tcW w:w="1280" w:type="dxa"/>
          </w:tcPr>
          <w:p>
            <w:pPr>
              <w:pStyle w:val="TableParagraph"/>
              <w:rPr>
                <w:sz w:val="16"/>
              </w:rPr>
            </w:pPr>
          </w:p>
        </w:tc>
        <w:tc>
          <w:tcPr>
            <w:tcW w:w="1148" w:type="dxa"/>
          </w:tcPr>
          <w:p>
            <w:pPr>
              <w:pStyle w:val="TableParagraph"/>
              <w:rPr>
                <w:sz w:val="16"/>
              </w:rPr>
            </w:pPr>
          </w:p>
        </w:tc>
        <w:tc>
          <w:tcPr>
            <w:tcW w:w="1005" w:type="dxa"/>
          </w:tcPr>
          <w:p>
            <w:pPr>
              <w:pStyle w:val="TableParagraph"/>
              <w:rPr>
                <w:sz w:val="16"/>
              </w:rPr>
            </w:pPr>
          </w:p>
        </w:tc>
        <w:tc>
          <w:tcPr>
            <w:tcW w:w="1485" w:type="dxa"/>
          </w:tcPr>
          <w:p>
            <w:pPr>
              <w:pStyle w:val="TableParagraph"/>
              <w:spacing w:line="192" w:lineRule="exact"/>
              <w:ind w:right="125"/>
              <w:jc w:val="right"/>
              <w:rPr>
                <w:sz w:val="18"/>
              </w:rPr>
            </w:pPr>
            <w:r>
              <w:rPr>
                <w:spacing w:val="-5"/>
                <w:sz w:val="18"/>
              </w:rPr>
              <w:t>147</w:t>
            </w:r>
          </w:p>
        </w:tc>
        <w:tc>
          <w:tcPr>
            <w:tcW w:w="990" w:type="dxa"/>
          </w:tcPr>
          <w:p>
            <w:pPr>
              <w:pStyle w:val="TableParagraph"/>
              <w:rPr>
                <w:sz w:val="16"/>
              </w:rPr>
            </w:pPr>
          </w:p>
        </w:tc>
        <w:tc>
          <w:tcPr>
            <w:tcW w:w="1155" w:type="dxa"/>
          </w:tcPr>
          <w:p>
            <w:pPr>
              <w:pStyle w:val="TableParagraph"/>
              <w:spacing w:line="192" w:lineRule="exact"/>
              <w:ind w:right="123"/>
              <w:jc w:val="right"/>
              <w:rPr>
                <w:sz w:val="18"/>
              </w:rPr>
            </w:pPr>
            <w:r>
              <w:rPr>
                <w:spacing w:val="-10"/>
                <w:sz w:val="18"/>
              </w:rPr>
              <w:t>—</w:t>
            </w:r>
          </w:p>
        </w:tc>
        <w:tc>
          <w:tcPr>
            <w:tcW w:w="1062" w:type="dxa"/>
          </w:tcPr>
          <w:p>
            <w:pPr>
              <w:pStyle w:val="TableParagraph"/>
              <w:spacing w:line="192" w:lineRule="exact"/>
              <w:ind w:right="119"/>
              <w:jc w:val="right"/>
              <w:rPr>
                <w:sz w:val="18"/>
              </w:rPr>
            </w:pPr>
            <w:r>
              <w:rPr>
                <w:spacing w:val="-5"/>
                <w:sz w:val="18"/>
              </w:rPr>
              <w:t>147</w:t>
            </w:r>
          </w:p>
        </w:tc>
      </w:tr>
      <w:tr>
        <w:trPr>
          <w:trHeight w:val="240" w:hRule="atLeast"/>
        </w:trPr>
        <w:tc>
          <w:tcPr>
            <w:tcW w:w="3549" w:type="dxa"/>
            <w:shd w:val="clear" w:color="auto" w:fill="CCEDFF"/>
          </w:tcPr>
          <w:p>
            <w:pPr>
              <w:pStyle w:val="TableParagraph"/>
              <w:spacing w:line="173" w:lineRule="exact"/>
              <w:ind w:left="72"/>
              <w:rPr>
                <w:sz w:val="16"/>
              </w:rPr>
            </w:pPr>
            <w:r>
              <w:rPr>
                <w:sz w:val="16"/>
              </w:rPr>
              <w:t>Share</w:t>
            </w:r>
            <w:r>
              <w:rPr>
                <w:spacing w:val="-5"/>
                <w:sz w:val="16"/>
              </w:rPr>
              <w:t> </w:t>
            </w:r>
            <w:r>
              <w:rPr>
                <w:spacing w:val="-2"/>
                <w:sz w:val="16"/>
              </w:rPr>
              <w:t>buyback/cancellations</w:t>
            </w:r>
          </w:p>
        </w:tc>
        <w:tc>
          <w:tcPr>
            <w:tcW w:w="1280" w:type="dxa"/>
            <w:shd w:val="clear" w:color="auto" w:fill="CCEDFF"/>
          </w:tcPr>
          <w:p>
            <w:pPr>
              <w:pStyle w:val="TableParagraph"/>
              <w:spacing w:line="192" w:lineRule="exact"/>
              <w:ind w:right="105"/>
              <w:jc w:val="right"/>
              <w:rPr>
                <w:sz w:val="18"/>
              </w:rPr>
            </w:pPr>
            <w:r>
              <w:rPr>
                <w:spacing w:val="-10"/>
                <w:sz w:val="18"/>
              </w:rPr>
              <w:t>—</w:t>
            </w:r>
          </w:p>
        </w:tc>
        <w:tc>
          <w:tcPr>
            <w:tcW w:w="1148" w:type="dxa"/>
            <w:shd w:val="clear" w:color="auto" w:fill="CCEDFF"/>
          </w:tcPr>
          <w:p>
            <w:pPr>
              <w:pStyle w:val="TableParagraph"/>
              <w:spacing w:line="192" w:lineRule="exact"/>
              <w:ind w:right="82"/>
              <w:jc w:val="right"/>
              <w:rPr>
                <w:sz w:val="18"/>
              </w:rPr>
            </w:pPr>
            <w:r>
              <w:rPr>
                <w:spacing w:val="-4"/>
                <w:sz w:val="18"/>
              </w:rPr>
              <w:t>(40)</w:t>
            </w: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rPr>
                <w:sz w:val="16"/>
              </w:rPr>
            </w:pP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74"/>
              <w:jc w:val="right"/>
              <w:rPr>
                <w:sz w:val="18"/>
              </w:rPr>
            </w:pPr>
            <w:r>
              <w:rPr>
                <w:spacing w:val="-4"/>
                <w:sz w:val="18"/>
              </w:rPr>
              <w:t>(40)</w:t>
            </w:r>
          </w:p>
        </w:tc>
      </w:tr>
      <w:tr>
        <w:trPr>
          <w:trHeight w:val="240" w:hRule="atLeast"/>
        </w:trPr>
        <w:tc>
          <w:tcPr>
            <w:tcW w:w="3549" w:type="dxa"/>
          </w:tcPr>
          <w:p>
            <w:pPr>
              <w:pStyle w:val="TableParagraph"/>
              <w:spacing w:line="173" w:lineRule="exact"/>
              <w:ind w:left="72"/>
              <w:rPr>
                <w:sz w:val="16"/>
              </w:rPr>
            </w:pPr>
            <w:r>
              <w:rPr>
                <w:sz w:val="16"/>
              </w:rPr>
              <w:t>Dividends</w:t>
            </w:r>
            <w:r>
              <w:rPr>
                <w:spacing w:val="-7"/>
                <w:sz w:val="16"/>
              </w:rPr>
              <w:t> </w:t>
            </w:r>
            <w:r>
              <w:rPr>
                <w:sz w:val="16"/>
              </w:rPr>
              <w:t>declared</w:t>
            </w:r>
            <w:r>
              <w:rPr>
                <w:spacing w:val="-7"/>
                <w:sz w:val="16"/>
              </w:rPr>
              <w:t> </w:t>
            </w:r>
            <w:r>
              <w:rPr>
                <w:sz w:val="16"/>
              </w:rPr>
              <w:t>($0.1225</w:t>
            </w:r>
            <w:r>
              <w:rPr>
                <w:spacing w:val="-7"/>
                <w:sz w:val="16"/>
              </w:rPr>
              <w:t> </w:t>
            </w:r>
            <w:r>
              <w:rPr>
                <w:sz w:val="16"/>
              </w:rPr>
              <w:t>per</w:t>
            </w:r>
            <w:r>
              <w:rPr>
                <w:spacing w:val="-7"/>
                <w:sz w:val="16"/>
              </w:rPr>
              <w:t> </w:t>
            </w:r>
            <w:r>
              <w:rPr>
                <w:spacing w:val="-2"/>
                <w:sz w:val="16"/>
              </w:rPr>
              <w:t>share)</w:t>
            </w:r>
          </w:p>
        </w:tc>
        <w:tc>
          <w:tcPr>
            <w:tcW w:w="1280" w:type="dxa"/>
          </w:tcPr>
          <w:p>
            <w:pPr>
              <w:pStyle w:val="TableParagraph"/>
              <w:rPr>
                <w:sz w:val="16"/>
              </w:rPr>
            </w:pPr>
          </w:p>
        </w:tc>
        <w:tc>
          <w:tcPr>
            <w:tcW w:w="1148" w:type="dxa"/>
          </w:tcPr>
          <w:p>
            <w:pPr>
              <w:pStyle w:val="TableParagraph"/>
              <w:rPr>
                <w:sz w:val="16"/>
              </w:rPr>
            </w:pPr>
          </w:p>
        </w:tc>
        <w:tc>
          <w:tcPr>
            <w:tcW w:w="1005" w:type="dxa"/>
          </w:tcPr>
          <w:p>
            <w:pPr>
              <w:pStyle w:val="TableParagraph"/>
              <w:spacing w:line="192" w:lineRule="exact"/>
              <w:ind w:right="81"/>
              <w:jc w:val="right"/>
              <w:rPr>
                <w:sz w:val="18"/>
              </w:rPr>
            </w:pPr>
            <w:r>
              <w:rPr>
                <w:spacing w:val="-2"/>
                <w:sz w:val="18"/>
              </w:rPr>
              <w:t>(181)</w:t>
            </w: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spacing w:line="192" w:lineRule="exact"/>
              <w:ind w:right="78"/>
              <w:jc w:val="right"/>
              <w:rPr>
                <w:sz w:val="18"/>
              </w:rPr>
            </w:pPr>
            <w:r>
              <w:rPr>
                <w:spacing w:val="-5"/>
                <w:sz w:val="18"/>
              </w:rPr>
              <w:t>(3)</w:t>
            </w:r>
          </w:p>
        </w:tc>
        <w:tc>
          <w:tcPr>
            <w:tcW w:w="1062" w:type="dxa"/>
          </w:tcPr>
          <w:p>
            <w:pPr>
              <w:pStyle w:val="TableParagraph"/>
              <w:spacing w:line="192" w:lineRule="exact"/>
              <w:ind w:right="74"/>
              <w:jc w:val="right"/>
              <w:rPr>
                <w:sz w:val="18"/>
              </w:rPr>
            </w:pPr>
            <w:r>
              <w:rPr>
                <w:spacing w:val="-2"/>
                <w:sz w:val="18"/>
              </w:rPr>
              <w:t>(184)</w:t>
            </w:r>
          </w:p>
        </w:tc>
      </w:tr>
      <w:tr>
        <w:trPr>
          <w:trHeight w:val="240" w:hRule="atLeast"/>
        </w:trPr>
        <w:tc>
          <w:tcPr>
            <w:tcW w:w="3549" w:type="dxa"/>
            <w:shd w:val="clear" w:color="auto" w:fill="CCEDFF"/>
          </w:tcPr>
          <w:p>
            <w:pPr>
              <w:pStyle w:val="TableParagraph"/>
              <w:spacing w:line="173" w:lineRule="exact"/>
              <w:ind w:left="72"/>
              <w:rPr>
                <w:sz w:val="16"/>
              </w:rPr>
            </w:pPr>
            <w:r>
              <w:rPr>
                <w:sz w:val="16"/>
              </w:rPr>
              <w:t>Options</w:t>
            </w:r>
            <w:r>
              <w:rPr>
                <w:spacing w:val="-7"/>
                <w:sz w:val="16"/>
              </w:rPr>
              <w:t> </w:t>
            </w:r>
            <w:r>
              <w:rPr>
                <w:sz w:val="16"/>
              </w:rPr>
              <w:t>exercised</w:t>
            </w:r>
            <w:r>
              <w:rPr>
                <w:spacing w:val="-6"/>
                <w:sz w:val="16"/>
              </w:rPr>
              <w:t> </w:t>
            </w:r>
            <w:r>
              <w:rPr>
                <w:sz w:val="16"/>
              </w:rPr>
              <w:t>and</w:t>
            </w:r>
            <w:r>
              <w:rPr>
                <w:spacing w:val="-6"/>
                <w:sz w:val="16"/>
              </w:rPr>
              <w:t> </w:t>
            </w:r>
            <w:r>
              <w:rPr>
                <w:sz w:val="16"/>
              </w:rPr>
              <w:t>shares</w:t>
            </w:r>
            <w:r>
              <w:rPr>
                <w:spacing w:val="-6"/>
                <w:sz w:val="16"/>
              </w:rPr>
              <w:t> </w:t>
            </w:r>
            <w:r>
              <w:rPr>
                <w:spacing w:val="-2"/>
                <w:sz w:val="16"/>
              </w:rPr>
              <w:t>vested</w:t>
            </w:r>
          </w:p>
        </w:tc>
        <w:tc>
          <w:tcPr>
            <w:tcW w:w="1280" w:type="dxa"/>
            <w:shd w:val="clear" w:color="auto" w:fill="CCEDFF"/>
          </w:tcPr>
          <w:p>
            <w:pPr>
              <w:pStyle w:val="TableParagraph"/>
              <w:rPr>
                <w:sz w:val="16"/>
              </w:rPr>
            </w:pPr>
          </w:p>
        </w:tc>
        <w:tc>
          <w:tcPr>
            <w:tcW w:w="1148" w:type="dxa"/>
            <w:shd w:val="clear" w:color="auto" w:fill="CCEDFF"/>
          </w:tcPr>
          <w:p>
            <w:pPr>
              <w:pStyle w:val="TableParagraph"/>
              <w:spacing w:line="192" w:lineRule="exact"/>
              <w:ind w:right="82"/>
              <w:jc w:val="right"/>
              <w:rPr>
                <w:sz w:val="18"/>
              </w:rPr>
            </w:pPr>
            <w:r>
              <w:rPr>
                <w:spacing w:val="-4"/>
                <w:sz w:val="18"/>
              </w:rPr>
              <w:t>(14)</w:t>
            </w: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spacing w:line="192" w:lineRule="exact"/>
              <w:ind w:right="124"/>
              <w:jc w:val="right"/>
              <w:rPr>
                <w:sz w:val="18"/>
              </w:rPr>
            </w:pPr>
            <w:r>
              <w:rPr>
                <w:spacing w:val="-5"/>
                <w:sz w:val="18"/>
              </w:rPr>
              <w:t>50</w:t>
            </w: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119"/>
              <w:jc w:val="right"/>
              <w:rPr>
                <w:sz w:val="18"/>
              </w:rPr>
            </w:pPr>
            <w:r>
              <w:rPr>
                <w:spacing w:val="-5"/>
                <w:sz w:val="18"/>
              </w:rPr>
              <w:t>36</w:t>
            </w:r>
          </w:p>
        </w:tc>
      </w:tr>
      <w:tr>
        <w:trPr>
          <w:trHeight w:val="375" w:hRule="atLeast"/>
        </w:trPr>
        <w:tc>
          <w:tcPr>
            <w:tcW w:w="3549" w:type="dxa"/>
          </w:tcPr>
          <w:p>
            <w:pPr>
              <w:pStyle w:val="TableParagraph"/>
              <w:spacing w:line="148" w:lineRule="exact"/>
              <w:ind w:left="72"/>
              <w:rPr>
                <w:sz w:val="16"/>
              </w:rPr>
            </w:pPr>
            <w:r>
              <w:rPr>
                <w:sz w:val="16"/>
              </w:rPr>
              <w:t>Net</w:t>
            </w:r>
            <w:r>
              <w:rPr>
                <w:spacing w:val="-8"/>
                <w:sz w:val="16"/>
              </w:rPr>
              <w:t> </w:t>
            </w:r>
            <w:r>
              <w:rPr>
                <w:sz w:val="16"/>
              </w:rPr>
              <w:t>settlement</w:t>
            </w:r>
            <w:r>
              <w:rPr>
                <w:spacing w:val="-6"/>
                <w:sz w:val="16"/>
              </w:rPr>
              <w:t> </w:t>
            </w:r>
            <w:r>
              <w:rPr>
                <w:sz w:val="16"/>
              </w:rPr>
              <w:t>of</w:t>
            </w:r>
            <w:r>
              <w:rPr>
                <w:spacing w:val="-6"/>
                <w:sz w:val="16"/>
              </w:rPr>
              <w:t> </w:t>
            </w:r>
            <w:r>
              <w:rPr>
                <w:sz w:val="16"/>
              </w:rPr>
              <w:t>forward</w:t>
            </w:r>
            <w:r>
              <w:rPr>
                <w:spacing w:val="-6"/>
                <w:sz w:val="16"/>
              </w:rPr>
              <w:t> </w:t>
            </w:r>
            <w:r>
              <w:rPr>
                <w:sz w:val="16"/>
              </w:rPr>
              <w:t>contracts</w:t>
            </w:r>
            <w:r>
              <w:rPr>
                <w:spacing w:val="-6"/>
                <w:sz w:val="16"/>
              </w:rPr>
              <w:t> </w:t>
            </w:r>
            <w:r>
              <w:rPr>
                <w:sz w:val="16"/>
              </w:rPr>
              <w:t>to</w:t>
            </w:r>
            <w:r>
              <w:rPr>
                <w:spacing w:val="-6"/>
                <w:sz w:val="16"/>
              </w:rPr>
              <w:t> </w:t>
            </w:r>
            <w:r>
              <w:rPr>
                <w:sz w:val="16"/>
              </w:rPr>
              <w:t>purchase</w:t>
            </w:r>
            <w:r>
              <w:rPr>
                <w:spacing w:val="-5"/>
                <w:sz w:val="16"/>
              </w:rPr>
              <w:t> own</w:t>
            </w:r>
          </w:p>
          <w:p>
            <w:pPr>
              <w:pStyle w:val="TableParagraph"/>
              <w:spacing w:line="175" w:lineRule="exact"/>
              <w:ind w:left="72"/>
              <w:rPr>
                <w:sz w:val="16"/>
              </w:rPr>
            </w:pPr>
            <w:r>
              <w:rPr>
                <w:sz w:val="16"/>
              </w:rPr>
              <w:t>equity</w:t>
            </w:r>
            <w:r>
              <w:rPr>
                <w:spacing w:val="-8"/>
                <w:sz w:val="16"/>
              </w:rPr>
              <w:t> </w:t>
            </w:r>
            <w:r>
              <w:rPr>
                <w:sz w:val="16"/>
              </w:rPr>
              <w:t>for</w:t>
            </w:r>
            <w:r>
              <w:rPr>
                <w:spacing w:val="-6"/>
                <w:sz w:val="16"/>
              </w:rPr>
              <w:t> </w:t>
            </w:r>
            <w:r>
              <w:rPr>
                <w:sz w:val="16"/>
              </w:rPr>
              <w:t>share-based</w:t>
            </w:r>
            <w:r>
              <w:rPr>
                <w:spacing w:val="-6"/>
                <w:sz w:val="16"/>
              </w:rPr>
              <w:t> </w:t>
            </w:r>
            <w:r>
              <w:rPr>
                <w:sz w:val="16"/>
              </w:rPr>
              <w:t>incentive</w:t>
            </w:r>
            <w:r>
              <w:rPr>
                <w:spacing w:val="-5"/>
                <w:sz w:val="16"/>
              </w:rPr>
              <w:t> </w:t>
            </w:r>
            <w:r>
              <w:rPr>
                <w:sz w:val="16"/>
              </w:rPr>
              <w:t>plans,</w:t>
            </w:r>
            <w:r>
              <w:rPr>
                <w:spacing w:val="-6"/>
                <w:sz w:val="16"/>
              </w:rPr>
              <w:t> </w:t>
            </w:r>
            <w:r>
              <w:rPr>
                <w:sz w:val="16"/>
              </w:rPr>
              <w:t>net</w:t>
            </w:r>
            <w:r>
              <w:rPr>
                <w:spacing w:val="-6"/>
                <w:sz w:val="16"/>
              </w:rPr>
              <w:t> </w:t>
            </w:r>
            <w:r>
              <w:rPr>
                <w:sz w:val="16"/>
              </w:rPr>
              <w:t>of</w:t>
            </w:r>
            <w:r>
              <w:rPr>
                <w:spacing w:val="-5"/>
                <w:sz w:val="16"/>
              </w:rPr>
              <w:t> tax</w:t>
            </w:r>
          </w:p>
        </w:tc>
        <w:tc>
          <w:tcPr>
            <w:tcW w:w="1280" w:type="dxa"/>
          </w:tcPr>
          <w:p>
            <w:pPr>
              <w:pStyle w:val="TableParagraph"/>
              <w:rPr>
                <w:sz w:val="16"/>
              </w:rPr>
            </w:pPr>
          </w:p>
        </w:tc>
        <w:tc>
          <w:tcPr>
            <w:tcW w:w="1148" w:type="dxa"/>
          </w:tcPr>
          <w:p>
            <w:pPr>
              <w:pStyle w:val="TableParagraph"/>
              <w:spacing w:before="120"/>
              <w:ind w:right="127"/>
              <w:jc w:val="right"/>
              <w:rPr>
                <w:sz w:val="18"/>
              </w:rPr>
            </w:pPr>
            <w:r>
              <w:rPr>
                <w:spacing w:val="-5"/>
                <w:sz w:val="18"/>
              </w:rPr>
              <w:t>20</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before="120"/>
              <w:ind w:right="119"/>
              <w:jc w:val="right"/>
              <w:rPr>
                <w:sz w:val="18"/>
              </w:rPr>
            </w:pPr>
            <w:r>
              <w:rPr>
                <w:spacing w:val="-5"/>
                <w:sz w:val="18"/>
              </w:rPr>
              <w:t>20</w:t>
            </w:r>
          </w:p>
        </w:tc>
      </w:tr>
      <w:tr>
        <w:trPr>
          <w:trHeight w:val="240" w:hRule="atLeast"/>
        </w:trPr>
        <w:tc>
          <w:tcPr>
            <w:tcW w:w="3549" w:type="dxa"/>
            <w:shd w:val="clear" w:color="auto" w:fill="CCEDFF"/>
          </w:tcPr>
          <w:p>
            <w:pPr>
              <w:pStyle w:val="TableParagraph"/>
              <w:spacing w:line="173" w:lineRule="exact"/>
              <w:ind w:left="72"/>
              <w:rPr>
                <w:sz w:val="16"/>
              </w:rPr>
            </w:pPr>
            <w:r>
              <w:rPr>
                <w:sz w:val="16"/>
              </w:rPr>
              <w:t>Purchase</w:t>
            </w:r>
            <w:r>
              <w:rPr>
                <w:spacing w:val="-6"/>
                <w:sz w:val="16"/>
              </w:rPr>
              <w:t> </w:t>
            </w:r>
            <w:r>
              <w:rPr>
                <w:sz w:val="16"/>
              </w:rPr>
              <w:t>of</w:t>
            </w:r>
            <w:r>
              <w:rPr>
                <w:spacing w:val="-6"/>
                <w:sz w:val="16"/>
              </w:rPr>
              <w:t> </w:t>
            </w:r>
            <w:r>
              <w:rPr>
                <w:sz w:val="16"/>
              </w:rPr>
              <w:t>treasury</w:t>
            </w:r>
            <w:r>
              <w:rPr>
                <w:spacing w:val="-6"/>
                <w:sz w:val="16"/>
              </w:rPr>
              <w:t> </w:t>
            </w:r>
            <w:r>
              <w:rPr>
                <w:spacing w:val="-2"/>
                <w:sz w:val="16"/>
              </w:rPr>
              <w:t>shares</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spacing w:line="192" w:lineRule="exact"/>
              <w:ind w:right="79"/>
              <w:jc w:val="right"/>
              <w:rPr>
                <w:sz w:val="18"/>
              </w:rPr>
            </w:pPr>
            <w:r>
              <w:rPr>
                <w:spacing w:val="-4"/>
                <w:sz w:val="18"/>
              </w:rPr>
              <w:t>(19)</w:t>
            </w: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74"/>
              <w:jc w:val="right"/>
              <w:rPr>
                <w:sz w:val="18"/>
              </w:rPr>
            </w:pPr>
            <w:r>
              <w:rPr>
                <w:spacing w:val="-4"/>
                <w:sz w:val="18"/>
              </w:rPr>
              <w:t>(19)</w:t>
            </w:r>
          </w:p>
        </w:tc>
      </w:tr>
      <w:tr>
        <w:trPr>
          <w:trHeight w:val="240" w:hRule="atLeast"/>
        </w:trPr>
        <w:tc>
          <w:tcPr>
            <w:tcW w:w="3549" w:type="dxa"/>
          </w:tcPr>
          <w:p>
            <w:pPr>
              <w:pStyle w:val="TableParagraph"/>
              <w:spacing w:line="173" w:lineRule="exact"/>
              <w:ind w:left="72"/>
              <w:rPr>
                <w:sz w:val="16"/>
              </w:rPr>
            </w:pPr>
            <w:r>
              <w:rPr>
                <w:spacing w:val="-2"/>
                <w:sz w:val="16"/>
              </w:rPr>
              <w:t>Share-based</w:t>
            </w:r>
            <w:r>
              <w:rPr>
                <w:spacing w:val="11"/>
                <w:sz w:val="16"/>
              </w:rPr>
              <w:t> </w:t>
            </w:r>
            <w:r>
              <w:rPr>
                <w:spacing w:val="-2"/>
                <w:sz w:val="16"/>
              </w:rPr>
              <w:t>compensation</w:t>
            </w:r>
            <w:r>
              <w:rPr>
                <w:spacing w:val="12"/>
                <w:sz w:val="16"/>
              </w:rPr>
              <w:t> </w:t>
            </w:r>
            <w:r>
              <w:rPr>
                <w:spacing w:val="-2"/>
                <w:sz w:val="16"/>
              </w:rPr>
              <w:t>expense</w:t>
            </w:r>
          </w:p>
        </w:tc>
        <w:tc>
          <w:tcPr>
            <w:tcW w:w="1280" w:type="dxa"/>
          </w:tcPr>
          <w:p>
            <w:pPr>
              <w:pStyle w:val="TableParagraph"/>
              <w:rPr>
                <w:sz w:val="16"/>
              </w:rPr>
            </w:pPr>
          </w:p>
        </w:tc>
        <w:tc>
          <w:tcPr>
            <w:tcW w:w="1148" w:type="dxa"/>
          </w:tcPr>
          <w:p>
            <w:pPr>
              <w:pStyle w:val="TableParagraph"/>
              <w:spacing w:line="192" w:lineRule="exact"/>
              <w:ind w:right="127"/>
              <w:jc w:val="right"/>
              <w:rPr>
                <w:sz w:val="18"/>
              </w:rPr>
            </w:pPr>
            <w:r>
              <w:rPr>
                <w:spacing w:val="-5"/>
                <w:sz w:val="18"/>
              </w:rPr>
              <w:t>13</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line="192" w:lineRule="exact"/>
              <w:ind w:right="119"/>
              <w:jc w:val="right"/>
              <w:rPr>
                <w:sz w:val="18"/>
              </w:rPr>
            </w:pPr>
            <w:r>
              <w:rPr>
                <w:spacing w:val="-5"/>
                <w:sz w:val="18"/>
              </w:rPr>
              <w:t>13</w:t>
            </w:r>
          </w:p>
        </w:tc>
      </w:tr>
      <w:tr>
        <w:trPr>
          <w:trHeight w:val="240" w:hRule="atLeast"/>
        </w:trPr>
        <w:tc>
          <w:tcPr>
            <w:tcW w:w="3549" w:type="dxa"/>
            <w:shd w:val="clear" w:color="auto" w:fill="CCEDFF"/>
          </w:tcPr>
          <w:p>
            <w:pPr>
              <w:pStyle w:val="TableParagraph"/>
              <w:spacing w:line="173" w:lineRule="exact"/>
              <w:ind w:left="72"/>
              <w:rPr>
                <w:sz w:val="16"/>
              </w:rPr>
            </w:pPr>
            <w:r>
              <w:rPr>
                <w:sz w:val="16"/>
              </w:rPr>
              <w:t>Change</w:t>
            </w:r>
            <w:r>
              <w:rPr>
                <w:spacing w:val="-8"/>
                <w:sz w:val="16"/>
              </w:rPr>
              <w:t> </w:t>
            </w:r>
            <w:r>
              <w:rPr>
                <w:sz w:val="16"/>
              </w:rPr>
              <w:t>in</w:t>
            </w:r>
            <w:r>
              <w:rPr>
                <w:spacing w:val="-8"/>
                <w:sz w:val="16"/>
              </w:rPr>
              <w:t> </w:t>
            </w:r>
            <w:r>
              <w:rPr>
                <w:sz w:val="16"/>
              </w:rPr>
              <w:t>non-controlling</w:t>
            </w:r>
            <w:r>
              <w:rPr>
                <w:spacing w:val="-7"/>
                <w:sz w:val="16"/>
              </w:rPr>
              <w:t> </w:t>
            </w:r>
            <w:r>
              <w:rPr>
                <w:spacing w:val="-2"/>
                <w:sz w:val="16"/>
              </w:rPr>
              <w:t>interests</w:t>
            </w:r>
          </w:p>
        </w:tc>
        <w:tc>
          <w:tcPr>
            <w:tcW w:w="1280" w:type="dxa"/>
            <w:tcBorders>
              <w:bottom w:val="single" w:sz="6" w:space="0" w:color="000000"/>
            </w:tcBorders>
            <w:shd w:val="clear" w:color="auto" w:fill="CCEDFF"/>
          </w:tcPr>
          <w:p>
            <w:pPr>
              <w:pStyle w:val="TableParagraph"/>
              <w:rPr>
                <w:sz w:val="16"/>
              </w:rPr>
            </w:pPr>
          </w:p>
        </w:tc>
        <w:tc>
          <w:tcPr>
            <w:tcW w:w="1148" w:type="dxa"/>
            <w:tcBorders>
              <w:bottom w:val="single" w:sz="6" w:space="0" w:color="000000"/>
            </w:tcBorders>
            <w:shd w:val="clear" w:color="auto" w:fill="CCEDFF"/>
          </w:tcPr>
          <w:p>
            <w:pPr>
              <w:pStyle w:val="TableParagraph"/>
              <w:rPr>
                <w:sz w:val="16"/>
              </w:rPr>
            </w:pPr>
          </w:p>
        </w:tc>
        <w:tc>
          <w:tcPr>
            <w:tcW w:w="1005" w:type="dxa"/>
            <w:tcBorders>
              <w:bottom w:val="single" w:sz="6" w:space="0" w:color="000000"/>
            </w:tcBorders>
            <w:shd w:val="clear" w:color="auto" w:fill="CCEDFF"/>
          </w:tcPr>
          <w:p>
            <w:pPr>
              <w:pStyle w:val="TableParagraph"/>
              <w:rPr>
                <w:sz w:val="16"/>
              </w:rPr>
            </w:pPr>
          </w:p>
        </w:tc>
        <w:tc>
          <w:tcPr>
            <w:tcW w:w="1485" w:type="dxa"/>
            <w:tcBorders>
              <w:bottom w:val="single" w:sz="6" w:space="0" w:color="000000"/>
            </w:tcBorders>
            <w:shd w:val="clear" w:color="auto" w:fill="CCEDFF"/>
          </w:tcPr>
          <w:p>
            <w:pPr>
              <w:pStyle w:val="TableParagraph"/>
              <w:rPr>
                <w:sz w:val="16"/>
              </w:rPr>
            </w:pPr>
          </w:p>
        </w:tc>
        <w:tc>
          <w:tcPr>
            <w:tcW w:w="990" w:type="dxa"/>
            <w:tcBorders>
              <w:bottom w:val="single" w:sz="6" w:space="0" w:color="000000"/>
            </w:tcBorders>
            <w:shd w:val="clear" w:color="auto" w:fill="CCEDFF"/>
          </w:tcPr>
          <w:p>
            <w:pPr>
              <w:pStyle w:val="TableParagraph"/>
              <w:rPr>
                <w:sz w:val="16"/>
              </w:rPr>
            </w:pPr>
          </w:p>
        </w:tc>
        <w:tc>
          <w:tcPr>
            <w:tcW w:w="1155" w:type="dxa"/>
            <w:tcBorders>
              <w:bottom w:val="single" w:sz="6" w:space="0" w:color="000000"/>
            </w:tcBorders>
            <w:shd w:val="clear" w:color="auto" w:fill="CCEDFF"/>
          </w:tcPr>
          <w:p>
            <w:pPr>
              <w:pStyle w:val="TableParagraph"/>
              <w:spacing w:line="192" w:lineRule="exact"/>
              <w:ind w:right="123"/>
              <w:jc w:val="right"/>
              <w:rPr>
                <w:sz w:val="18"/>
              </w:rPr>
            </w:pPr>
            <w:r>
              <w:rPr>
                <w:spacing w:val="-10"/>
                <w:sz w:val="18"/>
              </w:rPr>
              <w:t>1</w:t>
            </w:r>
          </w:p>
        </w:tc>
        <w:tc>
          <w:tcPr>
            <w:tcW w:w="1062" w:type="dxa"/>
            <w:tcBorders>
              <w:bottom w:val="single" w:sz="6" w:space="0" w:color="000000"/>
            </w:tcBorders>
            <w:shd w:val="clear" w:color="auto" w:fill="CCEDFF"/>
          </w:tcPr>
          <w:p>
            <w:pPr>
              <w:pStyle w:val="TableParagraph"/>
              <w:spacing w:line="192" w:lineRule="exact"/>
              <w:ind w:right="119"/>
              <w:jc w:val="right"/>
              <w:rPr>
                <w:sz w:val="18"/>
              </w:rPr>
            </w:pPr>
            <w:r>
              <w:rPr>
                <w:spacing w:val="-10"/>
                <w:sz w:val="18"/>
              </w:rPr>
              <w:t>1</w:t>
            </w:r>
          </w:p>
        </w:tc>
      </w:tr>
      <w:tr>
        <w:trPr>
          <w:trHeight w:val="240" w:hRule="atLeast"/>
        </w:trPr>
        <w:tc>
          <w:tcPr>
            <w:tcW w:w="3549" w:type="dxa"/>
          </w:tcPr>
          <w:p>
            <w:pPr>
              <w:pStyle w:val="TableParagraph"/>
              <w:spacing w:line="173" w:lineRule="exact"/>
              <w:ind w:left="72"/>
              <w:rPr>
                <w:b/>
                <w:sz w:val="16"/>
              </w:rPr>
            </w:pPr>
            <w:r>
              <w:rPr>
                <w:b/>
                <w:sz w:val="16"/>
              </w:rPr>
              <w:t>Balance</w:t>
            </w:r>
            <w:r>
              <w:rPr>
                <w:b/>
                <w:spacing w:val="-5"/>
                <w:sz w:val="16"/>
              </w:rPr>
              <w:t> </w:t>
            </w:r>
            <w:r>
              <w:rPr>
                <w:b/>
                <w:sz w:val="16"/>
              </w:rPr>
              <w:t>as</w:t>
            </w:r>
            <w:r>
              <w:rPr>
                <w:b/>
                <w:spacing w:val="-4"/>
                <w:sz w:val="16"/>
              </w:rPr>
              <w:t> </w:t>
            </w:r>
            <w:r>
              <w:rPr>
                <w:b/>
                <w:sz w:val="16"/>
              </w:rPr>
              <w:t>of</w:t>
            </w:r>
            <w:r>
              <w:rPr>
                <w:b/>
                <w:spacing w:val="-5"/>
                <w:sz w:val="16"/>
              </w:rPr>
              <w:t> </w:t>
            </w:r>
            <w:r>
              <w:rPr>
                <w:b/>
                <w:sz w:val="16"/>
              </w:rPr>
              <w:t>December</w:t>
            </w:r>
            <w:r>
              <w:rPr>
                <w:b/>
                <w:spacing w:val="-4"/>
                <w:sz w:val="16"/>
              </w:rPr>
              <w:t> </w:t>
            </w:r>
            <w:r>
              <w:rPr>
                <w:b/>
                <w:sz w:val="16"/>
              </w:rPr>
              <w:t>31,</w:t>
            </w:r>
            <w:r>
              <w:rPr>
                <w:b/>
                <w:spacing w:val="-4"/>
                <w:sz w:val="16"/>
              </w:rPr>
              <w:t> 2022</w:t>
            </w:r>
          </w:p>
        </w:tc>
        <w:tc>
          <w:tcPr>
            <w:tcW w:w="1280" w:type="dxa"/>
            <w:tcBorders>
              <w:top w:val="single" w:sz="6" w:space="0" w:color="000000"/>
              <w:bottom w:val="single" w:sz="6" w:space="0" w:color="000000"/>
            </w:tcBorders>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4,391</w:t>
            </w:r>
          </w:p>
        </w:tc>
        <w:tc>
          <w:tcPr>
            <w:tcW w:w="1005" w:type="dxa"/>
            <w:tcBorders>
              <w:top w:val="single" w:sz="6" w:space="0" w:color="000000"/>
              <w:bottom w:val="single" w:sz="6" w:space="0" w:color="000000"/>
            </w:tcBorders>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866</w:t>
            </w:r>
          </w:p>
        </w:tc>
        <w:tc>
          <w:tcPr>
            <w:tcW w:w="1485" w:type="dxa"/>
            <w:tcBorders>
              <w:top w:val="single" w:sz="6" w:space="0" w:color="000000"/>
              <w:bottom w:val="single" w:sz="6" w:space="0" w:color="000000"/>
            </w:tcBorders>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(901)</w:t>
            </w:r>
          </w:p>
        </w:tc>
        <w:tc>
          <w:tcPr>
            <w:tcW w:w="990" w:type="dxa"/>
            <w:tcBorders>
              <w:top w:val="single" w:sz="6" w:space="0" w:color="000000"/>
              <w:bottom w:val="single" w:sz="6" w:space="0" w:color="000000"/>
            </w:tcBorders>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(18)</w:t>
            </w:r>
          </w:p>
        </w:tc>
        <w:tc>
          <w:tcPr>
            <w:tcW w:w="1155" w:type="dxa"/>
            <w:tcBorders>
              <w:top w:val="single" w:sz="6" w:space="0" w:color="000000"/>
              <w:bottom w:val="single" w:sz="6" w:space="0" w:color="000000"/>
            </w:tcBorders>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58</w:t>
            </w:r>
          </w:p>
        </w:tc>
        <w:tc>
          <w:tcPr>
            <w:tcW w:w="1062" w:type="dxa"/>
            <w:tcBorders>
              <w:top w:val="single" w:sz="6" w:space="0" w:color="000000"/>
              <w:bottom w:val="single" w:sz="6" w:space="0" w:color="000000"/>
            </w:tcBorders>
          </w:tcPr>
          <w:p>
            <w:pPr>
              <w:pStyle w:val="TableParagraph"/>
              <w:tabs>
                <w:tab w:pos="455" w:val="left" w:leader="none"/>
              </w:tabs>
              <w:spacing w:line="192" w:lineRule="exact"/>
              <w:ind w:right="119"/>
              <w:jc w:val="right"/>
              <w:rPr>
                <w:b/>
                <w:sz w:val="18"/>
              </w:rPr>
            </w:pPr>
            <w:r>
              <w:rPr>
                <w:b/>
                <w:spacing w:val="-10"/>
                <w:sz w:val="18"/>
              </w:rPr>
              <w:t>$</w:t>
            </w:r>
            <w:r>
              <w:rPr>
                <w:b/>
                <w:sz w:val="18"/>
              </w:rPr>
              <w:tab/>
            </w:r>
            <w:r>
              <w:rPr>
                <w:b/>
                <w:spacing w:val="-2"/>
                <w:sz w:val="18"/>
              </w:rPr>
              <w:t>4,411</w:t>
            </w:r>
          </w:p>
        </w:tc>
      </w:tr>
      <w:tr>
        <w:trPr>
          <w:trHeight w:val="210" w:hRule="atLeast"/>
        </w:trPr>
        <w:tc>
          <w:tcPr>
            <w:tcW w:w="3549" w:type="dxa"/>
            <w:shd w:val="clear" w:color="auto" w:fill="CCEDFF"/>
          </w:tcPr>
          <w:p>
            <w:pPr>
              <w:pStyle w:val="TableParagraph"/>
              <w:rPr>
                <w:sz w:val="14"/>
              </w:rPr>
            </w:pPr>
          </w:p>
        </w:tc>
        <w:tc>
          <w:tcPr>
            <w:tcW w:w="1280" w:type="dxa"/>
            <w:tcBorders>
              <w:top w:val="single" w:sz="6" w:space="0" w:color="000000"/>
              <w:bottom w:val="single" w:sz="6" w:space="0" w:color="000000"/>
            </w:tcBorders>
            <w:shd w:val="clear" w:color="auto" w:fill="CCEDFF"/>
          </w:tcPr>
          <w:p>
            <w:pPr>
              <w:pStyle w:val="TableParagraph"/>
              <w:rPr>
                <w:sz w:val="14"/>
              </w:rPr>
            </w:pPr>
          </w:p>
        </w:tc>
        <w:tc>
          <w:tcPr>
            <w:tcW w:w="1148" w:type="dxa"/>
            <w:tcBorders>
              <w:top w:val="single" w:sz="6" w:space="0" w:color="000000"/>
              <w:bottom w:val="single" w:sz="6" w:space="0" w:color="000000"/>
            </w:tcBorders>
            <w:shd w:val="clear" w:color="auto" w:fill="CCEDFF"/>
          </w:tcPr>
          <w:p>
            <w:pPr>
              <w:pStyle w:val="TableParagraph"/>
              <w:rPr>
                <w:sz w:val="14"/>
              </w:rPr>
            </w:pPr>
          </w:p>
        </w:tc>
        <w:tc>
          <w:tcPr>
            <w:tcW w:w="1005" w:type="dxa"/>
            <w:tcBorders>
              <w:top w:val="single" w:sz="6" w:space="0" w:color="000000"/>
              <w:bottom w:val="single" w:sz="6" w:space="0" w:color="000000"/>
            </w:tcBorders>
            <w:shd w:val="clear" w:color="auto" w:fill="CCEDFF"/>
          </w:tcPr>
          <w:p>
            <w:pPr>
              <w:pStyle w:val="TableParagraph"/>
              <w:rPr>
                <w:sz w:val="14"/>
              </w:rPr>
            </w:pPr>
          </w:p>
        </w:tc>
        <w:tc>
          <w:tcPr>
            <w:tcW w:w="1485" w:type="dxa"/>
            <w:tcBorders>
              <w:top w:val="single" w:sz="6" w:space="0" w:color="000000"/>
              <w:bottom w:val="single" w:sz="6" w:space="0" w:color="000000"/>
            </w:tcBorders>
            <w:shd w:val="clear" w:color="auto" w:fill="CCEDFF"/>
          </w:tcPr>
          <w:p>
            <w:pPr>
              <w:pStyle w:val="TableParagraph"/>
              <w:rPr>
                <w:sz w:val="14"/>
              </w:rPr>
            </w:pPr>
          </w:p>
        </w:tc>
        <w:tc>
          <w:tcPr>
            <w:tcW w:w="990" w:type="dxa"/>
            <w:tcBorders>
              <w:top w:val="single" w:sz="6" w:space="0" w:color="000000"/>
              <w:bottom w:val="single" w:sz="6" w:space="0" w:color="000000"/>
            </w:tcBorders>
            <w:shd w:val="clear" w:color="auto" w:fill="CCEDFF"/>
          </w:tcPr>
          <w:p>
            <w:pPr>
              <w:pStyle w:val="TableParagraph"/>
              <w:rPr>
                <w:sz w:val="14"/>
              </w:rPr>
            </w:pPr>
          </w:p>
        </w:tc>
        <w:tc>
          <w:tcPr>
            <w:tcW w:w="1155" w:type="dxa"/>
            <w:tcBorders>
              <w:top w:val="single" w:sz="6" w:space="0" w:color="000000"/>
              <w:bottom w:val="single" w:sz="6" w:space="0" w:color="000000"/>
            </w:tcBorders>
            <w:shd w:val="clear" w:color="auto" w:fill="CCEDFF"/>
          </w:tcPr>
          <w:p>
            <w:pPr>
              <w:pStyle w:val="TableParagraph"/>
              <w:rPr>
                <w:sz w:val="14"/>
              </w:rPr>
            </w:pPr>
          </w:p>
        </w:tc>
        <w:tc>
          <w:tcPr>
            <w:tcW w:w="1062" w:type="dxa"/>
            <w:tcBorders>
              <w:top w:val="single" w:sz="6" w:space="0" w:color="000000"/>
              <w:bottom w:val="single" w:sz="6" w:space="0" w:color="000000"/>
            </w:tcBorders>
            <w:shd w:val="clear" w:color="auto" w:fill="CCEDFF"/>
          </w:tcPr>
          <w:p>
            <w:pPr>
              <w:pStyle w:val="TableParagraph"/>
              <w:rPr>
                <w:sz w:val="14"/>
              </w:rPr>
            </w:pPr>
          </w:p>
        </w:tc>
      </w:tr>
      <w:tr>
        <w:trPr>
          <w:trHeight w:val="240" w:hRule="atLeast"/>
        </w:trPr>
        <w:tc>
          <w:tcPr>
            <w:tcW w:w="3549" w:type="dxa"/>
          </w:tcPr>
          <w:p>
            <w:pPr>
              <w:pStyle w:val="TableParagraph"/>
              <w:spacing w:line="173" w:lineRule="exact"/>
              <w:ind w:left="72"/>
              <w:rPr>
                <w:b/>
                <w:sz w:val="16"/>
              </w:rPr>
            </w:pPr>
            <w:r>
              <w:rPr>
                <w:b/>
                <w:sz w:val="16"/>
              </w:rPr>
              <w:t>Balance</w:t>
            </w:r>
            <w:r>
              <w:rPr>
                <w:b/>
                <w:spacing w:val="-4"/>
                <w:sz w:val="16"/>
              </w:rPr>
              <w:t> </w:t>
            </w:r>
            <w:r>
              <w:rPr>
                <w:b/>
                <w:sz w:val="16"/>
              </w:rPr>
              <w:t>as</w:t>
            </w:r>
            <w:r>
              <w:rPr>
                <w:b/>
                <w:spacing w:val="-4"/>
                <w:sz w:val="16"/>
              </w:rPr>
              <w:t> </w:t>
            </w:r>
            <w:r>
              <w:rPr>
                <w:b/>
                <w:sz w:val="16"/>
              </w:rPr>
              <w:t>of</w:t>
            </w:r>
            <w:r>
              <w:rPr>
                <w:b/>
                <w:spacing w:val="-3"/>
                <w:sz w:val="16"/>
              </w:rPr>
              <w:t> </w:t>
            </w:r>
            <w:r>
              <w:rPr>
                <w:b/>
                <w:sz w:val="16"/>
              </w:rPr>
              <w:t>June</w:t>
            </w:r>
            <w:r>
              <w:rPr>
                <w:b/>
                <w:spacing w:val="-4"/>
                <w:sz w:val="16"/>
              </w:rPr>
              <w:t> </w:t>
            </w:r>
            <w:r>
              <w:rPr>
                <w:b/>
                <w:sz w:val="16"/>
              </w:rPr>
              <w:t>30,</w:t>
            </w:r>
            <w:r>
              <w:rPr>
                <w:b/>
                <w:spacing w:val="-3"/>
                <w:sz w:val="16"/>
              </w:rPr>
              <w:t> </w:t>
            </w:r>
            <w:r>
              <w:rPr>
                <w:b/>
                <w:spacing w:val="-4"/>
                <w:sz w:val="16"/>
              </w:rPr>
              <w:t>2022</w:t>
            </w:r>
          </w:p>
        </w:tc>
        <w:tc>
          <w:tcPr>
            <w:tcW w:w="1280" w:type="dxa"/>
            <w:tcBorders>
              <w:top w:val="single" w:sz="6" w:space="0" w:color="000000"/>
              <w:bottom w:val="single" w:sz="6" w:space="0" w:color="000000"/>
            </w:tcBorders>
          </w:tcPr>
          <w:p>
            <w:pPr>
              <w:pStyle w:val="TableParagraph"/>
              <w:tabs>
                <w:tab w:pos="625" w:val="left" w:leader="none"/>
              </w:tabs>
              <w:spacing w:line="192" w:lineRule="exact"/>
              <w:ind w:right="105"/>
              <w:jc w:val="right"/>
              <w:rPr>
                <w:b/>
                <w:sz w:val="18"/>
              </w:rPr>
            </w:pPr>
            <w:r>
              <w:rPr>
                <w:b/>
                <w:spacing w:val="-10"/>
                <w:sz w:val="18"/>
              </w:rPr>
              <w:t>$</w:t>
            </w:r>
            <w:r>
              <w:rPr>
                <w:b/>
                <w:sz w:val="18"/>
              </w:rPr>
              <w:tab/>
            </w:r>
            <w:r>
              <w:rPr>
                <w:b/>
                <w:spacing w:val="-5"/>
                <w:sz w:val="18"/>
              </w:rPr>
              <w:t>15</w:t>
            </w:r>
          </w:p>
        </w:tc>
        <w:tc>
          <w:tcPr>
            <w:tcW w:w="1148" w:type="dxa"/>
            <w:tcBorders>
              <w:top w:val="single" w:sz="6" w:space="0" w:color="000000"/>
              <w:bottom w:val="single" w:sz="6" w:space="0" w:color="000000"/>
            </w:tcBorders>
          </w:tcPr>
          <w:p>
            <w:pPr>
              <w:pStyle w:val="TableParagraph"/>
              <w:tabs>
                <w:tab w:pos="505" w:val="left" w:leader="none"/>
              </w:tabs>
              <w:spacing w:line="192" w:lineRule="exact"/>
              <w:ind w:right="127"/>
              <w:jc w:val="right"/>
              <w:rPr>
                <w:b/>
                <w:sz w:val="18"/>
              </w:rPr>
            </w:pPr>
            <w:r>
              <w:rPr>
                <w:b/>
                <w:spacing w:val="-10"/>
                <w:sz w:val="18"/>
              </w:rPr>
              <w:t>$</w:t>
            </w:r>
            <w:r>
              <w:rPr>
                <w:b/>
                <w:sz w:val="18"/>
              </w:rPr>
              <w:tab/>
            </w:r>
            <w:r>
              <w:rPr>
                <w:b/>
                <w:spacing w:val="-2"/>
                <w:sz w:val="18"/>
              </w:rPr>
              <w:t>4,431</w:t>
            </w:r>
          </w:p>
        </w:tc>
        <w:tc>
          <w:tcPr>
            <w:tcW w:w="1005" w:type="dxa"/>
            <w:tcBorders>
              <w:top w:val="single" w:sz="6" w:space="0" w:color="000000"/>
              <w:bottom w:val="single" w:sz="6" w:space="0" w:color="000000"/>
            </w:tcBorders>
          </w:tcPr>
          <w:p>
            <w:pPr>
              <w:pStyle w:val="TableParagraph"/>
              <w:tabs>
                <w:tab w:pos="520" w:val="left" w:leader="none"/>
              </w:tabs>
              <w:spacing w:line="192" w:lineRule="exact"/>
              <w:ind w:right="126"/>
              <w:jc w:val="right"/>
              <w:rPr>
                <w:b/>
                <w:sz w:val="18"/>
              </w:rPr>
            </w:pPr>
            <w:r>
              <w:rPr>
                <w:b/>
                <w:spacing w:val="-10"/>
                <w:sz w:val="18"/>
              </w:rPr>
              <w:t>$</w:t>
            </w:r>
            <w:r>
              <w:rPr>
                <w:b/>
                <w:sz w:val="18"/>
              </w:rPr>
              <w:tab/>
            </w:r>
            <w:r>
              <w:rPr>
                <w:b/>
                <w:spacing w:val="-5"/>
                <w:sz w:val="18"/>
              </w:rPr>
              <w:t>534</w:t>
            </w:r>
          </w:p>
        </w:tc>
        <w:tc>
          <w:tcPr>
            <w:tcW w:w="1485" w:type="dxa"/>
            <w:tcBorders>
              <w:top w:val="single" w:sz="6" w:space="0" w:color="000000"/>
              <w:bottom w:val="single" w:sz="6" w:space="0" w:color="000000"/>
            </w:tcBorders>
          </w:tcPr>
          <w:p>
            <w:pPr>
              <w:pStyle w:val="TableParagraph"/>
              <w:tabs>
                <w:tab w:pos="926" w:val="left" w:leader="none"/>
              </w:tabs>
              <w:spacing w:line="192" w:lineRule="exact"/>
              <w:ind w:right="80"/>
              <w:jc w:val="right"/>
              <w:rPr>
                <w:b/>
                <w:sz w:val="18"/>
              </w:rPr>
            </w:pPr>
            <w:r>
              <w:rPr>
                <w:b/>
                <w:spacing w:val="-10"/>
                <w:sz w:val="18"/>
              </w:rPr>
              <w:t>$</w:t>
            </w:r>
            <w:r>
              <w:rPr>
                <w:b/>
                <w:sz w:val="18"/>
              </w:rPr>
              <w:tab/>
            </w:r>
            <w:r>
              <w:rPr>
                <w:b/>
                <w:spacing w:val="-2"/>
                <w:sz w:val="18"/>
              </w:rPr>
              <w:t>(880)</w:t>
            </w:r>
          </w:p>
        </w:tc>
        <w:tc>
          <w:tcPr>
            <w:tcW w:w="990" w:type="dxa"/>
            <w:tcBorders>
              <w:top w:val="single" w:sz="6" w:space="0" w:color="000000"/>
              <w:bottom w:val="single" w:sz="6" w:space="0" w:color="000000"/>
            </w:tcBorders>
          </w:tcPr>
          <w:p>
            <w:pPr>
              <w:pStyle w:val="TableParagraph"/>
              <w:tabs>
                <w:tab w:pos="520" w:val="left" w:leader="none"/>
              </w:tabs>
              <w:spacing w:line="192" w:lineRule="exact"/>
              <w:ind w:right="79"/>
              <w:jc w:val="right"/>
              <w:rPr>
                <w:b/>
                <w:sz w:val="18"/>
              </w:rPr>
            </w:pPr>
            <w:r>
              <w:rPr>
                <w:b/>
                <w:spacing w:val="-10"/>
                <w:sz w:val="18"/>
              </w:rPr>
              <w:t>$</w:t>
            </w:r>
            <w:r>
              <w:rPr>
                <w:b/>
                <w:sz w:val="18"/>
              </w:rPr>
              <w:tab/>
            </w:r>
            <w:r>
              <w:rPr>
                <w:b/>
                <w:spacing w:val="-4"/>
                <w:sz w:val="18"/>
              </w:rPr>
              <w:t>(18)</w:t>
            </w:r>
          </w:p>
        </w:tc>
        <w:tc>
          <w:tcPr>
            <w:tcW w:w="1155" w:type="dxa"/>
            <w:tcBorders>
              <w:top w:val="single" w:sz="6" w:space="0" w:color="000000"/>
              <w:bottom w:val="single" w:sz="6" w:space="0" w:color="000000"/>
            </w:tcBorders>
          </w:tcPr>
          <w:p>
            <w:pPr>
              <w:pStyle w:val="TableParagraph"/>
              <w:tabs>
                <w:tab w:pos="760" w:val="left" w:leader="none"/>
              </w:tabs>
              <w:spacing w:line="192" w:lineRule="exact"/>
              <w:ind w:right="123"/>
              <w:jc w:val="right"/>
              <w:rPr>
                <w:b/>
                <w:sz w:val="18"/>
              </w:rPr>
            </w:pPr>
            <w:r>
              <w:rPr>
                <w:b/>
                <w:spacing w:val="-10"/>
                <w:sz w:val="18"/>
              </w:rPr>
              <w:t>$</w:t>
            </w:r>
            <w:r>
              <w:rPr>
                <w:b/>
                <w:sz w:val="18"/>
              </w:rPr>
              <w:tab/>
            </w:r>
            <w:r>
              <w:rPr>
                <w:b/>
                <w:spacing w:val="-5"/>
                <w:sz w:val="18"/>
              </w:rPr>
              <w:t>59</w:t>
            </w:r>
          </w:p>
        </w:tc>
        <w:tc>
          <w:tcPr>
            <w:tcW w:w="1062" w:type="dxa"/>
            <w:tcBorders>
              <w:top w:val="single" w:sz="6" w:space="0" w:color="000000"/>
              <w:bottom w:val="single" w:sz="6" w:space="0" w:color="000000"/>
            </w:tcBorders>
          </w:tcPr>
          <w:p>
            <w:pPr>
              <w:pStyle w:val="TableParagraph"/>
              <w:tabs>
                <w:tab w:pos="445" w:val="left" w:leader="none"/>
              </w:tabs>
              <w:spacing w:line="192" w:lineRule="exact"/>
              <w:ind w:right="119"/>
              <w:jc w:val="right"/>
              <w:rPr>
                <w:b/>
                <w:sz w:val="18"/>
              </w:rPr>
            </w:pPr>
            <w:r>
              <w:rPr>
                <w:b/>
                <w:spacing w:val="-10"/>
                <w:sz w:val="18"/>
              </w:rPr>
              <w:t>$</w:t>
            </w:r>
            <w:r>
              <w:rPr>
                <w:b/>
                <w:sz w:val="18"/>
              </w:rPr>
              <w:tab/>
            </w:r>
            <w:r>
              <w:rPr>
                <w:b/>
                <w:spacing w:val="-2"/>
                <w:sz w:val="18"/>
              </w:rPr>
              <w:t>4,141</w:t>
            </w:r>
          </w:p>
        </w:tc>
      </w:tr>
      <w:tr>
        <w:trPr>
          <w:trHeight w:val="240" w:hRule="atLeast"/>
        </w:trPr>
        <w:tc>
          <w:tcPr>
            <w:tcW w:w="3549" w:type="dxa"/>
            <w:shd w:val="clear" w:color="auto" w:fill="CCEDFF"/>
          </w:tcPr>
          <w:p>
            <w:pPr>
              <w:pStyle w:val="TableParagraph"/>
              <w:spacing w:line="173" w:lineRule="exact"/>
              <w:ind w:left="72"/>
              <w:rPr>
                <w:sz w:val="16"/>
              </w:rPr>
            </w:pPr>
            <w:r>
              <w:rPr>
                <w:sz w:val="16"/>
              </w:rPr>
              <w:t>Net</w:t>
            </w:r>
            <w:r>
              <w:rPr>
                <w:spacing w:val="-3"/>
                <w:sz w:val="16"/>
              </w:rPr>
              <w:t> </w:t>
            </w:r>
            <w:r>
              <w:rPr>
                <w:spacing w:val="-2"/>
                <w:sz w:val="16"/>
              </w:rPr>
              <w:t>income</w:t>
            </w:r>
          </w:p>
        </w:tc>
        <w:tc>
          <w:tcPr>
            <w:tcW w:w="1280" w:type="dxa"/>
            <w:tcBorders>
              <w:top w:val="single" w:sz="6" w:space="0" w:color="000000"/>
            </w:tcBorders>
            <w:shd w:val="clear" w:color="auto" w:fill="CCEDFF"/>
          </w:tcPr>
          <w:p>
            <w:pPr>
              <w:pStyle w:val="TableParagraph"/>
              <w:rPr>
                <w:sz w:val="16"/>
              </w:rPr>
            </w:pPr>
          </w:p>
        </w:tc>
        <w:tc>
          <w:tcPr>
            <w:tcW w:w="1148" w:type="dxa"/>
            <w:tcBorders>
              <w:top w:val="single" w:sz="6" w:space="0" w:color="000000"/>
            </w:tcBorders>
            <w:shd w:val="clear" w:color="auto" w:fill="CCEDFF"/>
          </w:tcPr>
          <w:p>
            <w:pPr>
              <w:pStyle w:val="TableParagraph"/>
              <w:rPr>
                <w:sz w:val="16"/>
              </w:rPr>
            </w:pPr>
          </w:p>
        </w:tc>
        <w:tc>
          <w:tcPr>
            <w:tcW w:w="1005" w:type="dxa"/>
            <w:tcBorders>
              <w:top w:val="single" w:sz="6" w:space="0" w:color="000000"/>
            </w:tcBorders>
            <w:shd w:val="clear" w:color="auto" w:fill="CCEDFF"/>
          </w:tcPr>
          <w:p>
            <w:pPr>
              <w:pStyle w:val="TableParagraph"/>
              <w:spacing w:line="192" w:lineRule="exact"/>
              <w:ind w:right="126"/>
              <w:jc w:val="right"/>
              <w:rPr>
                <w:sz w:val="18"/>
              </w:rPr>
            </w:pPr>
            <w:r>
              <w:rPr>
                <w:spacing w:val="-5"/>
                <w:sz w:val="18"/>
              </w:rPr>
              <w:t>691</w:t>
            </w:r>
          </w:p>
        </w:tc>
        <w:tc>
          <w:tcPr>
            <w:tcW w:w="1485" w:type="dxa"/>
            <w:tcBorders>
              <w:top w:val="single" w:sz="6" w:space="0" w:color="000000"/>
            </w:tcBorders>
            <w:shd w:val="clear" w:color="auto" w:fill="CCEDFF"/>
          </w:tcPr>
          <w:p>
            <w:pPr>
              <w:pStyle w:val="TableParagraph"/>
              <w:rPr>
                <w:sz w:val="16"/>
              </w:rPr>
            </w:pPr>
          </w:p>
        </w:tc>
        <w:tc>
          <w:tcPr>
            <w:tcW w:w="990" w:type="dxa"/>
            <w:tcBorders>
              <w:top w:val="single" w:sz="6" w:space="0" w:color="000000"/>
            </w:tcBorders>
            <w:shd w:val="clear" w:color="auto" w:fill="CCEDFF"/>
          </w:tcPr>
          <w:p>
            <w:pPr>
              <w:pStyle w:val="TableParagraph"/>
              <w:rPr>
                <w:sz w:val="16"/>
              </w:rPr>
            </w:pPr>
          </w:p>
        </w:tc>
        <w:tc>
          <w:tcPr>
            <w:tcW w:w="1155" w:type="dxa"/>
            <w:tcBorders>
              <w:top w:val="single" w:sz="6" w:space="0" w:color="000000"/>
            </w:tcBorders>
            <w:shd w:val="clear" w:color="auto" w:fill="CCEDFF"/>
          </w:tcPr>
          <w:p>
            <w:pPr>
              <w:pStyle w:val="TableParagraph"/>
              <w:spacing w:line="192" w:lineRule="exact"/>
              <w:ind w:right="123"/>
              <w:jc w:val="right"/>
              <w:rPr>
                <w:sz w:val="18"/>
              </w:rPr>
            </w:pPr>
            <w:r>
              <w:rPr>
                <w:spacing w:val="-10"/>
                <w:sz w:val="18"/>
              </w:rPr>
              <w:t>4</w:t>
            </w:r>
          </w:p>
        </w:tc>
        <w:tc>
          <w:tcPr>
            <w:tcW w:w="1062" w:type="dxa"/>
            <w:tcBorders>
              <w:top w:val="single" w:sz="6" w:space="0" w:color="000000"/>
            </w:tcBorders>
            <w:shd w:val="clear" w:color="auto" w:fill="CCEDFF"/>
          </w:tcPr>
          <w:p>
            <w:pPr>
              <w:pStyle w:val="TableParagraph"/>
              <w:spacing w:line="192" w:lineRule="exact"/>
              <w:ind w:right="119"/>
              <w:jc w:val="right"/>
              <w:rPr>
                <w:sz w:val="18"/>
              </w:rPr>
            </w:pPr>
            <w:r>
              <w:rPr>
                <w:spacing w:val="-5"/>
                <w:sz w:val="18"/>
              </w:rPr>
              <w:t>695</w:t>
            </w:r>
          </w:p>
        </w:tc>
      </w:tr>
      <w:tr>
        <w:trPr>
          <w:trHeight w:val="240" w:hRule="atLeast"/>
        </w:trPr>
        <w:tc>
          <w:tcPr>
            <w:tcW w:w="3549" w:type="dxa"/>
          </w:tcPr>
          <w:p>
            <w:pPr>
              <w:pStyle w:val="TableParagraph"/>
              <w:spacing w:line="173" w:lineRule="exact"/>
              <w:ind w:left="72"/>
              <w:rPr>
                <w:sz w:val="16"/>
              </w:rPr>
            </w:pPr>
            <w:r>
              <w:rPr>
                <w:sz w:val="16"/>
              </w:rPr>
              <w:t>Other</w:t>
            </w:r>
            <w:r>
              <w:rPr>
                <w:spacing w:val="-9"/>
                <w:sz w:val="16"/>
              </w:rPr>
              <w:t> </w:t>
            </w:r>
            <w:r>
              <w:rPr>
                <w:sz w:val="16"/>
              </w:rPr>
              <w:t>comprehensive</w:t>
            </w:r>
            <w:r>
              <w:rPr>
                <w:spacing w:val="-9"/>
                <w:sz w:val="16"/>
              </w:rPr>
              <w:t> </w:t>
            </w:r>
            <w:r>
              <w:rPr>
                <w:spacing w:val="-4"/>
                <w:sz w:val="16"/>
              </w:rPr>
              <w:t>loss</w:t>
            </w:r>
          </w:p>
        </w:tc>
        <w:tc>
          <w:tcPr>
            <w:tcW w:w="1280" w:type="dxa"/>
          </w:tcPr>
          <w:p>
            <w:pPr>
              <w:pStyle w:val="TableParagraph"/>
              <w:rPr>
                <w:sz w:val="16"/>
              </w:rPr>
            </w:pPr>
          </w:p>
        </w:tc>
        <w:tc>
          <w:tcPr>
            <w:tcW w:w="1148" w:type="dxa"/>
          </w:tcPr>
          <w:p>
            <w:pPr>
              <w:pStyle w:val="TableParagraph"/>
              <w:rPr>
                <w:sz w:val="16"/>
              </w:rPr>
            </w:pPr>
          </w:p>
        </w:tc>
        <w:tc>
          <w:tcPr>
            <w:tcW w:w="1005" w:type="dxa"/>
          </w:tcPr>
          <w:p>
            <w:pPr>
              <w:pStyle w:val="TableParagraph"/>
              <w:rPr>
                <w:sz w:val="16"/>
              </w:rPr>
            </w:pPr>
          </w:p>
        </w:tc>
        <w:tc>
          <w:tcPr>
            <w:tcW w:w="1485" w:type="dxa"/>
          </w:tcPr>
          <w:p>
            <w:pPr>
              <w:pStyle w:val="TableParagraph"/>
              <w:spacing w:line="192" w:lineRule="exact"/>
              <w:ind w:right="80"/>
              <w:jc w:val="right"/>
              <w:rPr>
                <w:sz w:val="18"/>
              </w:rPr>
            </w:pPr>
            <w:r>
              <w:rPr>
                <w:spacing w:val="-4"/>
                <w:sz w:val="18"/>
              </w:rPr>
              <w:t>(21)</w:t>
            </w:r>
          </w:p>
        </w:tc>
        <w:tc>
          <w:tcPr>
            <w:tcW w:w="990" w:type="dxa"/>
          </w:tcPr>
          <w:p>
            <w:pPr>
              <w:pStyle w:val="TableParagraph"/>
              <w:rPr>
                <w:sz w:val="16"/>
              </w:rPr>
            </w:pPr>
          </w:p>
        </w:tc>
        <w:tc>
          <w:tcPr>
            <w:tcW w:w="1155" w:type="dxa"/>
          </w:tcPr>
          <w:p>
            <w:pPr>
              <w:pStyle w:val="TableParagraph"/>
              <w:spacing w:line="192" w:lineRule="exact"/>
              <w:ind w:right="123"/>
              <w:jc w:val="right"/>
              <w:rPr>
                <w:sz w:val="18"/>
              </w:rPr>
            </w:pPr>
            <w:r>
              <w:rPr>
                <w:spacing w:val="-10"/>
                <w:sz w:val="18"/>
              </w:rPr>
              <w:t>—</w:t>
            </w:r>
          </w:p>
        </w:tc>
        <w:tc>
          <w:tcPr>
            <w:tcW w:w="1062" w:type="dxa"/>
          </w:tcPr>
          <w:p>
            <w:pPr>
              <w:pStyle w:val="TableParagraph"/>
              <w:spacing w:line="192" w:lineRule="exact"/>
              <w:ind w:right="74"/>
              <w:jc w:val="right"/>
              <w:rPr>
                <w:sz w:val="18"/>
              </w:rPr>
            </w:pPr>
            <w:r>
              <w:rPr>
                <w:spacing w:val="-4"/>
                <w:sz w:val="18"/>
              </w:rPr>
              <w:t>(21)</w:t>
            </w:r>
          </w:p>
        </w:tc>
      </w:tr>
      <w:tr>
        <w:trPr>
          <w:trHeight w:val="240" w:hRule="atLeast"/>
        </w:trPr>
        <w:tc>
          <w:tcPr>
            <w:tcW w:w="3549" w:type="dxa"/>
            <w:shd w:val="clear" w:color="auto" w:fill="CCEDFF"/>
          </w:tcPr>
          <w:p>
            <w:pPr>
              <w:pStyle w:val="TableParagraph"/>
              <w:spacing w:line="173" w:lineRule="exact"/>
              <w:ind w:left="72"/>
              <w:rPr>
                <w:sz w:val="16"/>
              </w:rPr>
            </w:pPr>
            <w:r>
              <w:rPr>
                <w:sz w:val="16"/>
              </w:rPr>
              <w:t>Share</w:t>
            </w:r>
            <w:r>
              <w:rPr>
                <w:spacing w:val="-5"/>
                <w:sz w:val="16"/>
              </w:rPr>
              <w:t> </w:t>
            </w:r>
            <w:r>
              <w:rPr>
                <w:spacing w:val="-2"/>
                <w:sz w:val="16"/>
              </w:rPr>
              <w:t>buyback/cancellations</w:t>
            </w:r>
          </w:p>
        </w:tc>
        <w:tc>
          <w:tcPr>
            <w:tcW w:w="1280" w:type="dxa"/>
            <w:shd w:val="clear" w:color="auto" w:fill="CCEDFF"/>
          </w:tcPr>
          <w:p>
            <w:pPr>
              <w:pStyle w:val="TableParagraph"/>
              <w:spacing w:line="192" w:lineRule="exact"/>
              <w:ind w:right="105"/>
              <w:jc w:val="right"/>
              <w:rPr>
                <w:sz w:val="18"/>
              </w:rPr>
            </w:pPr>
            <w:r>
              <w:rPr>
                <w:spacing w:val="-10"/>
                <w:sz w:val="18"/>
              </w:rPr>
              <w:t>—</w:t>
            </w:r>
          </w:p>
        </w:tc>
        <w:tc>
          <w:tcPr>
            <w:tcW w:w="1148" w:type="dxa"/>
            <w:shd w:val="clear" w:color="auto" w:fill="CCEDFF"/>
          </w:tcPr>
          <w:p>
            <w:pPr>
              <w:pStyle w:val="TableParagraph"/>
              <w:spacing w:line="192" w:lineRule="exact"/>
              <w:ind w:right="82"/>
              <w:jc w:val="right"/>
              <w:rPr>
                <w:sz w:val="18"/>
              </w:rPr>
            </w:pPr>
            <w:r>
              <w:rPr>
                <w:spacing w:val="-4"/>
                <w:sz w:val="18"/>
              </w:rPr>
              <w:t>(40)</w:t>
            </w: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rPr>
                <w:sz w:val="16"/>
              </w:rPr>
            </w:pP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74"/>
              <w:jc w:val="right"/>
              <w:rPr>
                <w:sz w:val="18"/>
              </w:rPr>
            </w:pPr>
            <w:r>
              <w:rPr>
                <w:spacing w:val="-4"/>
                <w:sz w:val="18"/>
              </w:rPr>
              <w:t>(40)</w:t>
            </w:r>
          </w:p>
        </w:tc>
      </w:tr>
      <w:tr>
        <w:trPr>
          <w:trHeight w:val="240" w:hRule="atLeast"/>
        </w:trPr>
        <w:tc>
          <w:tcPr>
            <w:tcW w:w="3549" w:type="dxa"/>
          </w:tcPr>
          <w:p>
            <w:pPr>
              <w:pStyle w:val="TableParagraph"/>
              <w:spacing w:line="173" w:lineRule="exact"/>
              <w:ind w:left="72"/>
              <w:rPr>
                <w:sz w:val="16"/>
              </w:rPr>
            </w:pPr>
            <w:r>
              <w:rPr>
                <w:sz w:val="16"/>
              </w:rPr>
              <w:t>Dividends</w:t>
            </w:r>
            <w:r>
              <w:rPr>
                <w:spacing w:val="-7"/>
                <w:sz w:val="16"/>
              </w:rPr>
              <w:t> </w:t>
            </w:r>
            <w:r>
              <w:rPr>
                <w:sz w:val="16"/>
              </w:rPr>
              <w:t>declared</w:t>
            </w:r>
            <w:r>
              <w:rPr>
                <w:spacing w:val="-7"/>
                <w:sz w:val="16"/>
              </w:rPr>
              <w:t> </w:t>
            </w:r>
            <w:r>
              <w:rPr>
                <w:sz w:val="16"/>
              </w:rPr>
              <w:t>($0.2425</w:t>
            </w:r>
            <w:r>
              <w:rPr>
                <w:spacing w:val="-7"/>
                <w:sz w:val="16"/>
              </w:rPr>
              <w:t> </w:t>
            </w:r>
            <w:r>
              <w:rPr>
                <w:sz w:val="16"/>
              </w:rPr>
              <w:t>per</w:t>
            </w:r>
            <w:r>
              <w:rPr>
                <w:spacing w:val="-7"/>
                <w:sz w:val="16"/>
              </w:rPr>
              <w:t> </w:t>
            </w:r>
            <w:r>
              <w:rPr>
                <w:spacing w:val="-2"/>
                <w:sz w:val="16"/>
              </w:rPr>
              <w:t>share)</w:t>
            </w:r>
          </w:p>
        </w:tc>
        <w:tc>
          <w:tcPr>
            <w:tcW w:w="1280" w:type="dxa"/>
          </w:tcPr>
          <w:p>
            <w:pPr>
              <w:pStyle w:val="TableParagraph"/>
              <w:rPr>
                <w:sz w:val="16"/>
              </w:rPr>
            </w:pPr>
          </w:p>
        </w:tc>
        <w:tc>
          <w:tcPr>
            <w:tcW w:w="1148" w:type="dxa"/>
          </w:tcPr>
          <w:p>
            <w:pPr>
              <w:pStyle w:val="TableParagraph"/>
              <w:rPr>
                <w:sz w:val="16"/>
              </w:rPr>
            </w:pPr>
          </w:p>
        </w:tc>
        <w:tc>
          <w:tcPr>
            <w:tcW w:w="1005" w:type="dxa"/>
          </w:tcPr>
          <w:p>
            <w:pPr>
              <w:pStyle w:val="TableParagraph"/>
              <w:spacing w:line="192" w:lineRule="exact"/>
              <w:ind w:right="81"/>
              <w:jc w:val="right"/>
              <w:rPr>
                <w:sz w:val="18"/>
              </w:rPr>
            </w:pPr>
            <w:r>
              <w:rPr>
                <w:spacing w:val="-2"/>
                <w:sz w:val="18"/>
              </w:rPr>
              <w:t>(359)</w:t>
            </w: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spacing w:line="192" w:lineRule="exact"/>
              <w:ind w:right="78"/>
              <w:jc w:val="right"/>
              <w:rPr>
                <w:sz w:val="18"/>
              </w:rPr>
            </w:pPr>
            <w:r>
              <w:rPr>
                <w:spacing w:val="-5"/>
                <w:sz w:val="18"/>
              </w:rPr>
              <w:t>(6)</w:t>
            </w:r>
          </w:p>
        </w:tc>
        <w:tc>
          <w:tcPr>
            <w:tcW w:w="1062" w:type="dxa"/>
          </w:tcPr>
          <w:p>
            <w:pPr>
              <w:pStyle w:val="TableParagraph"/>
              <w:spacing w:line="192" w:lineRule="exact"/>
              <w:ind w:right="74"/>
              <w:jc w:val="right"/>
              <w:rPr>
                <w:sz w:val="18"/>
              </w:rPr>
            </w:pPr>
            <w:r>
              <w:rPr>
                <w:spacing w:val="-2"/>
                <w:sz w:val="18"/>
              </w:rPr>
              <w:t>(365)</w:t>
            </w:r>
          </w:p>
        </w:tc>
      </w:tr>
      <w:tr>
        <w:trPr>
          <w:trHeight w:val="240" w:hRule="atLeast"/>
        </w:trPr>
        <w:tc>
          <w:tcPr>
            <w:tcW w:w="3549" w:type="dxa"/>
            <w:shd w:val="clear" w:color="auto" w:fill="CCEDFF"/>
          </w:tcPr>
          <w:p>
            <w:pPr>
              <w:pStyle w:val="TableParagraph"/>
              <w:spacing w:line="173" w:lineRule="exact"/>
              <w:ind w:left="72"/>
              <w:rPr>
                <w:sz w:val="16"/>
              </w:rPr>
            </w:pPr>
            <w:r>
              <w:rPr>
                <w:sz w:val="16"/>
              </w:rPr>
              <w:t>Options</w:t>
            </w:r>
            <w:r>
              <w:rPr>
                <w:spacing w:val="-7"/>
                <w:sz w:val="16"/>
              </w:rPr>
              <w:t> </w:t>
            </w:r>
            <w:r>
              <w:rPr>
                <w:sz w:val="16"/>
              </w:rPr>
              <w:t>exercised</w:t>
            </w:r>
            <w:r>
              <w:rPr>
                <w:spacing w:val="-6"/>
                <w:sz w:val="16"/>
              </w:rPr>
              <w:t> </w:t>
            </w:r>
            <w:r>
              <w:rPr>
                <w:sz w:val="16"/>
              </w:rPr>
              <w:t>and</w:t>
            </w:r>
            <w:r>
              <w:rPr>
                <w:spacing w:val="-6"/>
                <w:sz w:val="16"/>
              </w:rPr>
              <w:t> </w:t>
            </w:r>
            <w:r>
              <w:rPr>
                <w:sz w:val="16"/>
              </w:rPr>
              <w:t>shares</w:t>
            </w:r>
            <w:r>
              <w:rPr>
                <w:spacing w:val="-6"/>
                <w:sz w:val="16"/>
              </w:rPr>
              <w:t> </w:t>
            </w:r>
            <w:r>
              <w:rPr>
                <w:spacing w:val="-2"/>
                <w:sz w:val="16"/>
              </w:rPr>
              <w:t>vested</w:t>
            </w:r>
          </w:p>
        </w:tc>
        <w:tc>
          <w:tcPr>
            <w:tcW w:w="1280" w:type="dxa"/>
            <w:shd w:val="clear" w:color="auto" w:fill="CCEDFF"/>
          </w:tcPr>
          <w:p>
            <w:pPr>
              <w:pStyle w:val="TableParagraph"/>
              <w:rPr>
                <w:sz w:val="16"/>
              </w:rPr>
            </w:pPr>
          </w:p>
        </w:tc>
        <w:tc>
          <w:tcPr>
            <w:tcW w:w="1148" w:type="dxa"/>
            <w:shd w:val="clear" w:color="auto" w:fill="CCEDFF"/>
          </w:tcPr>
          <w:p>
            <w:pPr>
              <w:pStyle w:val="TableParagraph"/>
              <w:spacing w:line="192" w:lineRule="exact"/>
              <w:ind w:right="82"/>
              <w:jc w:val="right"/>
              <w:rPr>
                <w:sz w:val="18"/>
              </w:rPr>
            </w:pPr>
            <w:r>
              <w:rPr>
                <w:spacing w:val="-4"/>
                <w:sz w:val="18"/>
              </w:rPr>
              <w:t>(89)</w:t>
            </w: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spacing w:line="192" w:lineRule="exact"/>
              <w:ind w:right="124"/>
              <w:jc w:val="right"/>
              <w:rPr>
                <w:sz w:val="18"/>
              </w:rPr>
            </w:pPr>
            <w:r>
              <w:rPr>
                <w:spacing w:val="-5"/>
                <w:sz w:val="18"/>
              </w:rPr>
              <w:t>221</w:t>
            </w: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119"/>
              <w:jc w:val="right"/>
              <w:rPr>
                <w:sz w:val="18"/>
              </w:rPr>
            </w:pPr>
            <w:r>
              <w:rPr>
                <w:spacing w:val="-5"/>
                <w:sz w:val="18"/>
              </w:rPr>
              <w:t>132</w:t>
            </w:r>
          </w:p>
        </w:tc>
      </w:tr>
      <w:tr>
        <w:trPr>
          <w:trHeight w:val="375" w:hRule="atLeast"/>
        </w:trPr>
        <w:tc>
          <w:tcPr>
            <w:tcW w:w="3549" w:type="dxa"/>
          </w:tcPr>
          <w:p>
            <w:pPr>
              <w:pStyle w:val="TableParagraph"/>
              <w:spacing w:line="148" w:lineRule="exact"/>
              <w:ind w:left="72"/>
              <w:rPr>
                <w:sz w:val="16"/>
              </w:rPr>
            </w:pPr>
            <w:r>
              <w:rPr>
                <w:sz w:val="16"/>
              </w:rPr>
              <w:t>Net</w:t>
            </w:r>
            <w:r>
              <w:rPr>
                <w:spacing w:val="-8"/>
                <w:sz w:val="16"/>
              </w:rPr>
              <w:t> </w:t>
            </w:r>
            <w:r>
              <w:rPr>
                <w:sz w:val="16"/>
              </w:rPr>
              <w:t>settlement</w:t>
            </w:r>
            <w:r>
              <w:rPr>
                <w:spacing w:val="-6"/>
                <w:sz w:val="16"/>
              </w:rPr>
              <w:t> </w:t>
            </w:r>
            <w:r>
              <w:rPr>
                <w:sz w:val="16"/>
              </w:rPr>
              <w:t>of</w:t>
            </w:r>
            <w:r>
              <w:rPr>
                <w:spacing w:val="-6"/>
                <w:sz w:val="16"/>
              </w:rPr>
              <w:t> </w:t>
            </w:r>
            <w:r>
              <w:rPr>
                <w:sz w:val="16"/>
              </w:rPr>
              <w:t>forward</w:t>
            </w:r>
            <w:r>
              <w:rPr>
                <w:spacing w:val="-6"/>
                <w:sz w:val="16"/>
              </w:rPr>
              <w:t> </w:t>
            </w:r>
            <w:r>
              <w:rPr>
                <w:sz w:val="16"/>
              </w:rPr>
              <w:t>contracts</w:t>
            </w:r>
            <w:r>
              <w:rPr>
                <w:spacing w:val="-6"/>
                <w:sz w:val="16"/>
              </w:rPr>
              <w:t> </w:t>
            </w:r>
            <w:r>
              <w:rPr>
                <w:sz w:val="16"/>
              </w:rPr>
              <w:t>to</w:t>
            </w:r>
            <w:r>
              <w:rPr>
                <w:spacing w:val="-6"/>
                <w:sz w:val="16"/>
              </w:rPr>
              <w:t> </w:t>
            </w:r>
            <w:r>
              <w:rPr>
                <w:sz w:val="16"/>
              </w:rPr>
              <w:t>purchase</w:t>
            </w:r>
            <w:r>
              <w:rPr>
                <w:spacing w:val="-5"/>
                <w:sz w:val="16"/>
              </w:rPr>
              <w:t> own</w:t>
            </w:r>
          </w:p>
          <w:p>
            <w:pPr>
              <w:pStyle w:val="TableParagraph"/>
              <w:spacing w:line="175" w:lineRule="exact"/>
              <w:ind w:left="72"/>
              <w:rPr>
                <w:sz w:val="16"/>
              </w:rPr>
            </w:pPr>
            <w:r>
              <w:rPr>
                <w:sz w:val="16"/>
              </w:rPr>
              <w:t>equity</w:t>
            </w:r>
            <w:r>
              <w:rPr>
                <w:spacing w:val="-8"/>
                <w:sz w:val="16"/>
              </w:rPr>
              <w:t> </w:t>
            </w:r>
            <w:r>
              <w:rPr>
                <w:sz w:val="16"/>
              </w:rPr>
              <w:t>for</w:t>
            </w:r>
            <w:r>
              <w:rPr>
                <w:spacing w:val="-6"/>
                <w:sz w:val="16"/>
              </w:rPr>
              <w:t> </w:t>
            </w:r>
            <w:r>
              <w:rPr>
                <w:sz w:val="16"/>
              </w:rPr>
              <w:t>share-based</w:t>
            </w:r>
            <w:r>
              <w:rPr>
                <w:spacing w:val="-6"/>
                <w:sz w:val="16"/>
              </w:rPr>
              <w:t> </w:t>
            </w:r>
            <w:r>
              <w:rPr>
                <w:sz w:val="16"/>
              </w:rPr>
              <w:t>incentive</w:t>
            </w:r>
            <w:r>
              <w:rPr>
                <w:spacing w:val="-5"/>
                <w:sz w:val="16"/>
              </w:rPr>
              <w:t> </w:t>
            </w:r>
            <w:r>
              <w:rPr>
                <w:sz w:val="16"/>
              </w:rPr>
              <w:t>plans,</w:t>
            </w:r>
            <w:r>
              <w:rPr>
                <w:spacing w:val="-6"/>
                <w:sz w:val="16"/>
              </w:rPr>
              <w:t> </w:t>
            </w:r>
            <w:r>
              <w:rPr>
                <w:sz w:val="16"/>
              </w:rPr>
              <w:t>net</w:t>
            </w:r>
            <w:r>
              <w:rPr>
                <w:spacing w:val="-6"/>
                <w:sz w:val="16"/>
              </w:rPr>
              <w:t> </w:t>
            </w:r>
            <w:r>
              <w:rPr>
                <w:sz w:val="16"/>
              </w:rPr>
              <w:t>of</w:t>
            </w:r>
            <w:r>
              <w:rPr>
                <w:spacing w:val="-5"/>
                <w:sz w:val="16"/>
              </w:rPr>
              <w:t> tax</w:t>
            </w:r>
          </w:p>
        </w:tc>
        <w:tc>
          <w:tcPr>
            <w:tcW w:w="1280" w:type="dxa"/>
          </w:tcPr>
          <w:p>
            <w:pPr>
              <w:pStyle w:val="TableParagraph"/>
              <w:rPr>
                <w:sz w:val="16"/>
              </w:rPr>
            </w:pPr>
          </w:p>
        </w:tc>
        <w:tc>
          <w:tcPr>
            <w:tcW w:w="1148" w:type="dxa"/>
          </w:tcPr>
          <w:p>
            <w:pPr>
              <w:pStyle w:val="TableParagraph"/>
              <w:spacing w:before="120"/>
              <w:ind w:right="127"/>
              <w:jc w:val="right"/>
              <w:rPr>
                <w:sz w:val="18"/>
              </w:rPr>
            </w:pPr>
            <w:r>
              <w:rPr>
                <w:spacing w:val="-5"/>
                <w:sz w:val="18"/>
              </w:rPr>
              <w:t>60</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before="120"/>
              <w:ind w:right="119"/>
              <w:jc w:val="right"/>
              <w:rPr>
                <w:sz w:val="18"/>
              </w:rPr>
            </w:pPr>
            <w:r>
              <w:rPr>
                <w:spacing w:val="-5"/>
                <w:sz w:val="18"/>
              </w:rPr>
              <w:t>60</w:t>
            </w:r>
          </w:p>
        </w:tc>
      </w:tr>
      <w:tr>
        <w:trPr>
          <w:trHeight w:val="240" w:hRule="atLeast"/>
        </w:trPr>
        <w:tc>
          <w:tcPr>
            <w:tcW w:w="3549" w:type="dxa"/>
            <w:shd w:val="clear" w:color="auto" w:fill="CCEDFF"/>
          </w:tcPr>
          <w:p>
            <w:pPr>
              <w:pStyle w:val="TableParagraph"/>
              <w:spacing w:line="173" w:lineRule="exact"/>
              <w:ind w:left="72"/>
              <w:rPr>
                <w:sz w:val="16"/>
              </w:rPr>
            </w:pPr>
            <w:r>
              <w:rPr>
                <w:sz w:val="16"/>
              </w:rPr>
              <w:t>Purchase</w:t>
            </w:r>
            <w:r>
              <w:rPr>
                <w:spacing w:val="-6"/>
                <w:sz w:val="16"/>
              </w:rPr>
              <w:t> </w:t>
            </w:r>
            <w:r>
              <w:rPr>
                <w:sz w:val="16"/>
              </w:rPr>
              <w:t>of</w:t>
            </w:r>
            <w:r>
              <w:rPr>
                <w:spacing w:val="-6"/>
                <w:sz w:val="16"/>
              </w:rPr>
              <w:t> </w:t>
            </w:r>
            <w:r>
              <w:rPr>
                <w:sz w:val="16"/>
              </w:rPr>
              <w:t>treasury</w:t>
            </w:r>
            <w:r>
              <w:rPr>
                <w:spacing w:val="-6"/>
                <w:sz w:val="16"/>
              </w:rPr>
              <w:t> </w:t>
            </w:r>
            <w:r>
              <w:rPr>
                <w:spacing w:val="-2"/>
                <w:sz w:val="16"/>
              </w:rPr>
              <w:t>shares</w:t>
            </w:r>
          </w:p>
        </w:tc>
        <w:tc>
          <w:tcPr>
            <w:tcW w:w="1280" w:type="dxa"/>
            <w:shd w:val="clear" w:color="auto" w:fill="CCEDFF"/>
          </w:tcPr>
          <w:p>
            <w:pPr>
              <w:pStyle w:val="TableParagraph"/>
              <w:rPr>
                <w:sz w:val="16"/>
              </w:rPr>
            </w:pPr>
          </w:p>
        </w:tc>
        <w:tc>
          <w:tcPr>
            <w:tcW w:w="1148" w:type="dxa"/>
            <w:shd w:val="clear" w:color="auto" w:fill="CCEDFF"/>
          </w:tcPr>
          <w:p>
            <w:pPr>
              <w:pStyle w:val="TableParagraph"/>
              <w:rPr>
                <w:sz w:val="16"/>
              </w:rPr>
            </w:pPr>
          </w:p>
        </w:tc>
        <w:tc>
          <w:tcPr>
            <w:tcW w:w="1005" w:type="dxa"/>
            <w:shd w:val="clear" w:color="auto" w:fill="CCEDFF"/>
          </w:tcPr>
          <w:p>
            <w:pPr>
              <w:pStyle w:val="TableParagraph"/>
              <w:rPr>
                <w:sz w:val="16"/>
              </w:rPr>
            </w:pPr>
          </w:p>
        </w:tc>
        <w:tc>
          <w:tcPr>
            <w:tcW w:w="1485" w:type="dxa"/>
            <w:shd w:val="clear" w:color="auto" w:fill="CCEDFF"/>
          </w:tcPr>
          <w:p>
            <w:pPr>
              <w:pStyle w:val="TableParagraph"/>
              <w:rPr>
                <w:sz w:val="16"/>
              </w:rPr>
            </w:pPr>
          </w:p>
        </w:tc>
        <w:tc>
          <w:tcPr>
            <w:tcW w:w="990" w:type="dxa"/>
            <w:shd w:val="clear" w:color="auto" w:fill="CCEDFF"/>
          </w:tcPr>
          <w:p>
            <w:pPr>
              <w:pStyle w:val="TableParagraph"/>
              <w:spacing w:line="192" w:lineRule="exact"/>
              <w:ind w:right="79"/>
              <w:jc w:val="right"/>
              <w:rPr>
                <w:sz w:val="18"/>
              </w:rPr>
            </w:pPr>
            <w:r>
              <w:rPr>
                <w:spacing w:val="-2"/>
                <w:sz w:val="18"/>
              </w:rPr>
              <w:t>(221)</w:t>
            </w:r>
          </w:p>
        </w:tc>
        <w:tc>
          <w:tcPr>
            <w:tcW w:w="1155" w:type="dxa"/>
            <w:shd w:val="clear" w:color="auto" w:fill="CCEDFF"/>
          </w:tcPr>
          <w:p>
            <w:pPr>
              <w:pStyle w:val="TableParagraph"/>
              <w:rPr>
                <w:sz w:val="16"/>
              </w:rPr>
            </w:pPr>
          </w:p>
        </w:tc>
        <w:tc>
          <w:tcPr>
            <w:tcW w:w="1062" w:type="dxa"/>
            <w:shd w:val="clear" w:color="auto" w:fill="CCEDFF"/>
          </w:tcPr>
          <w:p>
            <w:pPr>
              <w:pStyle w:val="TableParagraph"/>
              <w:spacing w:line="192" w:lineRule="exact"/>
              <w:ind w:right="74"/>
              <w:jc w:val="right"/>
              <w:rPr>
                <w:sz w:val="18"/>
              </w:rPr>
            </w:pPr>
            <w:r>
              <w:rPr>
                <w:spacing w:val="-2"/>
                <w:sz w:val="18"/>
              </w:rPr>
              <w:t>(221)</w:t>
            </w:r>
          </w:p>
        </w:tc>
      </w:tr>
      <w:tr>
        <w:trPr>
          <w:trHeight w:val="240" w:hRule="atLeast"/>
        </w:trPr>
        <w:tc>
          <w:tcPr>
            <w:tcW w:w="3549" w:type="dxa"/>
          </w:tcPr>
          <w:p>
            <w:pPr>
              <w:pStyle w:val="TableParagraph"/>
              <w:spacing w:line="173" w:lineRule="exact"/>
              <w:ind w:left="72"/>
              <w:rPr>
                <w:sz w:val="16"/>
              </w:rPr>
            </w:pPr>
            <w:r>
              <w:rPr>
                <w:spacing w:val="-2"/>
                <w:sz w:val="16"/>
              </w:rPr>
              <w:t>Share-based</w:t>
            </w:r>
            <w:r>
              <w:rPr>
                <w:spacing w:val="11"/>
                <w:sz w:val="16"/>
              </w:rPr>
              <w:t> </w:t>
            </w:r>
            <w:r>
              <w:rPr>
                <w:spacing w:val="-2"/>
                <w:sz w:val="16"/>
              </w:rPr>
              <w:t>compensation</w:t>
            </w:r>
            <w:r>
              <w:rPr>
                <w:spacing w:val="12"/>
                <w:sz w:val="16"/>
              </w:rPr>
              <w:t> </w:t>
            </w:r>
            <w:r>
              <w:rPr>
                <w:spacing w:val="-2"/>
                <w:sz w:val="16"/>
              </w:rPr>
              <w:t>expense</w:t>
            </w:r>
          </w:p>
        </w:tc>
        <w:tc>
          <w:tcPr>
            <w:tcW w:w="1280" w:type="dxa"/>
          </w:tcPr>
          <w:p>
            <w:pPr>
              <w:pStyle w:val="TableParagraph"/>
              <w:rPr>
                <w:sz w:val="16"/>
              </w:rPr>
            </w:pPr>
          </w:p>
        </w:tc>
        <w:tc>
          <w:tcPr>
            <w:tcW w:w="1148" w:type="dxa"/>
          </w:tcPr>
          <w:p>
            <w:pPr>
              <w:pStyle w:val="TableParagraph"/>
              <w:spacing w:line="192" w:lineRule="exact"/>
              <w:ind w:right="127"/>
              <w:jc w:val="right"/>
              <w:rPr>
                <w:sz w:val="18"/>
              </w:rPr>
            </w:pPr>
            <w:r>
              <w:rPr>
                <w:spacing w:val="-5"/>
                <w:sz w:val="18"/>
              </w:rPr>
              <w:t>29</w:t>
            </w:r>
          </w:p>
        </w:tc>
        <w:tc>
          <w:tcPr>
            <w:tcW w:w="1005" w:type="dxa"/>
          </w:tcPr>
          <w:p>
            <w:pPr>
              <w:pStyle w:val="TableParagraph"/>
              <w:rPr>
                <w:sz w:val="16"/>
              </w:rPr>
            </w:pPr>
          </w:p>
        </w:tc>
        <w:tc>
          <w:tcPr>
            <w:tcW w:w="1485" w:type="dxa"/>
          </w:tcPr>
          <w:p>
            <w:pPr>
              <w:pStyle w:val="TableParagraph"/>
              <w:rPr>
                <w:sz w:val="16"/>
              </w:rPr>
            </w:pPr>
          </w:p>
        </w:tc>
        <w:tc>
          <w:tcPr>
            <w:tcW w:w="990" w:type="dxa"/>
          </w:tcPr>
          <w:p>
            <w:pPr>
              <w:pStyle w:val="TableParagraph"/>
              <w:rPr>
                <w:sz w:val="16"/>
              </w:rPr>
            </w:pPr>
          </w:p>
        </w:tc>
        <w:tc>
          <w:tcPr>
            <w:tcW w:w="1155" w:type="dxa"/>
          </w:tcPr>
          <w:p>
            <w:pPr>
              <w:pStyle w:val="TableParagraph"/>
              <w:rPr>
                <w:sz w:val="16"/>
              </w:rPr>
            </w:pPr>
          </w:p>
        </w:tc>
        <w:tc>
          <w:tcPr>
            <w:tcW w:w="1062" w:type="dxa"/>
          </w:tcPr>
          <w:p>
            <w:pPr>
              <w:pStyle w:val="TableParagraph"/>
              <w:spacing w:line="192" w:lineRule="exact"/>
              <w:ind w:right="119"/>
              <w:jc w:val="right"/>
              <w:rPr>
                <w:sz w:val="18"/>
              </w:rPr>
            </w:pPr>
            <w:r>
              <w:rPr>
                <w:spacing w:val="-5"/>
                <w:sz w:val="18"/>
              </w:rPr>
              <w:t>29</w:t>
            </w:r>
          </w:p>
        </w:tc>
      </w:tr>
      <w:tr>
        <w:trPr>
          <w:trHeight w:val="240" w:hRule="atLeast"/>
        </w:trPr>
        <w:tc>
          <w:tcPr>
            <w:tcW w:w="3549" w:type="dxa"/>
            <w:shd w:val="clear" w:color="auto" w:fill="CCEDFF"/>
          </w:tcPr>
          <w:p>
            <w:pPr>
              <w:pStyle w:val="TableParagraph"/>
              <w:spacing w:line="173" w:lineRule="exact"/>
              <w:ind w:left="72"/>
              <w:rPr>
                <w:sz w:val="16"/>
              </w:rPr>
            </w:pPr>
            <w:r>
              <w:rPr>
                <w:sz w:val="16"/>
              </w:rPr>
              <w:t>Change</w:t>
            </w:r>
            <w:r>
              <w:rPr>
                <w:spacing w:val="-8"/>
                <w:sz w:val="16"/>
              </w:rPr>
              <w:t> </w:t>
            </w:r>
            <w:r>
              <w:rPr>
                <w:sz w:val="16"/>
              </w:rPr>
              <w:t>in</w:t>
            </w:r>
            <w:r>
              <w:rPr>
                <w:spacing w:val="-8"/>
                <w:sz w:val="16"/>
              </w:rPr>
              <w:t> </w:t>
            </w:r>
            <w:r>
              <w:rPr>
                <w:sz w:val="16"/>
              </w:rPr>
              <w:t>non-controlling</w:t>
            </w:r>
            <w:r>
              <w:rPr>
                <w:spacing w:val="-7"/>
                <w:sz w:val="16"/>
              </w:rPr>
              <w:t> </w:t>
            </w:r>
            <w:r>
              <w:rPr>
                <w:spacing w:val="-2"/>
                <w:sz w:val="16"/>
              </w:rPr>
              <w:t>interests</w:t>
            </w:r>
          </w:p>
        </w:tc>
        <w:tc>
          <w:tcPr>
            <w:tcW w:w="1280" w:type="dxa"/>
            <w:tcBorders>
              <w:bottom w:val="single" w:sz="6" w:space="0" w:color="000000"/>
            </w:tcBorders>
            <w:shd w:val="clear" w:color="auto" w:fill="CCEDFF"/>
          </w:tcPr>
          <w:p>
            <w:pPr>
              <w:pStyle w:val="TableParagraph"/>
              <w:rPr>
                <w:sz w:val="16"/>
              </w:rPr>
            </w:pPr>
          </w:p>
        </w:tc>
        <w:tc>
          <w:tcPr>
            <w:tcW w:w="1148" w:type="dxa"/>
            <w:tcBorders>
              <w:bottom w:val="single" w:sz="6" w:space="0" w:color="000000"/>
            </w:tcBorders>
            <w:shd w:val="clear" w:color="auto" w:fill="CCEDFF"/>
          </w:tcPr>
          <w:p>
            <w:pPr>
              <w:pStyle w:val="TableParagraph"/>
              <w:rPr>
                <w:sz w:val="16"/>
              </w:rPr>
            </w:pPr>
          </w:p>
        </w:tc>
        <w:tc>
          <w:tcPr>
            <w:tcW w:w="1005" w:type="dxa"/>
            <w:tcBorders>
              <w:bottom w:val="single" w:sz="6" w:space="0" w:color="000000"/>
            </w:tcBorders>
            <w:shd w:val="clear" w:color="auto" w:fill="CCEDFF"/>
          </w:tcPr>
          <w:p>
            <w:pPr>
              <w:pStyle w:val="TableParagraph"/>
              <w:rPr>
                <w:sz w:val="16"/>
              </w:rPr>
            </w:pPr>
          </w:p>
        </w:tc>
        <w:tc>
          <w:tcPr>
            <w:tcW w:w="1485" w:type="dxa"/>
            <w:tcBorders>
              <w:bottom w:val="single" w:sz="6" w:space="0" w:color="000000"/>
            </w:tcBorders>
            <w:shd w:val="clear" w:color="auto" w:fill="CCEDFF"/>
          </w:tcPr>
          <w:p>
            <w:pPr>
              <w:pStyle w:val="TableParagraph"/>
              <w:rPr>
                <w:sz w:val="16"/>
              </w:rPr>
            </w:pPr>
          </w:p>
        </w:tc>
        <w:tc>
          <w:tcPr>
            <w:tcW w:w="990" w:type="dxa"/>
            <w:tcBorders>
              <w:bottom w:val="single" w:sz="6" w:space="0" w:color="000000"/>
            </w:tcBorders>
            <w:shd w:val="clear" w:color="auto" w:fill="CCEDFF"/>
          </w:tcPr>
          <w:p>
            <w:pPr>
              <w:pStyle w:val="TableParagraph"/>
              <w:rPr>
                <w:sz w:val="16"/>
              </w:rPr>
            </w:pPr>
          </w:p>
        </w:tc>
        <w:tc>
          <w:tcPr>
            <w:tcW w:w="1155" w:type="dxa"/>
            <w:tcBorders>
              <w:bottom w:val="single" w:sz="6" w:space="0" w:color="000000"/>
            </w:tcBorders>
            <w:shd w:val="clear" w:color="auto" w:fill="CCEDFF"/>
          </w:tcPr>
          <w:p>
            <w:pPr>
              <w:pStyle w:val="TableParagraph"/>
              <w:spacing w:line="192" w:lineRule="exact"/>
              <w:ind w:right="123"/>
              <w:jc w:val="right"/>
              <w:rPr>
                <w:sz w:val="18"/>
              </w:rPr>
            </w:pPr>
            <w:r>
              <w:rPr>
                <w:spacing w:val="-10"/>
                <w:sz w:val="18"/>
              </w:rPr>
              <w:t>1</w:t>
            </w:r>
          </w:p>
        </w:tc>
        <w:tc>
          <w:tcPr>
            <w:tcW w:w="1062" w:type="dxa"/>
            <w:tcBorders>
              <w:bottom w:val="single" w:sz="6" w:space="0" w:color="000000"/>
            </w:tcBorders>
            <w:shd w:val="clear" w:color="auto" w:fill="CCEDFF"/>
          </w:tcPr>
          <w:p>
            <w:pPr>
              <w:pStyle w:val="TableParagraph"/>
              <w:spacing w:line="192" w:lineRule="exact"/>
              <w:ind w:right="119"/>
              <w:jc w:val="right"/>
              <w:rPr>
                <w:sz w:val="18"/>
              </w:rPr>
            </w:pPr>
            <w:r>
              <w:rPr>
                <w:spacing w:val="-10"/>
                <w:sz w:val="18"/>
              </w:rPr>
              <w:t>1</w:t>
            </w:r>
          </w:p>
        </w:tc>
      </w:tr>
      <w:tr>
        <w:trPr>
          <w:trHeight w:val="255" w:hRule="atLeast"/>
        </w:trPr>
        <w:tc>
          <w:tcPr>
            <w:tcW w:w="3549" w:type="dxa"/>
          </w:tcPr>
          <w:p>
            <w:pPr>
              <w:pStyle w:val="TableParagraph"/>
              <w:spacing w:line="173" w:lineRule="exact"/>
              <w:ind w:left="72"/>
              <w:rPr>
                <w:b/>
                <w:sz w:val="16"/>
              </w:rPr>
            </w:pPr>
            <w:r>
              <w:rPr>
                <w:b/>
                <w:sz w:val="16"/>
              </w:rPr>
              <w:t>Balance</w:t>
            </w:r>
            <w:r>
              <w:rPr>
                <w:b/>
                <w:spacing w:val="-5"/>
                <w:sz w:val="16"/>
              </w:rPr>
              <w:t> </w:t>
            </w:r>
            <w:r>
              <w:rPr>
                <w:b/>
                <w:sz w:val="16"/>
              </w:rPr>
              <w:t>as</w:t>
            </w:r>
            <w:r>
              <w:rPr>
                <w:b/>
                <w:spacing w:val="-4"/>
                <w:sz w:val="16"/>
              </w:rPr>
              <w:t> </w:t>
            </w:r>
            <w:r>
              <w:rPr>
                <w:b/>
                <w:sz w:val="16"/>
              </w:rPr>
              <w:t>of</w:t>
            </w:r>
            <w:r>
              <w:rPr>
                <w:b/>
                <w:spacing w:val="-5"/>
                <w:sz w:val="16"/>
              </w:rPr>
              <w:t> </w:t>
            </w:r>
            <w:r>
              <w:rPr>
                <w:b/>
                <w:sz w:val="16"/>
              </w:rPr>
              <w:t>December</w:t>
            </w:r>
            <w:r>
              <w:rPr>
                <w:b/>
                <w:spacing w:val="-4"/>
                <w:sz w:val="16"/>
              </w:rPr>
              <w:t> </w:t>
            </w:r>
            <w:r>
              <w:rPr>
                <w:b/>
                <w:sz w:val="16"/>
              </w:rPr>
              <w:t>31,</w:t>
            </w:r>
            <w:r>
              <w:rPr>
                <w:b/>
                <w:spacing w:val="-4"/>
                <w:sz w:val="16"/>
              </w:rPr>
              <w:t> 2022</w:t>
            </w:r>
          </w:p>
        </w:tc>
        <w:tc>
          <w:tcPr>
            <w:tcW w:w="1280" w:type="dxa"/>
            <w:tcBorders>
              <w:top w:val="single" w:sz="6" w:space="0" w:color="000000"/>
            </w:tcBorders>
          </w:tcPr>
          <w:p>
            <w:pPr>
              <w:pStyle w:val="TableParagraph"/>
              <w:tabs>
                <w:tab w:pos="625" w:val="left" w:leader="none"/>
              </w:tabs>
              <w:spacing w:line="192" w:lineRule="exact"/>
              <w:ind w:right="105"/>
              <w:jc w:val="right"/>
              <w:rPr>
                <w:b/>
                <w:sz w:val="18"/>
              </w:rPr>
            </w:pPr>
            <w:r>
              <w:rPr/>
              <mc:AlternateContent>
                <mc:Choice Requires="wps">
                  <w:drawing>
                    <wp:anchor distT="0" distB="0" distL="0" distR="0" allowOverlap="1" layoutInCell="1" locked="0" behindDoc="1" simplePos="0" relativeHeight="480560640">
                      <wp:simplePos x="0" y="0"/>
                      <wp:positionH relativeFrom="column">
                        <wp:posOffset>225031</wp:posOffset>
                      </wp:positionH>
                      <wp:positionV relativeFrom="paragraph">
                        <wp:posOffset>135373</wp:posOffset>
                      </wp:positionV>
                      <wp:extent cx="572135" cy="1016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72135" cy="10160"/>
                                <a:chExt cx="572135" cy="10160"/>
                              </a:xfrm>
                            </wpg:grpSpPr>
                            <wps:wsp>
                              <wps:cNvPr id="46" name="Graphic 46"/>
                              <wps:cNvSpPr/>
                              <wps:spPr>
                                <a:xfrm>
                                  <a:off x="-9" y="13"/>
                                  <a:ext cx="572135" cy="9525"/>
                                </a:xfrm>
                                <a:custGeom>
                                  <a:avLst/>
                                  <a:gdLst/>
                                  <a:ahLst/>
                                  <a:cxnLst/>
                                  <a:rect l="l" t="t" r="r" b="b"/>
                                  <a:pathLst>
                                    <a:path w="572135" h="9525">
                                      <a:moveTo>
                                        <a:pt x="571982" y="0"/>
                                      </a:moveTo>
                                      <a:lnTo>
                                        <a:pt x="552919" y="0"/>
                                      </a:lnTo>
                                      <a:lnTo>
                                        <a:pt x="76263" y="0"/>
                                      </a:lnTo>
                                      <a:lnTo>
                                        <a:pt x="0" y="0"/>
                                      </a:lnTo>
                                      <a:lnTo>
                                        <a:pt x="0" y="9525"/>
                                      </a:lnTo>
                                      <a:lnTo>
                                        <a:pt x="76263" y="9525"/>
                                      </a:lnTo>
                                      <a:lnTo>
                                        <a:pt x="552919" y="9525"/>
                                      </a:lnTo>
                                      <a:lnTo>
                                        <a:pt x="571982" y="9525"/>
                                      </a:lnTo>
                                      <a:lnTo>
                                        <a:pt x="5719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18988pt;margin-top:10.659331pt;width:45.05pt;height:.8pt;mso-position-horizontal-relative:column;mso-position-vertical-relative:paragraph;z-index:-22755840" id="docshapegroup44" coordorigin="354,213" coordsize="901,16">
                      <v:shape style="position:absolute;left:354;top:213;width:901;height:15" id="docshape45" coordorigin="354,213" coordsize="901,15" path="m1255,213l1225,213,474,213,354,213,354,228,474,228,1225,228,1255,228,1255,213xe" filled="true" fillcolor="#000000" stroked="false">
                        <v:path arrowok="t"/>
                        <v:fill type="solid"/>
                      </v:shape>
                      <w10:wrap type="none"/>
                    </v:group>
                  </w:pict>
                </mc:Fallback>
              </mc:AlternateContent>
            </w:r>
            <w:r>
              <w:rPr>
                <w:b/>
                <w:spacing w:val="-10"/>
                <w:sz w:val="18"/>
              </w:rPr>
              <w:t>$</w:t>
            </w:r>
            <w:r>
              <w:rPr>
                <w:b/>
                <w:sz w:val="18"/>
              </w:rPr>
              <w:tab/>
            </w:r>
            <w:r>
              <w:rPr>
                <w:b/>
                <w:spacing w:val="-5"/>
                <w:sz w:val="18"/>
              </w:rPr>
              <w:t>15</w:t>
            </w:r>
          </w:p>
        </w:tc>
        <w:tc>
          <w:tcPr>
            <w:tcW w:w="1148" w:type="dxa"/>
            <w:tcBorders>
              <w:top w:val="single" w:sz="6" w:space="0" w:color="000000"/>
            </w:tcBorders>
          </w:tcPr>
          <w:p>
            <w:pPr>
              <w:pStyle w:val="TableParagraph"/>
              <w:tabs>
                <w:tab w:pos="505" w:val="left" w:leader="none"/>
              </w:tabs>
              <w:spacing w:line="192" w:lineRule="exact"/>
              <w:ind w:right="127"/>
              <w:jc w:val="right"/>
              <w:rPr>
                <w:b/>
                <w:sz w:val="18"/>
              </w:rPr>
            </w:pPr>
            <w:r>
              <w:rPr/>
              <mc:AlternateContent>
                <mc:Choice Requires="wps">
                  <w:drawing>
                    <wp:anchor distT="0" distB="0" distL="0" distR="0" allowOverlap="1" layoutInCell="1" locked="0" behindDoc="1" simplePos="0" relativeHeight="480560128">
                      <wp:simplePos x="0" y="0"/>
                      <wp:positionH relativeFrom="column">
                        <wp:posOffset>60400</wp:posOffset>
                      </wp:positionH>
                      <wp:positionV relativeFrom="paragraph">
                        <wp:posOffset>135373</wp:posOffset>
                      </wp:positionV>
                      <wp:extent cx="638810" cy="1016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38810" cy="10160"/>
                                <a:chExt cx="638810" cy="10160"/>
                              </a:xfrm>
                            </wpg:grpSpPr>
                            <wps:wsp>
                              <wps:cNvPr id="48" name="Graphic 48"/>
                              <wps:cNvSpPr/>
                              <wps:spPr>
                                <a:xfrm>
                                  <a:off x="-7" y="13"/>
                                  <a:ext cx="638810" cy="9525"/>
                                </a:xfrm>
                                <a:custGeom>
                                  <a:avLst/>
                                  <a:gdLst/>
                                  <a:ahLst/>
                                  <a:cxnLst/>
                                  <a:rect l="l" t="t" r="r" b="b"/>
                                  <a:pathLst>
                                    <a:path w="638810" h="9525">
                                      <a:moveTo>
                                        <a:pt x="638708" y="0"/>
                                      </a:moveTo>
                                      <a:lnTo>
                                        <a:pt x="619645" y="0"/>
                                      </a:lnTo>
                                      <a:lnTo>
                                        <a:pt x="76263" y="0"/>
                                      </a:lnTo>
                                      <a:lnTo>
                                        <a:pt x="0" y="0"/>
                                      </a:lnTo>
                                      <a:lnTo>
                                        <a:pt x="0" y="9525"/>
                                      </a:lnTo>
                                      <a:lnTo>
                                        <a:pt x="76263" y="9525"/>
                                      </a:lnTo>
                                      <a:lnTo>
                                        <a:pt x="619645" y="9525"/>
                                      </a:lnTo>
                                      <a:lnTo>
                                        <a:pt x="638708" y="9525"/>
                                      </a:lnTo>
                                      <a:lnTo>
                                        <a:pt x="6387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55935pt;margin-top:10.659331pt;width:50.3pt;height:.8pt;mso-position-horizontal-relative:column;mso-position-vertical-relative:paragraph;z-index:-22756352" id="docshapegroup46" coordorigin="95,213" coordsize="1006,16">
                      <v:shape style="position:absolute;left:95;top:213;width:1006;height:15" id="docshape47" coordorigin="95,213" coordsize="1006,15" path="m1101,213l1071,213,215,213,95,213,95,228,215,228,1071,228,1101,228,1101,213xe" filled="true" fillcolor="#000000" stroked="false">
                        <v:path arrowok="t"/>
                        <v:fill type="solid"/>
                      </v:shape>
                      <w10:wrap type="none"/>
                    </v:group>
                  </w:pict>
                </mc:Fallback>
              </mc:AlternateContent>
            </w:r>
            <w:r>
              <w:rPr>
                <w:b/>
                <w:spacing w:val="-10"/>
                <w:sz w:val="18"/>
              </w:rPr>
              <w:t>$</w:t>
            </w:r>
            <w:r>
              <w:rPr>
                <w:b/>
                <w:sz w:val="18"/>
              </w:rPr>
              <w:tab/>
            </w:r>
            <w:r>
              <w:rPr>
                <w:b/>
                <w:spacing w:val="-2"/>
                <w:sz w:val="18"/>
              </w:rPr>
              <w:t>4,391</w:t>
            </w:r>
          </w:p>
        </w:tc>
        <w:tc>
          <w:tcPr>
            <w:tcW w:w="1005" w:type="dxa"/>
            <w:tcBorders>
              <w:top w:val="single" w:sz="6" w:space="0" w:color="000000"/>
            </w:tcBorders>
          </w:tcPr>
          <w:p>
            <w:pPr>
              <w:pStyle w:val="TableParagraph"/>
              <w:tabs>
                <w:tab w:pos="520" w:val="left" w:leader="none"/>
              </w:tabs>
              <w:spacing w:line="192" w:lineRule="exact"/>
              <w:ind w:right="126"/>
              <w:jc w:val="right"/>
              <w:rPr>
                <w:b/>
                <w:sz w:val="18"/>
              </w:rPr>
            </w:pPr>
            <w:r>
              <w:rPr/>
              <mc:AlternateContent>
                <mc:Choice Requires="wps">
                  <w:drawing>
                    <wp:anchor distT="0" distB="0" distL="0" distR="0" allowOverlap="1" layoutInCell="1" locked="0" behindDoc="1" simplePos="0" relativeHeight="480559616">
                      <wp:simplePos x="0" y="0"/>
                      <wp:positionH relativeFrom="column">
                        <wp:posOffset>46044</wp:posOffset>
                      </wp:positionH>
                      <wp:positionV relativeFrom="paragraph">
                        <wp:posOffset>135373</wp:posOffset>
                      </wp:positionV>
                      <wp:extent cx="562610" cy="1016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62610" cy="10160"/>
                                <a:chExt cx="562610" cy="10160"/>
                              </a:xfrm>
                            </wpg:grpSpPr>
                            <wps:wsp>
                              <wps:cNvPr id="50" name="Graphic 50"/>
                              <wps:cNvSpPr/>
                              <wps:spPr>
                                <a:xfrm>
                                  <a:off x="-9" y="13"/>
                                  <a:ext cx="562610" cy="9525"/>
                                </a:xfrm>
                                <a:custGeom>
                                  <a:avLst/>
                                  <a:gdLst/>
                                  <a:ahLst/>
                                  <a:cxnLst/>
                                  <a:rect l="l" t="t" r="r" b="b"/>
                                  <a:pathLst>
                                    <a:path w="562610" h="9525">
                                      <a:moveTo>
                                        <a:pt x="562444" y="0"/>
                                      </a:moveTo>
                                      <a:lnTo>
                                        <a:pt x="543382" y="0"/>
                                      </a:lnTo>
                                      <a:lnTo>
                                        <a:pt x="76263" y="0"/>
                                      </a:lnTo>
                                      <a:lnTo>
                                        <a:pt x="0" y="0"/>
                                      </a:lnTo>
                                      <a:lnTo>
                                        <a:pt x="0" y="9525"/>
                                      </a:lnTo>
                                      <a:lnTo>
                                        <a:pt x="76263" y="9525"/>
                                      </a:lnTo>
                                      <a:lnTo>
                                        <a:pt x="543382" y="9525"/>
                                      </a:lnTo>
                                      <a:lnTo>
                                        <a:pt x="562444" y="9525"/>
                                      </a:lnTo>
                                      <a:lnTo>
                                        <a:pt x="5624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25589pt;margin-top:10.659331pt;width:44.3pt;height:.8pt;mso-position-horizontal-relative:column;mso-position-vertical-relative:paragraph;z-index:-22756864" id="docshapegroup48" coordorigin="73,213" coordsize="886,16">
                      <v:shape style="position:absolute;left:72;top:213;width:886;height:15" id="docshape49" coordorigin="72,213" coordsize="886,15" path="m958,213l928,213,193,213,72,213,72,228,193,228,928,228,958,228,958,213xe" filled="true" fillcolor="#000000" stroked="false">
                        <v:path arrowok="t"/>
                        <v:fill type="solid"/>
                      </v:shape>
                      <w10:wrap type="none"/>
                    </v:group>
                  </w:pict>
                </mc:Fallback>
              </mc:AlternateContent>
            </w:r>
            <w:r>
              <w:rPr>
                <w:b/>
                <w:spacing w:val="-10"/>
                <w:sz w:val="18"/>
              </w:rPr>
              <w:t>$</w:t>
            </w:r>
            <w:r>
              <w:rPr>
                <w:b/>
                <w:sz w:val="18"/>
              </w:rPr>
              <w:tab/>
            </w:r>
            <w:r>
              <w:rPr>
                <w:b/>
                <w:spacing w:val="-5"/>
                <w:sz w:val="18"/>
              </w:rPr>
              <w:t>866</w:t>
            </w:r>
          </w:p>
        </w:tc>
        <w:tc>
          <w:tcPr>
            <w:tcW w:w="1485" w:type="dxa"/>
            <w:tcBorders>
              <w:top w:val="single" w:sz="6" w:space="0" w:color="000000"/>
            </w:tcBorders>
          </w:tcPr>
          <w:p>
            <w:pPr>
              <w:pStyle w:val="TableParagraph"/>
              <w:tabs>
                <w:tab w:pos="926" w:val="left" w:leader="none"/>
              </w:tabs>
              <w:spacing w:line="192" w:lineRule="exact"/>
              <w:ind w:right="80"/>
              <w:jc w:val="right"/>
              <w:rPr>
                <w:b/>
                <w:sz w:val="18"/>
              </w:rPr>
            </w:pPr>
            <w:r>
              <w:rPr/>
              <mc:AlternateContent>
                <mc:Choice Requires="wps">
                  <w:drawing>
                    <wp:anchor distT="0" distB="0" distL="0" distR="0" allowOverlap="1" layoutInCell="1" locked="0" behindDoc="1" simplePos="0" relativeHeight="480559104">
                      <wp:simplePos x="0" y="0"/>
                      <wp:positionH relativeFrom="column">
                        <wp:posOffset>46044</wp:posOffset>
                      </wp:positionH>
                      <wp:positionV relativeFrom="paragraph">
                        <wp:posOffset>135373</wp:posOffset>
                      </wp:positionV>
                      <wp:extent cx="868044" cy="1016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868044" cy="10160"/>
                                <a:chExt cx="868044" cy="10160"/>
                              </a:xfrm>
                            </wpg:grpSpPr>
                            <wps:wsp>
                              <wps:cNvPr id="52" name="Graphic 52"/>
                              <wps:cNvSpPr/>
                              <wps:spPr>
                                <a:xfrm>
                                  <a:off x="-12" y="13"/>
                                  <a:ext cx="868044" cy="9525"/>
                                </a:xfrm>
                                <a:custGeom>
                                  <a:avLst/>
                                  <a:gdLst/>
                                  <a:ahLst/>
                                  <a:cxnLst/>
                                  <a:rect l="l" t="t" r="r" b="b"/>
                                  <a:pathLst>
                                    <a:path w="868044" h="9525">
                                      <a:moveTo>
                                        <a:pt x="867511" y="0"/>
                                      </a:moveTo>
                                      <a:lnTo>
                                        <a:pt x="848448" y="0"/>
                                      </a:lnTo>
                                      <a:lnTo>
                                        <a:pt x="76276" y="0"/>
                                      </a:lnTo>
                                      <a:lnTo>
                                        <a:pt x="0" y="0"/>
                                      </a:lnTo>
                                      <a:lnTo>
                                        <a:pt x="0" y="9525"/>
                                      </a:lnTo>
                                      <a:lnTo>
                                        <a:pt x="76276" y="9525"/>
                                      </a:lnTo>
                                      <a:lnTo>
                                        <a:pt x="848448" y="9525"/>
                                      </a:lnTo>
                                      <a:lnTo>
                                        <a:pt x="867511" y="9525"/>
                                      </a:lnTo>
                                      <a:lnTo>
                                        <a:pt x="8675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25588pt;margin-top:10.659331pt;width:68.350pt;height:.8pt;mso-position-horizontal-relative:column;mso-position-vertical-relative:paragraph;z-index:-22757376" id="docshapegroup50" coordorigin="73,213" coordsize="1367,16">
                      <v:shape style="position:absolute;left:72;top:213;width:1367;height:15" id="docshape51" coordorigin="72,213" coordsize="1367,15" path="m1439,213l1409,213,193,213,72,213,72,228,193,228,1409,228,1439,228,1439,213xe" filled="true" fillcolor="#000000" stroked="false">
                        <v:path arrowok="t"/>
                        <v:fill type="solid"/>
                      </v:shape>
                      <w10:wrap type="none"/>
                    </v:group>
                  </w:pict>
                </mc:Fallback>
              </mc:AlternateContent>
            </w:r>
            <w:r>
              <w:rPr>
                <w:b/>
                <w:spacing w:val="-10"/>
                <w:sz w:val="18"/>
              </w:rPr>
              <w:t>$</w:t>
            </w:r>
            <w:r>
              <w:rPr>
                <w:b/>
                <w:sz w:val="18"/>
              </w:rPr>
              <w:tab/>
            </w:r>
            <w:r>
              <w:rPr>
                <w:b/>
                <w:spacing w:val="-2"/>
                <w:sz w:val="18"/>
              </w:rPr>
              <w:t>(901)</w:t>
            </w:r>
          </w:p>
        </w:tc>
        <w:tc>
          <w:tcPr>
            <w:tcW w:w="990" w:type="dxa"/>
            <w:tcBorders>
              <w:top w:val="single" w:sz="6" w:space="0" w:color="000000"/>
            </w:tcBorders>
          </w:tcPr>
          <w:p>
            <w:pPr>
              <w:pStyle w:val="TableParagraph"/>
              <w:tabs>
                <w:tab w:pos="520" w:val="left" w:leader="none"/>
              </w:tabs>
              <w:spacing w:line="192" w:lineRule="exact"/>
              <w:ind w:right="79"/>
              <w:jc w:val="right"/>
              <w:rPr>
                <w:b/>
                <w:sz w:val="18"/>
              </w:rPr>
            </w:pPr>
            <w:r>
              <w:rPr/>
              <mc:AlternateContent>
                <mc:Choice Requires="wps">
                  <w:drawing>
                    <wp:anchor distT="0" distB="0" distL="0" distR="0" allowOverlap="1" layoutInCell="1" locked="0" behindDoc="1" simplePos="0" relativeHeight="480558592">
                      <wp:simplePos x="0" y="0"/>
                      <wp:positionH relativeFrom="column">
                        <wp:posOffset>46044</wp:posOffset>
                      </wp:positionH>
                      <wp:positionV relativeFrom="paragraph">
                        <wp:posOffset>135373</wp:posOffset>
                      </wp:positionV>
                      <wp:extent cx="553085" cy="1016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553085" cy="10160"/>
                                <a:chExt cx="553085" cy="10160"/>
                              </a:xfrm>
                            </wpg:grpSpPr>
                            <wps:wsp>
                              <wps:cNvPr id="54" name="Graphic 54"/>
                              <wps:cNvSpPr/>
                              <wps:spPr>
                                <a:xfrm>
                                  <a:off x="-3" y="13"/>
                                  <a:ext cx="553085" cy="9525"/>
                                </a:xfrm>
                                <a:custGeom>
                                  <a:avLst/>
                                  <a:gdLst/>
                                  <a:ahLst/>
                                  <a:cxnLst/>
                                  <a:rect l="l" t="t" r="r" b="b"/>
                                  <a:pathLst>
                                    <a:path w="553085" h="9525">
                                      <a:moveTo>
                                        <a:pt x="552907" y="0"/>
                                      </a:moveTo>
                                      <a:lnTo>
                                        <a:pt x="533844" y="0"/>
                                      </a:lnTo>
                                      <a:lnTo>
                                        <a:pt x="76263" y="0"/>
                                      </a:lnTo>
                                      <a:lnTo>
                                        <a:pt x="0" y="0"/>
                                      </a:lnTo>
                                      <a:lnTo>
                                        <a:pt x="0" y="9525"/>
                                      </a:lnTo>
                                      <a:lnTo>
                                        <a:pt x="76263" y="9525"/>
                                      </a:lnTo>
                                      <a:lnTo>
                                        <a:pt x="533844" y="9525"/>
                                      </a:lnTo>
                                      <a:lnTo>
                                        <a:pt x="552907" y="9525"/>
                                      </a:lnTo>
                                      <a:lnTo>
                                        <a:pt x="5529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25586pt;margin-top:10.659331pt;width:43.55pt;height:.8pt;mso-position-horizontal-relative:column;mso-position-vertical-relative:paragraph;z-index:-22757888" id="docshapegroup52" coordorigin="73,213" coordsize="871,16">
                      <v:shape style="position:absolute;left:72;top:213;width:871;height:15" id="docshape53" coordorigin="73,213" coordsize="871,15" path="m943,213l913,213,193,213,73,213,73,228,193,228,913,228,943,228,943,213xe" filled="true" fillcolor="#000000" stroked="false">
                        <v:path arrowok="t"/>
                        <v:fill type="solid"/>
                      </v:shape>
                      <w10:wrap type="none"/>
                    </v:group>
                  </w:pict>
                </mc:Fallback>
              </mc:AlternateContent>
            </w:r>
            <w:r>
              <w:rPr>
                <w:b/>
                <w:spacing w:val="-10"/>
                <w:sz w:val="18"/>
              </w:rPr>
              <w:t>$</w:t>
            </w:r>
            <w:r>
              <w:rPr>
                <w:b/>
                <w:sz w:val="18"/>
              </w:rPr>
              <w:tab/>
            </w:r>
            <w:r>
              <w:rPr>
                <w:b/>
                <w:spacing w:val="-4"/>
                <w:sz w:val="18"/>
              </w:rPr>
              <w:t>(18)</w:t>
            </w:r>
          </w:p>
        </w:tc>
        <w:tc>
          <w:tcPr>
            <w:tcW w:w="1155" w:type="dxa"/>
            <w:tcBorders>
              <w:top w:val="single" w:sz="6" w:space="0" w:color="000000"/>
            </w:tcBorders>
          </w:tcPr>
          <w:p>
            <w:pPr>
              <w:pStyle w:val="TableParagraph"/>
              <w:tabs>
                <w:tab w:pos="760" w:val="left" w:leader="none"/>
              </w:tabs>
              <w:spacing w:line="192" w:lineRule="exact"/>
              <w:ind w:right="123"/>
              <w:jc w:val="right"/>
              <w:rPr>
                <w:b/>
                <w:sz w:val="18"/>
              </w:rPr>
            </w:pPr>
            <w:r>
              <w:rPr/>
              <mc:AlternateContent>
                <mc:Choice Requires="wps">
                  <w:drawing>
                    <wp:anchor distT="0" distB="0" distL="0" distR="0" allowOverlap="1" layoutInCell="1" locked="0" behindDoc="1" simplePos="0" relativeHeight="480558080">
                      <wp:simplePos x="0" y="0"/>
                      <wp:positionH relativeFrom="column">
                        <wp:posOffset>46044</wp:posOffset>
                      </wp:positionH>
                      <wp:positionV relativeFrom="paragraph">
                        <wp:posOffset>135373</wp:posOffset>
                      </wp:positionV>
                      <wp:extent cx="657860" cy="1016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57860" cy="10160"/>
                                <a:chExt cx="657860" cy="10160"/>
                              </a:xfrm>
                            </wpg:grpSpPr>
                            <wps:wsp>
                              <wps:cNvPr id="56" name="Graphic 56"/>
                              <wps:cNvSpPr/>
                              <wps:spPr>
                                <a:xfrm>
                                  <a:off x="-10" y="13"/>
                                  <a:ext cx="657860" cy="9525"/>
                                </a:xfrm>
                                <a:custGeom>
                                  <a:avLst/>
                                  <a:gdLst/>
                                  <a:ahLst/>
                                  <a:cxnLst/>
                                  <a:rect l="l" t="t" r="r" b="b"/>
                                  <a:pathLst>
                                    <a:path w="657860" h="9525">
                                      <a:moveTo>
                                        <a:pt x="657783" y="0"/>
                                      </a:moveTo>
                                      <a:lnTo>
                                        <a:pt x="638721" y="0"/>
                                      </a:lnTo>
                                      <a:lnTo>
                                        <a:pt x="76263" y="0"/>
                                      </a:lnTo>
                                      <a:lnTo>
                                        <a:pt x="0" y="0"/>
                                      </a:lnTo>
                                      <a:lnTo>
                                        <a:pt x="0" y="9525"/>
                                      </a:lnTo>
                                      <a:lnTo>
                                        <a:pt x="76263" y="9525"/>
                                      </a:lnTo>
                                      <a:lnTo>
                                        <a:pt x="638721" y="9525"/>
                                      </a:lnTo>
                                      <a:lnTo>
                                        <a:pt x="657783" y="9525"/>
                                      </a:lnTo>
                                      <a:lnTo>
                                        <a:pt x="6577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25585pt;margin-top:10.659331pt;width:51.8pt;height:.8pt;mso-position-horizontal-relative:column;mso-position-vertical-relative:paragraph;z-index:-22758400" id="docshapegroup54" coordorigin="73,213" coordsize="1036,16">
                      <v:shape style="position:absolute;left:72;top:213;width:1036;height:15" id="docshape55" coordorigin="72,213" coordsize="1036,15" path="m1108,213l1078,213,193,213,72,213,72,228,193,228,1078,228,1108,228,1108,213xe" filled="true" fillcolor="#000000" stroked="false">
                        <v:path arrowok="t"/>
                        <v:fill type="solid"/>
                      </v:shape>
                      <w10:wrap type="none"/>
                    </v:group>
                  </w:pict>
                </mc:Fallback>
              </mc:AlternateContent>
            </w:r>
            <w:r>
              <w:rPr>
                <w:b/>
                <w:spacing w:val="-10"/>
                <w:sz w:val="18"/>
              </w:rPr>
              <w:t>$</w:t>
            </w:r>
            <w:r>
              <w:rPr>
                <w:b/>
                <w:sz w:val="18"/>
              </w:rPr>
              <w:tab/>
            </w:r>
            <w:r>
              <w:rPr>
                <w:b/>
                <w:spacing w:val="-5"/>
                <w:sz w:val="18"/>
              </w:rPr>
              <w:t>58</w:t>
            </w:r>
          </w:p>
        </w:tc>
        <w:tc>
          <w:tcPr>
            <w:tcW w:w="1062" w:type="dxa"/>
            <w:tcBorders>
              <w:top w:val="single" w:sz="6" w:space="0" w:color="000000"/>
            </w:tcBorders>
          </w:tcPr>
          <w:p>
            <w:pPr>
              <w:pStyle w:val="TableParagraph"/>
              <w:tabs>
                <w:tab w:pos="455" w:val="left" w:leader="none"/>
              </w:tabs>
              <w:spacing w:line="192" w:lineRule="exact"/>
              <w:ind w:right="119"/>
              <w:jc w:val="right"/>
              <w:rPr>
                <w:b/>
                <w:sz w:val="18"/>
              </w:rPr>
            </w:pPr>
            <w:r>
              <w:rPr/>
              <mc:AlternateContent>
                <mc:Choice Requires="wps">
                  <w:drawing>
                    <wp:anchor distT="0" distB="0" distL="0" distR="0" allowOverlap="1" layoutInCell="1" locked="0" behindDoc="1" simplePos="0" relativeHeight="480557568">
                      <wp:simplePos x="0" y="0"/>
                      <wp:positionH relativeFrom="column">
                        <wp:posOffset>46044</wp:posOffset>
                      </wp:positionH>
                      <wp:positionV relativeFrom="paragraph">
                        <wp:posOffset>135373</wp:posOffset>
                      </wp:positionV>
                      <wp:extent cx="600710" cy="101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00710" cy="10160"/>
                                <a:chExt cx="600710" cy="10160"/>
                              </a:xfrm>
                            </wpg:grpSpPr>
                            <wps:wsp>
                              <wps:cNvPr id="58" name="Graphic 58"/>
                              <wps:cNvSpPr/>
                              <wps:spPr>
                                <a:xfrm>
                                  <a:off x="-4" y="13"/>
                                  <a:ext cx="600710" cy="9525"/>
                                </a:xfrm>
                                <a:custGeom>
                                  <a:avLst/>
                                  <a:gdLst/>
                                  <a:ahLst/>
                                  <a:cxnLst/>
                                  <a:rect l="l" t="t" r="r" b="b"/>
                                  <a:pathLst>
                                    <a:path w="600710" h="9525">
                                      <a:moveTo>
                                        <a:pt x="600583" y="0"/>
                                      </a:moveTo>
                                      <a:lnTo>
                                        <a:pt x="581507" y="0"/>
                                      </a:lnTo>
                                      <a:lnTo>
                                        <a:pt x="76263" y="0"/>
                                      </a:lnTo>
                                      <a:lnTo>
                                        <a:pt x="0" y="0"/>
                                      </a:lnTo>
                                      <a:lnTo>
                                        <a:pt x="0" y="9525"/>
                                      </a:lnTo>
                                      <a:lnTo>
                                        <a:pt x="76263" y="9525"/>
                                      </a:lnTo>
                                      <a:lnTo>
                                        <a:pt x="581507" y="9525"/>
                                      </a:lnTo>
                                      <a:lnTo>
                                        <a:pt x="600583" y="9525"/>
                                      </a:lnTo>
                                      <a:lnTo>
                                        <a:pt x="6005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25584pt;margin-top:10.659331pt;width:47.3pt;height:.8pt;mso-position-horizontal-relative:column;mso-position-vertical-relative:paragraph;z-index:-22758912" id="docshapegroup56" coordorigin="73,213" coordsize="946,16">
                      <v:shape style="position:absolute;left:72;top:213;width:946;height:15" id="docshape57" coordorigin="73,213" coordsize="946,15" path="m1018,213l988,213,193,213,73,213,73,228,193,228,988,228,1018,228,1018,213xe" filled="true" fillcolor="#000000" stroked="false">
                        <v:path arrowok="t"/>
                        <v:fill type="solid"/>
                      </v:shape>
                      <w10:wrap type="none"/>
                    </v:group>
                  </w:pict>
                </mc:Fallback>
              </mc:AlternateContent>
            </w:r>
            <w:r>
              <w:rPr>
                <w:b/>
                <w:spacing w:val="-10"/>
                <w:sz w:val="18"/>
              </w:rPr>
              <w:t>$</w:t>
            </w:r>
            <w:r>
              <w:rPr>
                <w:b/>
                <w:sz w:val="18"/>
              </w:rPr>
              <w:tab/>
            </w:r>
            <w:r>
              <w:rPr>
                <w:b/>
                <w:spacing w:val="-2"/>
                <w:sz w:val="18"/>
              </w:rPr>
              <w:t>4,411</w:t>
            </w:r>
          </w:p>
        </w:tc>
      </w:tr>
    </w:tbl>
    <w:p>
      <w:pPr>
        <w:spacing w:before="82"/>
        <w:ind w:left="0" w:right="5952" w:firstLine="0"/>
        <w:jc w:val="right"/>
        <w:rPr>
          <w:i/>
          <w:sz w:val="20"/>
        </w:rPr>
      </w:pPr>
      <w:r>
        <w:rPr>
          <w:i/>
          <w:sz w:val="20"/>
        </w:rPr>
        <w:t>See</w:t>
      </w:r>
      <w:r>
        <w:rPr>
          <w:i/>
          <w:spacing w:val="-6"/>
          <w:sz w:val="20"/>
        </w:rPr>
        <w:t> </w:t>
      </w:r>
      <w:r>
        <w:rPr>
          <w:i/>
          <w:sz w:val="20"/>
        </w:rPr>
        <w:t>accompanying</w:t>
      </w:r>
      <w:r>
        <w:rPr>
          <w:i/>
          <w:spacing w:val="-5"/>
          <w:sz w:val="20"/>
        </w:rPr>
        <w:t> </w:t>
      </w:r>
      <w:r>
        <w:rPr>
          <w:i/>
          <w:sz w:val="20"/>
        </w:rPr>
        <w:t>notes</w:t>
      </w:r>
      <w:r>
        <w:rPr>
          <w:i/>
          <w:spacing w:val="-5"/>
          <w:sz w:val="20"/>
        </w:rPr>
        <w:t> </w:t>
      </w:r>
      <w:r>
        <w:rPr>
          <w:i/>
          <w:sz w:val="20"/>
        </w:rPr>
        <w:t>to</w:t>
      </w:r>
      <w:r>
        <w:rPr>
          <w:i/>
          <w:spacing w:val="-5"/>
          <w:sz w:val="20"/>
        </w:rPr>
        <w:t> </w:t>
      </w:r>
      <w:r>
        <w:rPr>
          <w:i/>
          <w:sz w:val="20"/>
        </w:rPr>
        <w:t>condensed</w:t>
      </w:r>
      <w:r>
        <w:rPr>
          <w:i/>
          <w:spacing w:val="-5"/>
          <w:sz w:val="20"/>
        </w:rPr>
        <w:t> </w:t>
      </w:r>
      <w:r>
        <w:rPr>
          <w:i/>
          <w:sz w:val="20"/>
        </w:rPr>
        <w:t>consolidated</w:t>
      </w:r>
      <w:r>
        <w:rPr>
          <w:i/>
          <w:spacing w:val="-5"/>
          <w:sz w:val="20"/>
        </w:rPr>
        <w:t> </w:t>
      </w:r>
      <w:r>
        <w:rPr>
          <w:i/>
          <w:sz w:val="20"/>
        </w:rPr>
        <w:t>financial</w:t>
      </w:r>
      <w:r>
        <w:rPr>
          <w:i/>
          <w:spacing w:val="-5"/>
          <w:sz w:val="20"/>
        </w:rPr>
        <w:t> </w:t>
      </w:r>
      <w:r>
        <w:rPr>
          <w:i/>
          <w:spacing w:val="-2"/>
          <w:sz w:val="20"/>
        </w:rPr>
        <w:t>statements.</w:t>
      </w:r>
    </w:p>
    <w:p>
      <w:pPr>
        <w:pStyle w:val="BodyText"/>
        <w:rPr>
          <w:i/>
        </w:rPr>
      </w:pPr>
    </w:p>
    <w:p>
      <w:pPr>
        <w:pStyle w:val="BodyText"/>
        <w:spacing w:before="166"/>
        <w:rPr>
          <w:i/>
        </w:rPr>
      </w:pPr>
    </w:p>
    <w:p>
      <w:pPr>
        <w:pStyle w:val="BodyText"/>
        <w:ind w:right="5907"/>
        <w:jc w:val="right"/>
      </w:pPr>
      <w:r>
        <w:rPr>
          <w:spacing w:val="-10"/>
        </w:rPr>
        <w:t>9</w:t>
      </w:r>
    </w:p>
    <w:p>
      <w:pPr>
        <w:pStyle w:val="BodyText"/>
        <w:spacing w:before="153"/>
      </w:pPr>
      <w:r>
        <w:rPr/>
        <mc:AlternateContent>
          <mc:Choice Requires="wps">
            <w:drawing>
              <wp:anchor distT="0" distB="0" distL="0" distR="0" allowOverlap="1" layoutInCell="1" locked="0" behindDoc="1" simplePos="0" relativeHeight="487595008">
                <wp:simplePos x="0" y="0"/>
                <wp:positionH relativeFrom="page">
                  <wp:posOffset>177863</wp:posOffset>
                </wp:positionH>
                <wp:positionV relativeFrom="paragraph">
                  <wp:posOffset>258432</wp:posOffset>
                </wp:positionV>
                <wp:extent cx="7416800" cy="1968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416800" cy="19685"/>
                          <a:chExt cx="7416800" cy="19685"/>
                        </a:xfrm>
                      </wpg:grpSpPr>
                      <wps:wsp>
                        <wps:cNvPr id="60" name="Graphic 6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0" y="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21472;mso-wrap-distance-left:0;mso-wrap-distance-right:0" id="docshapegroup58" coordorigin="280,407" coordsize="11680,31">
                <v:rect style="position:absolute;left:280;top:406;width:11680;height:16" id="docshape59" filled="true" fillcolor="#999999" stroked="false">
                  <v:fill type="solid"/>
                </v:rect>
                <v:shape style="position:absolute;left:280;top:407;width:11680;height:31" id="docshape60" coordorigin="280,407" coordsize="11680,31" path="m11960,407l11945,422,280,422,280,437,11945,437,11960,437,11960,422,11960,407xe" filled="true" fillcolor="#ededed" stroked="false">
                  <v:path arrowok="t"/>
                  <v:fill type="solid"/>
                </v:shape>
                <v:shape style="position:absolute;left:280;top:406;width:16;height:31" id="docshape61"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69"/>
        <w:ind w:left="0" w:right="18"/>
        <w:jc w:val="center"/>
      </w:pPr>
      <w:r>
        <w:rPr>
          <w:spacing w:val="-2"/>
          <w:u w:val="single"/>
        </w:rPr>
        <w:t>Amcor</w:t>
      </w:r>
      <w:r>
        <w:rPr>
          <w:spacing w:val="-9"/>
        </w:rPr>
        <w:t> </w:t>
      </w:r>
      <w:r>
        <w:rPr>
          <w:spacing w:val="-2"/>
        </w:rPr>
        <w:t>p</w:t>
      </w:r>
      <w:r>
        <w:rPr>
          <w:spacing w:val="-9"/>
          <w:u w:val="single"/>
        </w:rPr>
        <w:t> </w:t>
      </w:r>
      <w:r>
        <w:rPr>
          <w:spacing w:val="-2"/>
          <w:u w:val="single"/>
        </w:rPr>
        <w:t>lc</w:t>
      </w:r>
      <w:r>
        <w:rPr>
          <w:spacing w:val="-9"/>
          <w:u w:val="single"/>
        </w:rPr>
        <w:t> </w:t>
      </w:r>
      <w:r>
        <w:rPr>
          <w:spacing w:val="-2"/>
          <w:u w:val="single"/>
        </w:rPr>
        <w:t>and</w:t>
      </w:r>
      <w:r>
        <w:rPr>
          <w:spacing w:val="-8"/>
          <w:u w:val="single"/>
        </w:rPr>
        <w:t> </w:t>
      </w:r>
      <w:r>
        <w:rPr>
          <w:spacing w:val="-2"/>
          <w:u w:val="single"/>
        </w:rPr>
        <w:t>Subsidiaries</w:t>
      </w:r>
    </w:p>
    <w:p>
      <w:pPr>
        <w:spacing w:line="532" w:lineRule="auto" w:before="10"/>
        <w:ind w:left="100" w:right="3264" w:firstLine="3485"/>
        <w:jc w:val="left"/>
        <w:rPr>
          <w:b/>
          <w:sz w:val="20"/>
        </w:rPr>
      </w:pPr>
      <w:r>
        <w:rPr>
          <w:b/>
          <w:sz w:val="20"/>
          <w:u w:val="single"/>
        </w:rPr>
        <w:t>Notes</w:t>
      </w:r>
      <w:r>
        <w:rPr>
          <w:b/>
          <w:spacing w:val="-7"/>
          <w:sz w:val="20"/>
          <w:u w:val="single"/>
        </w:rPr>
        <w:t> </w:t>
      </w:r>
      <w:r>
        <w:rPr>
          <w:b/>
          <w:sz w:val="20"/>
          <w:u w:val="single"/>
        </w:rPr>
        <w:t>to</w:t>
      </w:r>
      <w:r>
        <w:rPr>
          <w:b/>
          <w:spacing w:val="-7"/>
          <w:sz w:val="20"/>
          <w:u w:val="single"/>
        </w:rPr>
        <w:t> </w:t>
      </w:r>
      <w:r>
        <w:rPr>
          <w:b/>
          <w:sz w:val="20"/>
          <w:u w:val="single"/>
        </w:rPr>
        <w:t>Condensed</w:t>
      </w:r>
      <w:r>
        <w:rPr>
          <w:b/>
          <w:spacing w:val="-7"/>
          <w:sz w:val="20"/>
          <w:u w:val="single"/>
        </w:rPr>
        <w:t> </w:t>
      </w:r>
      <w:r>
        <w:rPr>
          <w:b/>
          <w:sz w:val="20"/>
          <w:u w:val="single"/>
        </w:rPr>
        <w:t>Consolidated</w:t>
      </w:r>
      <w:r>
        <w:rPr>
          <w:b/>
          <w:spacing w:val="-7"/>
          <w:sz w:val="20"/>
          <w:u w:val="single"/>
        </w:rPr>
        <w:t> </w:t>
      </w:r>
      <w:r>
        <w:rPr>
          <w:b/>
          <w:sz w:val="20"/>
          <w:u w:val="single"/>
        </w:rPr>
        <w:t>Financial</w:t>
      </w:r>
      <w:r>
        <w:rPr>
          <w:b/>
          <w:spacing w:val="-7"/>
          <w:sz w:val="20"/>
          <w:u w:val="single"/>
        </w:rPr>
        <w:t> </w:t>
      </w:r>
      <w:r>
        <w:rPr>
          <w:b/>
          <w:sz w:val="20"/>
          <w:u w:val="single"/>
        </w:rPr>
        <w:t>Statements</w:t>
      </w:r>
      <w:r>
        <w:rPr>
          <w:b/>
          <w:sz w:val="20"/>
        </w:rPr>
        <w:t> Note 1 - Nature of Operations and Basis of Presentation</w:t>
      </w:r>
    </w:p>
    <w:p>
      <w:pPr>
        <w:pStyle w:val="BodyText"/>
        <w:spacing w:line="249" w:lineRule="auto"/>
        <w:ind w:left="100" w:right="180" w:firstLine="189"/>
      </w:pPr>
      <w:r>
        <w:rPr/>
        <w:t>Amcor plc ("Amcor" or the "Company") is a public limited company incorporated under the Laws of the Bailiwick of Jersey. The Company's history dates back more than 150 years, with origins in both Australia and the United States of America. Today, Amcor is a global leader in developing and producing responsible packaging for food, beverage, pharmaceutical, medical, home and personal-care, and other consumer goods end markets. The Company's innovation excellence and global packaging expertise enable the Company to solve packaging challenges around</w:t>
      </w:r>
      <w:r>
        <w:rPr>
          <w:spacing w:val="-3"/>
        </w:rPr>
        <w:t> </w:t>
      </w:r>
      <w:r>
        <w:rPr/>
        <w:t>the</w:t>
      </w:r>
      <w:r>
        <w:rPr>
          <w:spacing w:val="-3"/>
        </w:rPr>
        <w:t> </w:t>
      </w:r>
      <w:r>
        <w:rPr/>
        <w:t>world</w:t>
      </w:r>
      <w:r>
        <w:rPr>
          <w:spacing w:val="-3"/>
        </w:rPr>
        <w:t> </w:t>
      </w:r>
      <w:r>
        <w:rPr/>
        <w:t>every</w:t>
      </w:r>
      <w:r>
        <w:rPr>
          <w:spacing w:val="-3"/>
        </w:rPr>
        <w:t> </w:t>
      </w:r>
      <w:r>
        <w:rPr/>
        <w:t>day,</w:t>
      </w:r>
      <w:r>
        <w:rPr>
          <w:spacing w:val="-3"/>
        </w:rPr>
        <w:t> </w:t>
      </w:r>
      <w:r>
        <w:rPr/>
        <w:t>producing</w:t>
      </w:r>
      <w:r>
        <w:rPr>
          <w:spacing w:val="-3"/>
        </w:rPr>
        <w:t> </w:t>
      </w:r>
      <w:r>
        <w:rPr/>
        <w:t>packaging</w:t>
      </w:r>
      <w:r>
        <w:rPr>
          <w:spacing w:val="-3"/>
        </w:rPr>
        <w:t> </w:t>
      </w:r>
      <w:r>
        <w:rPr/>
        <w:t>that</w:t>
      </w:r>
      <w:r>
        <w:rPr>
          <w:spacing w:val="-3"/>
        </w:rPr>
        <w:t> </w:t>
      </w:r>
      <w:r>
        <w:rPr/>
        <w:t>is</w:t>
      </w:r>
      <w:r>
        <w:rPr>
          <w:spacing w:val="-3"/>
        </w:rPr>
        <w:t> </w:t>
      </w:r>
      <w:r>
        <w:rPr/>
        <w:t>more</w:t>
      </w:r>
      <w:r>
        <w:rPr>
          <w:spacing w:val="-3"/>
        </w:rPr>
        <w:t> </w:t>
      </w:r>
      <w:r>
        <w:rPr/>
        <w:t>functional,</w:t>
      </w:r>
      <w:r>
        <w:rPr>
          <w:spacing w:val="-3"/>
        </w:rPr>
        <w:t> </w:t>
      </w:r>
      <w:r>
        <w:rPr/>
        <w:t>appealing,</w:t>
      </w:r>
      <w:r>
        <w:rPr>
          <w:spacing w:val="-3"/>
        </w:rPr>
        <w:t> </w:t>
      </w:r>
      <w:r>
        <w:rPr/>
        <w:t>and</w:t>
      </w:r>
      <w:r>
        <w:rPr>
          <w:spacing w:val="-3"/>
        </w:rPr>
        <w:t> </w:t>
      </w:r>
      <w:r>
        <w:rPr/>
        <w:t>cost</w:t>
      </w:r>
      <w:r>
        <w:rPr>
          <w:spacing w:val="-3"/>
        </w:rPr>
        <w:t> </w:t>
      </w:r>
      <w:r>
        <w:rPr/>
        <w:t>effective</w:t>
      </w:r>
      <w:r>
        <w:rPr>
          <w:spacing w:val="-3"/>
        </w:rPr>
        <w:t> </w:t>
      </w:r>
      <w:r>
        <w:rPr/>
        <w:t>for</w:t>
      </w:r>
      <w:r>
        <w:rPr>
          <w:spacing w:val="-3"/>
        </w:rPr>
        <w:t> </w:t>
      </w:r>
      <w:r>
        <w:rPr/>
        <w:t>its</w:t>
      </w:r>
      <w:r>
        <w:rPr>
          <w:spacing w:val="-3"/>
        </w:rPr>
        <w:t> </w:t>
      </w:r>
      <w:r>
        <w:rPr/>
        <w:t>customers</w:t>
      </w:r>
      <w:r>
        <w:rPr>
          <w:spacing w:val="-3"/>
        </w:rPr>
        <w:t> </w:t>
      </w:r>
      <w:r>
        <w:rPr/>
        <w:t>and</w:t>
      </w:r>
      <w:r>
        <w:rPr>
          <w:spacing w:val="-3"/>
        </w:rPr>
        <w:t> </w:t>
      </w:r>
      <w:r>
        <w:rPr/>
        <w:t>their</w:t>
      </w:r>
      <w:r>
        <w:rPr>
          <w:spacing w:val="-3"/>
        </w:rPr>
        <w:t> </w:t>
      </w:r>
      <w:r>
        <w:rPr/>
        <w:t>consumers</w:t>
      </w:r>
      <w:r>
        <w:rPr>
          <w:spacing w:val="-3"/>
        </w:rPr>
        <w:t> </w:t>
      </w:r>
      <w:r>
        <w:rPr/>
        <w:t>and importantly, more sustainable for the environment.</w:t>
      </w:r>
    </w:p>
    <w:p>
      <w:pPr>
        <w:pStyle w:val="BodyText"/>
        <w:spacing w:before="46"/>
      </w:pPr>
    </w:p>
    <w:p>
      <w:pPr>
        <w:pStyle w:val="BodyText"/>
        <w:spacing w:line="249" w:lineRule="auto"/>
        <w:ind w:left="100" w:right="148" w:firstLine="196"/>
      </w:pPr>
      <w:r>
        <w:rPr/>
        <w:t>The accompanying unaudited condensed consolidated financial statements have been prepared in accordance with accounting principles generally accepted in the United States ("U.S. GAAP") for interim financial information. Consistent with these requirements, this Form 10-Q does not include all the information required by U.S. GAAP for complete financial statements. Further, the year-end condensed consolidated balance</w:t>
      </w:r>
      <w:r>
        <w:rPr>
          <w:spacing w:val="-3"/>
        </w:rPr>
        <w:t> </w:t>
      </w:r>
      <w:r>
        <w:rPr/>
        <w:t>sheet</w:t>
      </w:r>
      <w:r>
        <w:rPr>
          <w:spacing w:val="-3"/>
        </w:rPr>
        <w:t> </w:t>
      </w:r>
      <w:r>
        <w:rPr/>
        <w:t>data</w:t>
      </w:r>
      <w:r>
        <w:rPr>
          <w:spacing w:val="-3"/>
        </w:rPr>
        <w:t> </w:t>
      </w:r>
      <w:r>
        <w:rPr/>
        <w:t>as</w:t>
      </w:r>
      <w:r>
        <w:rPr>
          <w:spacing w:val="-3"/>
        </w:rPr>
        <w:t> </w:t>
      </w:r>
      <w:r>
        <w:rPr/>
        <w:t>of</w:t>
      </w:r>
      <w:r>
        <w:rPr>
          <w:spacing w:val="-3"/>
        </w:rPr>
        <w:t> </w:t>
      </w:r>
      <w:r>
        <w:rPr/>
        <w:t>June</w:t>
      </w:r>
      <w:r>
        <w:rPr>
          <w:spacing w:val="-3"/>
        </w:rPr>
        <w:t> </w:t>
      </w:r>
      <w:r>
        <w:rPr/>
        <w:t>30,</w:t>
      </w:r>
      <w:r>
        <w:rPr>
          <w:spacing w:val="-3"/>
        </w:rPr>
        <w:t> </w:t>
      </w:r>
      <w:r>
        <w:rPr/>
        <w:t>2022</w:t>
      </w:r>
      <w:r>
        <w:rPr>
          <w:spacing w:val="-3"/>
        </w:rPr>
        <w:t> </w:t>
      </w:r>
      <w:r>
        <w:rPr/>
        <w:t>was</w:t>
      </w:r>
      <w:r>
        <w:rPr>
          <w:spacing w:val="-3"/>
        </w:rPr>
        <w:t> </w:t>
      </w:r>
      <w:r>
        <w:rPr/>
        <w:t>derived</w:t>
      </w:r>
      <w:r>
        <w:rPr>
          <w:spacing w:val="-3"/>
        </w:rPr>
        <w:t> </w:t>
      </w:r>
      <w:r>
        <w:rPr/>
        <w:t>from</w:t>
      </w:r>
      <w:r>
        <w:rPr>
          <w:spacing w:val="-3"/>
        </w:rPr>
        <w:t> </w:t>
      </w:r>
      <w:r>
        <w:rPr/>
        <w:t>audited</w:t>
      </w:r>
      <w:r>
        <w:rPr>
          <w:spacing w:val="-3"/>
        </w:rPr>
        <w:t> </w:t>
      </w:r>
      <w:r>
        <w:rPr/>
        <w:t>financial</w:t>
      </w:r>
      <w:r>
        <w:rPr>
          <w:spacing w:val="-3"/>
        </w:rPr>
        <w:t> </w:t>
      </w:r>
      <w:r>
        <w:rPr/>
        <w:t>statements</w:t>
      </w:r>
      <w:r>
        <w:rPr>
          <w:spacing w:val="-3"/>
        </w:rPr>
        <w:t> </w:t>
      </w:r>
      <w:r>
        <w:rPr/>
        <w:t>but</w:t>
      </w:r>
      <w:r>
        <w:rPr>
          <w:spacing w:val="-3"/>
        </w:rPr>
        <w:t> </w:t>
      </w:r>
      <w:r>
        <w:rPr/>
        <w:t>does</w:t>
      </w:r>
      <w:r>
        <w:rPr>
          <w:spacing w:val="-3"/>
        </w:rPr>
        <w:t> </w:t>
      </w:r>
      <w:r>
        <w:rPr/>
        <w:t>not</w:t>
      </w:r>
      <w:r>
        <w:rPr>
          <w:spacing w:val="-3"/>
        </w:rPr>
        <w:t> </w:t>
      </w:r>
      <w:r>
        <w:rPr/>
        <w:t>include</w:t>
      </w:r>
      <w:r>
        <w:rPr>
          <w:spacing w:val="-3"/>
        </w:rPr>
        <w:t> </w:t>
      </w:r>
      <w:r>
        <w:rPr/>
        <w:t>all</w:t>
      </w:r>
      <w:r>
        <w:rPr>
          <w:spacing w:val="-3"/>
        </w:rPr>
        <w:t> </w:t>
      </w:r>
      <w:r>
        <w:rPr/>
        <w:t>disclosures</w:t>
      </w:r>
      <w:r>
        <w:rPr>
          <w:spacing w:val="-3"/>
        </w:rPr>
        <w:t> </w:t>
      </w:r>
      <w:r>
        <w:rPr/>
        <w:t>required</w:t>
      </w:r>
      <w:r>
        <w:rPr>
          <w:spacing w:val="-3"/>
        </w:rPr>
        <w:t> </w:t>
      </w:r>
      <w:r>
        <w:rPr/>
        <w:t>by</w:t>
      </w:r>
      <w:r>
        <w:rPr>
          <w:spacing w:val="-3"/>
        </w:rPr>
        <w:t> </w:t>
      </w:r>
      <w:r>
        <w:rPr/>
        <w:t>U.S.</w:t>
      </w:r>
      <w:r>
        <w:rPr>
          <w:spacing w:val="-3"/>
        </w:rPr>
        <w:t> </w:t>
      </w:r>
      <w:r>
        <w:rPr/>
        <w:t>GAAP. It is management's opinion, however, that all material and recurring adjustments have been made that are necessary for a fair statement of its interim financial position, results of operations, and cash flows. For further information, this Form 10-Q should be read in conjunction with the audited consolidated financial statements and accompanying notes in the Company's Annual Report on Form 10-K for the fiscal year ended June 30, 2022.</w:t>
      </w:r>
    </w:p>
    <w:p>
      <w:pPr>
        <w:pStyle w:val="BodyText"/>
        <w:spacing w:before="48"/>
      </w:pPr>
    </w:p>
    <w:p>
      <w:pPr>
        <w:pStyle w:val="BodyText"/>
        <w:spacing w:line="249" w:lineRule="auto" w:before="1"/>
        <w:ind w:left="100" w:right="180" w:firstLine="196"/>
      </w:pPr>
      <w:r>
        <w:rPr/>
        <w:t>There have been no material changes to the accounting policies followed by the Company during the current fiscal year. The Company reclassified</w:t>
      </w:r>
      <w:r>
        <w:rPr>
          <w:spacing w:val="-2"/>
        </w:rPr>
        <w:t> </w:t>
      </w:r>
      <w:r>
        <w:rPr/>
        <w:t>prior</w:t>
      </w:r>
      <w:r>
        <w:rPr>
          <w:spacing w:val="-2"/>
        </w:rPr>
        <w:t> </w:t>
      </w:r>
      <w:r>
        <w:rPr/>
        <w:t>year</w:t>
      </w:r>
      <w:r>
        <w:rPr>
          <w:spacing w:val="-2"/>
        </w:rPr>
        <w:t> </w:t>
      </w:r>
      <w:r>
        <w:rPr/>
        <w:t>inventory</w:t>
      </w:r>
      <w:r>
        <w:rPr>
          <w:spacing w:val="-2"/>
        </w:rPr>
        <w:t> </w:t>
      </w:r>
      <w:r>
        <w:rPr/>
        <w:t>comparatives</w:t>
      </w:r>
      <w:r>
        <w:rPr>
          <w:spacing w:val="-2"/>
        </w:rPr>
        <w:t> </w:t>
      </w:r>
      <w:r>
        <w:rPr/>
        <w:t>in</w:t>
      </w:r>
      <w:r>
        <w:rPr>
          <w:spacing w:val="-2"/>
        </w:rPr>
        <w:t> </w:t>
      </w:r>
      <w:r>
        <w:rPr/>
        <w:t>the</w:t>
      </w:r>
      <w:r>
        <w:rPr>
          <w:spacing w:val="-2"/>
        </w:rPr>
        <w:t> </w:t>
      </w:r>
      <w:r>
        <w:rPr/>
        <w:t>condensed</w:t>
      </w:r>
      <w:r>
        <w:rPr>
          <w:spacing w:val="-2"/>
        </w:rPr>
        <w:t> </w:t>
      </w:r>
      <w:r>
        <w:rPr/>
        <w:t>consolidated</w:t>
      </w:r>
      <w:r>
        <w:rPr>
          <w:spacing w:val="-2"/>
        </w:rPr>
        <w:t> </w:t>
      </w:r>
      <w:r>
        <w:rPr/>
        <w:t>balance</w:t>
      </w:r>
      <w:r>
        <w:rPr>
          <w:spacing w:val="-2"/>
        </w:rPr>
        <w:t> </w:t>
      </w:r>
      <w:r>
        <w:rPr/>
        <w:t>sheets</w:t>
      </w:r>
      <w:r>
        <w:rPr>
          <w:spacing w:val="-2"/>
        </w:rPr>
        <w:t> </w:t>
      </w:r>
      <w:r>
        <w:rPr/>
        <w:t>to</w:t>
      </w:r>
      <w:r>
        <w:rPr>
          <w:spacing w:val="-2"/>
        </w:rPr>
        <w:t> </w:t>
      </w:r>
      <w:r>
        <w:rPr/>
        <w:t>conform</w:t>
      </w:r>
      <w:r>
        <w:rPr>
          <w:spacing w:val="-2"/>
        </w:rPr>
        <w:t> </w:t>
      </w:r>
      <w:r>
        <w:rPr/>
        <w:t>to</w:t>
      </w:r>
      <w:r>
        <w:rPr>
          <w:spacing w:val="-2"/>
        </w:rPr>
        <w:t> </w:t>
      </w:r>
      <w:r>
        <w:rPr/>
        <w:t>the</w:t>
      </w:r>
      <w:r>
        <w:rPr>
          <w:spacing w:val="-2"/>
        </w:rPr>
        <w:t> </w:t>
      </w:r>
      <w:r>
        <w:rPr/>
        <w:t>current</w:t>
      </w:r>
      <w:r>
        <w:rPr>
          <w:spacing w:val="-2"/>
        </w:rPr>
        <w:t> </w:t>
      </w:r>
      <w:r>
        <w:rPr/>
        <w:t>year's</w:t>
      </w:r>
      <w:r>
        <w:rPr>
          <w:spacing w:val="-2"/>
        </w:rPr>
        <w:t> </w:t>
      </w:r>
      <w:r>
        <w:rPr/>
        <w:t>presentation</w:t>
      </w:r>
      <w:r>
        <w:rPr>
          <w:spacing w:val="-2"/>
        </w:rPr>
        <w:t> </w:t>
      </w:r>
      <w:r>
        <w:rPr/>
        <w:t>which provides the breakdown of inventory. This change in presentation did not have an impact on the Company’s financial condition or operating results. Certain amounts in the Company's notes to unaudited condensed consolidated financial statements may not add or recalculate due to </w:t>
      </w:r>
      <w:r>
        <w:rPr>
          <w:spacing w:val="-2"/>
        </w:rPr>
        <w:t>rounding.</w:t>
      </w:r>
    </w:p>
    <w:p>
      <w:pPr>
        <w:pStyle w:val="BodyText"/>
      </w:pPr>
    </w:p>
    <w:p>
      <w:pPr>
        <w:pStyle w:val="BodyText"/>
        <w:spacing w:before="160"/>
      </w:pPr>
    </w:p>
    <w:p>
      <w:pPr>
        <w:pStyle w:val="BodyText"/>
        <w:ind w:right="18"/>
        <w:jc w:val="center"/>
      </w:pPr>
      <w:r>
        <w:rPr>
          <w:spacing w:val="-5"/>
        </w:rPr>
        <w:t>10</w:t>
      </w:r>
    </w:p>
    <w:p>
      <w:pPr>
        <w:pStyle w:val="BodyText"/>
        <w:spacing w:before="153"/>
      </w:pPr>
      <w:r>
        <w:rPr/>
        <mc:AlternateContent>
          <mc:Choice Requires="wps">
            <w:drawing>
              <wp:anchor distT="0" distB="0" distL="0" distR="0" allowOverlap="1" layoutInCell="1" locked="0" behindDoc="1" simplePos="0" relativeHeight="487600128">
                <wp:simplePos x="0" y="0"/>
                <wp:positionH relativeFrom="page">
                  <wp:posOffset>177863</wp:posOffset>
                </wp:positionH>
                <wp:positionV relativeFrom="paragraph">
                  <wp:posOffset>258432</wp:posOffset>
                </wp:positionV>
                <wp:extent cx="7416800" cy="1968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7416800" cy="19685"/>
                          <a:chExt cx="7416800" cy="19685"/>
                        </a:xfrm>
                      </wpg:grpSpPr>
                      <wps:wsp>
                        <wps:cNvPr id="64" name="Graphic 6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0" y="10"/>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6352;mso-wrap-distance-left:0;mso-wrap-distance-right:0" id="docshapegroup62" coordorigin="280,407" coordsize="11680,31">
                <v:rect style="position:absolute;left:280;top:406;width:11680;height:16" id="docshape63" filled="true" fillcolor="#999999" stroked="false">
                  <v:fill type="solid"/>
                </v:rect>
                <v:shape style="position:absolute;left:280;top:407;width:11680;height:31" id="docshape64" coordorigin="280,407" coordsize="11680,31" path="m11960,407l11945,422,280,422,280,437,11945,437,11960,437,11960,422,11960,407xe" filled="true" fillcolor="#ededed" stroked="false">
                  <v:path arrowok="t"/>
                  <v:fill type="solid"/>
                </v:shape>
                <v:shape style="position:absolute;left:280;top:406;width:16;height:31" id="docshape65"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line="532" w:lineRule="auto" w:before="79"/>
        <w:ind w:right="8081"/>
      </w:pPr>
      <w:r>
        <w:rPr/>
        <w:t>Note 2 - New Accounting Guidance Recently</w:t>
      </w:r>
      <w:r>
        <w:rPr>
          <w:spacing w:val="-12"/>
        </w:rPr>
        <w:t> </w:t>
      </w:r>
      <w:r>
        <w:rPr/>
        <w:t>Adopted</w:t>
      </w:r>
      <w:r>
        <w:rPr>
          <w:spacing w:val="-12"/>
        </w:rPr>
        <w:t> </w:t>
      </w:r>
      <w:r>
        <w:rPr/>
        <w:t>Accounting</w:t>
      </w:r>
      <w:r>
        <w:rPr>
          <w:spacing w:val="-12"/>
        </w:rPr>
        <w:t> </w:t>
      </w:r>
      <w:r>
        <w:rPr/>
        <w:t>Standards</w:t>
      </w:r>
    </w:p>
    <w:p>
      <w:pPr>
        <w:pStyle w:val="BodyText"/>
        <w:spacing w:line="249" w:lineRule="auto"/>
        <w:ind w:left="100" w:right="188" w:firstLine="200"/>
      </w:pPr>
      <w:r>
        <w:rPr/>
        <w:t>In</w:t>
      </w:r>
      <w:r>
        <w:rPr>
          <w:spacing w:val="-4"/>
        </w:rPr>
        <w:t> </w:t>
      </w:r>
      <w:r>
        <w:rPr/>
        <w:t>November</w:t>
      </w:r>
      <w:r>
        <w:rPr>
          <w:spacing w:val="-4"/>
        </w:rPr>
        <w:t> </w:t>
      </w:r>
      <w:r>
        <w:rPr/>
        <w:t>2021,</w:t>
      </w:r>
      <w:r>
        <w:rPr>
          <w:spacing w:val="-4"/>
        </w:rPr>
        <w:t> </w:t>
      </w:r>
      <w:r>
        <w:rPr/>
        <w:t>the</w:t>
      </w:r>
      <w:r>
        <w:rPr>
          <w:spacing w:val="-4"/>
        </w:rPr>
        <w:t> </w:t>
      </w:r>
      <w:r>
        <w:rPr/>
        <w:t>Financial</w:t>
      </w:r>
      <w:r>
        <w:rPr>
          <w:spacing w:val="-4"/>
        </w:rPr>
        <w:t> </w:t>
      </w:r>
      <w:r>
        <w:rPr/>
        <w:t>Accounting</w:t>
      </w:r>
      <w:r>
        <w:rPr>
          <w:spacing w:val="-4"/>
        </w:rPr>
        <w:t> </w:t>
      </w:r>
      <w:r>
        <w:rPr/>
        <w:t>Standards</w:t>
      </w:r>
      <w:r>
        <w:rPr>
          <w:spacing w:val="-4"/>
        </w:rPr>
        <w:t> </w:t>
      </w:r>
      <w:r>
        <w:rPr/>
        <w:t>Board</w:t>
      </w:r>
      <w:r>
        <w:rPr>
          <w:spacing w:val="-4"/>
        </w:rPr>
        <w:t> </w:t>
      </w:r>
      <w:r>
        <w:rPr/>
        <w:t>("FASB")</w:t>
      </w:r>
      <w:r>
        <w:rPr>
          <w:spacing w:val="-4"/>
        </w:rPr>
        <w:t> </w:t>
      </w:r>
      <w:r>
        <w:rPr/>
        <w:t>issued</w:t>
      </w:r>
      <w:r>
        <w:rPr>
          <w:spacing w:val="-4"/>
        </w:rPr>
        <w:t> </w:t>
      </w:r>
      <w:r>
        <w:rPr/>
        <w:t>Accounting</w:t>
      </w:r>
      <w:r>
        <w:rPr>
          <w:spacing w:val="-4"/>
        </w:rPr>
        <w:t> </w:t>
      </w:r>
      <w:r>
        <w:rPr/>
        <w:t>Standards</w:t>
      </w:r>
      <w:r>
        <w:rPr>
          <w:spacing w:val="-4"/>
        </w:rPr>
        <w:t> </w:t>
      </w:r>
      <w:r>
        <w:rPr/>
        <w:t>Update</w:t>
      </w:r>
      <w:r>
        <w:rPr>
          <w:spacing w:val="-4"/>
        </w:rPr>
        <w:t> </w:t>
      </w:r>
      <w:r>
        <w:rPr/>
        <w:t>("ASU")</w:t>
      </w:r>
      <w:r>
        <w:rPr>
          <w:spacing w:val="-4"/>
        </w:rPr>
        <w:t> </w:t>
      </w:r>
      <w:r>
        <w:rPr/>
        <w:t>2021-10,</w:t>
      </w:r>
      <w:r>
        <w:rPr>
          <w:spacing w:val="-4"/>
        </w:rPr>
        <w:t> </w:t>
      </w:r>
      <w:r>
        <w:rPr/>
        <w:t>Government Assistance (Topic 832) that adds certain disclosure requirements for entities that receive government assistance. The standard is effective for annual periods beginning after December 15, 2021 with early adoption permitted. The Company adopted ASU 2021-10 on July 1, 2022, and the adoption did not have a material impact on the Company's condensed consolidated financial statements. ASU 2021-10 may have an impact on</w:t>
      </w:r>
      <w:r>
        <w:rPr/>
        <w:t> the Company’s disclosures in the future, if government assistance provided to the Company were to become material.</w:t>
      </w:r>
    </w:p>
    <w:p>
      <w:pPr>
        <w:pStyle w:val="BodyText"/>
        <w:spacing w:before="45"/>
      </w:pPr>
    </w:p>
    <w:p>
      <w:pPr>
        <w:pStyle w:val="Heading1"/>
      </w:pPr>
      <w:r>
        <w:rPr/>
        <w:t>Accounting</w:t>
      </w:r>
      <w:r>
        <w:rPr>
          <w:spacing w:val="-10"/>
        </w:rPr>
        <w:t> </w:t>
      </w:r>
      <w:r>
        <w:rPr/>
        <w:t>Standards</w:t>
      </w:r>
      <w:r>
        <w:rPr>
          <w:spacing w:val="-10"/>
        </w:rPr>
        <w:t> </w:t>
      </w:r>
      <w:r>
        <w:rPr/>
        <w:t>Not</w:t>
      </w:r>
      <w:r>
        <w:rPr>
          <w:spacing w:val="-10"/>
        </w:rPr>
        <w:t> </w:t>
      </w:r>
      <w:r>
        <w:rPr/>
        <w:t>Yet</w:t>
      </w:r>
      <w:r>
        <w:rPr>
          <w:spacing w:val="-10"/>
        </w:rPr>
        <w:t> </w:t>
      </w:r>
      <w:r>
        <w:rPr>
          <w:spacing w:val="-2"/>
        </w:rPr>
        <w:t>Adopted</w:t>
      </w:r>
    </w:p>
    <w:p>
      <w:pPr>
        <w:pStyle w:val="BodyText"/>
        <w:spacing w:before="50"/>
        <w:rPr>
          <w:b/>
        </w:rPr>
      </w:pPr>
    </w:p>
    <w:p>
      <w:pPr>
        <w:pStyle w:val="BodyText"/>
        <w:spacing w:line="249" w:lineRule="auto" w:before="1"/>
        <w:ind w:left="100" w:right="123" w:firstLine="200"/>
      </w:pPr>
      <w:r>
        <w:rPr/>
        <w:t>In September 2022, the FASB issued ASU 2022-04 that adds certain disclosure requirements for entities that use supplier finance programs in connection with the purchase of goods and services. The new standard's requirement to disclose the key terms of supplier finance programs is effective for all interim and annual periods beginning with the Company's fiscal year ending June 30, 2024. The new standard does not affect the recognition,</w:t>
      </w:r>
      <w:r>
        <w:rPr>
          <w:spacing w:val="-3"/>
        </w:rPr>
        <w:t> </w:t>
      </w:r>
      <w:r>
        <w:rPr/>
        <w:t>measurement,</w:t>
      </w:r>
      <w:r>
        <w:rPr>
          <w:spacing w:val="-3"/>
        </w:rPr>
        <w:t> </w:t>
      </w:r>
      <w:r>
        <w:rPr/>
        <w:t>or</w:t>
      </w:r>
      <w:r>
        <w:rPr>
          <w:spacing w:val="-3"/>
        </w:rPr>
        <w:t> </w:t>
      </w:r>
      <w:r>
        <w:rPr/>
        <w:t>financial</w:t>
      </w:r>
      <w:r>
        <w:rPr>
          <w:spacing w:val="-3"/>
        </w:rPr>
        <w:t> </w:t>
      </w:r>
      <w:r>
        <w:rPr/>
        <w:t>statement</w:t>
      </w:r>
      <w:r>
        <w:rPr>
          <w:spacing w:val="-3"/>
        </w:rPr>
        <w:t> </w:t>
      </w:r>
      <w:r>
        <w:rPr/>
        <w:t>presentation</w:t>
      </w:r>
      <w:r>
        <w:rPr>
          <w:spacing w:val="-3"/>
        </w:rPr>
        <w:t> </w:t>
      </w:r>
      <w:r>
        <w:rPr/>
        <w:t>of</w:t>
      </w:r>
      <w:r>
        <w:rPr>
          <w:spacing w:val="-3"/>
        </w:rPr>
        <w:t> </w:t>
      </w:r>
      <w:r>
        <w:rPr/>
        <w:t>supplier</w:t>
      </w:r>
      <w:r>
        <w:rPr>
          <w:spacing w:val="-3"/>
        </w:rPr>
        <w:t> </w:t>
      </w:r>
      <w:r>
        <w:rPr/>
        <w:t>finance</w:t>
      </w:r>
      <w:r>
        <w:rPr>
          <w:spacing w:val="-3"/>
        </w:rPr>
        <w:t> </w:t>
      </w:r>
      <w:r>
        <w:rPr/>
        <w:t>program</w:t>
      </w:r>
      <w:r>
        <w:rPr>
          <w:spacing w:val="-3"/>
        </w:rPr>
        <w:t> </w:t>
      </w:r>
      <w:r>
        <w:rPr/>
        <w:t>obligations.</w:t>
      </w:r>
      <w:r>
        <w:rPr>
          <w:spacing w:val="-3"/>
        </w:rPr>
        <w:t> </w:t>
      </w:r>
      <w:r>
        <w:rPr/>
        <w:t>Early</w:t>
      </w:r>
      <w:r>
        <w:rPr>
          <w:spacing w:val="-3"/>
        </w:rPr>
        <w:t> </w:t>
      </w:r>
      <w:r>
        <w:rPr/>
        <w:t>adoption</w:t>
      </w:r>
      <w:r>
        <w:rPr>
          <w:spacing w:val="-3"/>
        </w:rPr>
        <w:t> </w:t>
      </w:r>
      <w:r>
        <w:rPr/>
        <w:t>is</w:t>
      </w:r>
      <w:r>
        <w:rPr>
          <w:spacing w:val="-3"/>
        </w:rPr>
        <w:t> </w:t>
      </w:r>
      <w:r>
        <w:rPr/>
        <w:t>permitted.</w:t>
      </w:r>
      <w:r>
        <w:rPr>
          <w:spacing w:val="-3"/>
        </w:rPr>
        <w:t> </w:t>
      </w:r>
      <w:r>
        <w:rPr/>
        <w:t>The</w:t>
      </w:r>
      <w:r>
        <w:rPr>
          <w:spacing w:val="-3"/>
        </w:rPr>
        <w:t> </w:t>
      </w:r>
      <w:r>
        <w:rPr/>
        <w:t>Company is currently evaluating the impact that this new guidance may have on its consolidated financial statements.</w:t>
      </w:r>
    </w:p>
    <w:p>
      <w:pPr>
        <w:pStyle w:val="BodyText"/>
        <w:spacing w:before="45"/>
      </w:pPr>
    </w:p>
    <w:p>
      <w:pPr>
        <w:pStyle w:val="BodyText"/>
        <w:spacing w:line="249" w:lineRule="auto"/>
        <w:ind w:left="100" w:right="180" w:firstLine="196"/>
      </w:pPr>
      <w:r>
        <w:rPr/>
        <w:t>The Company considers the applicability and impact of all ASUs issued by the FASB. The Company determined at this time that all other ASUs</w:t>
      </w:r>
      <w:r>
        <w:rPr>
          <w:spacing w:val="-2"/>
        </w:rPr>
        <w:t> </w:t>
      </w:r>
      <w:r>
        <w:rPr/>
        <w:t>not</w:t>
      </w:r>
      <w:r>
        <w:rPr>
          <w:spacing w:val="-2"/>
        </w:rPr>
        <w:t> </w:t>
      </w:r>
      <w:r>
        <w:rPr/>
        <w:t>yet</w:t>
      </w:r>
      <w:r>
        <w:rPr>
          <w:spacing w:val="-2"/>
        </w:rPr>
        <w:t> </w:t>
      </w:r>
      <w:r>
        <w:rPr/>
        <w:t>adopted</w:t>
      </w:r>
      <w:r>
        <w:rPr>
          <w:spacing w:val="-2"/>
        </w:rPr>
        <w:t> </w:t>
      </w:r>
      <w:r>
        <w:rPr/>
        <w:t>are</w:t>
      </w:r>
      <w:r>
        <w:rPr>
          <w:spacing w:val="-2"/>
        </w:rPr>
        <w:t> </w:t>
      </w:r>
      <w:r>
        <w:rPr/>
        <w:t>either</w:t>
      </w:r>
      <w:r>
        <w:rPr>
          <w:spacing w:val="-2"/>
        </w:rPr>
        <w:t> </w:t>
      </w:r>
      <w:r>
        <w:rPr/>
        <w:t>not</w:t>
      </w:r>
      <w:r>
        <w:rPr>
          <w:spacing w:val="-2"/>
        </w:rPr>
        <w:t> </w:t>
      </w:r>
      <w:r>
        <w:rPr/>
        <w:t>applicable</w:t>
      </w:r>
      <w:r>
        <w:rPr>
          <w:spacing w:val="-2"/>
        </w:rPr>
        <w:t> </w:t>
      </w:r>
      <w:r>
        <w:rPr/>
        <w:t>or</w:t>
      </w:r>
      <w:r>
        <w:rPr>
          <w:spacing w:val="-2"/>
        </w:rPr>
        <w:t> </w:t>
      </w:r>
      <w:r>
        <w:rPr/>
        <w:t>are</w:t>
      </w:r>
      <w:r>
        <w:rPr>
          <w:spacing w:val="-2"/>
        </w:rPr>
        <w:t> </w:t>
      </w:r>
      <w:r>
        <w:rPr/>
        <w:t>not</w:t>
      </w:r>
      <w:r>
        <w:rPr>
          <w:spacing w:val="-2"/>
        </w:rPr>
        <w:t> </w:t>
      </w:r>
      <w:r>
        <w:rPr/>
        <w:t>expected</w:t>
      </w:r>
      <w:r>
        <w:rPr>
          <w:spacing w:val="-2"/>
        </w:rPr>
        <w:t> </w:t>
      </w:r>
      <w:r>
        <w:rPr/>
        <w:t>to</w:t>
      </w:r>
      <w:r>
        <w:rPr>
          <w:spacing w:val="-2"/>
        </w:rPr>
        <w:t> </w:t>
      </w:r>
      <w:r>
        <w:rPr/>
        <w:t>have</w:t>
      </w:r>
      <w:r>
        <w:rPr>
          <w:spacing w:val="-2"/>
        </w:rPr>
        <w:t> </w:t>
      </w:r>
      <w:r>
        <w:rPr/>
        <w:t>a</w:t>
      </w:r>
      <w:r>
        <w:rPr>
          <w:spacing w:val="-2"/>
        </w:rPr>
        <w:t> </w:t>
      </w:r>
      <w:r>
        <w:rPr/>
        <w:t>material</w:t>
      </w:r>
      <w:r>
        <w:rPr>
          <w:spacing w:val="-2"/>
        </w:rPr>
        <w:t> </w:t>
      </w:r>
      <w:r>
        <w:rPr/>
        <w:t>impact</w:t>
      </w:r>
      <w:r>
        <w:rPr>
          <w:spacing w:val="-2"/>
        </w:rPr>
        <w:t> </w:t>
      </w:r>
      <w:r>
        <w:rPr/>
        <w:t>on</w:t>
      </w:r>
      <w:r>
        <w:rPr>
          <w:spacing w:val="-2"/>
        </w:rPr>
        <w:t> </w:t>
      </w:r>
      <w:r>
        <w:rPr/>
        <w:t>its</w:t>
      </w:r>
      <w:r>
        <w:rPr>
          <w:spacing w:val="-2"/>
        </w:rPr>
        <w:t> </w:t>
      </w:r>
      <w:r>
        <w:rPr/>
        <w:t>results</w:t>
      </w:r>
      <w:r>
        <w:rPr>
          <w:spacing w:val="-2"/>
        </w:rPr>
        <w:t> </w:t>
      </w:r>
      <w:r>
        <w:rPr/>
        <w:t>of</w:t>
      </w:r>
      <w:r>
        <w:rPr>
          <w:spacing w:val="-2"/>
        </w:rPr>
        <w:t> </w:t>
      </w:r>
      <w:r>
        <w:rPr/>
        <w:t>operation,</w:t>
      </w:r>
      <w:r>
        <w:rPr>
          <w:spacing w:val="-2"/>
        </w:rPr>
        <w:t> </w:t>
      </w:r>
      <w:r>
        <w:rPr/>
        <w:t>financial</w:t>
      </w:r>
      <w:r>
        <w:rPr>
          <w:spacing w:val="-2"/>
        </w:rPr>
        <w:t> </w:t>
      </w:r>
      <w:r>
        <w:rPr/>
        <w:t>position,</w:t>
      </w:r>
      <w:r>
        <w:rPr>
          <w:spacing w:val="-2"/>
        </w:rPr>
        <w:t> </w:t>
      </w:r>
      <w:r>
        <w:rPr/>
        <w:t>and </w:t>
      </w:r>
      <w:r>
        <w:rPr>
          <w:spacing w:val="-2"/>
        </w:rPr>
        <w:t>disclosures.</w:t>
      </w:r>
    </w:p>
    <w:p>
      <w:pPr>
        <w:pStyle w:val="BodyText"/>
        <w:spacing w:before="118"/>
      </w:pPr>
    </w:p>
    <w:p>
      <w:pPr>
        <w:pStyle w:val="BodyText"/>
        <w:ind w:right="18"/>
        <w:jc w:val="center"/>
      </w:pPr>
      <w:r>
        <w:rPr>
          <w:spacing w:val="-5"/>
        </w:rPr>
        <w:t>11</w:t>
      </w:r>
    </w:p>
    <w:p>
      <w:pPr>
        <w:pStyle w:val="BodyText"/>
        <w:spacing w:before="153"/>
      </w:pPr>
      <w:r>
        <w:rPr/>
        <mc:AlternateContent>
          <mc:Choice Requires="wps">
            <w:drawing>
              <wp:anchor distT="0" distB="0" distL="0" distR="0" allowOverlap="1" layoutInCell="1" locked="0" behindDoc="1" simplePos="0" relativeHeight="487600640">
                <wp:simplePos x="0" y="0"/>
                <wp:positionH relativeFrom="page">
                  <wp:posOffset>177863</wp:posOffset>
                </wp:positionH>
                <wp:positionV relativeFrom="paragraph">
                  <wp:posOffset>258432</wp:posOffset>
                </wp:positionV>
                <wp:extent cx="7416800" cy="1968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416800" cy="19685"/>
                          <a:chExt cx="7416800" cy="19685"/>
                        </a:xfrm>
                      </wpg:grpSpPr>
                      <wps:wsp>
                        <wps:cNvPr id="68" name="Graphic 6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69" name="Graphic 69"/>
                        <wps:cNvSpPr/>
                        <wps:spPr>
                          <a:xfrm>
                            <a:off x="0" y="1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5840;mso-wrap-distance-left:0;mso-wrap-distance-right:0" id="docshapegroup66" coordorigin="280,407" coordsize="11680,31">
                <v:rect style="position:absolute;left:280;top:406;width:11680;height:16" id="docshape67" filled="true" fillcolor="#999999" stroked="false">
                  <v:fill type="solid"/>
                </v:rect>
                <v:shape style="position:absolute;left:280;top:407;width:11680;height:31" id="docshape68" coordorigin="280,407" coordsize="11680,31" path="m11960,407l11945,422,280,422,280,437,11945,437,11960,437,11960,422,11960,407xe" filled="true" fillcolor="#ededed" stroked="false">
                  <v:path arrowok="t"/>
                  <v:fill type="solid"/>
                </v:shape>
                <v:shape style="position:absolute;left:280;top:406;width:16;height:31" id="docshape69"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80" w:bottom="280" w:left="180" w:right="160"/>
        </w:sectPr>
      </w:pPr>
    </w:p>
    <w:p>
      <w:pPr>
        <w:pStyle w:val="Heading1"/>
        <w:spacing w:before="69"/>
      </w:pPr>
      <w:r>
        <w:rPr/>
        <w:t>Note</w:t>
      </w:r>
      <w:r>
        <w:rPr>
          <w:spacing w:val="-4"/>
        </w:rPr>
        <w:t> </w:t>
      </w:r>
      <w:r>
        <w:rPr/>
        <w:t>3</w:t>
      </w:r>
      <w:r>
        <w:rPr>
          <w:spacing w:val="-3"/>
        </w:rPr>
        <w:t> </w:t>
      </w:r>
      <w:r>
        <w:rPr/>
        <w:t>-</w:t>
      </w:r>
      <w:r>
        <w:rPr>
          <w:spacing w:val="-4"/>
        </w:rPr>
        <w:t> </w:t>
      </w:r>
      <w:r>
        <w:rPr/>
        <w:t>Restructuring</w:t>
      </w:r>
      <w:r>
        <w:rPr>
          <w:spacing w:val="-3"/>
        </w:rPr>
        <w:t> </w:t>
      </w:r>
      <w:r>
        <w:rPr/>
        <w:t>and</w:t>
      </w:r>
      <w:r>
        <w:rPr>
          <w:spacing w:val="-3"/>
        </w:rPr>
        <w:t> </w:t>
      </w:r>
      <w:r>
        <w:rPr/>
        <w:t>Other</w:t>
      </w:r>
      <w:r>
        <w:rPr>
          <w:spacing w:val="-3"/>
        </w:rPr>
        <w:t> </w:t>
      </w:r>
      <w:r>
        <w:rPr/>
        <w:t>Related</w:t>
      </w:r>
      <w:r>
        <w:rPr>
          <w:spacing w:val="-3"/>
        </w:rPr>
        <w:t> </w:t>
      </w:r>
      <w:r>
        <w:rPr/>
        <w:t>Activities,</w:t>
      </w:r>
      <w:r>
        <w:rPr>
          <w:spacing w:val="-3"/>
        </w:rPr>
        <w:t> </w:t>
      </w:r>
      <w:r>
        <w:rPr>
          <w:spacing w:val="-5"/>
        </w:rPr>
        <w:t>Net</w:t>
      </w:r>
    </w:p>
    <w:p>
      <w:pPr>
        <w:pStyle w:val="BodyText"/>
        <w:spacing w:before="50"/>
        <w:rPr>
          <w:b/>
        </w:rPr>
      </w:pPr>
    </w:p>
    <w:p>
      <w:pPr>
        <w:pStyle w:val="BodyText"/>
        <w:spacing w:line="249" w:lineRule="auto"/>
        <w:ind w:left="100" w:firstLine="200"/>
      </w:pPr>
      <w:r>
        <w:rPr/>
        <w:t>Restructuring</w:t>
      </w:r>
      <w:r>
        <w:rPr>
          <w:spacing w:val="-2"/>
        </w:rPr>
        <w:t> </w:t>
      </w:r>
      <w:r>
        <w:rPr/>
        <w:t>and</w:t>
      </w:r>
      <w:r>
        <w:rPr>
          <w:spacing w:val="-2"/>
        </w:rPr>
        <w:t> </w:t>
      </w:r>
      <w:r>
        <w:rPr/>
        <w:t>other</w:t>
      </w:r>
      <w:r>
        <w:rPr>
          <w:spacing w:val="-2"/>
        </w:rPr>
        <w:t> </w:t>
      </w:r>
      <w:r>
        <w:rPr/>
        <w:t>related</w:t>
      </w:r>
      <w:r>
        <w:rPr>
          <w:spacing w:val="-2"/>
        </w:rPr>
        <w:t> </w:t>
      </w:r>
      <w:r>
        <w:rPr/>
        <w:t>activities,</w:t>
      </w:r>
      <w:r>
        <w:rPr>
          <w:spacing w:val="-2"/>
        </w:rPr>
        <w:t> </w:t>
      </w:r>
      <w:r>
        <w:rPr/>
        <w:t>net,</w:t>
      </w:r>
      <w:r>
        <w:rPr>
          <w:spacing w:val="-2"/>
        </w:rPr>
        <w:t> </w:t>
      </w:r>
      <w:r>
        <w:rPr/>
        <w:t>as</w:t>
      </w:r>
      <w:r>
        <w:rPr>
          <w:spacing w:val="-2"/>
        </w:rPr>
        <w:t> </w:t>
      </w:r>
      <w:r>
        <w:rPr/>
        <w:t>reported</w:t>
      </w:r>
      <w:r>
        <w:rPr>
          <w:spacing w:val="-2"/>
        </w:rPr>
        <w:t> </w:t>
      </w:r>
      <w:r>
        <w:rPr/>
        <w:t>on</w:t>
      </w:r>
      <w:r>
        <w:rPr>
          <w:spacing w:val="-2"/>
        </w:rPr>
        <w:t> </w:t>
      </w:r>
      <w:r>
        <w:rPr/>
        <w:t>the</w:t>
      </w:r>
      <w:r>
        <w:rPr>
          <w:spacing w:val="-2"/>
        </w:rPr>
        <w:t> </w:t>
      </w:r>
      <w:r>
        <w:rPr/>
        <w:t>unaudited</w:t>
      </w:r>
      <w:r>
        <w:rPr>
          <w:spacing w:val="-2"/>
        </w:rPr>
        <w:t> </w:t>
      </w:r>
      <w:r>
        <w:rPr/>
        <w:t>condensed</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are</w:t>
      </w:r>
      <w:r>
        <w:rPr>
          <w:spacing w:val="-2"/>
        </w:rPr>
        <w:t> </w:t>
      </w:r>
      <w:r>
        <w:rPr/>
        <w:t>summarized</w:t>
      </w:r>
      <w:r>
        <w:rPr>
          <w:spacing w:val="-2"/>
        </w:rPr>
        <w:t> </w:t>
      </w:r>
      <w:r>
        <w:rPr/>
        <w:t>as </w:t>
      </w:r>
      <w:r>
        <w:rPr>
          <w:spacing w:val="-2"/>
        </w:rPr>
        <w:t>follows:</w:t>
      </w:r>
    </w:p>
    <w:p>
      <w:pPr>
        <w:pStyle w:val="BodyText"/>
        <w:spacing w:before="87"/>
      </w:pPr>
    </w:p>
    <w:p>
      <w:pPr>
        <w:pStyle w:val="Heading1"/>
        <w:tabs>
          <w:tab w:pos="8280" w:val="left" w:leader="none"/>
        </w:tabs>
        <w:spacing w:before="1" w:after="24"/>
        <w:ind w:left="4451"/>
      </w:pPr>
      <w:r>
        <w:rPr/>
        <w:t>Three</w:t>
      </w:r>
      <w:r>
        <w:rPr>
          <w:spacing w:val="-6"/>
        </w:rPr>
        <w:t> </w:t>
      </w:r>
      <w:r>
        <w:rPr/>
        <w:t>Months</w:t>
      </w:r>
      <w:r>
        <w:rPr>
          <w:spacing w:val="-5"/>
        </w:rPr>
        <w:t> </w:t>
      </w:r>
      <w:r>
        <w:rPr/>
        <w:t>Ended</w:t>
      </w:r>
      <w:r>
        <w:rPr>
          <w:spacing w:val="-6"/>
        </w:rPr>
        <w:t> </w:t>
      </w:r>
      <w:r>
        <w:rPr/>
        <w:t>December</w:t>
      </w:r>
      <w:r>
        <w:rPr>
          <w:spacing w:val="-5"/>
        </w:rPr>
        <w:t> 31,</w:t>
      </w:r>
      <w:r>
        <w:rPr/>
        <w:tab/>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8"/>
        <w:gridCol w:w="1216"/>
        <w:gridCol w:w="580"/>
        <w:gridCol w:w="1289"/>
        <w:gridCol w:w="516"/>
        <w:gridCol w:w="104"/>
        <w:gridCol w:w="1215"/>
        <w:gridCol w:w="579"/>
        <w:gridCol w:w="1288"/>
        <w:gridCol w:w="515"/>
      </w:tblGrid>
      <w:tr>
        <w:trPr>
          <w:trHeight w:val="255" w:hRule="atLeast"/>
        </w:trPr>
        <w:tc>
          <w:tcPr>
            <w:tcW w:w="4068"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16" w:type="dxa"/>
            <w:tcBorders>
              <w:top w:val="single" w:sz="6" w:space="0" w:color="000000"/>
              <w:bottom w:val="single" w:sz="6" w:space="0" w:color="000000"/>
            </w:tcBorders>
          </w:tcPr>
          <w:p>
            <w:pPr>
              <w:pStyle w:val="TableParagraph"/>
              <w:spacing w:line="227" w:lineRule="exact" w:before="8"/>
              <w:ind w:left="671"/>
              <w:rPr>
                <w:b/>
                <w:sz w:val="20"/>
              </w:rPr>
            </w:pPr>
            <w:r>
              <w:rPr>
                <w:b/>
                <w:spacing w:val="-4"/>
                <w:sz w:val="20"/>
              </w:rPr>
              <w:t>2022</w:t>
            </w:r>
          </w:p>
        </w:tc>
        <w:tc>
          <w:tcPr>
            <w:tcW w:w="580" w:type="dxa"/>
            <w:tcBorders>
              <w:top w:val="single" w:sz="6" w:space="0" w:color="000000"/>
              <w:bottom w:val="single" w:sz="6" w:space="0" w:color="000000"/>
            </w:tcBorders>
          </w:tcPr>
          <w:p>
            <w:pPr>
              <w:pStyle w:val="TableParagraph"/>
              <w:rPr>
                <w:sz w:val="18"/>
              </w:rPr>
            </w:pPr>
          </w:p>
        </w:tc>
        <w:tc>
          <w:tcPr>
            <w:tcW w:w="1289" w:type="dxa"/>
            <w:tcBorders>
              <w:top w:val="single" w:sz="6" w:space="0" w:color="000000"/>
              <w:bottom w:val="single" w:sz="6" w:space="0" w:color="000000"/>
            </w:tcBorders>
          </w:tcPr>
          <w:p>
            <w:pPr>
              <w:pStyle w:val="TableParagraph"/>
              <w:spacing w:line="227" w:lineRule="exact" w:before="8"/>
              <w:ind w:left="736"/>
              <w:rPr>
                <w:b/>
                <w:sz w:val="20"/>
              </w:rPr>
            </w:pPr>
            <w:r>
              <w:rPr>
                <w:b/>
                <w:spacing w:val="-4"/>
                <w:sz w:val="20"/>
              </w:rPr>
              <w:t>2021</w:t>
            </w:r>
          </w:p>
        </w:tc>
        <w:tc>
          <w:tcPr>
            <w:tcW w:w="516" w:type="dxa"/>
            <w:tcBorders>
              <w:top w:val="single" w:sz="6" w:space="0" w:color="000000"/>
              <w:bottom w:val="single" w:sz="6" w:space="0" w:color="000000"/>
            </w:tcBorders>
          </w:tcPr>
          <w:p>
            <w:pPr>
              <w:pStyle w:val="TableParagraph"/>
              <w:rPr>
                <w:sz w:val="18"/>
              </w:rPr>
            </w:pPr>
          </w:p>
        </w:tc>
        <w:tc>
          <w:tcPr>
            <w:tcW w:w="104" w:type="dxa"/>
          </w:tcPr>
          <w:p>
            <w:pPr>
              <w:pStyle w:val="TableParagraph"/>
              <w:rPr>
                <w:sz w:val="18"/>
              </w:rPr>
            </w:pPr>
          </w:p>
        </w:tc>
        <w:tc>
          <w:tcPr>
            <w:tcW w:w="1215" w:type="dxa"/>
            <w:tcBorders>
              <w:top w:val="single" w:sz="6" w:space="0" w:color="000000"/>
              <w:bottom w:val="single" w:sz="6" w:space="0" w:color="000000"/>
            </w:tcBorders>
          </w:tcPr>
          <w:p>
            <w:pPr>
              <w:pStyle w:val="TableParagraph"/>
              <w:spacing w:line="227" w:lineRule="exact" w:before="8"/>
              <w:ind w:left="674"/>
              <w:rPr>
                <w:b/>
                <w:sz w:val="20"/>
              </w:rPr>
            </w:pPr>
            <w:r>
              <w:rPr>
                <w:b/>
                <w:spacing w:val="-4"/>
                <w:sz w:val="20"/>
              </w:rPr>
              <w:t>2022</w:t>
            </w:r>
          </w:p>
        </w:tc>
        <w:tc>
          <w:tcPr>
            <w:tcW w:w="579" w:type="dxa"/>
            <w:tcBorders>
              <w:top w:val="single" w:sz="6" w:space="0" w:color="000000"/>
              <w:bottom w:val="single" w:sz="6" w:space="0" w:color="000000"/>
            </w:tcBorders>
          </w:tcPr>
          <w:p>
            <w:pPr>
              <w:pStyle w:val="TableParagraph"/>
              <w:rPr>
                <w:sz w:val="18"/>
              </w:rPr>
            </w:pPr>
          </w:p>
        </w:tc>
        <w:tc>
          <w:tcPr>
            <w:tcW w:w="1288" w:type="dxa"/>
            <w:tcBorders>
              <w:top w:val="single" w:sz="6" w:space="0" w:color="000000"/>
              <w:bottom w:val="single" w:sz="6" w:space="0" w:color="000000"/>
            </w:tcBorders>
          </w:tcPr>
          <w:p>
            <w:pPr>
              <w:pStyle w:val="TableParagraph"/>
              <w:spacing w:line="227" w:lineRule="exact" w:before="8"/>
              <w:ind w:left="741"/>
              <w:rPr>
                <w:b/>
                <w:sz w:val="20"/>
              </w:rPr>
            </w:pPr>
            <w:r>
              <w:rPr>
                <w:b/>
                <w:spacing w:val="-4"/>
                <w:sz w:val="20"/>
              </w:rPr>
              <w:t>2021</w:t>
            </w:r>
          </w:p>
        </w:tc>
        <w:tc>
          <w:tcPr>
            <w:tcW w:w="515" w:type="dxa"/>
            <w:tcBorders>
              <w:top w:val="single" w:sz="6" w:space="0" w:color="000000"/>
              <w:bottom w:val="single" w:sz="6" w:space="0" w:color="000000"/>
            </w:tcBorders>
          </w:tcPr>
          <w:p>
            <w:pPr>
              <w:pStyle w:val="TableParagraph"/>
              <w:rPr>
                <w:sz w:val="18"/>
              </w:rPr>
            </w:pPr>
          </w:p>
        </w:tc>
      </w:tr>
      <w:tr>
        <w:trPr>
          <w:trHeight w:val="255" w:hRule="atLeast"/>
        </w:trPr>
        <w:tc>
          <w:tcPr>
            <w:tcW w:w="4068" w:type="dxa"/>
            <w:tcBorders>
              <w:top w:val="single" w:sz="6" w:space="0" w:color="000000"/>
            </w:tcBorders>
            <w:shd w:val="clear" w:color="auto" w:fill="CCEDFF"/>
          </w:tcPr>
          <w:p>
            <w:pPr>
              <w:pStyle w:val="TableParagraph"/>
              <w:spacing w:line="227" w:lineRule="exact" w:before="8"/>
              <w:ind w:left="19"/>
              <w:rPr>
                <w:sz w:val="20"/>
              </w:rPr>
            </w:pPr>
            <w:r>
              <w:rPr>
                <w:sz w:val="20"/>
              </w:rPr>
              <w:t>Gain</w:t>
            </w:r>
            <w:r>
              <w:rPr>
                <w:spacing w:val="-4"/>
                <w:sz w:val="20"/>
              </w:rPr>
              <w:t> </w:t>
            </w:r>
            <w:r>
              <w:rPr>
                <w:sz w:val="20"/>
              </w:rPr>
              <w:t>on</w:t>
            </w:r>
            <w:r>
              <w:rPr>
                <w:spacing w:val="-4"/>
                <w:sz w:val="20"/>
              </w:rPr>
              <w:t> </w:t>
            </w:r>
            <w:r>
              <w:rPr>
                <w:sz w:val="20"/>
              </w:rPr>
              <w:t>disposal</w:t>
            </w:r>
            <w:r>
              <w:rPr>
                <w:spacing w:val="-3"/>
                <w:sz w:val="20"/>
              </w:rPr>
              <w:t> </w:t>
            </w:r>
            <w:r>
              <w:rPr>
                <w:sz w:val="20"/>
              </w:rPr>
              <w:t>of</w:t>
            </w:r>
            <w:r>
              <w:rPr>
                <w:spacing w:val="-4"/>
                <w:sz w:val="20"/>
              </w:rPr>
              <w:t> </w:t>
            </w:r>
            <w:r>
              <w:rPr>
                <w:sz w:val="20"/>
              </w:rPr>
              <w:t>Russian</w:t>
            </w:r>
            <w:r>
              <w:rPr>
                <w:spacing w:val="-4"/>
                <w:sz w:val="20"/>
              </w:rPr>
              <w:t> </w:t>
            </w:r>
            <w:r>
              <w:rPr>
                <w:sz w:val="20"/>
              </w:rPr>
              <w:t>business,</w:t>
            </w:r>
            <w:r>
              <w:rPr>
                <w:spacing w:val="-3"/>
                <w:sz w:val="20"/>
              </w:rPr>
              <w:t> </w:t>
            </w:r>
            <w:r>
              <w:rPr>
                <w:spacing w:val="-5"/>
                <w:sz w:val="20"/>
              </w:rPr>
              <w:t>net</w:t>
            </w:r>
          </w:p>
        </w:tc>
        <w:tc>
          <w:tcPr>
            <w:tcW w:w="1216"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580" w:type="dxa"/>
            <w:tcBorders>
              <w:top w:val="single" w:sz="6" w:space="0" w:color="000000"/>
            </w:tcBorders>
            <w:shd w:val="clear" w:color="auto" w:fill="CCEDFF"/>
          </w:tcPr>
          <w:p>
            <w:pPr>
              <w:pStyle w:val="TableParagraph"/>
              <w:spacing w:line="227" w:lineRule="exact" w:before="8"/>
              <w:ind w:right="131"/>
              <w:jc w:val="right"/>
              <w:rPr>
                <w:sz w:val="20"/>
              </w:rPr>
            </w:pPr>
            <w:r>
              <w:rPr>
                <w:spacing w:val="-5"/>
                <w:sz w:val="20"/>
              </w:rPr>
              <w:t>215</w:t>
            </w:r>
          </w:p>
        </w:tc>
        <w:tc>
          <w:tcPr>
            <w:tcW w:w="1289" w:type="dxa"/>
            <w:tcBorders>
              <w:top w:val="single" w:sz="6" w:space="0" w:color="000000"/>
            </w:tcBorders>
            <w:shd w:val="clear" w:color="auto" w:fill="CCEDFF"/>
          </w:tcPr>
          <w:p>
            <w:pPr>
              <w:pStyle w:val="TableParagraph"/>
              <w:spacing w:line="227" w:lineRule="exact" w:before="8"/>
              <w:ind w:left="85"/>
              <w:rPr>
                <w:sz w:val="20"/>
              </w:rPr>
            </w:pPr>
            <w:r>
              <w:rPr>
                <w:spacing w:val="-10"/>
                <w:sz w:val="20"/>
              </w:rPr>
              <w:t>$</w:t>
            </w:r>
          </w:p>
        </w:tc>
        <w:tc>
          <w:tcPr>
            <w:tcW w:w="516" w:type="dxa"/>
            <w:tcBorders>
              <w:top w:val="single" w:sz="6" w:space="0" w:color="000000"/>
            </w:tcBorders>
            <w:shd w:val="clear" w:color="auto" w:fill="CCEDFF"/>
          </w:tcPr>
          <w:p>
            <w:pPr>
              <w:pStyle w:val="TableParagraph"/>
              <w:spacing w:line="227" w:lineRule="exact" w:before="8"/>
              <w:ind w:left="160"/>
              <w:jc w:val="center"/>
              <w:rPr>
                <w:sz w:val="20"/>
              </w:rPr>
            </w:pPr>
            <w:r>
              <w:rPr>
                <w:spacing w:val="-10"/>
                <w:sz w:val="20"/>
              </w:rPr>
              <w:t>—</w:t>
            </w:r>
          </w:p>
        </w:tc>
        <w:tc>
          <w:tcPr>
            <w:tcW w:w="104" w:type="dxa"/>
            <w:shd w:val="clear" w:color="auto" w:fill="CCEDFF"/>
          </w:tcPr>
          <w:p>
            <w:pPr>
              <w:pStyle w:val="TableParagraph"/>
              <w:rPr>
                <w:sz w:val="18"/>
              </w:rPr>
            </w:pPr>
          </w:p>
        </w:tc>
        <w:tc>
          <w:tcPr>
            <w:tcW w:w="1215" w:type="dxa"/>
            <w:tcBorders>
              <w:top w:val="single" w:sz="6" w:space="0" w:color="000000"/>
            </w:tcBorders>
            <w:shd w:val="clear" w:color="auto" w:fill="CCEDFF"/>
          </w:tcPr>
          <w:p>
            <w:pPr>
              <w:pStyle w:val="TableParagraph"/>
              <w:spacing w:line="227" w:lineRule="exact" w:before="8"/>
              <w:ind w:left="23"/>
              <w:rPr>
                <w:sz w:val="20"/>
              </w:rPr>
            </w:pPr>
            <w:r>
              <w:rPr>
                <w:spacing w:val="-10"/>
                <w:sz w:val="20"/>
              </w:rPr>
              <w:t>$</w:t>
            </w:r>
          </w:p>
        </w:tc>
        <w:tc>
          <w:tcPr>
            <w:tcW w:w="579" w:type="dxa"/>
            <w:tcBorders>
              <w:top w:val="single" w:sz="6" w:space="0" w:color="000000"/>
            </w:tcBorders>
            <w:shd w:val="clear" w:color="auto" w:fill="CCEDFF"/>
          </w:tcPr>
          <w:p>
            <w:pPr>
              <w:pStyle w:val="TableParagraph"/>
              <w:spacing w:line="227" w:lineRule="exact" w:before="8"/>
              <w:ind w:left="149"/>
              <w:rPr>
                <w:sz w:val="20"/>
              </w:rPr>
            </w:pPr>
            <w:r>
              <w:rPr>
                <w:spacing w:val="-5"/>
                <w:sz w:val="20"/>
              </w:rPr>
              <w:t>215</w:t>
            </w:r>
          </w:p>
        </w:tc>
        <w:tc>
          <w:tcPr>
            <w:tcW w:w="1288" w:type="dxa"/>
            <w:tcBorders>
              <w:top w:val="single" w:sz="6" w:space="0" w:color="000000"/>
            </w:tcBorders>
            <w:shd w:val="clear" w:color="auto" w:fill="CCEDFF"/>
          </w:tcPr>
          <w:p>
            <w:pPr>
              <w:pStyle w:val="TableParagraph"/>
              <w:spacing w:line="227" w:lineRule="exact" w:before="8"/>
              <w:ind w:left="91"/>
              <w:rPr>
                <w:sz w:val="20"/>
              </w:rPr>
            </w:pPr>
            <w:r>
              <w:rPr>
                <w:spacing w:val="-10"/>
                <w:sz w:val="20"/>
              </w:rPr>
              <w:t>$</w:t>
            </w:r>
          </w:p>
        </w:tc>
        <w:tc>
          <w:tcPr>
            <w:tcW w:w="515" w:type="dxa"/>
            <w:tcBorders>
              <w:top w:val="single" w:sz="6" w:space="0" w:color="000000"/>
            </w:tcBorders>
            <w:shd w:val="clear" w:color="auto" w:fill="CCEDFF"/>
          </w:tcPr>
          <w:p>
            <w:pPr>
              <w:pStyle w:val="TableParagraph"/>
              <w:spacing w:line="227" w:lineRule="exact" w:before="8"/>
              <w:ind w:left="174"/>
              <w:jc w:val="center"/>
              <w:rPr>
                <w:sz w:val="20"/>
              </w:rPr>
            </w:pPr>
            <w:r>
              <w:rPr>
                <w:spacing w:val="-10"/>
                <w:sz w:val="20"/>
              </w:rPr>
              <w:t>—</w:t>
            </w:r>
          </w:p>
        </w:tc>
      </w:tr>
      <w:tr>
        <w:trPr>
          <w:trHeight w:val="255" w:hRule="atLeast"/>
        </w:trPr>
        <w:tc>
          <w:tcPr>
            <w:tcW w:w="4068" w:type="dxa"/>
          </w:tcPr>
          <w:p>
            <w:pPr>
              <w:pStyle w:val="TableParagraph"/>
              <w:spacing w:line="227" w:lineRule="exact" w:before="8"/>
              <w:ind w:left="19"/>
              <w:rPr>
                <w:sz w:val="20"/>
              </w:rPr>
            </w:pPr>
            <w:r>
              <w:rPr>
                <w:sz w:val="20"/>
              </w:rPr>
              <w:t>Restructuring</w:t>
            </w:r>
            <w:r>
              <w:rPr>
                <w:spacing w:val="-5"/>
                <w:sz w:val="20"/>
              </w:rPr>
              <w:t> </w:t>
            </w:r>
            <w:r>
              <w:rPr>
                <w:sz w:val="20"/>
              </w:rPr>
              <w:t>and</w:t>
            </w:r>
            <w:r>
              <w:rPr>
                <w:spacing w:val="-5"/>
                <w:sz w:val="20"/>
              </w:rPr>
              <w:t> </w:t>
            </w:r>
            <w:r>
              <w:rPr>
                <w:sz w:val="20"/>
              </w:rPr>
              <w:t>related</w:t>
            </w:r>
            <w:r>
              <w:rPr>
                <w:spacing w:val="-5"/>
                <w:sz w:val="20"/>
              </w:rPr>
              <w:t> </w:t>
            </w:r>
            <w:r>
              <w:rPr>
                <w:sz w:val="20"/>
              </w:rPr>
              <w:t>expenses,</w:t>
            </w:r>
            <w:r>
              <w:rPr>
                <w:spacing w:val="-5"/>
                <w:sz w:val="20"/>
              </w:rPr>
              <w:t> net</w:t>
            </w:r>
          </w:p>
        </w:tc>
        <w:tc>
          <w:tcPr>
            <w:tcW w:w="1216" w:type="dxa"/>
            <w:tcBorders>
              <w:bottom w:val="single" w:sz="6" w:space="0" w:color="000000"/>
            </w:tcBorders>
          </w:tcPr>
          <w:p>
            <w:pPr>
              <w:pStyle w:val="TableParagraph"/>
              <w:rPr>
                <w:sz w:val="18"/>
              </w:rPr>
            </w:pPr>
          </w:p>
        </w:tc>
        <w:tc>
          <w:tcPr>
            <w:tcW w:w="580" w:type="dxa"/>
            <w:tcBorders>
              <w:bottom w:val="single" w:sz="6" w:space="0" w:color="000000"/>
            </w:tcBorders>
          </w:tcPr>
          <w:p>
            <w:pPr>
              <w:pStyle w:val="TableParagraph"/>
              <w:spacing w:line="227" w:lineRule="exact" w:before="8"/>
              <w:ind w:right="82"/>
              <w:jc w:val="right"/>
              <w:rPr>
                <w:sz w:val="20"/>
              </w:rPr>
            </w:pPr>
            <w:r>
              <w:rPr>
                <w:spacing w:val="-5"/>
                <w:sz w:val="20"/>
              </w:rPr>
              <w:t>(2)</w:t>
            </w:r>
          </w:p>
        </w:tc>
        <w:tc>
          <w:tcPr>
            <w:tcW w:w="1289" w:type="dxa"/>
            <w:tcBorders>
              <w:bottom w:val="single" w:sz="6" w:space="0" w:color="000000"/>
            </w:tcBorders>
          </w:tcPr>
          <w:p>
            <w:pPr>
              <w:pStyle w:val="TableParagraph"/>
              <w:rPr>
                <w:sz w:val="18"/>
              </w:rPr>
            </w:pPr>
          </w:p>
        </w:tc>
        <w:tc>
          <w:tcPr>
            <w:tcW w:w="516" w:type="dxa"/>
            <w:tcBorders>
              <w:bottom w:val="single" w:sz="6" w:space="0" w:color="000000"/>
            </w:tcBorders>
          </w:tcPr>
          <w:p>
            <w:pPr>
              <w:pStyle w:val="TableParagraph"/>
              <w:spacing w:line="227" w:lineRule="exact" w:before="8"/>
              <w:ind w:left="127"/>
              <w:jc w:val="center"/>
              <w:rPr>
                <w:sz w:val="20"/>
              </w:rPr>
            </w:pPr>
            <w:r>
              <w:rPr>
                <w:spacing w:val="-4"/>
                <w:sz w:val="20"/>
              </w:rPr>
              <w:t>(10)</w:t>
            </w:r>
          </w:p>
        </w:tc>
        <w:tc>
          <w:tcPr>
            <w:tcW w:w="104" w:type="dxa"/>
          </w:tcPr>
          <w:p>
            <w:pPr>
              <w:pStyle w:val="TableParagraph"/>
              <w:rPr>
                <w:sz w:val="18"/>
              </w:rPr>
            </w:pPr>
          </w:p>
        </w:tc>
        <w:tc>
          <w:tcPr>
            <w:tcW w:w="1215" w:type="dxa"/>
            <w:tcBorders>
              <w:bottom w:val="single" w:sz="6" w:space="0" w:color="000000"/>
            </w:tcBorders>
          </w:tcPr>
          <w:p>
            <w:pPr>
              <w:pStyle w:val="TableParagraph"/>
              <w:rPr>
                <w:sz w:val="18"/>
              </w:rPr>
            </w:pPr>
          </w:p>
        </w:tc>
        <w:tc>
          <w:tcPr>
            <w:tcW w:w="579" w:type="dxa"/>
            <w:tcBorders>
              <w:bottom w:val="single" w:sz="6" w:space="0" w:color="000000"/>
            </w:tcBorders>
          </w:tcPr>
          <w:p>
            <w:pPr>
              <w:pStyle w:val="TableParagraph"/>
              <w:spacing w:line="227" w:lineRule="exact" w:before="8"/>
              <w:ind w:left="266"/>
              <w:rPr>
                <w:sz w:val="20"/>
              </w:rPr>
            </w:pPr>
            <w:r>
              <w:rPr>
                <w:spacing w:val="-5"/>
                <w:sz w:val="20"/>
              </w:rPr>
              <w:t>(3)</w:t>
            </w:r>
          </w:p>
        </w:tc>
        <w:tc>
          <w:tcPr>
            <w:tcW w:w="1288" w:type="dxa"/>
            <w:tcBorders>
              <w:bottom w:val="single" w:sz="6" w:space="0" w:color="000000"/>
            </w:tcBorders>
          </w:tcPr>
          <w:p>
            <w:pPr>
              <w:pStyle w:val="TableParagraph"/>
              <w:rPr>
                <w:sz w:val="18"/>
              </w:rPr>
            </w:pPr>
          </w:p>
        </w:tc>
        <w:tc>
          <w:tcPr>
            <w:tcW w:w="515" w:type="dxa"/>
            <w:tcBorders>
              <w:bottom w:val="single" w:sz="6" w:space="0" w:color="000000"/>
            </w:tcBorders>
          </w:tcPr>
          <w:p>
            <w:pPr>
              <w:pStyle w:val="TableParagraph"/>
              <w:spacing w:line="227" w:lineRule="exact" w:before="8"/>
              <w:ind w:left="140"/>
              <w:jc w:val="center"/>
              <w:rPr>
                <w:sz w:val="20"/>
              </w:rPr>
            </w:pPr>
            <w:r>
              <w:rPr>
                <w:spacing w:val="-4"/>
                <w:sz w:val="20"/>
              </w:rPr>
              <w:t>(18)</w:t>
            </w:r>
          </w:p>
        </w:tc>
      </w:tr>
      <w:tr>
        <w:trPr>
          <w:trHeight w:val="262" w:hRule="atLeast"/>
        </w:trPr>
        <w:tc>
          <w:tcPr>
            <w:tcW w:w="4068" w:type="dxa"/>
            <w:shd w:val="clear" w:color="auto" w:fill="CCEDFF"/>
          </w:tcPr>
          <w:p>
            <w:pPr>
              <w:pStyle w:val="TableParagraph"/>
              <w:spacing w:line="204" w:lineRule="exact" w:before="38"/>
              <w:ind w:left="19"/>
              <w:rPr>
                <w:b/>
                <w:sz w:val="20"/>
              </w:rPr>
            </w:pPr>
            <w:r>
              <w:rPr>
                <w:b/>
                <w:sz w:val="20"/>
              </w:rPr>
              <w:t>Restructuring</w:t>
            </w:r>
            <w:r>
              <w:rPr>
                <w:b/>
                <w:spacing w:val="-6"/>
                <w:sz w:val="20"/>
              </w:rPr>
              <w:t> </w:t>
            </w:r>
            <w:r>
              <w:rPr>
                <w:b/>
                <w:sz w:val="20"/>
              </w:rPr>
              <w:t>and</w:t>
            </w:r>
            <w:r>
              <w:rPr>
                <w:b/>
                <w:spacing w:val="-5"/>
                <w:sz w:val="20"/>
              </w:rPr>
              <w:t> </w:t>
            </w:r>
            <w:r>
              <w:rPr>
                <w:b/>
                <w:sz w:val="20"/>
              </w:rPr>
              <w:t>other</w:t>
            </w:r>
            <w:r>
              <w:rPr>
                <w:b/>
                <w:spacing w:val="-5"/>
                <w:sz w:val="20"/>
              </w:rPr>
              <w:t> </w:t>
            </w:r>
            <w:r>
              <w:rPr>
                <w:b/>
                <w:sz w:val="20"/>
              </w:rPr>
              <w:t>related</w:t>
            </w:r>
            <w:r>
              <w:rPr>
                <w:b/>
                <w:spacing w:val="-5"/>
                <w:sz w:val="20"/>
              </w:rPr>
              <w:t> </w:t>
            </w:r>
            <w:r>
              <w:rPr>
                <w:b/>
                <w:sz w:val="20"/>
              </w:rPr>
              <w:t>activities,</w:t>
            </w:r>
            <w:r>
              <w:rPr>
                <w:b/>
                <w:spacing w:val="-5"/>
                <w:sz w:val="20"/>
              </w:rPr>
              <w:t> net</w:t>
            </w:r>
          </w:p>
        </w:tc>
        <w:tc>
          <w:tcPr>
            <w:tcW w:w="1216" w:type="dxa"/>
            <w:tcBorders>
              <w:top w:val="single" w:sz="6" w:space="0" w:color="000000"/>
              <w:bottom w:val="double" w:sz="6" w:space="0" w:color="000000"/>
            </w:tcBorders>
            <w:shd w:val="clear" w:color="auto" w:fill="CCEDFF"/>
          </w:tcPr>
          <w:p>
            <w:pPr>
              <w:pStyle w:val="TableParagraph"/>
              <w:spacing w:before="8"/>
              <w:ind w:left="20"/>
              <w:rPr>
                <w:b/>
                <w:sz w:val="20"/>
              </w:rPr>
            </w:pPr>
            <w:r>
              <w:rPr>
                <w:b/>
                <w:spacing w:val="-10"/>
                <w:sz w:val="20"/>
              </w:rPr>
              <w:t>$</w:t>
            </w:r>
          </w:p>
        </w:tc>
        <w:tc>
          <w:tcPr>
            <w:tcW w:w="580" w:type="dxa"/>
            <w:tcBorders>
              <w:top w:val="single" w:sz="6" w:space="0" w:color="000000"/>
              <w:bottom w:val="double" w:sz="6" w:space="0" w:color="000000"/>
            </w:tcBorders>
            <w:shd w:val="clear" w:color="auto" w:fill="CCEDFF"/>
          </w:tcPr>
          <w:p>
            <w:pPr>
              <w:pStyle w:val="TableParagraph"/>
              <w:spacing w:before="8"/>
              <w:ind w:right="131"/>
              <w:jc w:val="right"/>
              <w:rPr>
                <w:b/>
                <w:sz w:val="20"/>
              </w:rPr>
            </w:pPr>
            <w:r>
              <w:rPr>
                <w:b/>
                <w:spacing w:val="-5"/>
                <w:sz w:val="20"/>
              </w:rPr>
              <w:t>213</w:t>
            </w:r>
          </w:p>
        </w:tc>
        <w:tc>
          <w:tcPr>
            <w:tcW w:w="1289" w:type="dxa"/>
            <w:tcBorders>
              <w:top w:val="single" w:sz="6" w:space="0" w:color="000000"/>
              <w:bottom w:val="double" w:sz="6" w:space="0" w:color="000000"/>
            </w:tcBorders>
            <w:shd w:val="clear" w:color="auto" w:fill="CCEDFF"/>
          </w:tcPr>
          <w:p>
            <w:pPr>
              <w:pStyle w:val="TableParagraph"/>
              <w:spacing w:before="8"/>
              <w:ind w:left="85"/>
              <w:rPr>
                <w:b/>
                <w:sz w:val="20"/>
              </w:rPr>
            </w:pPr>
            <w:r>
              <w:rPr>
                <w:b/>
                <w:spacing w:val="-10"/>
                <w:sz w:val="20"/>
              </w:rPr>
              <w:t>$</w:t>
            </w:r>
          </w:p>
        </w:tc>
        <w:tc>
          <w:tcPr>
            <w:tcW w:w="516" w:type="dxa"/>
            <w:tcBorders>
              <w:top w:val="single" w:sz="6" w:space="0" w:color="000000"/>
              <w:bottom w:val="double" w:sz="6" w:space="0" w:color="000000"/>
            </w:tcBorders>
            <w:shd w:val="clear" w:color="auto" w:fill="CCEDFF"/>
          </w:tcPr>
          <w:p>
            <w:pPr>
              <w:pStyle w:val="TableParagraph"/>
              <w:spacing w:before="8"/>
              <w:ind w:left="127"/>
              <w:jc w:val="center"/>
              <w:rPr>
                <w:b/>
                <w:sz w:val="20"/>
              </w:rPr>
            </w:pPr>
            <w:r>
              <w:rPr>
                <w:b/>
                <w:spacing w:val="-4"/>
                <w:sz w:val="20"/>
              </w:rPr>
              <w:t>(10)</w:t>
            </w:r>
          </w:p>
        </w:tc>
        <w:tc>
          <w:tcPr>
            <w:tcW w:w="104" w:type="dxa"/>
            <w:shd w:val="clear" w:color="auto" w:fill="CCEDFF"/>
          </w:tcPr>
          <w:p>
            <w:pPr>
              <w:pStyle w:val="TableParagraph"/>
              <w:rPr>
                <w:sz w:val="18"/>
              </w:rPr>
            </w:pPr>
          </w:p>
        </w:tc>
        <w:tc>
          <w:tcPr>
            <w:tcW w:w="1215" w:type="dxa"/>
            <w:tcBorders>
              <w:top w:val="single" w:sz="6" w:space="0" w:color="000000"/>
            </w:tcBorders>
            <w:shd w:val="clear" w:color="auto" w:fill="CCEDFF"/>
          </w:tcPr>
          <w:p>
            <w:pPr>
              <w:pStyle w:val="TableParagraph"/>
              <w:spacing w:before="8"/>
              <w:ind w:left="23"/>
              <w:rPr>
                <w:b/>
                <w:sz w:val="20"/>
              </w:rPr>
            </w:pPr>
            <w:r>
              <w:rPr/>
              <mc:AlternateContent>
                <mc:Choice Requires="wps">
                  <w:drawing>
                    <wp:anchor distT="0" distB="0" distL="0" distR="0" allowOverlap="1" layoutInCell="1" locked="0" behindDoc="1" simplePos="0" relativeHeight="480562688">
                      <wp:simplePos x="0" y="0"/>
                      <wp:positionH relativeFrom="column">
                        <wp:posOffset>0</wp:posOffset>
                      </wp:positionH>
                      <wp:positionV relativeFrom="paragraph">
                        <wp:posOffset>161774</wp:posOffset>
                      </wp:positionV>
                      <wp:extent cx="1106170" cy="3873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106170" cy="38735"/>
                                <a:chExt cx="1106170" cy="38735"/>
                              </a:xfrm>
                            </wpg:grpSpPr>
                            <wps:wsp>
                              <wps:cNvPr id="72" name="Graphic 72"/>
                              <wps:cNvSpPr/>
                              <wps:spPr>
                                <a:xfrm>
                                  <a:off x="-2" y="6"/>
                                  <a:ext cx="1106170" cy="38735"/>
                                </a:xfrm>
                                <a:custGeom>
                                  <a:avLst/>
                                  <a:gdLst/>
                                  <a:ahLst/>
                                  <a:cxnLst/>
                                  <a:rect l="l" t="t" r="r" b="b"/>
                                  <a:pathLst>
                                    <a:path w="1106170" h="38735">
                                      <a:moveTo>
                                        <a:pt x="1105827" y="28600"/>
                                      </a:moveTo>
                                      <a:lnTo>
                                        <a:pt x="1086764" y="28600"/>
                                      </a:lnTo>
                                      <a:lnTo>
                                        <a:pt x="76263" y="28600"/>
                                      </a:lnTo>
                                      <a:lnTo>
                                        <a:pt x="0" y="28600"/>
                                      </a:lnTo>
                                      <a:lnTo>
                                        <a:pt x="0" y="38138"/>
                                      </a:lnTo>
                                      <a:lnTo>
                                        <a:pt x="76263" y="38138"/>
                                      </a:lnTo>
                                      <a:lnTo>
                                        <a:pt x="1086764" y="38138"/>
                                      </a:lnTo>
                                      <a:lnTo>
                                        <a:pt x="1105827" y="38138"/>
                                      </a:lnTo>
                                      <a:lnTo>
                                        <a:pt x="1105827" y="28600"/>
                                      </a:lnTo>
                                      <a:close/>
                                    </a:path>
                                    <a:path w="1106170" h="38735">
                                      <a:moveTo>
                                        <a:pt x="1105827" y="0"/>
                                      </a:moveTo>
                                      <a:lnTo>
                                        <a:pt x="1086764" y="0"/>
                                      </a:lnTo>
                                      <a:lnTo>
                                        <a:pt x="76263" y="0"/>
                                      </a:lnTo>
                                      <a:lnTo>
                                        <a:pt x="0" y="0"/>
                                      </a:lnTo>
                                      <a:lnTo>
                                        <a:pt x="0" y="9537"/>
                                      </a:lnTo>
                                      <a:lnTo>
                                        <a:pt x="76263" y="9537"/>
                                      </a:lnTo>
                                      <a:lnTo>
                                        <a:pt x="1086764" y="9537"/>
                                      </a:lnTo>
                                      <a:lnTo>
                                        <a:pt x="1105827" y="9537"/>
                                      </a:lnTo>
                                      <a:lnTo>
                                        <a:pt x="11058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8178pt;width:87.1pt;height:3.05pt;mso-position-horizontal-relative:column;mso-position-vertical-relative:paragraph;z-index:-22753792" id="docshapegroup70" coordorigin="0,255" coordsize="1742,61">
                      <v:shape style="position:absolute;left:0;top:254;width:1742;height:61" id="docshape71" coordorigin="0,255" coordsize="1742,61" path="m1741,300l1711,300,120,300,0,300,0,315,120,315,1711,315,1741,315,1741,300xm1741,255l1711,255,120,255,0,255,0,270,120,270,1711,270,1741,270,1741,255xe" filled="true" fillcolor="#000000" stroked="false">
                        <v:path arrowok="t"/>
                        <v:fill type="solid"/>
                      </v:shape>
                      <w10:wrap type="none"/>
                    </v:group>
                  </w:pict>
                </mc:Fallback>
              </mc:AlternateContent>
            </w:r>
            <w:r>
              <w:rPr>
                <w:b/>
                <w:spacing w:val="-10"/>
                <w:sz w:val="20"/>
              </w:rPr>
              <w:t>$</w:t>
            </w:r>
          </w:p>
        </w:tc>
        <w:tc>
          <w:tcPr>
            <w:tcW w:w="579" w:type="dxa"/>
            <w:tcBorders>
              <w:top w:val="single" w:sz="6" w:space="0" w:color="000000"/>
            </w:tcBorders>
            <w:shd w:val="clear" w:color="auto" w:fill="CCEDFF"/>
          </w:tcPr>
          <w:p>
            <w:pPr>
              <w:pStyle w:val="TableParagraph"/>
              <w:spacing w:before="8"/>
              <w:ind w:left="149"/>
              <w:rPr>
                <w:b/>
                <w:sz w:val="20"/>
              </w:rPr>
            </w:pPr>
            <w:r>
              <w:rPr>
                <w:b/>
                <w:spacing w:val="-5"/>
                <w:sz w:val="20"/>
              </w:rPr>
              <w:t>212</w:t>
            </w:r>
          </w:p>
        </w:tc>
        <w:tc>
          <w:tcPr>
            <w:tcW w:w="1288" w:type="dxa"/>
            <w:tcBorders>
              <w:top w:val="single" w:sz="6" w:space="0" w:color="000000"/>
              <w:bottom w:val="double" w:sz="6" w:space="0" w:color="000000"/>
            </w:tcBorders>
            <w:shd w:val="clear" w:color="auto" w:fill="CCEDFF"/>
          </w:tcPr>
          <w:p>
            <w:pPr>
              <w:pStyle w:val="TableParagraph"/>
              <w:spacing w:before="8"/>
              <w:ind w:left="91"/>
              <w:rPr>
                <w:b/>
                <w:sz w:val="20"/>
              </w:rPr>
            </w:pPr>
            <w:r>
              <w:rPr>
                <w:b/>
                <w:spacing w:val="-10"/>
                <w:sz w:val="20"/>
              </w:rPr>
              <w:t>$</w:t>
            </w:r>
          </w:p>
        </w:tc>
        <w:tc>
          <w:tcPr>
            <w:tcW w:w="515" w:type="dxa"/>
            <w:tcBorders>
              <w:top w:val="single" w:sz="6" w:space="0" w:color="000000"/>
              <w:bottom w:val="double" w:sz="6" w:space="0" w:color="000000"/>
            </w:tcBorders>
            <w:shd w:val="clear" w:color="auto" w:fill="CCEDFF"/>
          </w:tcPr>
          <w:p>
            <w:pPr>
              <w:pStyle w:val="TableParagraph"/>
              <w:spacing w:before="8"/>
              <w:ind w:left="140"/>
              <w:jc w:val="center"/>
              <w:rPr>
                <w:b/>
                <w:sz w:val="20"/>
              </w:rPr>
            </w:pPr>
            <w:r>
              <w:rPr>
                <w:b/>
                <w:spacing w:val="-4"/>
                <w:sz w:val="20"/>
              </w:rPr>
              <w:t>(18)</w:t>
            </w:r>
          </w:p>
        </w:tc>
      </w:tr>
    </w:tbl>
    <w:p>
      <w:pPr>
        <w:pStyle w:val="BodyText"/>
        <w:spacing w:before="140"/>
        <w:rPr>
          <w:b/>
        </w:rPr>
      </w:pPr>
    </w:p>
    <w:p>
      <w:pPr>
        <w:pStyle w:val="BodyText"/>
        <w:spacing w:line="249" w:lineRule="auto"/>
        <w:ind w:left="100" w:right="180" w:firstLine="189"/>
      </w:pPr>
      <w:r>
        <w:rPr/>
        <w:t>A</w:t>
      </w:r>
      <w:r>
        <w:rPr>
          <w:spacing w:val="-2"/>
        </w:rPr>
        <w:t> </w:t>
      </w:r>
      <w:r>
        <w:rPr/>
        <w:t>pre-tax</w:t>
      </w:r>
      <w:r>
        <w:rPr>
          <w:spacing w:val="-2"/>
        </w:rPr>
        <w:t> </w:t>
      </w:r>
      <w:r>
        <w:rPr/>
        <w:t>net</w:t>
      </w:r>
      <w:r>
        <w:rPr>
          <w:spacing w:val="-2"/>
        </w:rPr>
        <w:t> </w:t>
      </w:r>
      <w:r>
        <w:rPr/>
        <w:t>gain</w:t>
      </w:r>
      <w:r>
        <w:rPr>
          <w:spacing w:val="-2"/>
        </w:rPr>
        <w:t> </w:t>
      </w:r>
      <w:r>
        <w:rPr/>
        <w:t>on</w:t>
      </w:r>
      <w:r>
        <w:rPr>
          <w:spacing w:val="-2"/>
        </w:rPr>
        <w:t> </w:t>
      </w:r>
      <w:r>
        <w:rPr/>
        <w:t>disposal</w:t>
      </w:r>
      <w:r>
        <w:rPr>
          <w:spacing w:val="-2"/>
        </w:rPr>
        <w:t> </w:t>
      </w:r>
      <w:r>
        <w:rPr/>
        <w:t>of</w:t>
      </w:r>
      <w:r>
        <w:rPr>
          <w:spacing w:val="-2"/>
        </w:rPr>
        <w:t> </w:t>
      </w:r>
      <w:r>
        <w:rPr/>
        <w:t>the</w:t>
      </w:r>
      <w:r>
        <w:rPr>
          <w:spacing w:val="-2"/>
        </w:rPr>
        <w:t> </w:t>
      </w:r>
      <w:r>
        <w:rPr/>
        <w:t>Company's</w:t>
      </w:r>
      <w:r>
        <w:rPr>
          <w:spacing w:val="-2"/>
        </w:rPr>
        <w:t> </w:t>
      </w:r>
      <w:r>
        <w:rPr/>
        <w:t>three</w:t>
      </w:r>
      <w:r>
        <w:rPr>
          <w:spacing w:val="-2"/>
        </w:rPr>
        <w:t> </w:t>
      </w:r>
      <w:r>
        <w:rPr/>
        <w:t>manufacturing</w:t>
      </w:r>
      <w:r>
        <w:rPr>
          <w:spacing w:val="-2"/>
        </w:rPr>
        <w:t> </w:t>
      </w:r>
      <w:r>
        <w:rPr/>
        <w:t>facilities</w:t>
      </w:r>
      <w:r>
        <w:rPr>
          <w:spacing w:val="-2"/>
        </w:rPr>
        <w:t> </w:t>
      </w:r>
      <w:r>
        <w:rPr/>
        <w:t>in</w:t>
      </w:r>
      <w:r>
        <w:rPr>
          <w:spacing w:val="-2"/>
        </w:rPr>
        <w:t> </w:t>
      </w:r>
      <w:r>
        <w:rPr/>
        <w:t>Russia</w:t>
      </w:r>
      <w:r>
        <w:rPr>
          <w:spacing w:val="-2"/>
        </w:rPr>
        <w:t> </w:t>
      </w:r>
      <w:r>
        <w:rPr/>
        <w:t>("Russian</w:t>
      </w:r>
      <w:r>
        <w:rPr>
          <w:spacing w:val="-2"/>
        </w:rPr>
        <w:t> </w:t>
      </w:r>
      <w:r>
        <w:rPr/>
        <w:t>business")</w:t>
      </w:r>
      <w:r>
        <w:rPr>
          <w:spacing w:val="-2"/>
        </w:rPr>
        <w:t> </w:t>
      </w:r>
      <w:r>
        <w:rPr/>
        <w:t>of</w:t>
      </w:r>
      <w:r>
        <w:rPr>
          <w:spacing w:val="-2"/>
        </w:rPr>
        <w:t> </w:t>
      </w:r>
      <w:r>
        <w:rPr/>
        <w:t>$215</w:t>
      </w:r>
      <w:r>
        <w:rPr>
          <w:spacing w:val="-3"/>
        </w:rPr>
        <w:t> </w:t>
      </w:r>
      <w:r>
        <w:rPr/>
        <w:t>million</w:t>
      </w:r>
      <w:r>
        <w:rPr>
          <w:spacing w:val="-2"/>
        </w:rPr>
        <w:t> </w:t>
      </w:r>
      <w:r>
        <w:rPr/>
        <w:t>was</w:t>
      </w:r>
      <w:r>
        <w:rPr>
          <w:spacing w:val="-2"/>
        </w:rPr>
        <w:t> </w:t>
      </w:r>
      <w:r>
        <w:rPr/>
        <w:t>recognized in the three and six months ended December 31, 2022, which includes a reversal of a $90 million impairment charge recorded in the quarter ended June 30, 2022. For further information, refer to Note 4, "Held for Sale" and Note 5, "Acquisitions and Disposals."</w:t>
      </w:r>
    </w:p>
    <w:p>
      <w:pPr>
        <w:pStyle w:val="BodyText"/>
        <w:spacing w:before="43"/>
      </w:pPr>
    </w:p>
    <w:p>
      <w:pPr>
        <w:pStyle w:val="BodyText"/>
        <w:spacing w:line="249" w:lineRule="auto"/>
        <w:ind w:left="100" w:firstLine="200"/>
      </w:pPr>
      <w:r>
        <w:rPr/>
        <w:t>Refer to Note 6, "Restructuring" for information on restructuring and related expenses, net. For information on the Company's future restructuring</w:t>
      </w:r>
      <w:r>
        <w:rPr>
          <w:spacing w:val="-2"/>
        </w:rPr>
        <w:t> </w:t>
      </w:r>
      <w:r>
        <w:rPr/>
        <w:t>initiatives</w:t>
      </w:r>
      <w:r>
        <w:rPr>
          <w:spacing w:val="-2"/>
        </w:rPr>
        <w:t> </w:t>
      </w:r>
      <w:r>
        <w:rPr/>
        <w:t>related</w:t>
      </w:r>
      <w:r>
        <w:rPr>
          <w:spacing w:val="-2"/>
        </w:rPr>
        <w:t> </w:t>
      </w:r>
      <w:r>
        <w:rPr/>
        <w:t>to</w:t>
      </w:r>
      <w:r>
        <w:rPr>
          <w:spacing w:val="-2"/>
        </w:rPr>
        <w:t> </w:t>
      </w:r>
      <w:r>
        <w:rPr/>
        <w:t>the</w:t>
      </w:r>
      <w:r>
        <w:rPr>
          <w:spacing w:val="-2"/>
        </w:rPr>
        <w:t> </w:t>
      </w:r>
      <w:r>
        <w:rPr/>
        <w:t>sale</w:t>
      </w:r>
      <w:r>
        <w:rPr>
          <w:spacing w:val="-2"/>
        </w:rPr>
        <w:t> </w:t>
      </w:r>
      <w:r>
        <w:rPr/>
        <w:t>of</w:t>
      </w:r>
      <w:r>
        <w:rPr>
          <w:spacing w:val="-2"/>
        </w:rPr>
        <w:t> </w:t>
      </w:r>
      <w:r>
        <w:rPr/>
        <w:t>the</w:t>
      </w:r>
      <w:r>
        <w:rPr>
          <w:spacing w:val="-2"/>
        </w:rPr>
        <w:t> </w:t>
      </w:r>
      <w:r>
        <w:rPr/>
        <w:t>Russian</w:t>
      </w:r>
      <w:r>
        <w:rPr>
          <w:spacing w:val="-2"/>
        </w:rPr>
        <w:t> </w:t>
      </w:r>
      <w:r>
        <w:rPr/>
        <w:t>business</w:t>
      </w:r>
      <w:r>
        <w:rPr>
          <w:spacing w:val="-2"/>
        </w:rPr>
        <w:t> </w:t>
      </w:r>
      <w:r>
        <w:rPr/>
        <w:t>announced</w:t>
      </w:r>
      <w:r>
        <w:rPr>
          <w:spacing w:val="-2"/>
        </w:rPr>
        <w:t> </w:t>
      </w:r>
      <w:r>
        <w:rPr/>
        <w:t>on</w:t>
      </w:r>
      <w:r>
        <w:rPr>
          <w:spacing w:val="-2"/>
        </w:rPr>
        <w:t> </w:t>
      </w:r>
      <w:r>
        <w:rPr/>
        <w:t>February</w:t>
      </w:r>
      <w:r>
        <w:rPr>
          <w:spacing w:val="-2"/>
        </w:rPr>
        <w:t> </w:t>
      </w:r>
      <w:r>
        <w:rPr/>
        <w:t>7,</w:t>
      </w:r>
      <w:r>
        <w:rPr>
          <w:spacing w:val="-2"/>
        </w:rPr>
        <w:t> </w:t>
      </w:r>
      <w:r>
        <w:rPr/>
        <w:t>2023,</w:t>
      </w:r>
      <w:r>
        <w:rPr>
          <w:spacing w:val="-2"/>
        </w:rPr>
        <w:t> </w:t>
      </w:r>
      <w:r>
        <w:rPr/>
        <w:t>refer</w:t>
      </w:r>
      <w:r>
        <w:rPr>
          <w:spacing w:val="-2"/>
        </w:rPr>
        <w:t> </w:t>
      </w:r>
      <w:r>
        <w:rPr/>
        <w:t>to</w:t>
      </w:r>
      <w:r>
        <w:rPr>
          <w:spacing w:val="-2"/>
        </w:rPr>
        <w:t> </w:t>
      </w:r>
      <w:r>
        <w:rPr/>
        <w:t>Note</w:t>
      </w:r>
      <w:r>
        <w:rPr>
          <w:spacing w:val="-2"/>
        </w:rPr>
        <w:t> </w:t>
      </w:r>
      <w:r>
        <w:rPr/>
        <w:t>16,</w:t>
      </w:r>
      <w:r>
        <w:rPr>
          <w:spacing w:val="-2"/>
        </w:rPr>
        <w:t> </w:t>
      </w:r>
      <w:r>
        <w:rPr/>
        <w:t>"Subsequent</w:t>
      </w:r>
      <w:r>
        <w:rPr>
          <w:spacing w:val="-2"/>
        </w:rPr>
        <w:t> </w:t>
      </w:r>
      <w:r>
        <w:rPr/>
        <w:t>Events."</w:t>
      </w:r>
    </w:p>
    <w:p>
      <w:pPr>
        <w:pStyle w:val="BodyText"/>
      </w:pPr>
    </w:p>
    <w:p>
      <w:pPr>
        <w:pStyle w:val="BodyText"/>
        <w:spacing w:before="158"/>
      </w:pPr>
    </w:p>
    <w:p>
      <w:pPr>
        <w:pStyle w:val="BodyText"/>
        <w:ind w:right="18"/>
        <w:jc w:val="center"/>
      </w:pPr>
      <w:r>
        <w:rPr>
          <w:spacing w:val="-5"/>
        </w:rPr>
        <w:t>12</w:t>
      </w:r>
    </w:p>
    <w:p>
      <w:pPr>
        <w:pStyle w:val="BodyText"/>
        <w:spacing w:before="153"/>
      </w:pPr>
      <w:r>
        <w:rPr/>
        <mc:AlternateContent>
          <mc:Choice Requires="wps">
            <w:drawing>
              <wp:anchor distT="0" distB="0" distL="0" distR="0" allowOverlap="1" layoutInCell="1" locked="0" behindDoc="1" simplePos="0" relativeHeight="487601152">
                <wp:simplePos x="0" y="0"/>
                <wp:positionH relativeFrom="page">
                  <wp:posOffset>177863</wp:posOffset>
                </wp:positionH>
                <wp:positionV relativeFrom="paragraph">
                  <wp:posOffset>258432</wp:posOffset>
                </wp:positionV>
                <wp:extent cx="7416800" cy="1968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7416800" cy="19685"/>
                          <a:chExt cx="7416800" cy="19685"/>
                        </a:xfrm>
                      </wpg:grpSpPr>
                      <wps:wsp>
                        <wps:cNvPr id="74" name="Graphic 7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75" name="Graphic 75"/>
                        <wps:cNvSpPr/>
                        <wps:spPr>
                          <a:xfrm>
                            <a:off x="0" y="1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76" name="Graphic 7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5328;mso-wrap-distance-left:0;mso-wrap-distance-right:0" id="docshapegroup72" coordorigin="280,407" coordsize="11680,31">
                <v:rect style="position:absolute;left:280;top:406;width:11680;height:16" id="docshape73" filled="true" fillcolor="#999999" stroked="false">
                  <v:fill type="solid"/>
                </v:rect>
                <v:shape style="position:absolute;left:280;top:407;width:11680;height:31" id="docshape74" coordorigin="280,407" coordsize="11680,31" path="m11960,407l11945,422,280,422,280,437,11945,437,11960,437,11960,422,11960,407xe" filled="true" fillcolor="#ededed" stroked="false">
                  <v:path arrowok="t"/>
                  <v:fill type="solid"/>
                </v:shape>
                <v:shape style="position:absolute;left:280;top:406;width:16;height:31" id="docshape75"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3"/>
        </w:rPr>
        <w:t> </w:t>
      </w:r>
      <w:r>
        <w:rPr/>
        <w:t>4</w:t>
      </w:r>
      <w:r>
        <w:rPr>
          <w:spacing w:val="-1"/>
        </w:rPr>
        <w:t> </w:t>
      </w:r>
      <w:r>
        <w:rPr/>
        <w:t>-</w:t>
      </w:r>
      <w:r>
        <w:rPr>
          <w:spacing w:val="-2"/>
        </w:rPr>
        <w:t> </w:t>
      </w:r>
      <w:r>
        <w:rPr/>
        <w:t>Held</w:t>
      </w:r>
      <w:r>
        <w:rPr>
          <w:spacing w:val="-1"/>
        </w:rPr>
        <w:t> </w:t>
      </w:r>
      <w:r>
        <w:rPr/>
        <w:t>for</w:t>
      </w:r>
      <w:r>
        <w:rPr>
          <w:spacing w:val="-1"/>
        </w:rPr>
        <w:t> </w:t>
      </w:r>
      <w:r>
        <w:rPr>
          <w:spacing w:val="-4"/>
        </w:rPr>
        <w:t>Sale</w:t>
      </w:r>
    </w:p>
    <w:p>
      <w:pPr>
        <w:pStyle w:val="BodyText"/>
        <w:spacing w:before="50"/>
        <w:rPr>
          <w:b/>
        </w:rPr>
      </w:pPr>
    </w:p>
    <w:p>
      <w:pPr>
        <w:pStyle w:val="BodyText"/>
        <w:spacing w:line="249" w:lineRule="auto"/>
        <w:ind w:left="100" w:right="180" w:firstLine="200"/>
      </w:pPr>
      <w:r>
        <w:rPr/>
        <w:t>During the fourth quarter of fiscal year 2022, the Company classified the assets and liabilities of its Russian operations as held for sale as a result of the Company's decision to sell its Russian business, and recorded an impairment of $90 million. On December 23, 2022, the Company completed the sale of the Russian business and derecognized the assets and liabilities previously classified as held for sale. The disposal did not represent a strategic shift that had a major effect on the Company's operations and financial results, and therefore did not qualify for reporting as</w:t>
      </w:r>
      <w:r>
        <w:rPr/>
        <w:t> a</w:t>
      </w:r>
      <w:r>
        <w:rPr>
          <w:spacing w:val="-2"/>
        </w:rPr>
        <w:t> </w:t>
      </w:r>
      <w:r>
        <w:rPr/>
        <w:t>discontinued</w:t>
      </w:r>
      <w:r>
        <w:rPr>
          <w:spacing w:val="-2"/>
        </w:rPr>
        <w:t> </w:t>
      </w:r>
      <w:r>
        <w:rPr/>
        <w:t>operation.</w:t>
      </w:r>
      <w:r>
        <w:rPr>
          <w:spacing w:val="-2"/>
        </w:rPr>
        <w:t> </w:t>
      </w:r>
      <w:r>
        <w:rPr/>
        <w:t>The</w:t>
      </w:r>
      <w:r>
        <w:rPr>
          <w:spacing w:val="-2"/>
        </w:rPr>
        <w:t> </w:t>
      </w:r>
      <w:r>
        <w:rPr/>
        <w:t>Russian</w:t>
      </w:r>
      <w:r>
        <w:rPr>
          <w:spacing w:val="-2"/>
        </w:rPr>
        <w:t> </w:t>
      </w:r>
      <w:r>
        <w:rPr/>
        <w:t>business</w:t>
      </w:r>
      <w:r>
        <w:rPr>
          <w:spacing w:val="-2"/>
        </w:rPr>
        <w:t> </w:t>
      </w:r>
      <w:r>
        <w:rPr/>
        <w:t>was</w:t>
      </w:r>
      <w:r>
        <w:rPr>
          <w:spacing w:val="-2"/>
        </w:rPr>
        <w:t> </w:t>
      </w:r>
      <w:r>
        <w:rPr/>
        <w:t>part</w:t>
      </w:r>
      <w:r>
        <w:rPr>
          <w:spacing w:val="-2"/>
        </w:rPr>
        <w:t> </w:t>
      </w:r>
      <w:r>
        <w:rPr/>
        <w:t>of</w:t>
      </w:r>
      <w:r>
        <w:rPr>
          <w:spacing w:val="-2"/>
        </w:rPr>
        <w:t> </w:t>
      </w:r>
      <w:r>
        <w:rPr/>
        <w:t>the</w:t>
      </w:r>
      <w:r>
        <w:rPr>
          <w:spacing w:val="-2"/>
        </w:rPr>
        <w:t> </w:t>
      </w:r>
      <w:r>
        <w:rPr/>
        <w:t>Company's</w:t>
      </w:r>
      <w:r>
        <w:rPr>
          <w:spacing w:val="-2"/>
        </w:rPr>
        <w:t> </w:t>
      </w:r>
      <w:r>
        <w:rPr/>
        <w:t>Flexibles</w:t>
      </w:r>
      <w:r>
        <w:rPr>
          <w:spacing w:val="-2"/>
        </w:rPr>
        <w:t> </w:t>
      </w:r>
      <w:r>
        <w:rPr/>
        <w:t>reportable</w:t>
      </w:r>
      <w:r>
        <w:rPr>
          <w:spacing w:val="-2"/>
        </w:rPr>
        <w:t> </w:t>
      </w:r>
      <w:r>
        <w:rPr/>
        <w:t>segment.</w:t>
      </w:r>
      <w:r>
        <w:rPr>
          <w:spacing w:val="-2"/>
        </w:rPr>
        <w:t> </w:t>
      </w:r>
      <w:r>
        <w:rPr/>
        <w:t>For</w:t>
      </w:r>
      <w:r>
        <w:rPr>
          <w:spacing w:val="-2"/>
        </w:rPr>
        <w:t> </w:t>
      </w:r>
      <w:r>
        <w:rPr/>
        <w:t>further</w:t>
      </w:r>
      <w:r>
        <w:rPr>
          <w:spacing w:val="-2"/>
        </w:rPr>
        <w:t> </w:t>
      </w:r>
      <w:r>
        <w:rPr/>
        <w:t>information,</w:t>
      </w:r>
      <w:r>
        <w:rPr>
          <w:spacing w:val="-2"/>
        </w:rPr>
        <w:t> </w:t>
      </w:r>
      <w:r>
        <w:rPr/>
        <w:t>refer</w:t>
      </w:r>
      <w:r>
        <w:rPr>
          <w:spacing w:val="-2"/>
        </w:rPr>
        <w:t> </w:t>
      </w:r>
      <w:r>
        <w:rPr/>
        <w:t>to</w:t>
      </w:r>
      <w:r>
        <w:rPr>
          <w:spacing w:val="-2"/>
        </w:rPr>
        <w:t> </w:t>
      </w:r>
      <w:r>
        <w:rPr/>
        <w:t>Note</w:t>
      </w:r>
      <w:r>
        <w:rPr>
          <w:spacing w:val="-2"/>
        </w:rPr>
        <w:t> </w:t>
      </w:r>
      <w:r>
        <w:rPr/>
        <w:t>5, "Acquisitions and Disposals."</w:t>
      </w:r>
    </w:p>
    <w:p>
      <w:pPr>
        <w:pStyle w:val="BodyText"/>
        <w:spacing w:before="46"/>
      </w:pPr>
    </w:p>
    <w:p>
      <w:pPr>
        <w:pStyle w:val="BodyText"/>
        <w:spacing w:before="1"/>
        <w:ind w:left="300"/>
      </w:pPr>
      <w:r>
        <w:rPr/>
        <w:t>Major</w:t>
      </w:r>
      <w:r>
        <w:rPr>
          <w:spacing w:val="-5"/>
        </w:rPr>
        <w:t> </w:t>
      </w:r>
      <w:r>
        <w:rPr/>
        <w:t>classes</w:t>
      </w:r>
      <w:r>
        <w:rPr>
          <w:spacing w:val="-3"/>
        </w:rPr>
        <w:t> </w:t>
      </w:r>
      <w:r>
        <w:rPr/>
        <w:t>of</w:t>
      </w:r>
      <w:r>
        <w:rPr>
          <w:spacing w:val="-2"/>
        </w:rPr>
        <w:t> </w:t>
      </w:r>
      <w:r>
        <w:rPr/>
        <w:t>assets</w:t>
      </w:r>
      <w:r>
        <w:rPr>
          <w:spacing w:val="-3"/>
        </w:rPr>
        <w:t> </w:t>
      </w:r>
      <w:r>
        <w:rPr/>
        <w:t>and</w:t>
      </w:r>
      <w:r>
        <w:rPr>
          <w:spacing w:val="-3"/>
        </w:rPr>
        <w:t> </w:t>
      </w:r>
      <w:r>
        <w:rPr/>
        <w:t>liabilities</w:t>
      </w:r>
      <w:r>
        <w:rPr>
          <w:spacing w:val="-2"/>
        </w:rPr>
        <w:t> </w:t>
      </w:r>
      <w:r>
        <w:rPr/>
        <w:t>of</w:t>
      </w:r>
      <w:r>
        <w:rPr>
          <w:spacing w:val="-3"/>
        </w:rPr>
        <w:t> </w:t>
      </w:r>
      <w:r>
        <w:rPr/>
        <w:t>the</w:t>
      </w:r>
      <w:r>
        <w:rPr>
          <w:spacing w:val="-3"/>
        </w:rPr>
        <w:t> </w:t>
      </w:r>
      <w:r>
        <w:rPr/>
        <w:t>Russian</w:t>
      </w:r>
      <w:r>
        <w:rPr>
          <w:spacing w:val="-2"/>
        </w:rPr>
        <w:t> </w:t>
      </w:r>
      <w:r>
        <w:rPr/>
        <w:t>business</w:t>
      </w:r>
      <w:r>
        <w:rPr>
          <w:spacing w:val="-3"/>
        </w:rPr>
        <w:t> </w:t>
      </w:r>
      <w:r>
        <w:rPr/>
        <w:t>classified</w:t>
      </w:r>
      <w:r>
        <w:rPr>
          <w:spacing w:val="-3"/>
        </w:rPr>
        <w:t> </w:t>
      </w:r>
      <w:r>
        <w:rPr/>
        <w:t>as</w:t>
      </w:r>
      <w:r>
        <w:rPr>
          <w:spacing w:val="-2"/>
        </w:rPr>
        <w:t> </w:t>
      </w:r>
      <w:r>
        <w:rPr/>
        <w:t>held</w:t>
      </w:r>
      <w:r>
        <w:rPr>
          <w:spacing w:val="-3"/>
        </w:rPr>
        <w:t> </w:t>
      </w:r>
      <w:r>
        <w:rPr/>
        <w:t>for</w:t>
      </w:r>
      <w:r>
        <w:rPr>
          <w:spacing w:val="-3"/>
        </w:rPr>
        <w:t> </w:t>
      </w:r>
      <w:r>
        <w:rPr/>
        <w:t>sale</w:t>
      </w:r>
      <w:r>
        <w:rPr>
          <w:spacing w:val="-2"/>
        </w:rPr>
        <w:t> </w:t>
      </w:r>
      <w:r>
        <w:rPr/>
        <w:t>were</w:t>
      </w:r>
      <w:r>
        <w:rPr>
          <w:spacing w:val="-3"/>
        </w:rPr>
        <w:t> </w:t>
      </w:r>
      <w:r>
        <w:rPr/>
        <w:t>as</w:t>
      </w:r>
      <w:r>
        <w:rPr>
          <w:spacing w:val="-2"/>
        </w:rPr>
        <w:t> follows:</w:t>
      </w:r>
    </w:p>
    <w:p>
      <w:pPr>
        <w:pStyle w:val="BodyText"/>
        <w:spacing w:before="6"/>
        <w:rPr>
          <w:sz w:val="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0"/>
        <w:gridCol w:w="170"/>
        <w:gridCol w:w="2272"/>
        <w:gridCol w:w="1352"/>
        <w:gridCol w:w="410"/>
      </w:tblGrid>
      <w:tr>
        <w:trPr>
          <w:trHeight w:val="238" w:hRule="atLeast"/>
        </w:trPr>
        <w:tc>
          <w:tcPr>
            <w:tcW w:w="6110" w:type="dxa"/>
            <w:tcBorders>
              <w:bottom w:val="single" w:sz="6" w:space="0" w:color="000000"/>
            </w:tcBorders>
          </w:tcPr>
          <w:p>
            <w:pPr>
              <w:pStyle w:val="TableParagraph"/>
              <w:spacing w:line="218" w:lineRule="exact"/>
              <w:ind w:left="19"/>
              <w:rPr>
                <w:b/>
                <w:sz w:val="20"/>
              </w:rPr>
            </w:pPr>
            <w:r>
              <w:rPr>
                <w:b/>
                <w:sz w:val="20"/>
              </w:rPr>
              <w:t>($ in </w:t>
            </w:r>
            <w:r>
              <w:rPr>
                <w:b/>
                <w:spacing w:val="-2"/>
                <w:sz w:val="20"/>
              </w:rPr>
              <w:t>millions)</w:t>
            </w:r>
          </w:p>
        </w:tc>
        <w:tc>
          <w:tcPr>
            <w:tcW w:w="170" w:type="dxa"/>
            <w:tcBorders>
              <w:bottom w:val="single" w:sz="6" w:space="0" w:color="000000"/>
            </w:tcBorders>
          </w:tcPr>
          <w:p>
            <w:pPr>
              <w:pStyle w:val="TableParagraph"/>
              <w:rPr>
                <w:sz w:val="16"/>
              </w:rPr>
            </w:pPr>
          </w:p>
        </w:tc>
        <w:tc>
          <w:tcPr>
            <w:tcW w:w="2272" w:type="dxa"/>
            <w:tcBorders>
              <w:bottom w:val="single" w:sz="6" w:space="0" w:color="000000"/>
            </w:tcBorders>
          </w:tcPr>
          <w:p>
            <w:pPr>
              <w:pStyle w:val="TableParagraph"/>
              <w:spacing w:line="218" w:lineRule="exact"/>
              <w:ind w:left="50"/>
              <w:rPr>
                <w:b/>
                <w:sz w:val="20"/>
              </w:rPr>
            </w:pPr>
            <w:r>
              <w:rPr>
                <w:b/>
                <w:sz w:val="20"/>
              </w:rPr>
              <w:t>December</w:t>
            </w:r>
            <w:r>
              <w:rPr>
                <w:b/>
                <w:spacing w:val="-5"/>
                <w:sz w:val="20"/>
              </w:rPr>
              <w:t> </w:t>
            </w:r>
            <w:r>
              <w:rPr>
                <w:b/>
                <w:sz w:val="20"/>
              </w:rPr>
              <w:t>31,</w:t>
            </w:r>
            <w:r>
              <w:rPr>
                <w:b/>
                <w:spacing w:val="-4"/>
                <w:sz w:val="20"/>
              </w:rPr>
              <w:t> 2022</w:t>
            </w:r>
          </w:p>
        </w:tc>
        <w:tc>
          <w:tcPr>
            <w:tcW w:w="1352" w:type="dxa"/>
            <w:tcBorders>
              <w:bottom w:val="single" w:sz="6" w:space="0" w:color="000000"/>
            </w:tcBorders>
          </w:tcPr>
          <w:p>
            <w:pPr>
              <w:pStyle w:val="TableParagraph"/>
              <w:spacing w:line="218" w:lineRule="exact"/>
              <w:ind w:left="159"/>
              <w:rPr>
                <w:b/>
                <w:sz w:val="20"/>
              </w:rPr>
            </w:pPr>
            <w:r>
              <w:rPr>
                <w:b/>
                <w:sz w:val="20"/>
              </w:rPr>
              <w:t>June</w:t>
            </w:r>
            <w:r>
              <w:rPr>
                <w:b/>
                <w:spacing w:val="-5"/>
                <w:sz w:val="20"/>
              </w:rPr>
              <w:t> </w:t>
            </w:r>
            <w:r>
              <w:rPr>
                <w:b/>
                <w:sz w:val="20"/>
              </w:rPr>
              <w:t>30,</w:t>
            </w:r>
            <w:r>
              <w:rPr>
                <w:b/>
                <w:spacing w:val="-2"/>
                <w:sz w:val="20"/>
              </w:rPr>
              <w:t> </w:t>
            </w:r>
            <w:r>
              <w:rPr>
                <w:b/>
                <w:spacing w:val="-4"/>
                <w:sz w:val="20"/>
              </w:rPr>
              <w:t>2022</w:t>
            </w:r>
          </w:p>
        </w:tc>
        <w:tc>
          <w:tcPr>
            <w:tcW w:w="410" w:type="dxa"/>
            <w:tcBorders>
              <w:bottom w:val="single" w:sz="6" w:space="0" w:color="000000"/>
            </w:tcBorders>
          </w:tcPr>
          <w:p>
            <w:pPr>
              <w:pStyle w:val="TableParagraph"/>
              <w:rPr>
                <w:sz w:val="16"/>
              </w:rPr>
            </w:pPr>
          </w:p>
        </w:tc>
      </w:tr>
      <w:tr>
        <w:trPr>
          <w:trHeight w:val="255" w:hRule="atLeast"/>
        </w:trPr>
        <w:tc>
          <w:tcPr>
            <w:tcW w:w="6110" w:type="dxa"/>
            <w:tcBorders>
              <w:top w:val="single" w:sz="6" w:space="0" w:color="000000"/>
            </w:tcBorders>
            <w:shd w:val="clear" w:color="auto" w:fill="CCEDFF"/>
          </w:tcPr>
          <w:p>
            <w:pPr>
              <w:pStyle w:val="TableParagraph"/>
              <w:spacing w:line="227" w:lineRule="exact" w:before="8"/>
              <w:ind w:left="19"/>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170" w:type="dxa"/>
            <w:tcBorders>
              <w:top w:val="single" w:sz="6" w:space="0" w:color="000000"/>
            </w:tcBorders>
            <w:shd w:val="clear" w:color="auto" w:fill="CCEDFF"/>
          </w:tcPr>
          <w:p>
            <w:pPr>
              <w:pStyle w:val="TableParagraph"/>
              <w:spacing w:line="227" w:lineRule="exact" w:before="8"/>
              <w:ind w:right="27"/>
              <w:jc w:val="center"/>
              <w:rPr>
                <w:sz w:val="20"/>
              </w:rPr>
            </w:pPr>
            <w:r>
              <w:rPr>
                <w:spacing w:val="-10"/>
                <w:sz w:val="20"/>
              </w:rPr>
              <w:t>$</w:t>
            </w:r>
          </w:p>
        </w:tc>
        <w:tc>
          <w:tcPr>
            <w:tcW w:w="2272" w:type="dxa"/>
            <w:tcBorders>
              <w:top w:val="single" w:sz="6" w:space="0" w:color="000000"/>
            </w:tcBorders>
            <w:shd w:val="clear" w:color="auto" w:fill="CCEDFF"/>
          </w:tcPr>
          <w:p>
            <w:pPr>
              <w:pStyle w:val="TableParagraph"/>
              <w:tabs>
                <w:tab w:pos="405" w:val="left" w:leader="none"/>
              </w:tabs>
              <w:spacing w:line="227" w:lineRule="exact" w:before="8"/>
              <w:ind w:right="158"/>
              <w:jc w:val="right"/>
              <w:rPr>
                <w:sz w:val="20"/>
              </w:rPr>
            </w:pPr>
            <w:r>
              <w:rPr>
                <w:spacing w:val="-10"/>
                <w:sz w:val="20"/>
              </w:rPr>
              <w:t>—</w:t>
            </w:r>
            <w:r>
              <w:rPr>
                <w:sz w:val="20"/>
              </w:rPr>
              <w:tab/>
            </w:r>
            <w:r>
              <w:rPr>
                <w:spacing w:val="-10"/>
                <w:sz w:val="20"/>
              </w:rPr>
              <w:t>$</w:t>
            </w:r>
          </w:p>
        </w:tc>
        <w:tc>
          <w:tcPr>
            <w:tcW w:w="1352" w:type="dxa"/>
            <w:tcBorders>
              <w:top w:val="single" w:sz="6" w:space="0" w:color="000000"/>
            </w:tcBorders>
            <w:shd w:val="clear" w:color="auto" w:fill="CCEDFF"/>
          </w:tcPr>
          <w:p>
            <w:pPr>
              <w:pStyle w:val="TableParagraph"/>
              <w:rPr>
                <w:sz w:val="18"/>
              </w:rPr>
            </w:pPr>
          </w:p>
        </w:tc>
        <w:tc>
          <w:tcPr>
            <w:tcW w:w="410" w:type="dxa"/>
            <w:tcBorders>
              <w:top w:val="single" w:sz="6" w:space="0" w:color="000000"/>
            </w:tcBorders>
            <w:shd w:val="clear" w:color="auto" w:fill="CCEDFF"/>
          </w:tcPr>
          <w:p>
            <w:pPr>
              <w:pStyle w:val="TableParagraph"/>
              <w:spacing w:line="227" w:lineRule="exact" w:before="8"/>
              <w:ind w:left="97" w:right="48"/>
              <w:jc w:val="center"/>
              <w:rPr>
                <w:sz w:val="20"/>
              </w:rPr>
            </w:pPr>
            <w:r>
              <w:rPr>
                <w:spacing w:val="-5"/>
                <w:sz w:val="20"/>
              </w:rPr>
              <w:t>75</w:t>
            </w:r>
          </w:p>
        </w:tc>
      </w:tr>
      <w:tr>
        <w:trPr>
          <w:trHeight w:val="255" w:hRule="atLeast"/>
        </w:trPr>
        <w:tc>
          <w:tcPr>
            <w:tcW w:w="6110" w:type="dxa"/>
          </w:tcPr>
          <w:p>
            <w:pPr>
              <w:pStyle w:val="TableParagraph"/>
              <w:spacing w:line="227" w:lineRule="exact" w:before="8"/>
              <w:ind w:left="19"/>
              <w:rPr>
                <w:sz w:val="20"/>
              </w:rPr>
            </w:pPr>
            <w:r>
              <w:rPr>
                <w:sz w:val="20"/>
              </w:rPr>
              <w:t>Trade</w:t>
            </w:r>
            <w:r>
              <w:rPr>
                <w:spacing w:val="-9"/>
                <w:sz w:val="20"/>
              </w:rPr>
              <w:t> </w:t>
            </w:r>
            <w:r>
              <w:rPr>
                <w:sz w:val="20"/>
              </w:rPr>
              <w:t>receivables,</w:t>
            </w:r>
            <w:r>
              <w:rPr>
                <w:spacing w:val="-9"/>
                <w:sz w:val="20"/>
              </w:rPr>
              <w:t> </w:t>
            </w:r>
            <w:r>
              <w:rPr>
                <w:spacing w:val="-5"/>
                <w:sz w:val="20"/>
              </w:rPr>
              <w:t>net</w:t>
            </w:r>
          </w:p>
        </w:tc>
        <w:tc>
          <w:tcPr>
            <w:tcW w:w="170" w:type="dxa"/>
          </w:tcPr>
          <w:p>
            <w:pPr>
              <w:pStyle w:val="TableParagraph"/>
              <w:rPr>
                <w:sz w:val="18"/>
              </w:rPr>
            </w:pPr>
          </w:p>
        </w:tc>
        <w:tc>
          <w:tcPr>
            <w:tcW w:w="2272" w:type="dxa"/>
          </w:tcPr>
          <w:p>
            <w:pPr>
              <w:pStyle w:val="TableParagraph"/>
              <w:spacing w:line="227" w:lineRule="exact" w:before="8"/>
              <w:ind w:right="463"/>
              <w:jc w:val="right"/>
              <w:rPr>
                <w:sz w:val="20"/>
              </w:rPr>
            </w:pPr>
            <w:r>
              <w:rPr>
                <w:spacing w:val="-10"/>
                <w:sz w:val="20"/>
              </w:rPr>
              <w:t>—</w:t>
            </w:r>
          </w:p>
        </w:tc>
        <w:tc>
          <w:tcPr>
            <w:tcW w:w="1352" w:type="dxa"/>
          </w:tcPr>
          <w:p>
            <w:pPr>
              <w:pStyle w:val="TableParagraph"/>
              <w:rPr>
                <w:sz w:val="18"/>
              </w:rPr>
            </w:pPr>
          </w:p>
        </w:tc>
        <w:tc>
          <w:tcPr>
            <w:tcW w:w="410" w:type="dxa"/>
          </w:tcPr>
          <w:p>
            <w:pPr>
              <w:pStyle w:val="TableParagraph"/>
              <w:spacing w:line="227" w:lineRule="exact" w:before="8"/>
              <w:ind w:left="97" w:right="48"/>
              <w:jc w:val="center"/>
              <w:rPr>
                <w:sz w:val="20"/>
              </w:rPr>
            </w:pPr>
            <w:r>
              <w:rPr>
                <w:spacing w:val="-5"/>
                <w:sz w:val="20"/>
              </w:rPr>
              <w:t>66</w:t>
            </w:r>
          </w:p>
        </w:tc>
      </w:tr>
      <w:tr>
        <w:trPr>
          <w:trHeight w:val="255" w:hRule="atLeast"/>
        </w:trPr>
        <w:tc>
          <w:tcPr>
            <w:tcW w:w="6110" w:type="dxa"/>
            <w:shd w:val="clear" w:color="auto" w:fill="CCEDFF"/>
          </w:tcPr>
          <w:p>
            <w:pPr>
              <w:pStyle w:val="TableParagraph"/>
              <w:spacing w:line="227" w:lineRule="exact" w:before="8"/>
              <w:ind w:left="19"/>
              <w:rPr>
                <w:sz w:val="20"/>
              </w:rPr>
            </w:pPr>
            <w:r>
              <w:rPr>
                <w:sz w:val="20"/>
              </w:rPr>
              <w:t>Inventories,</w:t>
            </w:r>
            <w:r>
              <w:rPr>
                <w:spacing w:val="-7"/>
                <w:sz w:val="20"/>
              </w:rPr>
              <w:t> </w:t>
            </w:r>
            <w:r>
              <w:rPr>
                <w:spacing w:val="-5"/>
                <w:sz w:val="20"/>
              </w:rPr>
              <w:t>net</w:t>
            </w:r>
          </w:p>
        </w:tc>
        <w:tc>
          <w:tcPr>
            <w:tcW w:w="170" w:type="dxa"/>
            <w:shd w:val="clear" w:color="auto" w:fill="CCEDFF"/>
          </w:tcPr>
          <w:p>
            <w:pPr>
              <w:pStyle w:val="TableParagraph"/>
              <w:rPr>
                <w:sz w:val="18"/>
              </w:rPr>
            </w:pPr>
          </w:p>
        </w:tc>
        <w:tc>
          <w:tcPr>
            <w:tcW w:w="2272" w:type="dxa"/>
            <w:shd w:val="clear" w:color="auto" w:fill="CCEDFF"/>
          </w:tcPr>
          <w:p>
            <w:pPr>
              <w:pStyle w:val="TableParagraph"/>
              <w:spacing w:line="227" w:lineRule="exact" w:before="8"/>
              <w:ind w:right="463"/>
              <w:jc w:val="right"/>
              <w:rPr>
                <w:sz w:val="20"/>
              </w:rPr>
            </w:pPr>
            <w:r>
              <w:rPr>
                <w:spacing w:val="-10"/>
                <w:sz w:val="20"/>
              </w:rPr>
              <w:t>—</w:t>
            </w:r>
          </w:p>
        </w:tc>
        <w:tc>
          <w:tcPr>
            <w:tcW w:w="1352" w:type="dxa"/>
            <w:shd w:val="clear" w:color="auto" w:fill="CCEDFF"/>
          </w:tcPr>
          <w:p>
            <w:pPr>
              <w:pStyle w:val="TableParagraph"/>
              <w:rPr>
                <w:sz w:val="18"/>
              </w:rPr>
            </w:pPr>
          </w:p>
        </w:tc>
        <w:tc>
          <w:tcPr>
            <w:tcW w:w="410" w:type="dxa"/>
            <w:shd w:val="clear" w:color="auto" w:fill="CCEDFF"/>
          </w:tcPr>
          <w:p>
            <w:pPr>
              <w:pStyle w:val="TableParagraph"/>
              <w:spacing w:line="227" w:lineRule="exact" w:before="8"/>
              <w:ind w:left="97" w:right="48"/>
              <w:jc w:val="center"/>
              <w:rPr>
                <w:sz w:val="20"/>
              </w:rPr>
            </w:pPr>
            <w:r>
              <w:rPr>
                <w:spacing w:val="-5"/>
                <w:sz w:val="20"/>
              </w:rPr>
              <w:t>40</w:t>
            </w:r>
          </w:p>
        </w:tc>
      </w:tr>
      <w:tr>
        <w:trPr>
          <w:trHeight w:val="255" w:hRule="atLeast"/>
        </w:trPr>
        <w:tc>
          <w:tcPr>
            <w:tcW w:w="6110" w:type="dxa"/>
          </w:tcPr>
          <w:p>
            <w:pPr>
              <w:pStyle w:val="TableParagraph"/>
              <w:spacing w:line="227" w:lineRule="exact" w:before="8"/>
              <w:ind w:left="19"/>
              <w:rPr>
                <w:sz w:val="20"/>
              </w:rPr>
            </w:pPr>
            <w:r>
              <w:rPr>
                <w:sz w:val="20"/>
              </w:rPr>
              <w:t>Prepaid</w:t>
            </w:r>
            <w:r>
              <w:rPr>
                <w:spacing w:val="-4"/>
                <w:sz w:val="20"/>
              </w:rPr>
              <w:t> </w:t>
            </w:r>
            <w:r>
              <w:rPr>
                <w:sz w:val="20"/>
              </w:rPr>
              <w:t>expenses</w:t>
            </w:r>
            <w:r>
              <w:rPr>
                <w:spacing w:val="-4"/>
                <w:sz w:val="20"/>
              </w:rPr>
              <w:t> </w:t>
            </w:r>
            <w:r>
              <w:rPr>
                <w:sz w:val="20"/>
              </w:rPr>
              <w:t>and</w:t>
            </w:r>
            <w:r>
              <w:rPr>
                <w:spacing w:val="-4"/>
                <w:sz w:val="20"/>
              </w:rPr>
              <w:t> </w:t>
            </w:r>
            <w:r>
              <w:rPr>
                <w:sz w:val="20"/>
              </w:rPr>
              <w:t>other</w:t>
            </w:r>
            <w:r>
              <w:rPr>
                <w:spacing w:val="-4"/>
                <w:sz w:val="20"/>
              </w:rPr>
              <w:t> </w:t>
            </w:r>
            <w:r>
              <w:rPr>
                <w:sz w:val="20"/>
              </w:rPr>
              <w:t>current</w:t>
            </w:r>
            <w:r>
              <w:rPr>
                <w:spacing w:val="-4"/>
                <w:sz w:val="20"/>
              </w:rPr>
              <w:t> </w:t>
            </w:r>
            <w:r>
              <w:rPr>
                <w:spacing w:val="-2"/>
                <w:sz w:val="20"/>
              </w:rPr>
              <w:t>assets</w:t>
            </w:r>
          </w:p>
        </w:tc>
        <w:tc>
          <w:tcPr>
            <w:tcW w:w="170" w:type="dxa"/>
          </w:tcPr>
          <w:p>
            <w:pPr>
              <w:pStyle w:val="TableParagraph"/>
              <w:rPr>
                <w:sz w:val="18"/>
              </w:rPr>
            </w:pPr>
          </w:p>
        </w:tc>
        <w:tc>
          <w:tcPr>
            <w:tcW w:w="2272" w:type="dxa"/>
          </w:tcPr>
          <w:p>
            <w:pPr>
              <w:pStyle w:val="TableParagraph"/>
              <w:spacing w:line="227" w:lineRule="exact" w:before="8"/>
              <w:ind w:right="463"/>
              <w:jc w:val="right"/>
              <w:rPr>
                <w:sz w:val="20"/>
              </w:rPr>
            </w:pPr>
            <w:r>
              <w:rPr>
                <w:spacing w:val="-10"/>
                <w:sz w:val="20"/>
              </w:rPr>
              <w:t>—</w:t>
            </w:r>
          </w:p>
        </w:tc>
        <w:tc>
          <w:tcPr>
            <w:tcW w:w="1352" w:type="dxa"/>
          </w:tcPr>
          <w:p>
            <w:pPr>
              <w:pStyle w:val="TableParagraph"/>
              <w:rPr>
                <w:sz w:val="18"/>
              </w:rPr>
            </w:pPr>
          </w:p>
        </w:tc>
        <w:tc>
          <w:tcPr>
            <w:tcW w:w="410" w:type="dxa"/>
          </w:tcPr>
          <w:p>
            <w:pPr>
              <w:pStyle w:val="TableParagraph"/>
              <w:spacing w:line="227" w:lineRule="exact" w:before="8"/>
              <w:ind w:left="97" w:right="48"/>
              <w:jc w:val="center"/>
              <w:rPr>
                <w:sz w:val="20"/>
              </w:rPr>
            </w:pPr>
            <w:r>
              <w:rPr>
                <w:spacing w:val="-5"/>
                <w:sz w:val="20"/>
              </w:rPr>
              <w:t>36</w:t>
            </w:r>
          </w:p>
        </w:tc>
      </w:tr>
      <w:tr>
        <w:trPr>
          <w:trHeight w:val="255" w:hRule="atLeast"/>
        </w:trPr>
        <w:tc>
          <w:tcPr>
            <w:tcW w:w="6110" w:type="dxa"/>
            <w:shd w:val="clear" w:color="auto" w:fill="CCEDFF"/>
          </w:tcPr>
          <w:p>
            <w:pPr>
              <w:pStyle w:val="TableParagraph"/>
              <w:spacing w:line="227" w:lineRule="exact" w:before="8"/>
              <w:ind w:left="19"/>
              <w:rPr>
                <w:sz w:val="20"/>
              </w:rPr>
            </w:pPr>
            <w:r>
              <w:rPr>
                <w:sz w:val="20"/>
              </w:rPr>
              <w:t>Property,</w:t>
            </w:r>
            <w:r>
              <w:rPr>
                <w:spacing w:val="-8"/>
                <w:sz w:val="20"/>
              </w:rPr>
              <w:t> </w:t>
            </w:r>
            <w:r>
              <w:rPr>
                <w:sz w:val="20"/>
              </w:rPr>
              <w:t>plant,</w:t>
            </w:r>
            <w:r>
              <w:rPr>
                <w:spacing w:val="-7"/>
                <w:sz w:val="20"/>
              </w:rPr>
              <w:t> </w:t>
            </w:r>
            <w:r>
              <w:rPr>
                <w:sz w:val="20"/>
              </w:rPr>
              <w:t>and</w:t>
            </w:r>
            <w:r>
              <w:rPr>
                <w:spacing w:val="-8"/>
                <w:sz w:val="20"/>
              </w:rPr>
              <w:t> </w:t>
            </w:r>
            <w:r>
              <w:rPr>
                <w:sz w:val="20"/>
              </w:rPr>
              <w:t>equipment,</w:t>
            </w:r>
            <w:r>
              <w:rPr>
                <w:spacing w:val="-7"/>
                <w:sz w:val="20"/>
              </w:rPr>
              <w:t> </w:t>
            </w:r>
            <w:r>
              <w:rPr>
                <w:spacing w:val="-5"/>
                <w:sz w:val="20"/>
              </w:rPr>
              <w:t>net</w:t>
            </w:r>
          </w:p>
        </w:tc>
        <w:tc>
          <w:tcPr>
            <w:tcW w:w="170" w:type="dxa"/>
            <w:shd w:val="clear" w:color="auto" w:fill="CCEDFF"/>
          </w:tcPr>
          <w:p>
            <w:pPr>
              <w:pStyle w:val="TableParagraph"/>
              <w:rPr>
                <w:sz w:val="18"/>
              </w:rPr>
            </w:pPr>
          </w:p>
        </w:tc>
        <w:tc>
          <w:tcPr>
            <w:tcW w:w="2272" w:type="dxa"/>
            <w:shd w:val="clear" w:color="auto" w:fill="CCEDFF"/>
          </w:tcPr>
          <w:p>
            <w:pPr>
              <w:pStyle w:val="TableParagraph"/>
              <w:spacing w:line="227" w:lineRule="exact" w:before="8"/>
              <w:ind w:right="463"/>
              <w:jc w:val="right"/>
              <w:rPr>
                <w:sz w:val="20"/>
              </w:rPr>
            </w:pPr>
            <w:r>
              <w:rPr>
                <w:spacing w:val="-10"/>
                <w:sz w:val="20"/>
              </w:rPr>
              <w:t>—</w:t>
            </w:r>
          </w:p>
        </w:tc>
        <w:tc>
          <w:tcPr>
            <w:tcW w:w="1352" w:type="dxa"/>
            <w:shd w:val="clear" w:color="auto" w:fill="CCEDFF"/>
          </w:tcPr>
          <w:p>
            <w:pPr>
              <w:pStyle w:val="TableParagraph"/>
              <w:rPr>
                <w:sz w:val="18"/>
              </w:rPr>
            </w:pPr>
          </w:p>
        </w:tc>
        <w:tc>
          <w:tcPr>
            <w:tcW w:w="410" w:type="dxa"/>
            <w:shd w:val="clear" w:color="auto" w:fill="CCEDFF"/>
          </w:tcPr>
          <w:p>
            <w:pPr>
              <w:pStyle w:val="TableParagraph"/>
              <w:spacing w:line="227" w:lineRule="exact" w:before="8"/>
              <w:ind w:left="97" w:right="48"/>
              <w:jc w:val="center"/>
              <w:rPr>
                <w:sz w:val="20"/>
              </w:rPr>
            </w:pPr>
            <w:r>
              <w:rPr>
                <w:spacing w:val="-5"/>
                <w:sz w:val="20"/>
              </w:rPr>
              <w:t>49</w:t>
            </w:r>
          </w:p>
        </w:tc>
      </w:tr>
      <w:tr>
        <w:trPr>
          <w:trHeight w:val="255" w:hRule="atLeast"/>
        </w:trPr>
        <w:tc>
          <w:tcPr>
            <w:tcW w:w="6110" w:type="dxa"/>
          </w:tcPr>
          <w:p>
            <w:pPr>
              <w:pStyle w:val="TableParagraph"/>
              <w:spacing w:line="227" w:lineRule="exact" w:before="8"/>
              <w:ind w:left="19"/>
              <w:rPr>
                <w:sz w:val="20"/>
              </w:rPr>
            </w:pPr>
            <w:r>
              <w:rPr>
                <w:spacing w:val="-2"/>
                <w:sz w:val="20"/>
              </w:rPr>
              <w:t>Goodwill</w:t>
            </w:r>
          </w:p>
        </w:tc>
        <w:tc>
          <w:tcPr>
            <w:tcW w:w="170" w:type="dxa"/>
          </w:tcPr>
          <w:p>
            <w:pPr>
              <w:pStyle w:val="TableParagraph"/>
              <w:rPr>
                <w:sz w:val="18"/>
              </w:rPr>
            </w:pPr>
          </w:p>
        </w:tc>
        <w:tc>
          <w:tcPr>
            <w:tcW w:w="2272" w:type="dxa"/>
          </w:tcPr>
          <w:p>
            <w:pPr>
              <w:pStyle w:val="TableParagraph"/>
              <w:spacing w:line="227" w:lineRule="exact" w:before="8"/>
              <w:ind w:right="463"/>
              <w:jc w:val="right"/>
              <w:rPr>
                <w:sz w:val="20"/>
              </w:rPr>
            </w:pPr>
            <w:r>
              <w:rPr>
                <w:spacing w:val="-10"/>
                <w:sz w:val="20"/>
              </w:rPr>
              <w:t>—</w:t>
            </w:r>
          </w:p>
        </w:tc>
        <w:tc>
          <w:tcPr>
            <w:tcW w:w="1352" w:type="dxa"/>
          </w:tcPr>
          <w:p>
            <w:pPr>
              <w:pStyle w:val="TableParagraph"/>
              <w:rPr>
                <w:sz w:val="18"/>
              </w:rPr>
            </w:pPr>
          </w:p>
        </w:tc>
        <w:tc>
          <w:tcPr>
            <w:tcW w:w="410" w:type="dxa"/>
          </w:tcPr>
          <w:p>
            <w:pPr>
              <w:pStyle w:val="TableParagraph"/>
              <w:spacing w:line="227" w:lineRule="exact" w:before="8"/>
              <w:ind w:left="97" w:right="48"/>
              <w:jc w:val="center"/>
              <w:rPr>
                <w:sz w:val="20"/>
              </w:rPr>
            </w:pPr>
            <w:r>
              <w:rPr>
                <w:spacing w:val="-5"/>
                <w:sz w:val="20"/>
              </w:rPr>
              <w:t>16</w:t>
            </w:r>
          </w:p>
        </w:tc>
      </w:tr>
      <w:tr>
        <w:trPr>
          <w:trHeight w:val="255" w:hRule="atLeast"/>
        </w:trPr>
        <w:tc>
          <w:tcPr>
            <w:tcW w:w="6110" w:type="dxa"/>
            <w:shd w:val="clear" w:color="auto" w:fill="CCEDFF"/>
          </w:tcPr>
          <w:p>
            <w:pPr>
              <w:pStyle w:val="TableParagraph"/>
              <w:spacing w:line="227" w:lineRule="exact" w:before="8"/>
              <w:ind w:left="19"/>
              <w:rPr>
                <w:b/>
                <w:sz w:val="20"/>
              </w:rPr>
            </w:pPr>
            <w:r>
              <w:rPr>
                <w:b/>
                <w:sz w:val="20"/>
              </w:rPr>
              <w:t>Total</w:t>
            </w:r>
            <w:r>
              <w:rPr>
                <w:b/>
                <w:spacing w:val="-9"/>
                <w:sz w:val="20"/>
              </w:rPr>
              <w:t> </w:t>
            </w:r>
            <w:r>
              <w:rPr>
                <w:b/>
                <w:sz w:val="20"/>
              </w:rPr>
              <w:t>assets</w:t>
            </w:r>
            <w:r>
              <w:rPr>
                <w:b/>
                <w:spacing w:val="-7"/>
                <w:sz w:val="20"/>
              </w:rPr>
              <w:t> </w:t>
            </w:r>
            <w:r>
              <w:rPr>
                <w:b/>
                <w:sz w:val="20"/>
              </w:rPr>
              <w:t>held</w:t>
            </w:r>
            <w:r>
              <w:rPr>
                <w:b/>
                <w:spacing w:val="-7"/>
                <w:sz w:val="20"/>
              </w:rPr>
              <w:t> </w:t>
            </w:r>
            <w:r>
              <w:rPr>
                <w:b/>
                <w:sz w:val="20"/>
              </w:rPr>
              <w:t>for</w:t>
            </w:r>
            <w:r>
              <w:rPr>
                <w:b/>
                <w:spacing w:val="-7"/>
                <w:sz w:val="20"/>
              </w:rPr>
              <w:t> </w:t>
            </w:r>
            <w:r>
              <w:rPr>
                <w:b/>
                <w:spacing w:val="-4"/>
                <w:sz w:val="20"/>
              </w:rPr>
              <w:t>sale</w:t>
            </w:r>
          </w:p>
        </w:tc>
        <w:tc>
          <w:tcPr>
            <w:tcW w:w="170" w:type="dxa"/>
            <w:shd w:val="clear" w:color="auto" w:fill="CCEDFF"/>
          </w:tcPr>
          <w:p>
            <w:pPr>
              <w:pStyle w:val="TableParagraph"/>
              <w:rPr>
                <w:sz w:val="18"/>
              </w:rPr>
            </w:pPr>
          </w:p>
        </w:tc>
        <w:tc>
          <w:tcPr>
            <w:tcW w:w="2272" w:type="dxa"/>
            <w:shd w:val="clear" w:color="auto" w:fill="CCEDFF"/>
          </w:tcPr>
          <w:p>
            <w:pPr>
              <w:pStyle w:val="TableParagraph"/>
              <w:spacing w:line="227" w:lineRule="exact" w:before="8"/>
              <w:ind w:right="463"/>
              <w:jc w:val="right"/>
              <w:rPr>
                <w:b/>
                <w:sz w:val="20"/>
              </w:rPr>
            </w:pPr>
            <w:r>
              <w:rPr>
                <w:b/>
                <w:spacing w:val="-10"/>
                <w:sz w:val="20"/>
              </w:rPr>
              <w:t>—</w:t>
            </w:r>
          </w:p>
        </w:tc>
        <w:tc>
          <w:tcPr>
            <w:tcW w:w="1352" w:type="dxa"/>
            <w:shd w:val="clear" w:color="auto" w:fill="CCEDFF"/>
          </w:tcPr>
          <w:p>
            <w:pPr>
              <w:pStyle w:val="TableParagraph"/>
              <w:rPr>
                <w:sz w:val="18"/>
              </w:rPr>
            </w:pPr>
          </w:p>
        </w:tc>
        <w:tc>
          <w:tcPr>
            <w:tcW w:w="410" w:type="dxa"/>
            <w:shd w:val="clear" w:color="auto" w:fill="CCEDFF"/>
          </w:tcPr>
          <w:p>
            <w:pPr>
              <w:pStyle w:val="TableParagraph"/>
              <w:spacing w:line="227" w:lineRule="exact" w:before="8"/>
              <w:ind w:left="15" w:right="63"/>
              <w:jc w:val="center"/>
              <w:rPr>
                <w:b/>
                <w:sz w:val="20"/>
              </w:rPr>
            </w:pPr>
            <w:r>
              <w:rPr>
                <w:b/>
                <w:spacing w:val="-5"/>
                <w:sz w:val="20"/>
              </w:rPr>
              <w:t>282</w:t>
            </w:r>
          </w:p>
        </w:tc>
      </w:tr>
      <w:tr>
        <w:trPr>
          <w:trHeight w:val="255" w:hRule="atLeast"/>
        </w:trPr>
        <w:tc>
          <w:tcPr>
            <w:tcW w:w="6110" w:type="dxa"/>
          </w:tcPr>
          <w:p>
            <w:pPr>
              <w:pStyle w:val="TableParagraph"/>
              <w:spacing w:line="227" w:lineRule="exact" w:before="8"/>
              <w:ind w:left="19"/>
              <w:rPr>
                <w:sz w:val="20"/>
              </w:rPr>
            </w:pPr>
            <w:r>
              <w:rPr>
                <w:sz w:val="20"/>
              </w:rPr>
              <w:t>Less</w:t>
            </w:r>
            <w:r>
              <w:rPr>
                <w:spacing w:val="-6"/>
                <w:sz w:val="20"/>
              </w:rPr>
              <w:t> </w:t>
            </w:r>
            <w:r>
              <w:rPr>
                <w:sz w:val="20"/>
              </w:rPr>
              <w:t>accumulated</w:t>
            </w:r>
            <w:r>
              <w:rPr>
                <w:spacing w:val="-6"/>
                <w:sz w:val="20"/>
              </w:rPr>
              <w:t> </w:t>
            </w:r>
            <w:r>
              <w:rPr>
                <w:sz w:val="20"/>
              </w:rPr>
              <w:t>impairment</w:t>
            </w:r>
            <w:r>
              <w:rPr>
                <w:spacing w:val="-5"/>
                <w:sz w:val="20"/>
              </w:rPr>
              <w:t> (1)</w:t>
            </w:r>
          </w:p>
        </w:tc>
        <w:tc>
          <w:tcPr>
            <w:tcW w:w="170" w:type="dxa"/>
            <w:tcBorders>
              <w:bottom w:val="single" w:sz="6" w:space="0" w:color="000000"/>
            </w:tcBorders>
          </w:tcPr>
          <w:p>
            <w:pPr>
              <w:pStyle w:val="TableParagraph"/>
              <w:rPr>
                <w:sz w:val="18"/>
              </w:rPr>
            </w:pPr>
          </w:p>
        </w:tc>
        <w:tc>
          <w:tcPr>
            <w:tcW w:w="2272" w:type="dxa"/>
            <w:tcBorders>
              <w:bottom w:val="single" w:sz="6" w:space="0" w:color="000000"/>
            </w:tcBorders>
          </w:tcPr>
          <w:p>
            <w:pPr>
              <w:pStyle w:val="TableParagraph"/>
              <w:spacing w:line="227" w:lineRule="exact" w:before="8"/>
              <w:ind w:right="463"/>
              <w:jc w:val="right"/>
              <w:rPr>
                <w:sz w:val="20"/>
              </w:rPr>
            </w:pPr>
            <w:r>
              <w:rPr>
                <w:spacing w:val="-10"/>
                <w:sz w:val="20"/>
              </w:rPr>
              <w:t>—</w:t>
            </w:r>
          </w:p>
        </w:tc>
        <w:tc>
          <w:tcPr>
            <w:tcW w:w="1352" w:type="dxa"/>
            <w:tcBorders>
              <w:bottom w:val="single" w:sz="6" w:space="0" w:color="000000"/>
            </w:tcBorders>
          </w:tcPr>
          <w:p>
            <w:pPr>
              <w:pStyle w:val="TableParagraph"/>
              <w:rPr>
                <w:sz w:val="18"/>
              </w:rPr>
            </w:pPr>
          </w:p>
        </w:tc>
        <w:tc>
          <w:tcPr>
            <w:tcW w:w="410" w:type="dxa"/>
            <w:tcBorders>
              <w:bottom w:val="single" w:sz="6" w:space="0" w:color="000000"/>
            </w:tcBorders>
          </w:tcPr>
          <w:p>
            <w:pPr>
              <w:pStyle w:val="TableParagraph"/>
              <w:spacing w:line="227" w:lineRule="exact" w:before="8"/>
              <w:ind w:left="15"/>
              <w:jc w:val="center"/>
              <w:rPr>
                <w:sz w:val="20"/>
              </w:rPr>
            </w:pPr>
            <w:r>
              <w:rPr>
                <w:spacing w:val="-4"/>
                <w:sz w:val="20"/>
              </w:rPr>
              <w:t>(90)</w:t>
            </w:r>
          </w:p>
        </w:tc>
      </w:tr>
      <w:tr>
        <w:trPr>
          <w:trHeight w:val="262" w:hRule="atLeast"/>
        </w:trPr>
        <w:tc>
          <w:tcPr>
            <w:tcW w:w="6110" w:type="dxa"/>
            <w:shd w:val="clear" w:color="auto" w:fill="CCEDFF"/>
          </w:tcPr>
          <w:p>
            <w:pPr>
              <w:pStyle w:val="TableParagraph"/>
              <w:spacing w:line="204" w:lineRule="exact" w:before="38"/>
              <w:ind w:left="19"/>
              <w:rPr>
                <w:b/>
                <w:sz w:val="20"/>
              </w:rPr>
            </w:pPr>
            <w:r>
              <w:rPr>
                <w:b/>
                <w:sz w:val="20"/>
              </w:rPr>
              <w:t>Total</w:t>
            </w:r>
            <w:r>
              <w:rPr>
                <w:b/>
                <w:spacing w:val="-7"/>
                <w:sz w:val="20"/>
              </w:rPr>
              <w:t> </w:t>
            </w:r>
            <w:r>
              <w:rPr>
                <w:b/>
                <w:sz w:val="20"/>
              </w:rPr>
              <w:t>assets</w:t>
            </w:r>
            <w:r>
              <w:rPr>
                <w:b/>
                <w:spacing w:val="-6"/>
                <w:sz w:val="20"/>
              </w:rPr>
              <w:t> </w:t>
            </w:r>
            <w:r>
              <w:rPr>
                <w:b/>
                <w:sz w:val="20"/>
              </w:rPr>
              <w:t>held</w:t>
            </w:r>
            <w:r>
              <w:rPr>
                <w:b/>
                <w:spacing w:val="-6"/>
                <w:sz w:val="20"/>
              </w:rPr>
              <w:t> </w:t>
            </w:r>
            <w:r>
              <w:rPr>
                <w:b/>
                <w:sz w:val="20"/>
              </w:rPr>
              <w:t>for</w:t>
            </w:r>
            <w:r>
              <w:rPr>
                <w:b/>
                <w:spacing w:val="-6"/>
                <w:sz w:val="20"/>
              </w:rPr>
              <w:t> </w:t>
            </w:r>
            <w:r>
              <w:rPr>
                <w:b/>
                <w:sz w:val="20"/>
              </w:rPr>
              <w:t>sale,</w:t>
            </w:r>
            <w:r>
              <w:rPr>
                <w:b/>
                <w:spacing w:val="-6"/>
                <w:sz w:val="20"/>
              </w:rPr>
              <w:t> </w:t>
            </w:r>
            <w:r>
              <w:rPr>
                <w:b/>
                <w:spacing w:val="-5"/>
                <w:sz w:val="20"/>
              </w:rPr>
              <w:t>net</w:t>
            </w:r>
          </w:p>
        </w:tc>
        <w:tc>
          <w:tcPr>
            <w:tcW w:w="170" w:type="dxa"/>
            <w:tcBorders>
              <w:top w:val="single" w:sz="6" w:space="0" w:color="000000"/>
              <w:bottom w:val="double" w:sz="6" w:space="0" w:color="000000"/>
            </w:tcBorders>
            <w:shd w:val="clear" w:color="auto" w:fill="CCEDFF"/>
          </w:tcPr>
          <w:p>
            <w:pPr>
              <w:pStyle w:val="TableParagraph"/>
              <w:spacing w:before="8"/>
              <w:ind w:right="27"/>
              <w:jc w:val="center"/>
              <w:rPr>
                <w:b/>
                <w:sz w:val="20"/>
              </w:rPr>
            </w:pPr>
            <w:r>
              <w:rPr>
                <w:b/>
                <w:spacing w:val="-10"/>
                <w:sz w:val="20"/>
              </w:rPr>
              <w:t>$</w:t>
            </w:r>
          </w:p>
        </w:tc>
        <w:tc>
          <w:tcPr>
            <w:tcW w:w="2272" w:type="dxa"/>
            <w:tcBorders>
              <w:top w:val="single" w:sz="6" w:space="0" w:color="000000"/>
              <w:bottom w:val="double" w:sz="6" w:space="0" w:color="000000"/>
            </w:tcBorders>
            <w:shd w:val="clear" w:color="auto" w:fill="CCEDFF"/>
          </w:tcPr>
          <w:p>
            <w:pPr>
              <w:pStyle w:val="TableParagraph"/>
              <w:tabs>
                <w:tab w:pos="405" w:val="left" w:leader="none"/>
              </w:tabs>
              <w:spacing w:before="8"/>
              <w:ind w:right="158"/>
              <w:jc w:val="right"/>
              <w:rPr>
                <w:b/>
                <w:sz w:val="20"/>
              </w:rPr>
            </w:pPr>
            <w:r>
              <w:rPr>
                <w:b/>
                <w:spacing w:val="-10"/>
                <w:sz w:val="20"/>
              </w:rPr>
              <w:t>—</w:t>
            </w:r>
            <w:r>
              <w:rPr>
                <w:b/>
                <w:sz w:val="20"/>
              </w:rPr>
              <w:tab/>
            </w:r>
            <w:r>
              <w:rPr>
                <w:b/>
                <w:spacing w:val="-10"/>
                <w:sz w:val="20"/>
              </w:rPr>
              <w:t>$</w:t>
            </w:r>
          </w:p>
        </w:tc>
        <w:tc>
          <w:tcPr>
            <w:tcW w:w="1352" w:type="dxa"/>
            <w:tcBorders>
              <w:top w:val="single" w:sz="6" w:space="0" w:color="000000"/>
              <w:bottom w:val="double" w:sz="6" w:space="0" w:color="000000"/>
            </w:tcBorders>
            <w:shd w:val="clear" w:color="auto" w:fill="CCEDFF"/>
          </w:tcPr>
          <w:p>
            <w:pPr>
              <w:pStyle w:val="TableParagraph"/>
              <w:rPr>
                <w:sz w:val="18"/>
              </w:rPr>
            </w:pPr>
          </w:p>
        </w:tc>
        <w:tc>
          <w:tcPr>
            <w:tcW w:w="410" w:type="dxa"/>
            <w:tcBorders>
              <w:top w:val="single" w:sz="6" w:space="0" w:color="000000"/>
              <w:bottom w:val="double" w:sz="6" w:space="0" w:color="000000"/>
            </w:tcBorders>
            <w:shd w:val="clear" w:color="auto" w:fill="CCEDFF"/>
          </w:tcPr>
          <w:p>
            <w:pPr>
              <w:pStyle w:val="TableParagraph"/>
              <w:spacing w:before="8"/>
              <w:ind w:left="15" w:right="63"/>
              <w:jc w:val="center"/>
              <w:rPr>
                <w:b/>
                <w:sz w:val="20"/>
              </w:rPr>
            </w:pPr>
            <w:r>
              <w:rPr>
                <w:b/>
                <w:spacing w:val="-5"/>
                <w:sz w:val="20"/>
              </w:rPr>
              <w:t>192</w:t>
            </w:r>
          </w:p>
        </w:tc>
      </w:tr>
      <w:tr>
        <w:trPr>
          <w:trHeight w:val="262" w:hRule="atLeast"/>
        </w:trPr>
        <w:tc>
          <w:tcPr>
            <w:tcW w:w="6110" w:type="dxa"/>
          </w:tcPr>
          <w:p>
            <w:pPr>
              <w:pStyle w:val="TableParagraph"/>
              <w:rPr>
                <w:sz w:val="18"/>
              </w:rPr>
            </w:pPr>
          </w:p>
        </w:tc>
        <w:tc>
          <w:tcPr>
            <w:tcW w:w="170" w:type="dxa"/>
            <w:tcBorders>
              <w:top w:val="double" w:sz="6" w:space="0" w:color="000000"/>
            </w:tcBorders>
          </w:tcPr>
          <w:p>
            <w:pPr>
              <w:pStyle w:val="TableParagraph"/>
              <w:rPr>
                <w:sz w:val="18"/>
              </w:rPr>
            </w:pPr>
          </w:p>
        </w:tc>
        <w:tc>
          <w:tcPr>
            <w:tcW w:w="2272" w:type="dxa"/>
            <w:tcBorders>
              <w:top w:val="double" w:sz="6" w:space="0" w:color="000000"/>
            </w:tcBorders>
          </w:tcPr>
          <w:p>
            <w:pPr>
              <w:pStyle w:val="TableParagraph"/>
              <w:rPr>
                <w:sz w:val="18"/>
              </w:rPr>
            </w:pPr>
          </w:p>
        </w:tc>
        <w:tc>
          <w:tcPr>
            <w:tcW w:w="1352" w:type="dxa"/>
            <w:tcBorders>
              <w:top w:val="double" w:sz="6" w:space="0" w:color="000000"/>
            </w:tcBorders>
          </w:tcPr>
          <w:p>
            <w:pPr>
              <w:pStyle w:val="TableParagraph"/>
              <w:rPr>
                <w:sz w:val="18"/>
              </w:rPr>
            </w:pPr>
          </w:p>
        </w:tc>
        <w:tc>
          <w:tcPr>
            <w:tcW w:w="410" w:type="dxa"/>
            <w:tcBorders>
              <w:top w:val="double" w:sz="6" w:space="0" w:color="000000"/>
            </w:tcBorders>
          </w:tcPr>
          <w:p>
            <w:pPr>
              <w:pStyle w:val="TableParagraph"/>
              <w:rPr>
                <w:sz w:val="18"/>
              </w:rPr>
            </w:pPr>
          </w:p>
        </w:tc>
      </w:tr>
      <w:tr>
        <w:trPr>
          <w:trHeight w:val="255" w:hRule="atLeast"/>
        </w:trPr>
        <w:tc>
          <w:tcPr>
            <w:tcW w:w="6110" w:type="dxa"/>
            <w:shd w:val="clear" w:color="auto" w:fill="CCEDFF"/>
          </w:tcPr>
          <w:p>
            <w:pPr>
              <w:pStyle w:val="TableParagraph"/>
              <w:spacing w:line="227" w:lineRule="exact" w:before="8"/>
              <w:ind w:left="19"/>
              <w:rPr>
                <w:sz w:val="20"/>
              </w:rPr>
            </w:pPr>
            <w:r>
              <w:rPr>
                <w:sz w:val="20"/>
              </w:rPr>
              <w:t>Trade</w:t>
            </w:r>
            <w:r>
              <w:rPr>
                <w:spacing w:val="-10"/>
                <w:sz w:val="20"/>
              </w:rPr>
              <w:t> </w:t>
            </w:r>
            <w:r>
              <w:rPr>
                <w:spacing w:val="-2"/>
                <w:sz w:val="20"/>
              </w:rPr>
              <w:t>payables</w:t>
            </w:r>
          </w:p>
        </w:tc>
        <w:tc>
          <w:tcPr>
            <w:tcW w:w="170" w:type="dxa"/>
            <w:tcBorders>
              <w:bottom w:val="single" w:sz="6" w:space="0" w:color="000000"/>
            </w:tcBorders>
            <w:shd w:val="clear" w:color="auto" w:fill="CCEDFF"/>
          </w:tcPr>
          <w:p>
            <w:pPr>
              <w:pStyle w:val="TableParagraph"/>
              <w:rPr>
                <w:sz w:val="18"/>
              </w:rPr>
            </w:pPr>
          </w:p>
        </w:tc>
        <w:tc>
          <w:tcPr>
            <w:tcW w:w="2272" w:type="dxa"/>
            <w:tcBorders>
              <w:bottom w:val="single" w:sz="6" w:space="0" w:color="000000"/>
            </w:tcBorders>
            <w:shd w:val="clear" w:color="auto" w:fill="CCEDFF"/>
          </w:tcPr>
          <w:p>
            <w:pPr>
              <w:pStyle w:val="TableParagraph"/>
              <w:spacing w:line="227" w:lineRule="exact" w:before="8"/>
              <w:ind w:right="463"/>
              <w:jc w:val="right"/>
              <w:rPr>
                <w:sz w:val="20"/>
              </w:rPr>
            </w:pPr>
            <w:r>
              <w:rPr>
                <w:spacing w:val="-10"/>
                <w:sz w:val="20"/>
              </w:rPr>
              <w:t>—</w:t>
            </w:r>
          </w:p>
        </w:tc>
        <w:tc>
          <w:tcPr>
            <w:tcW w:w="1352" w:type="dxa"/>
            <w:tcBorders>
              <w:bottom w:val="single" w:sz="6" w:space="0" w:color="000000"/>
            </w:tcBorders>
            <w:shd w:val="clear" w:color="auto" w:fill="CCEDFF"/>
          </w:tcPr>
          <w:p>
            <w:pPr>
              <w:pStyle w:val="TableParagraph"/>
              <w:rPr>
                <w:sz w:val="18"/>
              </w:rPr>
            </w:pPr>
          </w:p>
        </w:tc>
        <w:tc>
          <w:tcPr>
            <w:tcW w:w="410" w:type="dxa"/>
            <w:tcBorders>
              <w:bottom w:val="single" w:sz="6" w:space="0" w:color="000000"/>
            </w:tcBorders>
            <w:shd w:val="clear" w:color="auto" w:fill="CCEDFF"/>
          </w:tcPr>
          <w:p>
            <w:pPr>
              <w:pStyle w:val="TableParagraph"/>
              <w:spacing w:line="227" w:lineRule="exact" w:before="8"/>
              <w:ind w:left="97" w:right="48"/>
              <w:jc w:val="center"/>
              <w:rPr>
                <w:sz w:val="20"/>
              </w:rPr>
            </w:pPr>
            <w:r>
              <w:rPr>
                <w:spacing w:val="-5"/>
                <w:sz w:val="20"/>
              </w:rPr>
              <w:t>65</w:t>
            </w:r>
          </w:p>
        </w:tc>
      </w:tr>
      <w:tr>
        <w:trPr>
          <w:trHeight w:val="315" w:hRule="atLeast"/>
        </w:trPr>
        <w:tc>
          <w:tcPr>
            <w:tcW w:w="6110" w:type="dxa"/>
          </w:tcPr>
          <w:p>
            <w:pPr>
              <w:pStyle w:val="TableParagraph"/>
              <w:spacing w:before="38"/>
              <w:ind w:left="19"/>
              <w:rPr>
                <w:b/>
                <w:sz w:val="20"/>
              </w:rPr>
            </w:pPr>
            <w:r>
              <w:rPr>
                <w:b/>
                <w:sz w:val="20"/>
              </w:rPr>
              <w:t>Total</w:t>
            </w:r>
            <w:r>
              <w:rPr>
                <w:b/>
                <w:spacing w:val="-8"/>
                <w:sz w:val="20"/>
              </w:rPr>
              <w:t> </w:t>
            </w:r>
            <w:r>
              <w:rPr>
                <w:b/>
                <w:sz w:val="20"/>
              </w:rPr>
              <w:t>current</w:t>
            </w:r>
            <w:r>
              <w:rPr>
                <w:b/>
                <w:spacing w:val="-7"/>
                <w:sz w:val="20"/>
              </w:rPr>
              <w:t> </w:t>
            </w:r>
            <w:r>
              <w:rPr>
                <w:b/>
                <w:sz w:val="20"/>
              </w:rPr>
              <w:t>liabilities</w:t>
            </w:r>
            <w:r>
              <w:rPr>
                <w:b/>
                <w:spacing w:val="-7"/>
                <w:sz w:val="20"/>
              </w:rPr>
              <w:t> </w:t>
            </w:r>
            <w:r>
              <w:rPr>
                <w:b/>
                <w:sz w:val="20"/>
              </w:rPr>
              <w:t>held</w:t>
            </w:r>
            <w:r>
              <w:rPr>
                <w:b/>
                <w:spacing w:val="-7"/>
                <w:sz w:val="20"/>
              </w:rPr>
              <w:t> </w:t>
            </w:r>
            <w:r>
              <w:rPr>
                <w:b/>
                <w:sz w:val="20"/>
              </w:rPr>
              <w:t>for</w:t>
            </w:r>
            <w:r>
              <w:rPr>
                <w:b/>
                <w:spacing w:val="-7"/>
                <w:sz w:val="20"/>
              </w:rPr>
              <w:t> </w:t>
            </w:r>
            <w:r>
              <w:rPr>
                <w:b/>
                <w:spacing w:val="-4"/>
                <w:sz w:val="20"/>
              </w:rPr>
              <w:t>sale</w:t>
            </w:r>
          </w:p>
        </w:tc>
        <w:tc>
          <w:tcPr>
            <w:tcW w:w="170" w:type="dxa"/>
            <w:tcBorders>
              <w:top w:val="single" w:sz="6" w:space="0" w:color="000000"/>
            </w:tcBorders>
          </w:tcPr>
          <w:p>
            <w:pPr>
              <w:pStyle w:val="TableParagraph"/>
              <w:spacing w:before="8"/>
              <w:ind w:right="27"/>
              <w:jc w:val="center"/>
              <w:rPr>
                <w:b/>
                <w:sz w:val="20"/>
              </w:rPr>
            </w:pPr>
            <w:r>
              <w:rPr/>
              <mc:AlternateContent>
                <mc:Choice Requires="wps">
                  <w:drawing>
                    <wp:anchor distT="0" distB="0" distL="0" distR="0" allowOverlap="1" layoutInCell="1" locked="0" behindDoc="1" simplePos="0" relativeHeight="480564224">
                      <wp:simplePos x="0" y="0"/>
                      <wp:positionH relativeFrom="column">
                        <wp:posOffset>0</wp:posOffset>
                      </wp:positionH>
                      <wp:positionV relativeFrom="paragraph">
                        <wp:posOffset>161775</wp:posOffset>
                      </wp:positionV>
                      <wp:extent cx="1306195" cy="3873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306195" cy="38735"/>
                                <a:chExt cx="1306195" cy="38735"/>
                              </a:xfrm>
                            </wpg:grpSpPr>
                            <wps:wsp>
                              <wps:cNvPr id="78" name="Graphic 78"/>
                              <wps:cNvSpPr/>
                              <wps:spPr>
                                <a:xfrm>
                                  <a:off x="-3" y="12"/>
                                  <a:ext cx="1306195" cy="38735"/>
                                </a:xfrm>
                                <a:custGeom>
                                  <a:avLst/>
                                  <a:gdLst/>
                                  <a:ahLst/>
                                  <a:cxnLst/>
                                  <a:rect l="l" t="t" r="r" b="b"/>
                                  <a:pathLst>
                                    <a:path w="1306195" h="38735">
                                      <a:moveTo>
                                        <a:pt x="1306017" y="28600"/>
                                      </a:moveTo>
                                      <a:lnTo>
                                        <a:pt x="1286954" y="28600"/>
                                      </a:lnTo>
                                      <a:lnTo>
                                        <a:pt x="76263" y="28600"/>
                                      </a:lnTo>
                                      <a:lnTo>
                                        <a:pt x="0" y="28600"/>
                                      </a:lnTo>
                                      <a:lnTo>
                                        <a:pt x="0" y="38138"/>
                                      </a:lnTo>
                                      <a:lnTo>
                                        <a:pt x="76263" y="38138"/>
                                      </a:lnTo>
                                      <a:lnTo>
                                        <a:pt x="1286954" y="38138"/>
                                      </a:lnTo>
                                      <a:lnTo>
                                        <a:pt x="1306017" y="38138"/>
                                      </a:lnTo>
                                      <a:lnTo>
                                        <a:pt x="1306017" y="28600"/>
                                      </a:lnTo>
                                      <a:close/>
                                    </a:path>
                                    <a:path w="1306195" h="38735">
                                      <a:moveTo>
                                        <a:pt x="1306017" y="0"/>
                                      </a:moveTo>
                                      <a:lnTo>
                                        <a:pt x="1286954" y="0"/>
                                      </a:lnTo>
                                      <a:lnTo>
                                        <a:pt x="76263" y="0"/>
                                      </a:lnTo>
                                      <a:lnTo>
                                        <a:pt x="0" y="0"/>
                                      </a:lnTo>
                                      <a:lnTo>
                                        <a:pt x="0" y="9537"/>
                                      </a:lnTo>
                                      <a:lnTo>
                                        <a:pt x="76263" y="9537"/>
                                      </a:lnTo>
                                      <a:lnTo>
                                        <a:pt x="1286954" y="9537"/>
                                      </a:lnTo>
                                      <a:lnTo>
                                        <a:pt x="1306017" y="9537"/>
                                      </a:lnTo>
                                      <a:lnTo>
                                        <a:pt x="13060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8197pt;width:102.85pt;height:3.05pt;mso-position-horizontal-relative:column;mso-position-vertical-relative:paragraph;z-index:-22752256" id="docshapegroup76" coordorigin="0,255" coordsize="2057,61">
                      <v:shape style="position:absolute;left:0;top:254;width:2057;height:61" id="docshape77" coordorigin="0,255" coordsize="2057,61" path="m2057,300l2027,300,120,300,0,300,0,315,120,315,2027,315,2057,315,2057,300xm2057,255l2027,255,120,255,0,255,0,270,120,270,2027,270,2057,270,2057,255xe" filled="true" fillcolor="#000000" stroked="false">
                        <v:path arrowok="t"/>
                        <v:fill type="solid"/>
                      </v:shape>
                      <w10:wrap type="none"/>
                    </v:group>
                  </w:pict>
                </mc:Fallback>
              </mc:AlternateContent>
            </w:r>
            <w:r>
              <w:rPr>
                <w:b/>
                <w:spacing w:val="-10"/>
                <w:sz w:val="20"/>
              </w:rPr>
              <w:t>$</w:t>
            </w:r>
          </w:p>
        </w:tc>
        <w:tc>
          <w:tcPr>
            <w:tcW w:w="2272" w:type="dxa"/>
            <w:tcBorders>
              <w:top w:val="single" w:sz="6" w:space="0" w:color="000000"/>
            </w:tcBorders>
          </w:tcPr>
          <w:p>
            <w:pPr>
              <w:pStyle w:val="TableParagraph"/>
              <w:tabs>
                <w:tab w:pos="405" w:val="left" w:leader="none"/>
              </w:tabs>
              <w:spacing w:before="8"/>
              <w:ind w:right="158"/>
              <w:jc w:val="right"/>
              <w:rPr>
                <w:b/>
                <w:sz w:val="20"/>
              </w:rPr>
            </w:pPr>
            <w:r>
              <w:rPr/>
              <mc:AlternateContent>
                <mc:Choice Requires="wps">
                  <w:drawing>
                    <wp:anchor distT="0" distB="0" distL="0" distR="0" allowOverlap="1" layoutInCell="1" locked="0" behindDoc="1" simplePos="0" relativeHeight="480563712">
                      <wp:simplePos x="0" y="0"/>
                      <wp:positionH relativeFrom="column">
                        <wp:posOffset>1264793</wp:posOffset>
                      </wp:positionH>
                      <wp:positionV relativeFrom="paragraph">
                        <wp:posOffset>161775</wp:posOffset>
                      </wp:positionV>
                      <wp:extent cx="1296670" cy="3873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296670" cy="38735"/>
                                <a:chExt cx="1296670" cy="38735"/>
                              </a:xfrm>
                            </wpg:grpSpPr>
                            <wps:wsp>
                              <wps:cNvPr id="80" name="Graphic 80"/>
                              <wps:cNvSpPr/>
                              <wps:spPr>
                                <a:xfrm>
                                  <a:off x="0" y="12"/>
                                  <a:ext cx="1296670" cy="38735"/>
                                </a:xfrm>
                                <a:custGeom>
                                  <a:avLst/>
                                  <a:gdLst/>
                                  <a:ahLst/>
                                  <a:cxnLst/>
                                  <a:rect l="l" t="t" r="r" b="b"/>
                                  <a:pathLst>
                                    <a:path w="1296670" h="38735">
                                      <a:moveTo>
                                        <a:pt x="1296479" y="28600"/>
                                      </a:moveTo>
                                      <a:lnTo>
                                        <a:pt x="1277416" y="28600"/>
                                      </a:lnTo>
                                      <a:lnTo>
                                        <a:pt x="76263" y="28600"/>
                                      </a:lnTo>
                                      <a:lnTo>
                                        <a:pt x="0" y="28600"/>
                                      </a:lnTo>
                                      <a:lnTo>
                                        <a:pt x="0" y="38138"/>
                                      </a:lnTo>
                                      <a:lnTo>
                                        <a:pt x="76263" y="38138"/>
                                      </a:lnTo>
                                      <a:lnTo>
                                        <a:pt x="1277416" y="38138"/>
                                      </a:lnTo>
                                      <a:lnTo>
                                        <a:pt x="1296479" y="38138"/>
                                      </a:lnTo>
                                      <a:lnTo>
                                        <a:pt x="1296479" y="28600"/>
                                      </a:lnTo>
                                      <a:close/>
                                    </a:path>
                                    <a:path w="1296670" h="38735">
                                      <a:moveTo>
                                        <a:pt x="1296479" y="0"/>
                                      </a:moveTo>
                                      <a:lnTo>
                                        <a:pt x="1277416" y="0"/>
                                      </a:lnTo>
                                      <a:lnTo>
                                        <a:pt x="76263" y="0"/>
                                      </a:lnTo>
                                      <a:lnTo>
                                        <a:pt x="0" y="0"/>
                                      </a:lnTo>
                                      <a:lnTo>
                                        <a:pt x="0" y="9537"/>
                                      </a:lnTo>
                                      <a:lnTo>
                                        <a:pt x="76263" y="9537"/>
                                      </a:lnTo>
                                      <a:lnTo>
                                        <a:pt x="1277416" y="9537"/>
                                      </a:lnTo>
                                      <a:lnTo>
                                        <a:pt x="1296479" y="9537"/>
                                      </a:lnTo>
                                      <a:lnTo>
                                        <a:pt x="12964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590019pt;margin-top:12.738197pt;width:102.1pt;height:3.05pt;mso-position-horizontal-relative:column;mso-position-vertical-relative:paragraph;z-index:-22752768" id="docshapegroup78" coordorigin="1992,255" coordsize="2042,61">
                      <v:shape style="position:absolute;left:1991;top:254;width:2042;height:61" id="docshape79" coordorigin="1992,255" coordsize="2042,61" path="m4034,300l4003,300,2112,300,1992,300,1992,315,2112,315,4003,315,4034,315,4034,300xm4034,255l4003,255,2112,255,1992,255,1992,270,2112,270,4003,270,4034,270,4034,255xe" filled="true" fillcolor="#000000" stroked="false">
                        <v:path arrowok="t"/>
                        <v:fill type="solid"/>
                      </v:shape>
                      <w10:wrap type="none"/>
                    </v:group>
                  </w:pict>
                </mc:Fallback>
              </mc:AlternateContent>
            </w:r>
            <w:r>
              <w:rPr>
                <w:b/>
                <w:spacing w:val="-10"/>
                <w:sz w:val="20"/>
              </w:rPr>
              <w:t>—</w:t>
            </w:r>
            <w:r>
              <w:rPr>
                <w:b/>
                <w:sz w:val="20"/>
              </w:rPr>
              <w:tab/>
            </w:r>
            <w:r>
              <w:rPr>
                <w:b/>
                <w:spacing w:val="-10"/>
                <w:sz w:val="20"/>
              </w:rPr>
              <w:t>$</w:t>
            </w:r>
          </w:p>
        </w:tc>
        <w:tc>
          <w:tcPr>
            <w:tcW w:w="1352" w:type="dxa"/>
            <w:tcBorders>
              <w:top w:val="single" w:sz="6" w:space="0" w:color="000000"/>
            </w:tcBorders>
          </w:tcPr>
          <w:p>
            <w:pPr>
              <w:pStyle w:val="TableParagraph"/>
              <w:rPr>
                <w:sz w:val="18"/>
              </w:rPr>
            </w:pPr>
          </w:p>
        </w:tc>
        <w:tc>
          <w:tcPr>
            <w:tcW w:w="410" w:type="dxa"/>
            <w:tcBorders>
              <w:top w:val="single" w:sz="6" w:space="0" w:color="000000"/>
            </w:tcBorders>
          </w:tcPr>
          <w:p>
            <w:pPr>
              <w:pStyle w:val="TableParagraph"/>
              <w:spacing w:before="8"/>
              <w:ind w:left="97" w:right="48"/>
              <w:jc w:val="center"/>
              <w:rPr>
                <w:b/>
                <w:sz w:val="20"/>
              </w:rPr>
            </w:pPr>
            <w:r>
              <w:rPr>
                <w:b/>
                <w:spacing w:val="-5"/>
                <w:sz w:val="20"/>
              </w:rPr>
              <w:t>65</w:t>
            </w:r>
          </w:p>
        </w:tc>
      </w:tr>
    </w:tbl>
    <w:p>
      <w:pPr>
        <w:spacing w:before="106"/>
        <w:ind w:left="100" w:right="0" w:firstLine="0"/>
        <w:jc w:val="left"/>
        <w:rPr>
          <w:sz w:val="18"/>
        </w:rPr>
      </w:pPr>
      <w:r>
        <w:rPr>
          <w:sz w:val="18"/>
        </w:rPr>
        <w:t>(1) Inclusive of accumulated other comprehensive loss related to the Russian </w:t>
      </w:r>
      <w:r>
        <w:rPr>
          <w:spacing w:val="-2"/>
          <w:sz w:val="18"/>
        </w:rPr>
        <w:t>business.</w:t>
      </w:r>
    </w:p>
    <w:p>
      <w:pPr>
        <w:pStyle w:val="BodyText"/>
        <w:spacing w:before="63"/>
        <w:rPr>
          <w:sz w:val="18"/>
        </w:rPr>
      </w:pPr>
    </w:p>
    <w:p>
      <w:pPr>
        <w:pStyle w:val="BodyText"/>
        <w:ind w:left="296"/>
      </w:pPr>
      <w:r>
        <w:rPr/>
        <w:t>This</w:t>
      </w:r>
      <w:r>
        <w:rPr>
          <w:spacing w:val="-5"/>
        </w:rPr>
        <w:t> </w:t>
      </w:r>
      <w:r>
        <w:rPr/>
        <w:t>table</w:t>
      </w:r>
      <w:r>
        <w:rPr>
          <w:spacing w:val="-3"/>
        </w:rPr>
        <w:t> </w:t>
      </w:r>
      <w:r>
        <w:rPr/>
        <w:t>excludes</w:t>
      </w:r>
      <w:r>
        <w:rPr>
          <w:spacing w:val="-2"/>
        </w:rPr>
        <w:t> </w:t>
      </w:r>
      <w:r>
        <w:rPr/>
        <w:t>other</w:t>
      </w:r>
      <w:r>
        <w:rPr>
          <w:spacing w:val="-3"/>
        </w:rPr>
        <w:t> </w:t>
      </w:r>
      <w:r>
        <w:rPr/>
        <w:t>non-material</w:t>
      </w:r>
      <w:r>
        <w:rPr>
          <w:spacing w:val="-3"/>
        </w:rPr>
        <w:t> </w:t>
      </w:r>
      <w:r>
        <w:rPr/>
        <w:t>assets</w:t>
      </w:r>
      <w:r>
        <w:rPr>
          <w:spacing w:val="-2"/>
        </w:rPr>
        <w:t> </w:t>
      </w:r>
      <w:r>
        <w:rPr/>
        <w:t>and</w:t>
      </w:r>
      <w:r>
        <w:rPr>
          <w:spacing w:val="-3"/>
        </w:rPr>
        <w:t> </w:t>
      </w:r>
      <w:r>
        <w:rPr/>
        <w:t>liabilities</w:t>
      </w:r>
      <w:r>
        <w:rPr>
          <w:spacing w:val="-3"/>
        </w:rPr>
        <w:t> </w:t>
      </w:r>
      <w:r>
        <w:rPr/>
        <w:t>that</w:t>
      </w:r>
      <w:r>
        <w:rPr>
          <w:spacing w:val="-2"/>
        </w:rPr>
        <w:t> </w:t>
      </w:r>
      <w:r>
        <w:rPr/>
        <w:t>are</w:t>
      </w:r>
      <w:r>
        <w:rPr>
          <w:spacing w:val="-3"/>
        </w:rPr>
        <w:t> </w:t>
      </w:r>
      <w:r>
        <w:rPr/>
        <w:t>held</w:t>
      </w:r>
      <w:r>
        <w:rPr>
          <w:spacing w:val="-2"/>
        </w:rPr>
        <w:t> </w:t>
      </w:r>
      <w:r>
        <w:rPr/>
        <w:t>for</w:t>
      </w:r>
      <w:r>
        <w:rPr>
          <w:spacing w:val="-3"/>
        </w:rPr>
        <w:t> </w:t>
      </w:r>
      <w:r>
        <w:rPr/>
        <w:t>sale</w:t>
      </w:r>
      <w:r>
        <w:rPr>
          <w:spacing w:val="-3"/>
        </w:rPr>
        <w:t> </w:t>
      </w:r>
      <w:r>
        <w:rPr/>
        <w:t>but</w:t>
      </w:r>
      <w:r>
        <w:rPr>
          <w:spacing w:val="-2"/>
        </w:rPr>
        <w:t> </w:t>
      </w:r>
      <w:r>
        <w:rPr/>
        <w:t>not</w:t>
      </w:r>
      <w:r>
        <w:rPr>
          <w:spacing w:val="-3"/>
        </w:rPr>
        <w:t> </w:t>
      </w:r>
      <w:r>
        <w:rPr/>
        <w:t>part</w:t>
      </w:r>
      <w:r>
        <w:rPr>
          <w:spacing w:val="-3"/>
        </w:rPr>
        <w:t> </w:t>
      </w:r>
      <w:r>
        <w:rPr/>
        <w:t>of</w:t>
      </w:r>
      <w:r>
        <w:rPr>
          <w:spacing w:val="-2"/>
        </w:rPr>
        <w:t> </w:t>
      </w:r>
      <w:r>
        <w:rPr/>
        <w:t>the</w:t>
      </w:r>
      <w:r>
        <w:rPr>
          <w:spacing w:val="-3"/>
        </w:rPr>
        <w:t> </w:t>
      </w:r>
      <w:r>
        <w:rPr/>
        <w:t>Russian</w:t>
      </w:r>
      <w:r>
        <w:rPr>
          <w:spacing w:val="-2"/>
        </w:rPr>
        <w:t> business.</w:t>
      </w:r>
    </w:p>
    <w:p>
      <w:pPr>
        <w:pStyle w:val="BodyText"/>
        <w:spacing w:before="125"/>
      </w:pPr>
    </w:p>
    <w:p>
      <w:pPr>
        <w:pStyle w:val="BodyText"/>
        <w:ind w:right="18"/>
        <w:jc w:val="center"/>
      </w:pPr>
      <w:r>
        <w:rPr>
          <w:spacing w:val="-5"/>
        </w:rPr>
        <w:t>13</w:t>
      </w:r>
    </w:p>
    <w:p>
      <w:pPr>
        <w:pStyle w:val="BodyText"/>
        <w:spacing w:before="153"/>
      </w:pPr>
      <w:r>
        <w:rPr/>
        <mc:AlternateContent>
          <mc:Choice Requires="wps">
            <w:drawing>
              <wp:anchor distT="0" distB="0" distL="0" distR="0" allowOverlap="1" layoutInCell="1" locked="0" behindDoc="1" simplePos="0" relativeHeight="487602176">
                <wp:simplePos x="0" y="0"/>
                <wp:positionH relativeFrom="page">
                  <wp:posOffset>177863</wp:posOffset>
                </wp:positionH>
                <wp:positionV relativeFrom="paragraph">
                  <wp:posOffset>258432</wp:posOffset>
                </wp:positionV>
                <wp:extent cx="7416800" cy="1968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7416800" cy="19685"/>
                          <a:chExt cx="7416800" cy="19685"/>
                        </a:xfrm>
                      </wpg:grpSpPr>
                      <wps:wsp>
                        <wps:cNvPr id="82" name="Graphic 8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3" name="Graphic 83"/>
                        <wps:cNvSpPr/>
                        <wps:spPr>
                          <a:xfrm>
                            <a:off x="0" y="11"/>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84" name="Graphic 8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4304;mso-wrap-distance-left:0;mso-wrap-distance-right:0" id="docshapegroup80" coordorigin="280,407" coordsize="11680,31">
                <v:rect style="position:absolute;left:280;top:406;width:11680;height:16" id="docshape81" filled="true" fillcolor="#999999" stroked="false">
                  <v:fill type="solid"/>
                </v:rect>
                <v:shape style="position:absolute;left:280;top:407;width:11680;height:31" id="docshape82" coordorigin="280,407" coordsize="11680,31" path="m11960,407l11945,422,280,422,280,437,11945,437,11960,437,11960,422,11960,407xe" filled="true" fillcolor="#ededed" stroked="false">
                  <v:path arrowok="t"/>
                  <v:fill type="solid"/>
                </v:shape>
                <v:shape style="position:absolute;left:280;top:406;width:16;height:31" id="docshape83"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3"/>
        </w:rPr>
        <w:t> </w:t>
      </w:r>
      <w:r>
        <w:rPr/>
        <w:t>5</w:t>
      </w:r>
      <w:r>
        <w:rPr>
          <w:spacing w:val="-2"/>
        </w:rPr>
        <w:t> </w:t>
      </w:r>
      <w:r>
        <w:rPr/>
        <w:t>-</w:t>
      </w:r>
      <w:r>
        <w:rPr>
          <w:spacing w:val="-3"/>
        </w:rPr>
        <w:t> </w:t>
      </w:r>
      <w:r>
        <w:rPr/>
        <w:t>Acquisitions</w:t>
      </w:r>
      <w:r>
        <w:rPr>
          <w:spacing w:val="-2"/>
        </w:rPr>
        <w:t> </w:t>
      </w:r>
      <w:r>
        <w:rPr/>
        <w:t>and</w:t>
      </w:r>
      <w:r>
        <w:rPr>
          <w:spacing w:val="-2"/>
        </w:rPr>
        <w:t> Disposals</w:t>
      </w:r>
    </w:p>
    <w:p>
      <w:pPr>
        <w:pStyle w:val="BodyText"/>
        <w:spacing w:before="50"/>
        <w:rPr>
          <w:b/>
        </w:rPr>
      </w:pPr>
    </w:p>
    <w:p>
      <w:pPr>
        <w:spacing w:before="0"/>
        <w:ind w:left="100" w:right="0" w:firstLine="0"/>
        <w:jc w:val="left"/>
        <w:rPr>
          <w:b/>
          <w:i/>
          <w:sz w:val="20"/>
        </w:rPr>
      </w:pPr>
      <w:r>
        <w:rPr>
          <w:b/>
          <w:i/>
          <w:spacing w:val="-2"/>
          <w:sz w:val="20"/>
        </w:rPr>
        <w:t>Acquisitions</w:t>
      </w:r>
    </w:p>
    <w:p>
      <w:pPr>
        <w:pStyle w:val="BodyText"/>
        <w:spacing w:before="41"/>
        <w:rPr>
          <w:b/>
          <w:i/>
        </w:rPr>
      </w:pPr>
    </w:p>
    <w:p>
      <w:pPr>
        <w:pStyle w:val="BodyText"/>
        <w:spacing w:line="232" w:lineRule="auto"/>
        <w:ind w:left="100" w:right="145" w:firstLine="200"/>
      </w:pPr>
      <w:r>
        <w:rPr/>
        <w:t>On</w:t>
      </w:r>
      <w:r>
        <w:rPr>
          <w:spacing w:val="-3"/>
        </w:rPr>
        <w:t> </w:t>
      </w:r>
      <w:r>
        <w:rPr/>
        <w:t>August</w:t>
      </w:r>
      <w:r>
        <w:rPr>
          <w:spacing w:val="-3"/>
        </w:rPr>
        <w:t> </w:t>
      </w:r>
      <w:r>
        <w:rPr/>
        <w:t>1,</w:t>
      </w:r>
      <w:r>
        <w:rPr>
          <w:spacing w:val="-3"/>
        </w:rPr>
        <w:t> </w:t>
      </w:r>
      <w:r>
        <w:rPr/>
        <w:t>2022,</w:t>
      </w:r>
      <w:r>
        <w:rPr>
          <w:spacing w:val="-3"/>
        </w:rPr>
        <w:t> </w:t>
      </w:r>
      <w:r>
        <w:rPr/>
        <w:t>the</w:t>
      </w:r>
      <w:r>
        <w:rPr>
          <w:spacing w:val="-3"/>
        </w:rPr>
        <w:t> </w:t>
      </w:r>
      <w:r>
        <w:rPr/>
        <w:t>Company</w:t>
      </w:r>
      <w:r>
        <w:rPr>
          <w:spacing w:val="-3"/>
        </w:rPr>
        <w:t> </w:t>
      </w:r>
      <w:r>
        <w:rPr/>
        <w:t>completed</w:t>
      </w:r>
      <w:r>
        <w:rPr>
          <w:spacing w:val="-3"/>
        </w:rPr>
        <w:t> </w:t>
      </w:r>
      <w:r>
        <w:rPr/>
        <w:t>the</w:t>
      </w:r>
      <w:r>
        <w:rPr>
          <w:spacing w:val="-3"/>
        </w:rPr>
        <w:t> </w:t>
      </w:r>
      <w:r>
        <w:rPr/>
        <w:t>acquisition</w:t>
      </w:r>
      <w:r>
        <w:rPr>
          <w:spacing w:val="-3"/>
        </w:rPr>
        <w:t> </w:t>
      </w:r>
      <w:r>
        <w:rPr/>
        <w:t>of</w:t>
      </w:r>
      <w:r>
        <w:rPr>
          <w:spacing w:val="-3"/>
        </w:rPr>
        <w:t> </w:t>
      </w:r>
      <w:r>
        <w:rPr/>
        <w:t>100%</w:t>
      </w:r>
      <w:r>
        <w:rPr>
          <w:spacing w:val="-3"/>
        </w:rPr>
        <w:t> </w:t>
      </w:r>
      <w:r>
        <w:rPr/>
        <w:t>equity</w:t>
      </w:r>
      <w:r>
        <w:rPr>
          <w:spacing w:val="-3"/>
        </w:rPr>
        <w:t> </w:t>
      </w:r>
      <w:r>
        <w:rPr/>
        <w:t>interest</w:t>
      </w:r>
      <w:r>
        <w:rPr>
          <w:spacing w:val="-3"/>
        </w:rPr>
        <w:t> </w:t>
      </w:r>
      <w:r>
        <w:rPr/>
        <w:t>in</w:t>
      </w:r>
      <w:r>
        <w:rPr>
          <w:spacing w:val="-3"/>
        </w:rPr>
        <w:t> </w:t>
      </w:r>
      <w:r>
        <w:rPr/>
        <w:t>DGPack</w:t>
      </w:r>
      <w:r>
        <w:rPr>
          <w:spacing w:val="-3"/>
        </w:rPr>
        <w:t> </w:t>
      </w:r>
      <w:r>
        <w:rPr/>
        <w:t>s.r.o.,</w:t>
      </w:r>
      <w:r>
        <w:rPr>
          <w:spacing w:val="-3"/>
        </w:rPr>
        <w:t> </w:t>
      </w:r>
      <w:r>
        <w:rPr/>
        <w:t>a</w:t>
      </w:r>
      <w:r>
        <w:rPr>
          <w:spacing w:val="-3"/>
        </w:rPr>
        <w:t> </w:t>
      </w:r>
      <w:r>
        <w:rPr/>
        <w:t>Czech</w:t>
      </w:r>
      <w:r>
        <w:rPr>
          <w:spacing w:val="-3"/>
        </w:rPr>
        <w:t> </w:t>
      </w:r>
      <w:r>
        <w:rPr/>
        <w:t>Republic</w:t>
      </w:r>
      <w:r>
        <w:rPr>
          <w:spacing w:val="-3"/>
        </w:rPr>
        <w:t> </w:t>
      </w:r>
      <w:r>
        <w:rPr/>
        <w:t>company</w:t>
      </w:r>
      <w:r>
        <w:rPr>
          <w:spacing w:val="-3"/>
        </w:rPr>
        <w:t> </w:t>
      </w:r>
      <w:r>
        <w:rPr/>
        <w:t>that</w:t>
      </w:r>
      <w:r>
        <w:rPr>
          <w:spacing w:val="-3"/>
        </w:rPr>
        <w:t> </w:t>
      </w:r>
      <w:r>
        <w:rPr/>
        <w:t>operates a world-class flexible packaging manufacturing plant. The initial purchase consideration amounted to $60 million and is subject to customary post-closing adjustments. The consideration includes $6 million that is expected to be paid in the third quarter of fiscal year 2023. The</w:t>
      </w:r>
      <w:r>
        <w:rPr>
          <w:spacing w:val="40"/>
        </w:rPr>
        <w:t> </w:t>
      </w:r>
      <w:r>
        <w:rPr/>
        <w:t>acquisition</w:t>
      </w:r>
      <w:r>
        <w:rPr>
          <w:spacing w:val="-2"/>
        </w:rPr>
        <w:t> </w:t>
      </w:r>
      <w:r>
        <w:rPr/>
        <w:t>is</w:t>
      </w:r>
      <w:r>
        <w:rPr>
          <w:spacing w:val="-2"/>
        </w:rPr>
        <w:t> </w:t>
      </w:r>
      <w:r>
        <w:rPr/>
        <w:t>part</w:t>
      </w:r>
      <w:r>
        <w:rPr>
          <w:spacing w:val="-2"/>
        </w:rPr>
        <w:t> </w:t>
      </w:r>
      <w:r>
        <w:rPr/>
        <w:t>of</w:t>
      </w:r>
      <w:r>
        <w:rPr>
          <w:spacing w:val="-2"/>
        </w:rPr>
        <w:t> </w:t>
      </w:r>
      <w:r>
        <w:rPr/>
        <w:t>the</w:t>
      </w:r>
      <w:r>
        <w:rPr>
          <w:spacing w:val="-2"/>
        </w:rPr>
        <w:t> </w:t>
      </w:r>
      <w:r>
        <w:rPr/>
        <w:t>Company's</w:t>
      </w:r>
      <w:r>
        <w:rPr>
          <w:spacing w:val="-2"/>
        </w:rPr>
        <w:t> </w:t>
      </w:r>
      <w:r>
        <w:rPr/>
        <w:t>Flexibles</w:t>
      </w:r>
      <w:r>
        <w:rPr>
          <w:spacing w:val="-2"/>
        </w:rPr>
        <w:t> </w:t>
      </w:r>
      <w:r>
        <w:rPr/>
        <w:t>reportable</w:t>
      </w:r>
      <w:r>
        <w:rPr>
          <w:spacing w:val="-2"/>
        </w:rPr>
        <w:t> </w:t>
      </w:r>
      <w:r>
        <w:rPr/>
        <w:t>segment</w:t>
      </w:r>
      <w:r>
        <w:rPr>
          <w:spacing w:val="-2"/>
        </w:rPr>
        <w:t> </w:t>
      </w:r>
      <w:r>
        <w:rPr/>
        <w:t>and</w:t>
      </w:r>
      <w:r>
        <w:rPr>
          <w:spacing w:val="-2"/>
        </w:rPr>
        <w:t> </w:t>
      </w:r>
      <w:r>
        <w:rPr/>
        <w:t>resulted</w:t>
      </w:r>
      <w:r>
        <w:rPr>
          <w:spacing w:val="-2"/>
        </w:rPr>
        <w:t> </w:t>
      </w:r>
      <w:r>
        <w:rPr/>
        <w:t>in</w:t>
      </w:r>
      <w:r>
        <w:rPr>
          <w:spacing w:val="-2"/>
        </w:rPr>
        <w:t> </w:t>
      </w:r>
      <w:r>
        <w:rPr/>
        <w:t>the</w:t>
      </w:r>
      <w:r>
        <w:rPr>
          <w:spacing w:val="-2"/>
        </w:rPr>
        <w:t> </w:t>
      </w:r>
      <w:r>
        <w:rPr/>
        <w:t>recognition</w:t>
      </w:r>
      <w:r>
        <w:rPr>
          <w:spacing w:val="-2"/>
        </w:rPr>
        <w:t> </w:t>
      </w:r>
      <w:r>
        <w:rPr/>
        <w:t>of</w:t>
      </w:r>
      <w:r>
        <w:rPr>
          <w:spacing w:val="-2"/>
        </w:rPr>
        <w:t> </w:t>
      </w:r>
      <w:r>
        <w:rPr/>
        <w:t>acquired</w:t>
      </w:r>
      <w:r>
        <w:rPr>
          <w:spacing w:val="-2"/>
        </w:rPr>
        <w:t> </w:t>
      </w:r>
      <w:r>
        <w:rPr/>
        <w:t>identifiable</w:t>
      </w:r>
      <w:r>
        <w:rPr>
          <w:spacing w:val="-2"/>
        </w:rPr>
        <w:t> </w:t>
      </w:r>
      <w:r>
        <w:rPr/>
        <w:t>net</w:t>
      </w:r>
      <w:r>
        <w:rPr>
          <w:spacing w:val="-2"/>
        </w:rPr>
        <w:t> </w:t>
      </w:r>
      <w:r>
        <w:rPr/>
        <w:t>assets</w:t>
      </w:r>
      <w:r>
        <w:rPr>
          <w:spacing w:val="-2"/>
        </w:rPr>
        <w:t> </w:t>
      </w:r>
      <w:r>
        <w:rPr/>
        <w:t>of</w:t>
      </w:r>
      <w:r>
        <w:rPr>
          <w:spacing w:val="-2"/>
        </w:rPr>
        <w:t> </w:t>
      </w:r>
      <w:r>
        <w:rPr/>
        <w:t>$36</w:t>
      </w:r>
      <w:r>
        <w:rPr>
          <w:spacing w:val="-2"/>
        </w:rPr>
        <w:t> </w:t>
      </w:r>
      <w:r>
        <w:rPr/>
        <w:t>million and goodwill of $24 million. Goodwill is not deductible for tax purposes. The fair values of the identifiable net assets acquired and goodwill are based on the Company's best estimate as of December 31, 2022 and are considered preliminary. The fair value estimates were based on income, market, and cost valuation methods. The Company aims to complete the purchase price allocation as soon as practicable but no later than one year from the date of the acquisition.</w:t>
      </w:r>
    </w:p>
    <w:p>
      <w:pPr>
        <w:pStyle w:val="BodyText"/>
        <w:spacing w:before="40"/>
      </w:pPr>
    </w:p>
    <w:p>
      <w:pPr>
        <w:pStyle w:val="BodyText"/>
        <w:spacing w:line="235" w:lineRule="auto" w:before="1"/>
        <w:ind w:left="100" w:firstLine="200"/>
      </w:pPr>
      <w:r>
        <w:rPr/>
        <w:t>Pro</w:t>
      </w:r>
      <w:r>
        <w:rPr>
          <w:spacing w:val="-3"/>
        </w:rPr>
        <w:t> </w:t>
      </w:r>
      <w:r>
        <w:rPr/>
        <w:t>forma</w:t>
      </w:r>
      <w:r>
        <w:rPr>
          <w:spacing w:val="-3"/>
        </w:rPr>
        <w:t> </w:t>
      </w:r>
      <w:r>
        <w:rPr/>
        <w:t>information</w:t>
      </w:r>
      <w:r>
        <w:rPr>
          <w:spacing w:val="-3"/>
        </w:rPr>
        <w:t> </w:t>
      </w:r>
      <w:r>
        <w:rPr/>
        <w:t>related</w:t>
      </w:r>
      <w:r>
        <w:rPr>
          <w:spacing w:val="-3"/>
        </w:rPr>
        <w:t> </w:t>
      </w:r>
      <w:r>
        <w:rPr/>
        <w:t>to</w:t>
      </w:r>
      <w:r>
        <w:rPr>
          <w:spacing w:val="-3"/>
        </w:rPr>
        <w:t> </w:t>
      </w:r>
      <w:r>
        <w:rPr/>
        <w:t>the</w:t>
      </w:r>
      <w:r>
        <w:rPr>
          <w:spacing w:val="-3"/>
        </w:rPr>
        <w:t> </w:t>
      </w:r>
      <w:r>
        <w:rPr/>
        <w:t>acquisition</w:t>
      </w:r>
      <w:r>
        <w:rPr>
          <w:spacing w:val="-3"/>
        </w:rPr>
        <w:t> </w:t>
      </w:r>
      <w:r>
        <w:rPr/>
        <w:t>of</w:t>
      </w:r>
      <w:r>
        <w:rPr>
          <w:spacing w:val="-3"/>
        </w:rPr>
        <w:t> </w:t>
      </w:r>
      <w:r>
        <w:rPr/>
        <w:t>DGPack</w:t>
      </w:r>
      <w:r>
        <w:rPr>
          <w:spacing w:val="-3"/>
        </w:rPr>
        <w:t> </w:t>
      </w:r>
      <w:r>
        <w:rPr/>
        <w:t>s.r.o.</w:t>
      </w:r>
      <w:r>
        <w:rPr>
          <w:spacing w:val="-3"/>
        </w:rPr>
        <w:t> </w:t>
      </w:r>
      <w:r>
        <w:rPr/>
        <w:t>has</w:t>
      </w:r>
      <w:r>
        <w:rPr>
          <w:spacing w:val="-3"/>
        </w:rPr>
        <w:t> </w:t>
      </w:r>
      <w:r>
        <w:rPr/>
        <w:t>not</w:t>
      </w:r>
      <w:r>
        <w:rPr>
          <w:spacing w:val="-3"/>
        </w:rPr>
        <w:t> </w:t>
      </w:r>
      <w:r>
        <w:rPr/>
        <w:t>been</w:t>
      </w:r>
      <w:r>
        <w:rPr>
          <w:spacing w:val="-3"/>
        </w:rPr>
        <w:t> </w:t>
      </w:r>
      <w:r>
        <w:rPr/>
        <w:t>presented,</w:t>
      </w:r>
      <w:r>
        <w:rPr>
          <w:spacing w:val="-3"/>
        </w:rPr>
        <w:t> </w:t>
      </w:r>
      <w:r>
        <w:rPr/>
        <w:t>as</w:t>
      </w:r>
      <w:r>
        <w:rPr>
          <w:spacing w:val="-3"/>
        </w:rPr>
        <w:t> </w:t>
      </w:r>
      <w:r>
        <w:rPr/>
        <w:t>the</w:t>
      </w:r>
      <w:r>
        <w:rPr>
          <w:spacing w:val="-3"/>
        </w:rPr>
        <w:t> </w:t>
      </w:r>
      <w:r>
        <w:rPr/>
        <w:t>effect</w:t>
      </w:r>
      <w:r>
        <w:rPr>
          <w:spacing w:val="-3"/>
        </w:rPr>
        <w:t> </w:t>
      </w:r>
      <w:r>
        <w:rPr/>
        <w:t>of</w:t>
      </w:r>
      <w:r>
        <w:rPr>
          <w:spacing w:val="-3"/>
        </w:rPr>
        <w:t> </w:t>
      </w:r>
      <w:r>
        <w:rPr/>
        <w:t>the</w:t>
      </w:r>
      <w:r>
        <w:rPr>
          <w:spacing w:val="-3"/>
        </w:rPr>
        <w:t> </w:t>
      </w:r>
      <w:r>
        <w:rPr/>
        <w:t>acquisition</w:t>
      </w:r>
      <w:r>
        <w:rPr>
          <w:spacing w:val="-3"/>
        </w:rPr>
        <w:t> </w:t>
      </w:r>
      <w:r>
        <w:rPr/>
        <w:t>on</w:t>
      </w:r>
      <w:r>
        <w:rPr>
          <w:spacing w:val="-3"/>
        </w:rPr>
        <w:t> </w:t>
      </w:r>
      <w:r>
        <w:rPr/>
        <w:t>the</w:t>
      </w:r>
      <w:r>
        <w:rPr>
          <w:spacing w:val="-3"/>
        </w:rPr>
        <w:t> </w:t>
      </w:r>
      <w:r>
        <w:rPr/>
        <w:t>Company's consolidated financial statements was not material.</w:t>
      </w:r>
    </w:p>
    <w:p>
      <w:pPr>
        <w:pStyle w:val="BodyText"/>
        <w:spacing w:before="51"/>
      </w:pPr>
    </w:p>
    <w:p>
      <w:pPr>
        <w:spacing w:before="0"/>
        <w:ind w:left="100" w:right="0" w:firstLine="0"/>
        <w:jc w:val="left"/>
        <w:rPr>
          <w:b/>
          <w:i/>
          <w:sz w:val="20"/>
        </w:rPr>
      </w:pPr>
      <w:r>
        <w:rPr>
          <w:b/>
          <w:i/>
          <w:spacing w:val="-2"/>
          <w:sz w:val="20"/>
        </w:rPr>
        <w:t>Disposals</w:t>
      </w:r>
    </w:p>
    <w:p>
      <w:pPr>
        <w:pStyle w:val="BodyText"/>
        <w:spacing w:before="39"/>
        <w:rPr>
          <w:b/>
          <w:i/>
        </w:rPr>
      </w:pPr>
    </w:p>
    <w:p>
      <w:pPr>
        <w:pStyle w:val="BodyText"/>
        <w:spacing w:line="235" w:lineRule="auto"/>
        <w:ind w:left="100" w:right="134" w:firstLine="200"/>
      </w:pPr>
      <w:r>
        <w:rPr/>
        <w:t>On December 23, 2022, the Company completed the sale of the Russian business after receiving all necessary regulatory approvals and cash proceeds, including receipt of closing cash balances. The sale follows the Company’s previously announced plan to pursue the orderly sale of its Russian business. The total net cash consideration received was $365 million and resulted in a net pre-tax net gain of $215 million, which included a reversal of a $90 million impairment charge recorded in the fourth quarter of fiscal year 2022. The impairment charge was based on</w:t>
      </w:r>
      <w:r>
        <w:rPr/>
        <w:t> the Company's best estimate of the fair value of its Russian business, which considered the wide range of indicative bids received and uncertain regulatory environment. The net pre-tax gain on disposal of the Russian business was recorded as restructuring and other related activities, net within the unaudited condensed consolidated statements of income. The Russian business had a net carrying value of $252 million, including allocated</w:t>
      </w:r>
      <w:r>
        <w:rPr>
          <w:spacing w:val="-2"/>
        </w:rPr>
        <w:t> </w:t>
      </w:r>
      <w:r>
        <w:rPr/>
        <w:t>goodwill</w:t>
      </w:r>
      <w:r>
        <w:rPr>
          <w:spacing w:val="-2"/>
        </w:rPr>
        <w:t> </w:t>
      </w:r>
      <w:r>
        <w:rPr/>
        <w:t>of</w:t>
      </w:r>
      <w:r>
        <w:rPr>
          <w:spacing w:val="-2"/>
        </w:rPr>
        <w:t> </w:t>
      </w:r>
      <w:r>
        <w:rPr/>
        <w:t>$46</w:t>
      </w:r>
      <w:r>
        <w:rPr>
          <w:spacing w:val="-2"/>
        </w:rPr>
        <w:t> </w:t>
      </w:r>
      <w:r>
        <w:rPr/>
        <w:t>million</w:t>
      </w:r>
      <w:r>
        <w:rPr>
          <w:spacing w:val="-2"/>
        </w:rPr>
        <w:t> </w:t>
      </w:r>
      <w:r>
        <w:rPr/>
        <w:t>and</w:t>
      </w:r>
      <w:r>
        <w:rPr>
          <w:spacing w:val="-2"/>
        </w:rPr>
        <w:t> </w:t>
      </w:r>
      <w:r>
        <w:rPr/>
        <w:t>accumulated</w:t>
      </w:r>
      <w:r>
        <w:rPr>
          <w:spacing w:val="-2"/>
        </w:rPr>
        <w:t> </w:t>
      </w:r>
      <w:r>
        <w:rPr/>
        <w:t>other</w:t>
      </w:r>
      <w:r>
        <w:rPr>
          <w:spacing w:val="-2"/>
        </w:rPr>
        <w:t> </w:t>
      </w:r>
      <w:r>
        <w:rPr/>
        <w:t>comprehensive</w:t>
      </w:r>
      <w:r>
        <w:rPr>
          <w:spacing w:val="-2"/>
        </w:rPr>
        <w:t> </w:t>
      </w:r>
      <w:r>
        <w:rPr/>
        <w:t>losses</w:t>
      </w:r>
      <w:r>
        <w:rPr>
          <w:spacing w:val="-2"/>
        </w:rPr>
        <w:t> </w:t>
      </w:r>
      <w:r>
        <w:rPr/>
        <w:t>of</w:t>
      </w:r>
      <w:r>
        <w:rPr>
          <w:spacing w:val="-2"/>
        </w:rPr>
        <w:t> </w:t>
      </w:r>
      <w:r>
        <w:rPr/>
        <w:t>$73</w:t>
      </w:r>
      <w:r>
        <w:rPr>
          <w:spacing w:val="-2"/>
        </w:rPr>
        <w:t> </w:t>
      </w:r>
      <w:r>
        <w:rPr/>
        <w:t>million,</w:t>
      </w:r>
      <w:r>
        <w:rPr>
          <w:spacing w:val="-2"/>
        </w:rPr>
        <w:t> </w:t>
      </w:r>
      <w:r>
        <w:rPr/>
        <w:t>primarily</w:t>
      </w:r>
      <w:r>
        <w:rPr>
          <w:spacing w:val="-2"/>
        </w:rPr>
        <w:t> </w:t>
      </w:r>
      <w:r>
        <w:rPr/>
        <w:t>attributed</w:t>
      </w:r>
      <w:r>
        <w:rPr>
          <w:spacing w:val="-2"/>
        </w:rPr>
        <w:t> </w:t>
      </w:r>
      <w:r>
        <w:rPr/>
        <w:t>to</w:t>
      </w:r>
      <w:r>
        <w:rPr>
          <w:spacing w:val="-2"/>
        </w:rPr>
        <w:t> </w:t>
      </w:r>
      <w:r>
        <w:rPr/>
        <w:t>foreign</w:t>
      </w:r>
      <w:r>
        <w:rPr>
          <w:spacing w:val="-2"/>
        </w:rPr>
        <w:t> </w:t>
      </w:r>
      <w:r>
        <w:rPr/>
        <w:t>currency</w:t>
      </w:r>
      <w:r>
        <w:rPr>
          <w:spacing w:val="-2"/>
        </w:rPr>
        <w:t> </w:t>
      </w:r>
      <w:r>
        <w:rPr/>
        <w:t>translation </w:t>
      </w:r>
      <w:r>
        <w:rPr>
          <w:spacing w:val="-2"/>
        </w:rPr>
        <w:t>adjustments.</w:t>
      </w:r>
    </w:p>
    <w:p>
      <w:pPr>
        <w:pStyle w:val="BodyText"/>
        <w:spacing w:before="125"/>
      </w:pPr>
    </w:p>
    <w:p>
      <w:pPr>
        <w:pStyle w:val="BodyText"/>
        <w:ind w:right="18"/>
        <w:jc w:val="center"/>
      </w:pPr>
      <w:r>
        <w:rPr>
          <w:spacing w:val="-5"/>
        </w:rPr>
        <w:t>14</w:t>
      </w:r>
    </w:p>
    <w:p>
      <w:pPr>
        <w:pStyle w:val="BodyText"/>
        <w:spacing w:before="153"/>
      </w:pPr>
      <w:r>
        <w:rPr/>
        <mc:AlternateContent>
          <mc:Choice Requires="wps">
            <w:drawing>
              <wp:anchor distT="0" distB="0" distL="0" distR="0" allowOverlap="1" layoutInCell="1" locked="0" behindDoc="1" simplePos="0" relativeHeight="487603712">
                <wp:simplePos x="0" y="0"/>
                <wp:positionH relativeFrom="page">
                  <wp:posOffset>177863</wp:posOffset>
                </wp:positionH>
                <wp:positionV relativeFrom="paragraph">
                  <wp:posOffset>258432</wp:posOffset>
                </wp:positionV>
                <wp:extent cx="7416800" cy="1968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7416800" cy="19685"/>
                          <a:chExt cx="7416800" cy="19685"/>
                        </a:xfrm>
                      </wpg:grpSpPr>
                      <wps:wsp>
                        <wps:cNvPr id="86" name="Graphic 8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87" name="Graphic 87"/>
                        <wps:cNvSpPr/>
                        <wps:spPr>
                          <a:xfrm>
                            <a:off x="0" y="1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2768;mso-wrap-distance-left:0;mso-wrap-distance-right:0" id="docshapegroup84" coordorigin="280,407" coordsize="11680,31">
                <v:rect style="position:absolute;left:280;top:406;width:11680;height:16" id="docshape85" filled="true" fillcolor="#999999" stroked="false">
                  <v:fill type="solid"/>
                </v:rect>
                <v:shape style="position:absolute;left:280;top:407;width:11680;height:31" id="docshape86" coordorigin="280,407" coordsize="11680,31" path="m11960,407l11945,422,280,422,280,437,11945,437,11960,437,11960,422,11960,407xe" filled="true" fillcolor="#ededed" stroked="false">
                  <v:path arrowok="t"/>
                  <v:fill type="solid"/>
                </v:shape>
                <v:shape style="position:absolute;left:280;top:406;width:16;height:31" id="docshape8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1"/>
        </w:rPr>
        <w:t> </w:t>
      </w:r>
      <w:r>
        <w:rPr/>
        <w:t>6</w:t>
      </w:r>
      <w:r>
        <w:rPr>
          <w:spacing w:val="-1"/>
        </w:rPr>
        <w:t> </w:t>
      </w:r>
      <w:r>
        <w:rPr/>
        <w:t>-</w:t>
      </w:r>
      <w:r>
        <w:rPr>
          <w:spacing w:val="-1"/>
        </w:rPr>
        <w:t> </w:t>
      </w:r>
      <w:r>
        <w:rPr>
          <w:spacing w:val="-2"/>
        </w:rPr>
        <w:t>Restructuring</w:t>
      </w:r>
    </w:p>
    <w:p>
      <w:pPr>
        <w:pStyle w:val="BodyText"/>
        <w:spacing w:before="50"/>
        <w:rPr>
          <w:b/>
        </w:rPr>
      </w:pPr>
    </w:p>
    <w:p>
      <w:pPr>
        <w:pStyle w:val="BodyText"/>
        <w:spacing w:line="249" w:lineRule="auto"/>
        <w:ind w:left="100" w:right="180" w:firstLine="196"/>
      </w:pPr>
      <w:r>
        <w:rPr/>
        <w:t>The</w:t>
      </w:r>
      <w:r>
        <w:rPr>
          <w:spacing w:val="-2"/>
        </w:rPr>
        <w:t> </w:t>
      </w:r>
      <w:r>
        <w:rPr/>
        <w:t>Company's</w:t>
      </w:r>
      <w:r>
        <w:rPr>
          <w:spacing w:val="-2"/>
        </w:rPr>
        <w:t> </w:t>
      </w:r>
      <w:r>
        <w:rPr/>
        <w:t>restructuring</w:t>
      </w:r>
      <w:r>
        <w:rPr>
          <w:spacing w:val="-2"/>
        </w:rPr>
        <w:t> </w:t>
      </w:r>
      <w:r>
        <w:rPr/>
        <w:t>activities</w:t>
      </w:r>
      <w:r>
        <w:rPr>
          <w:spacing w:val="-2"/>
        </w:rPr>
        <w:t> </w:t>
      </w:r>
      <w:r>
        <w:rPr/>
        <w:t>in</w:t>
      </w:r>
      <w:r>
        <w:rPr>
          <w:spacing w:val="-2"/>
        </w:rPr>
        <w:t> </w:t>
      </w:r>
      <w:r>
        <w:rPr/>
        <w:t>the</w:t>
      </w:r>
      <w:r>
        <w:rPr>
          <w:spacing w:val="-2"/>
        </w:rPr>
        <w:t> </w:t>
      </w:r>
      <w:r>
        <w:rPr/>
        <w:t>three</w:t>
      </w:r>
      <w:r>
        <w:rPr>
          <w:spacing w:val="-2"/>
        </w:rPr>
        <w:t> </w:t>
      </w:r>
      <w:r>
        <w:rPr/>
        <w:t>and</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were</w:t>
      </w:r>
      <w:r>
        <w:rPr>
          <w:spacing w:val="-2"/>
        </w:rPr>
        <w:t> </w:t>
      </w:r>
      <w:r>
        <w:rPr/>
        <w:t>primarily</w:t>
      </w:r>
      <w:r>
        <w:rPr>
          <w:spacing w:val="-2"/>
        </w:rPr>
        <w:t> </w:t>
      </w:r>
      <w:r>
        <w:rPr/>
        <w:t>comprised</w:t>
      </w:r>
      <w:r>
        <w:rPr>
          <w:spacing w:val="-2"/>
        </w:rPr>
        <w:t> </w:t>
      </w:r>
      <w:r>
        <w:rPr/>
        <w:t>of</w:t>
      </w:r>
      <w:r>
        <w:rPr>
          <w:spacing w:val="-2"/>
        </w:rPr>
        <w:t> </w:t>
      </w:r>
      <w:r>
        <w:rPr/>
        <w:t>restructuring activities related to the Russia-Ukraine conflict and the three and six months ended December 31, 2021 included expenses related to the Company's</w:t>
      </w:r>
      <w:r>
        <w:rPr>
          <w:spacing w:val="-2"/>
        </w:rPr>
        <w:t> </w:t>
      </w:r>
      <w:r>
        <w:rPr/>
        <w:t>2019</w:t>
      </w:r>
      <w:r>
        <w:rPr>
          <w:spacing w:val="-2"/>
        </w:rPr>
        <w:t> </w:t>
      </w:r>
      <w:r>
        <w:rPr/>
        <w:t>plan</w:t>
      </w:r>
      <w:r>
        <w:rPr>
          <w:spacing w:val="-2"/>
        </w:rPr>
        <w:t> </w:t>
      </w:r>
      <w:r>
        <w:rPr/>
        <w:t>from</w:t>
      </w:r>
      <w:r>
        <w:rPr>
          <w:spacing w:val="-2"/>
        </w:rPr>
        <w:t> </w:t>
      </w:r>
      <w:r>
        <w:rPr/>
        <w:t>the</w:t>
      </w:r>
      <w:r>
        <w:rPr>
          <w:spacing w:val="-2"/>
        </w:rPr>
        <w:t> </w:t>
      </w:r>
      <w:r>
        <w:rPr/>
        <w:t>integration</w:t>
      </w:r>
      <w:r>
        <w:rPr>
          <w:spacing w:val="-2"/>
        </w:rPr>
        <w:t> </w:t>
      </w:r>
      <w:r>
        <w:rPr/>
        <w:t>of</w:t>
      </w:r>
      <w:r>
        <w:rPr>
          <w:spacing w:val="-2"/>
        </w:rPr>
        <w:t> </w:t>
      </w:r>
      <w:r>
        <w:rPr/>
        <w:t>acquired</w:t>
      </w:r>
      <w:r>
        <w:rPr>
          <w:spacing w:val="-2"/>
        </w:rPr>
        <w:t> </w:t>
      </w:r>
      <w:r>
        <w:rPr/>
        <w:t>Bemis</w:t>
      </w:r>
      <w:r>
        <w:rPr>
          <w:spacing w:val="-2"/>
        </w:rPr>
        <w:t> </w:t>
      </w:r>
      <w:r>
        <w:rPr/>
        <w:t>operations</w:t>
      </w:r>
      <w:r>
        <w:rPr>
          <w:spacing w:val="-2"/>
        </w:rPr>
        <w:t> </w:t>
      </w:r>
      <w:r>
        <w:rPr/>
        <w:t>which</w:t>
      </w:r>
      <w:r>
        <w:rPr>
          <w:spacing w:val="-2"/>
        </w:rPr>
        <w:t> </w:t>
      </w:r>
      <w:r>
        <w:rPr/>
        <w:t>was</w:t>
      </w:r>
      <w:r>
        <w:rPr>
          <w:spacing w:val="-2"/>
        </w:rPr>
        <w:t> </w:t>
      </w:r>
      <w:r>
        <w:rPr/>
        <w:t>substantially</w:t>
      </w:r>
      <w:r>
        <w:rPr>
          <w:spacing w:val="-2"/>
        </w:rPr>
        <w:t> </w:t>
      </w:r>
      <w:r>
        <w:rPr/>
        <w:t>completed</w:t>
      </w:r>
      <w:r>
        <w:rPr>
          <w:spacing w:val="-2"/>
        </w:rPr>
        <w:t> </w:t>
      </w:r>
      <w:r>
        <w:rPr/>
        <w:t>at</w:t>
      </w:r>
      <w:r>
        <w:rPr>
          <w:spacing w:val="-2"/>
        </w:rPr>
        <w:t> </w:t>
      </w:r>
      <w:r>
        <w:rPr/>
        <w:t>the</w:t>
      </w:r>
      <w:r>
        <w:rPr>
          <w:spacing w:val="-2"/>
        </w:rPr>
        <w:t> </w:t>
      </w:r>
      <w:r>
        <w:rPr/>
        <w:t>end</w:t>
      </w:r>
      <w:r>
        <w:rPr>
          <w:spacing w:val="-2"/>
        </w:rPr>
        <w:t> </w:t>
      </w:r>
      <w:r>
        <w:rPr/>
        <w:t>of</w:t>
      </w:r>
      <w:r>
        <w:rPr>
          <w:spacing w:val="-2"/>
        </w:rPr>
        <w:t> </w:t>
      </w:r>
      <w:r>
        <w:rPr/>
        <w:t>fiscal</w:t>
      </w:r>
      <w:r>
        <w:rPr>
          <w:spacing w:val="-2"/>
        </w:rPr>
        <w:t> </w:t>
      </w:r>
      <w:r>
        <w:rPr/>
        <w:t>year</w:t>
      </w:r>
      <w:r>
        <w:rPr>
          <w:spacing w:val="-2"/>
        </w:rPr>
        <w:t> </w:t>
      </w:r>
      <w:r>
        <w:rPr/>
        <w:t>2022.</w:t>
      </w:r>
    </w:p>
    <w:p>
      <w:pPr>
        <w:pStyle w:val="BodyText"/>
        <w:spacing w:before="43"/>
      </w:pPr>
    </w:p>
    <w:p>
      <w:pPr>
        <w:pStyle w:val="BodyText"/>
        <w:spacing w:line="249" w:lineRule="auto" w:before="1"/>
        <w:ind w:left="100" w:firstLine="200"/>
      </w:pPr>
      <w:r>
        <w:rPr/>
        <w:t>Restructuring</w:t>
      </w:r>
      <w:r>
        <w:rPr>
          <w:spacing w:val="-2"/>
        </w:rPr>
        <w:t> </w:t>
      </w:r>
      <w:r>
        <w:rPr/>
        <w:t>and</w:t>
      </w:r>
      <w:r>
        <w:rPr>
          <w:spacing w:val="-2"/>
        </w:rPr>
        <w:t> </w:t>
      </w:r>
      <w:r>
        <w:rPr/>
        <w:t>related</w:t>
      </w:r>
      <w:r>
        <w:rPr>
          <w:spacing w:val="-2"/>
        </w:rPr>
        <w:t> </w:t>
      </w:r>
      <w:r>
        <w:rPr/>
        <w:t>expenses,</w:t>
      </w:r>
      <w:r>
        <w:rPr>
          <w:spacing w:val="-2"/>
        </w:rPr>
        <w:t> </w:t>
      </w:r>
      <w:r>
        <w:rPr/>
        <w:t>net</w:t>
      </w:r>
      <w:r>
        <w:rPr>
          <w:spacing w:val="-2"/>
        </w:rPr>
        <w:t> </w:t>
      </w:r>
      <w:r>
        <w:rPr/>
        <w:t>were</w:t>
      </w:r>
      <w:r>
        <w:rPr>
          <w:spacing w:val="-2"/>
        </w:rPr>
        <w:t> </w:t>
      </w:r>
      <w:r>
        <w:rPr/>
        <w:t>$2</w:t>
      </w:r>
      <w:r>
        <w:rPr>
          <w:spacing w:val="-3"/>
        </w:rPr>
        <w:t> </w:t>
      </w:r>
      <w:r>
        <w:rPr/>
        <w:t>million</w:t>
      </w:r>
      <w:r>
        <w:rPr>
          <w:spacing w:val="-2"/>
        </w:rPr>
        <w:t> </w:t>
      </w:r>
      <w:r>
        <w:rPr/>
        <w:t>and</w:t>
      </w:r>
      <w:r>
        <w:rPr>
          <w:spacing w:val="-2"/>
        </w:rPr>
        <w:t> </w:t>
      </w:r>
      <w:r>
        <w:rPr/>
        <w:t>$10</w:t>
      </w:r>
      <w:r>
        <w:rPr>
          <w:spacing w:val="-2"/>
        </w:rPr>
        <w:t> </w:t>
      </w:r>
      <w:r>
        <w:rPr/>
        <w:t>million</w:t>
      </w:r>
      <w:r>
        <w:rPr>
          <w:spacing w:val="-2"/>
        </w:rPr>
        <w:t> </w:t>
      </w: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and</w:t>
      </w:r>
      <w:r>
        <w:rPr>
          <w:spacing w:val="-2"/>
        </w:rPr>
        <w:t> </w:t>
      </w:r>
      <w:r>
        <w:rPr/>
        <w:t>$3 million and $18 million in the six months ended December 31, 2022 and 2021, respectively, and primarily relate to the Flexibles reportable segment. The expenses related to restructuring activities have been presented on the unaudited condensed consolidated statements of income as restructuring and other related activities, net.</w:t>
      </w:r>
    </w:p>
    <w:p>
      <w:pPr>
        <w:pStyle w:val="BodyText"/>
        <w:spacing w:before="44"/>
      </w:pPr>
    </w:p>
    <w:p>
      <w:pPr>
        <w:pStyle w:val="BodyText"/>
        <w:ind w:left="300"/>
      </w:pPr>
      <w:r>
        <w:rPr/>
        <w:t>An</w:t>
      </w:r>
      <w:r>
        <w:rPr>
          <w:spacing w:val="-3"/>
        </w:rPr>
        <w:t> </w:t>
      </w:r>
      <w:r>
        <w:rPr/>
        <w:t>analysis</w:t>
      </w:r>
      <w:r>
        <w:rPr>
          <w:spacing w:val="-3"/>
        </w:rPr>
        <w:t> </w:t>
      </w:r>
      <w:r>
        <w:rPr/>
        <w:t>of</w:t>
      </w:r>
      <w:r>
        <w:rPr>
          <w:spacing w:val="-2"/>
        </w:rPr>
        <w:t> </w:t>
      </w:r>
      <w:r>
        <w:rPr/>
        <w:t>the</w:t>
      </w:r>
      <w:r>
        <w:rPr>
          <w:spacing w:val="-3"/>
        </w:rPr>
        <w:t> </w:t>
      </w:r>
      <w:r>
        <w:rPr/>
        <w:t>Company's</w:t>
      </w:r>
      <w:r>
        <w:rPr>
          <w:spacing w:val="-2"/>
        </w:rPr>
        <w:t> </w:t>
      </w:r>
      <w:r>
        <w:rPr/>
        <w:t>restructuring</w:t>
      </w:r>
      <w:r>
        <w:rPr>
          <w:spacing w:val="-3"/>
        </w:rPr>
        <w:t> </w:t>
      </w:r>
      <w:r>
        <w:rPr/>
        <w:t>plan</w:t>
      </w:r>
      <w:r>
        <w:rPr>
          <w:spacing w:val="-3"/>
        </w:rPr>
        <w:t> </w:t>
      </w:r>
      <w:r>
        <w:rPr/>
        <w:t>liability</w:t>
      </w:r>
      <w:r>
        <w:rPr>
          <w:spacing w:val="-2"/>
        </w:rPr>
        <w:t> </w:t>
      </w:r>
      <w:r>
        <w:rPr/>
        <w:t>is</w:t>
      </w:r>
      <w:r>
        <w:rPr>
          <w:spacing w:val="-3"/>
        </w:rPr>
        <w:t> </w:t>
      </w:r>
      <w:r>
        <w:rPr/>
        <w:t>as</w:t>
      </w:r>
      <w:r>
        <w:rPr>
          <w:spacing w:val="-2"/>
        </w:rPr>
        <w:t> follows:</w:t>
      </w:r>
    </w:p>
    <w:p>
      <w:pPr>
        <w:pStyle w:val="Heading1"/>
        <w:spacing w:before="55"/>
        <w:ind w:left="10600"/>
      </w:pPr>
      <w:r>
        <w:rPr>
          <w:spacing w:val="-2"/>
        </w:rPr>
        <w:t>Total</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4"/>
        <w:gridCol w:w="2412"/>
        <w:gridCol w:w="1637"/>
        <w:gridCol w:w="1637"/>
        <w:gridCol w:w="1597"/>
      </w:tblGrid>
      <w:tr>
        <w:trPr>
          <w:trHeight w:val="448" w:hRule="atLeast"/>
        </w:trPr>
        <w:tc>
          <w:tcPr>
            <w:tcW w:w="4204" w:type="dxa"/>
            <w:tcBorders>
              <w:bottom w:val="single" w:sz="6" w:space="0" w:color="000000"/>
            </w:tcBorders>
          </w:tcPr>
          <w:p>
            <w:pPr>
              <w:pStyle w:val="TableParagraph"/>
              <w:spacing w:before="176"/>
              <w:ind w:left="19"/>
              <w:rPr>
                <w:b/>
                <w:sz w:val="20"/>
              </w:rPr>
            </w:pPr>
            <w:r>
              <w:rPr>
                <w:b/>
                <w:sz w:val="20"/>
              </w:rPr>
              <w:t>($ in </w:t>
            </w:r>
            <w:r>
              <w:rPr>
                <w:b/>
                <w:spacing w:val="-2"/>
                <w:sz w:val="20"/>
              </w:rPr>
              <w:t>millions)</w:t>
            </w:r>
          </w:p>
        </w:tc>
        <w:tc>
          <w:tcPr>
            <w:tcW w:w="2412" w:type="dxa"/>
            <w:tcBorders>
              <w:bottom w:val="single" w:sz="6" w:space="0" w:color="000000"/>
            </w:tcBorders>
          </w:tcPr>
          <w:p>
            <w:pPr>
              <w:pStyle w:val="TableParagraph"/>
              <w:spacing w:before="176"/>
              <w:ind w:right="130"/>
              <w:jc w:val="right"/>
              <w:rPr>
                <w:b/>
                <w:sz w:val="20"/>
              </w:rPr>
            </w:pPr>
            <w:r>
              <w:rPr>
                <w:b/>
                <w:sz w:val="20"/>
              </w:rPr>
              <w:t>Employee</w:t>
            </w:r>
            <w:r>
              <w:rPr>
                <w:b/>
                <w:spacing w:val="-6"/>
                <w:sz w:val="20"/>
              </w:rPr>
              <w:t> </w:t>
            </w:r>
            <w:r>
              <w:rPr>
                <w:b/>
                <w:spacing w:val="-2"/>
                <w:sz w:val="20"/>
              </w:rPr>
              <w:t>Costs</w:t>
            </w:r>
          </w:p>
        </w:tc>
        <w:tc>
          <w:tcPr>
            <w:tcW w:w="1637" w:type="dxa"/>
            <w:tcBorders>
              <w:bottom w:val="single" w:sz="6" w:space="0" w:color="000000"/>
            </w:tcBorders>
          </w:tcPr>
          <w:p>
            <w:pPr>
              <w:pStyle w:val="TableParagraph"/>
              <w:spacing w:line="204" w:lineRule="auto"/>
              <w:ind w:left="236" w:right="221" w:firstLine="94"/>
              <w:rPr>
                <w:b/>
                <w:sz w:val="20"/>
              </w:rPr>
            </w:pPr>
            <w:r>
              <w:rPr>
                <w:b/>
                <w:sz w:val="20"/>
              </w:rPr>
              <w:t>Fixed Asset Related</w:t>
            </w:r>
            <w:r>
              <w:rPr>
                <w:b/>
                <w:spacing w:val="-13"/>
                <w:sz w:val="20"/>
              </w:rPr>
              <w:t> </w:t>
            </w:r>
            <w:r>
              <w:rPr>
                <w:b/>
                <w:sz w:val="20"/>
              </w:rPr>
              <w:t>Costs</w:t>
            </w:r>
          </w:p>
        </w:tc>
        <w:tc>
          <w:tcPr>
            <w:tcW w:w="1637" w:type="dxa"/>
            <w:tcBorders>
              <w:bottom w:val="single" w:sz="6" w:space="0" w:color="000000"/>
            </w:tcBorders>
          </w:tcPr>
          <w:p>
            <w:pPr>
              <w:pStyle w:val="TableParagraph"/>
              <w:spacing w:before="176"/>
              <w:ind w:left="308"/>
              <w:rPr>
                <w:b/>
                <w:sz w:val="20"/>
              </w:rPr>
            </w:pPr>
            <w:r>
              <w:rPr>
                <w:b/>
                <w:sz w:val="20"/>
              </w:rPr>
              <w:t>Other</w:t>
            </w:r>
            <w:r>
              <w:rPr>
                <w:b/>
                <w:spacing w:val="-3"/>
                <w:sz w:val="20"/>
              </w:rPr>
              <w:t> </w:t>
            </w:r>
            <w:r>
              <w:rPr>
                <w:b/>
                <w:spacing w:val="-2"/>
                <w:sz w:val="20"/>
              </w:rPr>
              <w:t>Costs</w:t>
            </w:r>
          </w:p>
        </w:tc>
        <w:tc>
          <w:tcPr>
            <w:tcW w:w="1597" w:type="dxa"/>
            <w:tcBorders>
              <w:bottom w:val="single" w:sz="6" w:space="0" w:color="000000"/>
            </w:tcBorders>
          </w:tcPr>
          <w:p>
            <w:pPr>
              <w:pStyle w:val="TableParagraph"/>
              <w:spacing w:line="186" w:lineRule="exact"/>
              <w:ind w:left="61" w:right="1"/>
              <w:jc w:val="center"/>
              <w:rPr>
                <w:b/>
                <w:sz w:val="20"/>
              </w:rPr>
            </w:pPr>
            <w:r>
              <w:rPr>
                <w:b/>
                <w:spacing w:val="-2"/>
                <w:sz w:val="20"/>
              </w:rPr>
              <w:t>Restructuring</w:t>
            </w:r>
          </w:p>
          <w:p>
            <w:pPr>
              <w:pStyle w:val="TableParagraph"/>
              <w:spacing w:line="220" w:lineRule="exact"/>
              <w:ind w:left="61"/>
              <w:jc w:val="center"/>
              <w:rPr>
                <w:b/>
                <w:sz w:val="20"/>
              </w:rPr>
            </w:pPr>
            <w:r>
              <w:rPr>
                <w:b/>
                <w:spacing w:val="-2"/>
                <w:sz w:val="20"/>
              </w:rPr>
              <w:t>Costs</w:t>
            </w:r>
          </w:p>
        </w:tc>
      </w:tr>
      <w:tr>
        <w:trPr>
          <w:trHeight w:val="255" w:hRule="atLeast"/>
        </w:trPr>
        <w:tc>
          <w:tcPr>
            <w:tcW w:w="4204" w:type="dxa"/>
            <w:tcBorders>
              <w:top w:val="single" w:sz="6" w:space="0" w:color="000000"/>
            </w:tcBorders>
            <w:shd w:val="clear" w:color="auto" w:fill="CCEDFF"/>
          </w:tcPr>
          <w:p>
            <w:pPr>
              <w:pStyle w:val="TableParagraph"/>
              <w:spacing w:line="213" w:lineRule="exact"/>
              <w:ind w:left="19"/>
              <w:rPr>
                <w:b/>
                <w:sz w:val="20"/>
              </w:rPr>
            </w:pPr>
            <w:r>
              <w:rPr>
                <w:b/>
                <w:sz w:val="20"/>
              </w:rPr>
              <w:t>Liability</w:t>
            </w:r>
            <w:r>
              <w:rPr>
                <w:b/>
                <w:spacing w:val="-3"/>
                <w:sz w:val="20"/>
              </w:rPr>
              <w:t> </w:t>
            </w:r>
            <w:r>
              <w:rPr>
                <w:b/>
                <w:sz w:val="20"/>
              </w:rPr>
              <w:t>balance</w:t>
            </w:r>
            <w:r>
              <w:rPr>
                <w:b/>
                <w:spacing w:val="-3"/>
                <w:sz w:val="20"/>
              </w:rPr>
              <w:t> </w:t>
            </w:r>
            <w:r>
              <w:rPr>
                <w:b/>
                <w:sz w:val="20"/>
              </w:rPr>
              <w:t>at</w:t>
            </w:r>
            <w:r>
              <w:rPr>
                <w:b/>
                <w:spacing w:val="-3"/>
                <w:sz w:val="20"/>
              </w:rPr>
              <w:t> </w:t>
            </w:r>
            <w:r>
              <w:rPr>
                <w:b/>
                <w:sz w:val="20"/>
              </w:rPr>
              <w:t>June</w:t>
            </w:r>
            <w:r>
              <w:rPr>
                <w:b/>
                <w:spacing w:val="-3"/>
                <w:sz w:val="20"/>
              </w:rPr>
              <w:t> </w:t>
            </w:r>
            <w:r>
              <w:rPr>
                <w:b/>
                <w:sz w:val="20"/>
              </w:rPr>
              <w:t>30,</w:t>
            </w:r>
            <w:r>
              <w:rPr>
                <w:b/>
                <w:spacing w:val="-2"/>
                <w:sz w:val="20"/>
              </w:rPr>
              <w:t> </w:t>
            </w:r>
            <w:r>
              <w:rPr>
                <w:b/>
                <w:spacing w:val="-4"/>
                <w:sz w:val="20"/>
              </w:rPr>
              <w:t>2022</w:t>
            </w:r>
          </w:p>
        </w:tc>
        <w:tc>
          <w:tcPr>
            <w:tcW w:w="2412" w:type="dxa"/>
            <w:tcBorders>
              <w:top w:val="single" w:sz="6" w:space="0" w:color="000000"/>
              <w:bottom w:val="single" w:sz="6" w:space="0" w:color="000000"/>
            </w:tcBorders>
            <w:shd w:val="clear" w:color="auto" w:fill="CCEDFF"/>
          </w:tcPr>
          <w:p>
            <w:pPr>
              <w:pStyle w:val="TableParagraph"/>
              <w:tabs>
                <w:tab w:pos="1216" w:val="left" w:leader="none"/>
              </w:tabs>
              <w:spacing w:line="213" w:lineRule="exact"/>
              <w:ind w:right="133"/>
              <w:jc w:val="right"/>
              <w:rPr>
                <w:b/>
                <w:sz w:val="20"/>
              </w:rPr>
            </w:pPr>
            <w:r>
              <w:rPr>
                <w:b/>
                <w:spacing w:val="-10"/>
                <w:sz w:val="20"/>
              </w:rPr>
              <w:t>$</w:t>
            </w:r>
            <w:r>
              <w:rPr>
                <w:b/>
                <w:sz w:val="20"/>
              </w:rPr>
              <w:tab/>
            </w:r>
            <w:r>
              <w:rPr>
                <w:b/>
                <w:spacing w:val="-5"/>
                <w:sz w:val="20"/>
              </w:rPr>
              <w:t>97</w:t>
            </w:r>
          </w:p>
        </w:tc>
        <w:tc>
          <w:tcPr>
            <w:tcW w:w="1637" w:type="dxa"/>
            <w:tcBorders>
              <w:top w:val="single" w:sz="6" w:space="0" w:color="000000"/>
              <w:bottom w:val="single" w:sz="6" w:space="0" w:color="000000"/>
            </w:tcBorders>
            <w:shd w:val="clear" w:color="auto" w:fill="CCEDFF"/>
          </w:tcPr>
          <w:p>
            <w:pPr>
              <w:pStyle w:val="TableParagraph"/>
              <w:tabs>
                <w:tab w:pos="1400" w:val="left" w:leader="none"/>
              </w:tabs>
              <w:spacing w:line="213" w:lineRule="exact"/>
              <w:ind w:left="84"/>
              <w:rPr>
                <w:b/>
                <w:sz w:val="20"/>
              </w:rPr>
            </w:pPr>
            <w:r>
              <w:rPr>
                <w:b/>
                <w:spacing w:val="-10"/>
                <w:sz w:val="20"/>
              </w:rPr>
              <w:t>$</w:t>
            </w:r>
            <w:r>
              <w:rPr>
                <w:b/>
                <w:sz w:val="20"/>
              </w:rPr>
              <w:tab/>
            </w:r>
            <w:r>
              <w:rPr>
                <w:b/>
                <w:spacing w:val="-10"/>
                <w:sz w:val="20"/>
              </w:rPr>
              <w:t>3</w:t>
            </w:r>
          </w:p>
        </w:tc>
        <w:tc>
          <w:tcPr>
            <w:tcW w:w="1637" w:type="dxa"/>
            <w:tcBorders>
              <w:top w:val="single" w:sz="6" w:space="0" w:color="000000"/>
              <w:bottom w:val="single" w:sz="6" w:space="0" w:color="000000"/>
            </w:tcBorders>
            <w:shd w:val="clear" w:color="auto" w:fill="CCEDFF"/>
          </w:tcPr>
          <w:p>
            <w:pPr>
              <w:pStyle w:val="TableParagraph"/>
              <w:tabs>
                <w:tab w:pos="1300" w:val="left" w:leader="none"/>
              </w:tabs>
              <w:spacing w:line="213" w:lineRule="exact"/>
              <w:ind w:left="83"/>
              <w:rPr>
                <w:b/>
                <w:sz w:val="20"/>
              </w:rPr>
            </w:pPr>
            <w:r>
              <w:rPr>
                <w:b/>
                <w:spacing w:val="-10"/>
                <w:sz w:val="20"/>
              </w:rPr>
              <w:t>$</w:t>
            </w:r>
            <w:r>
              <w:rPr>
                <w:b/>
                <w:sz w:val="20"/>
              </w:rPr>
              <w:tab/>
            </w:r>
            <w:r>
              <w:rPr>
                <w:b/>
                <w:spacing w:val="-5"/>
                <w:sz w:val="20"/>
              </w:rPr>
              <w:t>18</w:t>
            </w:r>
          </w:p>
        </w:tc>
        <w:tc>
          <w:tcPr>
            <w:tcW w:w="1597" w:type="dxa"/>
            <w:tcBorders>
              <w:top w:val="single" w:sz="6" w:space="0" w:color="000000"/>
              <w:bottom w:val="single" w:sz="6" w:space="0" w:color="000000"/>
            </w:tcBorders>
            <w:shd w:val="clear" w:color="auto" w:fill="CCEDFF"/>
          </w:tcPr>
          <w:p>
            <w:pPr>
              <w:pStyle w:val="TableParagraph"/>
              <w:tabs>
                <w:tab w:pos="1142" w:val="left" w:leader="none"/>
              </w:tabs>
              <w:spacing w:line="213" w:lineRule="exact"/>
              <w:ind w:right="80"/>
              <w:jc w:val="right"/>
              <w:rPr>
                <w:b/>
                <w:sz w:val="20"/>
              </w:rPr>
            </w:pPr>
            <w:r>
              <w:rPr>
                <w:b/>
                <w:spacing w:val="-10"/>
                <w:sz w:val="20"/>
              </w:rPr>
              <w:t>$</w:t>
            </w:r>
            <w:r>
              <w:rPr>
                <w:b/>
                <w:sz w:val="20"/>
              </w:rPr>
              <w:tab/>
            </w:r>
            <w:r>
              <w:rPr>
                <w:b/>
                <w:spacing w:val="-5"/>
                <w:sz w:val="20"/>
              </w:rPr>
              <w:t>118</w:t>
            </w:r>
          </w:p>
        </w:tc>
      </w:tr>
      <w:tr>
        <w:trPr>
          <w:trHeight w:val="255" w:hRule="atLeast"/>
        </w:trPr>
        <w:tc>
          <w:tcPr>
            <w:tcW w:w="4204" w:type="dxa"/>
          </w:tcPr>
          <w:p>
            <w:pPr>
              <w:pStyle w:val="TableParagraph"/>
              <w:spacing w:line="213" w:lineRule="exact"/>
              <w:ind w:left="19"/>
              <w:rPr>
                <w:sz w:val="20"/>
              </w:rPr>
            </w:pPr>
            <w:r>
              <w:rPr>
                <w:sz w:val="20"/>
              </w:rPr>
              <w:t>Net</w:t>
            </w:r>
            <w:r>
              <w:rPr>
                <w:spacing w:val="-4"/>
                <w:sz w:val="20"/>
              </w:rPr>
              <w:t> </w:t>
            </w:r>
            <w:r>
              <w:rPr>
                <w:sz w:val="20"/>
              </w:rPr>
              <w:t>charges</w:t>
            </w:r>
            <w:r>
              <w:rPr>
                <w:spacing w:val="-4"/>
                <w:sz w:val="20"/>
              </w:rPr>
              <w:t> </w:t>
            </w:r>
            <w:r>
              <w:rPr>
                <w:sz w:val="20"/>
              </w:rPr>
              <w:t>to</w:t>
            </w:r>
            <w:r>
              <w:rPr>
                <w:spacing w:val="-3"/>
                <w:sz w:val="20"/>
              </w:rPr>
              <w:t> </w:t>
            </w:r>
            <w:r>
              <w:rPr>
                <w:spacing w:val="-2"/>
                <w:sz w:val="20"/>
              </w:rPr>
              <w:t>earnings</w:t>
            </w:r>
          </w:p>
        </w:tc>
        <w:tc>
          <w:tcPr>
            <w:tcW w:w="2412" w:type="dxa"/>
            <w:tcBorders>
              <w:top w:val="single" w:sz="6" w:space="0" w:color="000000"/>
            </w:tcBorders>
          </w:tcPr>
          <w:p>
            <w:pPr>
              <w:pStyle w:val="TableParagraph"/>
              <w:spacing w:line="213" w:lineRule="exact"/>
              <w:ind w:right="133"/>
              <w:jc w:val="right"/>
              <w:rPr>
                <w:sz w:val="20"/>
              </w:rPr>
            </w:pPr>
            <w:r>
              <w:rPr>
                <w:spacing w:val="-10"/>
                <w:sz w:val="20"/>
              </w:rPr>
              <w:t>2</w:t>
            </w:r>
          </w:p>
        </w:tc>
        <w:tc>
          <w:tcPr>
            <w:tcW w:w="1637" w:type="dxa"/>
            <w:tcBorders>
              <w:top w:val="single" w:sz="6" w:space="0" w:color="000000"/>
            </w:tcBorders>
          </w:tcPr>
          <w:p>
            <w:pPr>
              <w:pStyle w:val="TableParagraph"/>
              <w:spacing w:line="213" w:lineRule="exact"/>
              <w:ind w:right="134"/>
              <w:jc w:val="right"/>
              <w:rPr>
                <w:sz w:val="20"/>
              </w:rPr>
            </w:pPr>
            <w:r>
              <w:rPr>
                <w:spacing w:val="-10"/>
                <w:sz w:val="20"/>
              </w:rPr>
              <w:t>—</w:t>
            </w:r>
          </w:p>
        </w:tc>
        <w:tc>
          <w:tcPr>
            <w:tcW w:w="1637" w:type="dxa"/>
            <w:tcBorders>
              <w:top w:val="single" w:sz="6" w:space="0" w:color="000000"/>
            </w:tcBorders>
          </w:tcPr>
          <w:p>
            <w:pPr>
              <w:pStyle w:val="TableParagraph"/>
              <w:spacing w:line="213" w:lineRule="exact"/>
              <w:ind w:right="134"/>
              <w:jc w:val="right"/>
              <w:rPr>
                <w:sz w:val="20"/>
              </w:rPr>
            </w:pPr>
            <w:r>
              <w:rPr>
                <w:spacing w:val="-10"/>
                <w:sz w:val="20"/>
              </w:rPr>
              <w:t>—</w:t>
            </w:r>
          </w:p>
        </w:tc>
        <w:tc>
          <w:tcPr>
            <w:tcW w:w="1597" w:type="dxa"/>
            <w:tcBorders>
              <w:top w:val="single" w:sz="6" w:space="0" w:color="000000"/>
            </w:tcBorders>
          </w:tcPr>
          <w:p>
            <w:pPr>
              <w:pStyle w:val="TableParagraph"/>
              <w:spacing w:line="213" w:lineRule="exact"/>
              <w:ind w:right="80"/>
              <w:jc w:val="right"/>
              <w:rPr>
                <w:sz w:val="20"/>
              </w:rPr>
            </w:pPr>
            <w:r>
              <w:rPr>
                <w:spacing w:val="-10"/>
                <w:sz w:val="20"/>
              </w:rPr>
              <w:t>2</w:t>
            </w:r>
          </w:p>
        </w:tc>
      </w:tr>
      <w:tr>
        <w:trPr>
          <w:trHeight w:val="255" w:hRule="atLeast"/>
        </w:trPr>
        <w:tc>
          <w:tcPr>
            <w:tcW w:w="4204" w:type="dxa"/>
            <w:shd w:val="clear" w:color="auto" w:fill="CCEDFF"/>
          </w:tcPr>
          <w:p>
            <w:pPr>
              <w:pStyle w:val="TableParagraph"/>
              <w:spacing w:line="213" w:lineRule="exact"/>
              <w:ind w:left="19"/>
              <w:rPr>
                <w:sz w:val="20"/>
              </w:rPr>
            </w:pPr>
            <w:r>
              <w:rPr>
                <w:sz w:val="20"/>
              </w:rPr>
              <w:t>Cash</w:t>
            </w:r>
            <w:r>
              <w:rPr>
                <w:spacing w:val="-3"/>
                <w:sz w:val="20"/>
              </w:rPr>
              <w:t> </w:t>
            </w:r>
            <w:r>
              <w:rPr>
                <w:spacing w:val="-4"/>
                <w:sz w:val="20"/>
              </w:rPr>
              <w:t>paid</w:t>
            </w:r>
          </w:p>
        </w:tc>
        <w:tc>
          <w:tcPr>
            <w:tcW w:w="2412" w:type="dxa"/>
            <w:shd w:val="clear" w:color="auto" w:fill="CCEDFF"/>
          </w:tcPr>
          <w:p>
            <w:pPr>
              <w:pStyle w:val="TableParagraph"/>
              <w:spacing w:line="213" w:lineRule="exact"/>
              <w:ind w:right="83"/>
              <w:jc w:val="right"/>
              <w:rPr>
                <w:sz w:val="20"/>
              </w:rPr>
            </w:pPr>
            <w:r>
              <w:rPr>
                <w:spacing w:val="-4"/>
                <w:sz w:val="20"/>
              </w:rPr>
              <w:t>(16)</w:t>
            </w:r>
          </w:p>
        </w:tc>
        <w:tc>
          <w:tcPr>
            <w:tcW w:w="1637" w:type="dxa"/>
            <w:shd w:val="clear" w:color="auto" w:fill="CCEDFF"/>
          </w:tcPr>
          <w:p>
            <w:pPr>
              <w:pStyle w:val="TableParagraph"/>
              <w:spacing w:line="213" w:lineRule="exact"/>
              <w:ind w:right="84"/>
              <w:jc w:val="right"/>
              <w:rPr>
                <w:sz w:val="20"/>
              </w:rPr>
            </w:pPr>
            <w:r>
              <w:rPr>
                <w:spacing w:val="-5"/>
                <w:sz w:val="20"/>
              </w:rPr>
              <w:t>(1)</w:t>
            </w:r>
          </w:p>
        </w:tc>
        <w:tc>
          <w:tcPr>
            <w:tcW w:w="1637" w:type="dxa"/>
            <w:shd w:val="clear" w:color="auto" w:fill="CCEDFF"/>
          </w:tcPr>
          <w:p>
            <w:pPr>
              <w:pStyle w:val="TableParagraph"/>
              <w:spacing w:line="213" w:lineRule="exact"/>
              <w:ind w:right="84"/>
              <w:jc w:val="right"/>
              <w:rPr>
                <w:sz w:val="20"/>
              </w:rPr>
            </w:pPr>
            <w:r>
              <w:rPr>
                <w:spacing w:val="-5"/>
                <w:sz w:val="20"/>
              </w:rPr>
              <w:t>(8)</w:t>
            </w:r>
          </w:p>
        </w:tc>
        <w:tc>
          <w:tcPr>
            <w:tcW w:w="1597" w:type="dxa"/>
            <w:shd w:val="clear" w:color="auto" w:fill="CCEDFF"/>
          </w:tcPr>
          <w:p>
            <w:pPr>
              <w:pStyle w:val="TableParagraph"/>
              <w:spacing w:line="213" w:lineRule="exact"/>
              <w:ind w:right="30"/>
              <w:jc w:val="right"/>
              <w:rPr>
                <w:sz w:val="20"/>
              </w:rPr>
            </w:pPr>
            <w:r>
              <w:rPr>
                <w:spacing w:val="-4"/>
                <w:sz w:val="20"/>
              </w:rPr>
              <w:t>(25)</w:t>
            </w:r>
          </w:p>
        </w:tc>
      </w:tr>
      <w:tr>
        <w:trPr>
          <w:trHeight w:val="255" w:hRule="atLeast"/>
        </w:trPr>
        <w:tc>
          <w:tcPr>
            <w:tcW w:w="4204" w:type="dxa"/>
          </w:tcPr>
          <w:p>
            <w:pPr>
              <w:pStyle w:val="TableParagraph"/>
              <w:spacing w:line="213" w:lineRule="exact"/>
              <w:ind w:left="19"/>
              <w:rPr>
                <w:sz w:val="20"/>
              </w:rPr>
            </w:pPr>
            <w:r>
              <w:rPr>
                <w:sz w:val="20"/>
              </w:rPr>
              <w:t>Reversal</w:t>
            </w:r>
            <w:r>
              <w:rPr>
                <w:spacing w:val="-4"/>
                <w:sz w:val="20"/>
              </w:rPr>
              <w:t> </w:t>
            </w:r>
            <w:r>
              <w:rPr>
                <w:sz w:val="20"/>
              </w:rPr>
              <w:t>of</w:t>
            </w:r>
            <w:r>
              <w:rPr>
                <w:spacing w:val="-4"/>
                <w:sz w:val="20"/>
              </w:rPr>
              <w:t> </w:t>
            </w:r>
            <w:r>
              <w:rPr>
                <w:sz w:val="20"/>
              </w:rPr>
              <w:t>unused</w:t>
            </w:r>
            <w:r>
              <w:rPr>
                <w:spacing w:val="-4"/>
                <w:sz w:val="20"/>
              </w:rPr>
              <w:t> </w:t>
            </w:r>
            <w:r>
              <w:rPr>
                <w:spacing w:val="-2"/>
                <w:sz w:val="20"/>
              </w:rPr>
              <w:t>amounts</w:t>
            </w:r>
          </w:p>
        </w:tc>
        <w:tc>
          <w:tcPr>
            <w:tcW w:w="2412" w:type="dxa"/>
            <w:tcBorders>
              <w:bottom w:val="single" w:sz="6" w:space="0" w:color="000000"/>
            </w:tcBorders>
          </w:tcPr>
          <w:p>
            <w:pPr>
              <w:pStyle w:val="TableParagraph"/>
              <w:spacing w:line="213" w:lineRule="exact"/>
              <w:ind w:right="83"/>
              <w:jc w:val="right"/>
              <w:rPr>
                <w:sz w:val="20"/>
              </w:rPr>
            </w:pPr>
            <w:r>
              <w:rPr>
                <w:spacing w:val="-5"/>
                <w:sz w:val="20"/>
              </w:rPr>
              <w:t>(2)</w:t>
            </w:r>
          </w:p>
        </w:tc>
        <w:tc>
          <w:tcPr>
            <w:tcW w:w="1637" w:type="dxa"/>
            <w:tcBorders>
              <w:bottom w:val="single" w:sz="6" w:space="0" w:color="000000"/>
            </w:tcBorders>
          </w:tcPr>
          <w:p>
            <w:pPr>
              <w:pStyle w:val="TableParagraph"/>
              <w:spacing w:line="213" w:lineRule="exact"/>
              <w:ind w:right="134"/>
              <w:jc w:val="right"/>
              <w:rPr>
                <w:sz w:val="20"/>
              </w:rPr>
            </w:pPr>
            <w:r>
              <w:rPr>
                <w:spacing w:val="-10"/>
                <w:sz w:val="20"/>
              </w:rPr>
              <w:t>—</w:t>
            </w:r>
          </w:p>
        </w:tc>
        <w:tc>
          <w:tcPr>
            <w:tcW w:w="1637" w:type="dxa"/>
            <w:tcBorders>
              <w:bottom w:val="single" w:sz="6" w:space="0" w:color="000000"/>
            </w:tcBorders>
          </w:tcPr>
          <w:p>
            <w:pPr>
              <w:pStyle w:val="TableParagraph"/>
              <w:spacing w:line="213" w:lineRule="exact"/>
              <w:ind w:right="134"/>
              <w:jc w:val="right"/>
              <w:rPr>
                <w:sz w:val="20"/>
              </w:rPr>
            </w:pPr>
            <w:r>
              <w:rPr>
                <w:spacing w:val="-10"/>
                <w:sz w:val="20"/>
              </w:rPr>
              <w:t>—</w:t>
            </w:r>
          </w:p>
        </w:tc>
        <w:tc>
          <w:tcPr>
            <w:tcW w:w="1597" w:type="dxa"/>
            <w:tcBorders>
              <w:bottom w:val="single" w:sz="6" w:space="0" w:color="000000"/>
            </w:tcBorders>
          </w:tcPr>
          <w:p>
            <w:pPr>
              <w:pStyle w:val="TableParagraph"/>
              <w:spacing w:line="213" w:lineRule="exact"/>
              <w:ind w:right="30"/>
              <w:jc w:val="right"/>
              <w:rPr>
                <w:sz w:val="20"/>
              </w:rPr>
            </w:pPr>
            <w:r>
              <w:rPr>
                <w:spacing w:val="-5"/>
                <w:sz w:val="20"/>
              </w:rPr>
              <w:t>(2)</w:t>
            </w:r>
          </w:p>
        </w:tc>
      </w:tr>
      <w:tr>
        <w:trPr>
          <w:trHeight w:val="262" w:hRule="atLeast"/>
        </w:trPr>
        <w:tc>
          <w:tcPr>
            <w:tcW w:w="4204" w:type="dxa"/>
            <w:shd w:val="clear" w:color="auto" w:fill="CCEDFF"/>
          </w:tcPr>
          <w:p>
            <w:pPr>
              <w:pStyle w:val="TableParagraph"/>
              <w:spacing w:before="12"/>
              <w:ind w:left="19"/>
              <w:rPr>
                <w:b/>
                <w:sz w:val="20"/>
              </w:rPr>
            </w:pPr>
            <w:r>
              <w:rPr>
                <w:b/>
                <w:sz w:val="20"/>
              </w:rPr>
              <w:t>Liability</w:t>
            </w:r>
            <w:r>
              <w:rPr>
                <w:b/>
                <w:spacing w:val="-4"/>
                <w:sz w:val="20"/>
              </w:rPr>
              <w:t> </w:t>
            </w:r>
            <w:r>
              <w:rPr>
                <w:b/>
                <w:sz w:val="20"/>
              </w:rPr>
              <w:t>balance</w:t>
            </w:r>
            <w:r>
              <w:rPr>
                <w:b/>
                <w:spacing w:val="-4"/>
                <w:sz w:val="20"/>
              </w:rPr>
              <w:t> </w:t>
            </w:r>
            <w:r>
              <w:rPr>
                <w:b/>
                <w:sz w:val="20"/>
              </w:rPr>
              <w:t>at</w:t>
            </w:r>
            <w:r>
              <w:rPr>
                <w:b/>
                <w:spacing w:val="-3"/>
                <w:sz w:val="20"/>
              </w:rPr>
              <w:t> </w:t>
            </w:r>
            <w:r>
              <w:rPr>
                <w:b/>
                <w:sz w:val="20"/>
              </w:rPr>
              <w:t>December</w:t>
            </w:r>
            <w:r>
              <w:rPr>
                <w:b/>
                <w:spacing w:val="-4"/>
                <w:sz w:val="20"/>
              </w:rPr>
              <w:t> </w:t>
            </w:r>
            <w:r>
              <w:rPr>
                <w:b/>
                <w:sz w:val="20"/>
              </w:rPr>
              <w:t>31,</w:t>
            </w:r>
            <w:r>
              <w:rPr>
                <w:b/>
                <w:spacing w:val="-3"/>
                <w:sz w:val="20"/>
              </w:rPr>
              <w:t> </w:t>
            </w:r>
            <w:r>
              <w:rPr>
                <w:b/>
                <w:spacing w:val="-4"/>
                <w:sz w:val="20"/>
              </w:rPr>
              <w:t>2022</w:t>
            </w:r>
          </w:p>
        </w:tc>
        <w:tc>
          <w:tcPr>
            <w:tcW w:w="2412" w:type="dxa"/>
            <w:tcBorders>
              <w:top w:val="single" w:sz="6" w:space="0" w:color="000000"/>
            </w:tcBorders>
            <w:shd w:val="clear" w:color="auto" w:fill="CCEDFF"/>
          </w:tcPr>
          <w:p>
            <w:pPr>
              <w:pStyle w:val="TableParagraph"/>
              <w:tabs>
                <w:tab w:pos="1216" w:val="left" w:leader="none"/>
              </w:tabs>
              <w:spacing w:line="213" w:lineRule="exact"/>
              <w:ind w:right="133"/>
              <w:jc w:val="right"/>
              <w:rPr>
                <w:b/>
                <w:sz w:val="20"/>
              </w:rPr>
            </w:pPr>
            <w:r>
              <w:rPr/>
              <mc:AlternateContent>
                <mc:Choice Requires="wps">
                  <w:drawing>
                    <wp:anchor distT="0" distB="0" distL="0" distR="0" allowOverlap="1" layoutInCell="1" locked="0" behindDoc="1" simplePos="0" relativeHeight="480566784">
                      <wp:simplePos x="0" y="0"/>
                      <wp:positionH relativeFrom="column">
                        <wp:posOffset>533739</wp:posOffset>
                      </wp:positionH>
                      <wp:positionV relativeFrom="paragraph">
                        <wp:posOffset>145621</wp:posOffset>
                      </wp:positionV>
                      <wp:extent cx="963294" cy="3873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963294" cy="38735"/>
                                <a:chExt cx="963294" cy="38735"/>
                              </a:xfrm>
                            </wpg:grpSpPr>
                            <wps:wsp>
                              <wps:cNvPr id="90" name="Graphic 90"/>
                              <wps:cNvSpPr/>
                              <wps:spPr>
                                <a:xfrm>
                                  <a:off x="-7" y="11"/>
                                  <a:ext cx="963294" cy="38735"/>
                                </a:xfrm>
                                <a:custGeom>
                                  <a:avLst/>
                                  <a:gdLst/>
                                  <a:ahLst/>
                                  <a:cxnLst/>
                                  <a:rect l="l" t="t" r="r" b="b"/>
                                  <a:pathLst>
                                    <a:path w="963294" h="38735">
                                      <a:moveTo>
                                        <a:pt x="962837" y="28600"/>
                                      </a:moveTo>
                                      <a:lnTo>
                                        <a:pt x="943762" y="28600"/>
                                      </a:lnTo>
                                      <a:lnTo>
                                        <a:pt x="76263" y="28600"/>
                                      </a:lnTo>
                                      <a:lnTo>
                                        <a:pt x="0" y="28600"/>
                                      </a:lnTo>
                                      <a:lnTo>
                                        <a:pt x="0" y="38138"/>
                                      </a:lnTo>
                                      <a:lnTo>
                                        <a:pt x="76263" y="38138"/>
                                      </a:lnTo>
                                      <a:lnTo>
                                        <a:pt x="943762" y="38138"/>
                                      </a:lnTo>
                                      <a:lnTo>
                                        <a:pt x="962837" y="38138"/>
                                      </a:lnTo>
                                      <a:lnTo>
                                        <a:pt x="962837" y="28600"/>
                                      </a:lnTo>
                                      <a:close/>
                                    </a:path>
                                    <a:path w="963294" h="38735">
                                      <a:moveTo>
                                        <a:pt x="962837" y="0"/>
                                      </a:moveTo>
                                      <a:lnTo>
                                        <a:pt x="943762" y="0"/>
                                      </a:lnTo>
                                      <a:lnTo>
                                        <a:pt x="76263" y="0"/>
                                      </a:lnTo>
                                      <a:lnTo>
                                        <a:pt x="0" y="0"/>
                                      </a:lnTo>
                                      <a:lnTo>
                                        <a:pt x="0" y="9537"/>
                                      </a:lnTo>
                                      <a:lnTo>
                                        <a:pt x="76263" y="9537"/>
                                      </a:lnTo>
                                      <a:lnTo>
                                        <a:pt x="943762" y="9537"/>
                                      </a:lnTo>
                                      <a:lnTo>
                                        <a:pt x="962837" y="9537"/>
                                      </a:lnTo>
                                      <a:lnTo>
                                        <a:pt x="962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02676pt;margin-top:11.466272pt;width:75.850pt;height:3.05pt;mso-position-horizontal-relative:column;mso-position-vertical-relative:paragraph;z-index:-22749696" id="docshapegroup88" coordorigin="841,229" coordsize="1517,61">
                      <v:shape style="position:absolute;left:840;top:229;width:1517;height:61" id="docshape89" coordorigin="841,229" coordsize="1517,61" path="m2357,274l2327,274,961,274,841,274,841,289,961,289,2327,289,2357,289,2357,274xm2357,229l2327,229,961,229,841,229,841,244,961,244,2327,244,2357,244,2357,229xe" filled="true" fillcolor="#000000" stroked="false">
                        <v:path arrowok="t"/>
                        <v:fill type="solid"/>
                      </v:shape>
                      <w10:wrap type="none"/>
                    </v:group>
                  </w:pict>
                </mc:Fallback>
              </mc:AlternateContent>
            </w:r>
            <w:r>
              <w:rPr>
                <w:b/>
                <w:spacing w:val="-10"/>
                <w:sz w:val="20"/>
              </w:rPr>
              <w:t>$</w:t>
            </w:r>
            <w:r>
              <w:rPr>
                <w:b/>
                <w:sz w:val="20"/>
              </w:rPr>
              <w:tab/>
            </w:r>
            <w:r>
              <w:rPr>
                <w:b/>
                <w:spacing w:val="-5"/>
                <w:sz w:val="20"/>
              </w:rPr>
              <w:t>81</w:t>
            </w:r>
          </w:p>
        </w:tc>
        <w:tc>
          <w:tcPr>
            <w:tcW w:w="1637" w:type="dxa"/>
            <w:tcBorders>
              <w:top w:val="single" w:sz="6" w:space="0" w:color="000000"/>
            </w:tcBorders>
            <w:shd w:val="clear" w:color="auto" w:fill="CCEDFF"/>
          </w:tcPr>
          <w:p>
            <w:pPr>
              <w:pStyle w:val="TableParagraph"/>
              <w:tabs>
                <w:tab w:pos="1400" w:val="left" w:leader="none"/>
              </w:tabs>
              <w:spacing w:line="213" w:lineRule="exact"/>
              <w:ind w:left="84"/>
              <w:rPr>
                <w:b/>
                <w:sz w:val="20"/>
              </w:rPr>
            </w:pPr>
            <w:r>
              <w:rPr/>
              <mc:AlternateContent>
                <mc:Choice Requires="wps">
                  <w:drawing>
                    <wp:anchor distT="0" distB="0" distL="0" distR="0" allowOverlap="1" layoutInCell="1" locked="0" behindDoc="1" simplePos="0" relativeHeight="480566272">
                      <wp:simplePos x="0" y="0"/>
                      <wp:positionH relativeFrom="column">
                        <wp:posOffset>41327</wp:posOffset>
                      </wp:positionH>
                      <wp:positionV relativeFrom="paragraph">
                        <wp:posOffset>145621</wp:posOffset>
                      </wp:positionV>
                      <wp:extent cx="963294" cy="3873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963294" cy="38735"/>
                                <a:chExt cx="963294" cy="38735"/>
                              </a:xfrm>
                            </wpg:grpSpPr>
                            <wps:wsp>
                              <wps:cNvPr id="92" name="Graphic 92"/>
                              <wps:cNvSpPr/>
                              <wps:spPr>
                                <a:xfrm>
                                  <a:off x="-2" y="11"/>
                                  <a:ext cx="963294" cy="38735"/>
                                </a:xfrm>
                                <a:custGeom>
                                  <a:avLst/>
                                  <a:gdLst/>
                                  <a:ahLst/>
                                  <a:cxnLst/>
                                  <a:rect l="l" t="t" r="r" b="b"/>
                                  <a:pathLst>
                                    <a:path w="963294" h="38735">
                                      <a:moveTo>
                                        <a:pt x="962825" y="28600"/>
                                      </a:moveTo>
                                      <a:lnTo>
                                        <a:pt x="943762" y="28600"/>
                                      </a:lnTo>
                                      <a:lnTo>
                                        <a:pt x="76263" y="28600"/>
                                      </a:lnTo>
                                      <a:lnTo>
                                        <a:pt x="0" y="28600"/>
                                      </a:lnTo>
                                      <a:lnTo>
                                        <a:pt x="0" y="38138"/>
                                      </a:lnTo>
                                      <a:lnTo>
                                        <a:pt x="76263" y="38138"/>
                                      </a:lnTo>
                                      <a:lnTo>
                                        <a:pt x="943762" y="38138"/>
                                      </a:lnTo>
                                      <a:lnTo>
                                        <a:pt x="962825" y="38138"/>
                                      </a:lnTo>
                                      <a:lnTo>
                                        <a:pt x="962825" y="28600"/>
                                      </a:lnTo>
                                      <a:close/>
                                    </a:path>
                                    <a:path w="963294" h="38735">
                                      <a:moveTo>
                                        <a:pt x="962825" y="0"/>
                                      </a:moveTo>
                                      <a:lnTo>
                                        <a:pt x="943762" y="0"/>
                                      </a:lnTo>
                                      <a:lnTo>
                                        <a:pt x="76263" y="0"/>
                                      </a:lnTo>
                                      <a:lnTo>
                                        <a:pt x="0" y="0"/>
                                      </a:lnTo>
                                      <a:lnTo>
                                        <a:pt x="0" y="9537"/>
                                      </a:lnTo>
                                      <a:lnTo>
                                        <a:pt x="76263" y="9537"/>
                                      </a:lnTo>
                                      <a:lnTo>
                                        <a:pt x="943762" y="9537"/>
                                      </a:lnTo>
                                      <a:lnTo>
                                        <a:pt x="962825" y="9537"/>
                                      </a:lnTo>
                                      <a:lnTo>
                                        <a:pt x="9628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3pt;margin-top:11.466272pt;width:75.850pt;height:3.05pt;mso-position-horizontal-relative:column;mso-position-vertical-relative:paragraph;z-index:-22750208" id="docshapegroup90" coordorigin="65,229" coordsize="1517,61">
                      <v:shape style="position:absolute;left:65;top:229;width:1517;height:61" id="docshape91" coordorigin="65,229" coordsize="1517,61" path="m1581,274l1551,274,185,274,65,274,65,289,185,289,1551,289,1581,289,1581,274xm1581,229l1551,229,185,229,65,229,65,244,185,244,1551,244,1581,244,1581,229xe" filled="true" fillcolor="#000000" stroked="false">
                        <v:path arrowok="t"/>
                        <v:fill type="solid"/>
                      </v:shape>
                      <w10:wrap type="none"/>
                    </v:group>
                  </w:pict>
                </mc:Fallback>
              </mc:AlternateContent>
            </w:r>
            <w:r>
              <w:rPr>
                <w:b/>
                <w:spacing w:val="-10"/>
                <w:sz w:val="20"/>
              </w:rPr>
              <w:t>$</w:t>
            </w:r>
            <w:r>
              <w:rPr>
                <w:b/>
                <w:sz w:val="20"/>
              </w:rPr>
              <w:tab/>
            </w:r>
            <w:r>
              <w:rPr>
                <w:b/>
                <w:spacing w:val="-10"/>
                <w:sz w:val="20"/>
              </w:rPr>
              <w:t>2</w:t>
            </w:r>
          </w:p>
        </w:tc>
        <w:tc>
          <w:tcPr>
            <w:tcW w:w="1637" w:type="dxa"/>
            <w:tcBorders>
              <w:top w:val="single" w:sz="6" w:space="0" w:color="000000"/>
            </w:tcBorders>
            <w:shd w:val="clear" w:color="auto" w:fill="CCEDFF"/>
          </w:tcPr>
          <w:p>
            <w:pPr>
              <w:pStyle w:val="TableParagraph"/>
              <w:tabs>
                <w:tab w:pos="1300" w:val="left" w:leader="none"/>
              </w:tabs>
              <w:spacing w:line="213" w:lineRule="exact"/>
              <w:ind w:left="83"/>
              <w:rPr>
                <w:b/>
                <w:sz w:val="20"/>
              </w:rPr>
            </w:pPr>
            <w:r>
              <w:rPr/>
              <mc:AlternateContent>
                <mc:Choice Requires="wps">
                  <w:drawing>
                    <wp:anchor distT="0" distB="0" distL="0" distR="0" allowOverlap="1" layoutInCell="1" locked="0" behindDoc="1" simplePos="0" relativeHeight="480565760">
                      <wp:simplePos x="0" y="0"/>
                      <wp:positionH relativeFrom="column">
                        <wp:posOffset>41327</wp:posOffset>
                      </wp:positionH>
                      <wp:positionV relativeFrom="paragraph">
                        <wp:posOffset>145621</wp:posOffset>
                      </wp:positionV>
                      <wp:extent cx="963294" cy="3873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963294" cy="38735"/>
                                <a:chExt cx="963294" cy="38735"/>
                              </a:xfrm>
                            </wpg:grpSpPr>
                            <wps:wsp>
                              <wps:cNvPr id="94" name="Graphic 94"/>
                              <wps:cNvSpPr/>
                              <wps:spPr>
                                <a:xfrm>
                                  <a:off x="-10" y="11"/>
                                  <a:ext cx="963294" cy="38735"/>
                                </a:xfrm>
                                <a:custGeom>
                                  <a:avLst/>
                                  <a:gdLst/>
                                  <a:ahLst/>
                                  <a:cxnLst/>
                                  <a:rect l="l" t="t" r="r" b="b"/>
                                  <a:pathLst>
                                    <a:path w="963294" h="38735">
                                      <a:moveTo>
                                        <a:pt x="962837" y="28600"/>
                                      </a:moveTo>
                                      <a:lnTo>
                                        <a:pt x="943775" y="28600"/>
                                      </a:lnTo>
                                      <a:lnTo>
                                        <a:pt x="76263" y="28600"/>
                                      </a:lnTo>
                                      <a:lnTo>
                                        <a:pt x="0" y="28600"/>
                                      </a:lnTo>
                                      <a:lnTo>
                                        <a:pt x="0" y="38138"/>
                                      </a:lnTo>
                                      <a:lnTo>
                                        <a:pt x="76263" y="38138"/>
                                      </a:lnTo>
                                      <a:lnTo>
                                        <a:pt x="943775" y="38138"/>
                                      </a:lnTo>
                                      <a:lnTo>
                                        <a:pt x="962837" y="38138"/>
                                      </a:lnTo>
                                      <a:lnTo>
                                        <a:pt x="962837" y="28600"/>
                                      </a:lnTo>
                                      <a:close/>
                                    </a:path>
                                    <a:path w="963294" h="38735">
                                      <a:moveTo>
                                        <a:pt x="962837" y="0"/>
                                      </a:moveTo>
                                      <a:lnTo>
                                        <a:pt x="943775" y="0"/>
                                      </a:lnTo>
                                      <a:lnTo>
                                        <a:pt x="76263" y="0"/>
                                      </a:lnTo>
                                      <a:lnTo>
                                        <a:pt x="0" y="0"/>
                                      </a:lnTo>
                                      <a:lnTo>
                                        <a:pt x="0" y="9537"/>
                                      </a:lnTo>
                                      <a:lnTo>
                                        <a:pt x="76263" y="9537"/>
                                      </a:lnTo>
                                      <a:lnTo>
                                        <a:pt x="943775" y="9537"/>
                                      </a:lnTo>
                                      <a:lnTo>
                                        <a:pt x="962837" y="9537"/>
                                      </a:lnTo>
                                      <a:lnTo>
                                        <a:pt x="962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1pt;margin-top:11.466272pt;width:75.850pt;height:3.05pt;mso-position-horizontal-relative:column;mso-position-vertical-relative:paragraph;z-index:-22750720" id="docshapegroup92" coordorigin="65,229" coordsize="1517,61">
                      <v:shape style="position:absolute;left:65;top:229;width:1517;height:61" id="docshape93" coordorigin="65,229" coordsize="1517,61" path="m1581,274l1551,274,185,274,65,274,65,289,185,289,1551,289,1581,289,1581,274xm1581,229l1551,229,185,229,65,229,65,244,185,244,1551,244,1581,244,1581,229xe" filled="true" fillcolor="#000000" stroked="false">
                        <v:path arrowok="t"/>
                        <v:fill type="solid"/>
                      </v:shape>
                      <w10:wrap type="none"/>
                    </v:group>
                  </w:pict>
                </mc:Fallback>
              </mc:AlternateContent>
            </w:r>
            <w:r>
              <w:rPr>
                <w:b/>
                <w:spacing w:val="-10"/>
                <w:sz w:val="20"/>
              </w:rPr>
              <w:t>$</w:t>
            </w:r>
            <w:r>
              <w:rPr>
                <w:b/>
                <w:sz w:val="20"/>
              </w:rPr>
              <w:tab/>
            </w:r>
            <w:r>
              <w:rPr>
                <w:b/>
                <w:spacing w:val="-5"/>
                <w:sz w:val="20"/>
              </w:rPr>
              <w:t>10</w:t>
            </w:r>
          </w:p>
        </w:tc>
        <w:tc>
          <w:tcPr>
            <w:tcW w:w="1597" w:type="dxa"/>
            <w:tcBorders>
              <w:top w:val="single" w:sz="6" w:space="0" w:color="000000"/>
              <w:bottom w:val="double" w:sz="6" w:space="0" w:color="000000"/>
            </w:tcBorders>
            <w:shd w:val="clear" w:color="auto" w:fill="CCEDFF"/>
          </w:tcPr>
          <w:p>
            <w:pPr>
              <w:pStyle w:val="TableParagraph"/>
              <w:tabs>
                <w:tab w:pos="1231" w:val="left" w:leader="none"/>
              </w:tabs>
              <w:spacing w:line="213" w:lineRule="exact"/>
              <w:ind w:right="80"/>
              <w:jc w:val="right"/>
              <w:rPr>
                <w:b/>
                <w:sz w:val="20"/>
              </w:rPr>
            </w:pPr>
            <w:r>
              <w:rPr>
                <w:b/>
                <w:spacing w:val="-10"/>
                <w:sz w:val="20"/>
              </w:rPr>
              <w:t>$</w:t>
            </w:r>
            <w:r>
              <w:rPr>
                <w:b/>
                <w:sz w:val="20"/>
              </w:rPr>
              <w:tab/>
            </w:r>
            <w:r>
              <w:rPr>
                <w:b/>
                <w:spacing w:val="-5"/>
                <w:sz w:val="20"/>
              </w:rPr>
              <w:t>93</w:t>
            </w:r>
          </w:p>
        </w:tc>
      </w:tr>
    </w:tbl>
    <w:p>
      <w:pPr>
        <w:pStyle w:val="BodyText"/>
        <w:spacing w:before="122"/>
        <w:rPr>
          <w:b/>
        </w:rPr>
      </w:pPr>
    </w:p>
    <w:p>
      <w:pPr>
        <w:pStyle w:val="BodyText"/>
        <w:spacing w:line="249" w:lineRule="auto"/>
        <w:ind w:left="100" w:right="668" w:firstLine="196"/>
        <w:jc w:val="both"/>
      </w:pPr>
      <w:r>
        <w:rPr/>
        <w:t>The</w:t>
      </w:r>
      <w:r>
        <w:rPr>
          <w:spacing w:val="-1"/>
        </w:rPr>
        <w:t> </w:t>
      </w:r>
      <w:r>
        <w:rPr/>
        <w:t>Company</w:t>
      </w:r>
      <w:r>
        <w:rPr>
          <w:spacing w:val="-2"/>
        </w:rPr>
        <w:t> </w:t>
      </w:r>
      <w:r>
        <w:rPr/>
        <w:t>expects</w:t>
      </w:r>
      <w:r>
        <w:rPr>
          <w:spacing w:val="-1"/>
        </w:rPr>
        <w:t> </w:t>
      </w:r>
      <w:r>
        <w:rPr/>
        <w:t>the</w:t>
      </w:r>
      <w:r>
        <w:rPr>
          <w:spacing w:val="-2"/>
        </w:rPr>
        <w:t> </w:t>
      </w:r>
      <w:r>
        <w:rPr/>
        <w:t>majority</w:t>
      </w:r>
      <w:r>
        <w:rPr>
          <w:spacing w:val="-1"/>
        </w:rPr>
        <w:t> </w:t>
      </w:r>
      <w:r>
        <w:rPr/>
        <w:t>of</w:t>
      </w:r>
      <w:r>
        <w:rPr>
          <w:spacing w:val="-2"/>
        </w:rPr>
        <w:t> </w:t>
      </w:r>
      <w:r>
        <w:rPr/>
        <w:t>the</w:t>
      </w:r>
      <w:r>
        <w:rPr>
          <w:spacing w:val="-1"/>
        </w:rPr>
        <w:t> </w:t>
      </w:r>
      <w:r>
        <w:rPr/>
        <w:t>liability</w:t>
      </w:r>
      <w:r>
        <w:rPr>
          <w:spacing w:val="-2"/>
        </w:rPr>
        <w:t> </w:t>
      </w:r>
      <w:r>
        <w:rPr/>
        <w:t>for</w:t>
      </w:r>
      <w:r>
        <w:rPr>
          <w:spacing w:val="-1"/>
        </w:rPr>
        <w:t> </w:t>
      </w:r>
      <w:r>
        <w:rPr/>
        <w:t>employee,</w:t>
      </w:r>
      <w:r>
        <w:rPr>
          <w:spacing w:val="-2"/>
        </w:rPr>
        <w:t> </w:t>
      </w:r>
      <w:r>
        <w:rPr/>
        <w:t>fixed</w:t>
      </w:r>
      <w:r>
        <w:rPr>
          <w:spacing w:val="-1"/>
        </w:rPr>
        <w:t> </w:t>
      </w:r>
      <w:r>
        <w:rPr/>
        <w:t>assets</w:t>
      </w:r>
      <w:r>
        <w:rPr>
          <w:spacing w:val="-2"/>
        </w:rPr>
        <w:t> </w:t>
      </w:r>
      <w:r>
        <w:rPr/>
        <w:t>related,</w:t>
      </w:r>
      <w:r>
        <w:rPr>
          <w:spacing w:val="-1"/>
        </w:rPr>
        <w:t> </w:t>
      </w:r>
      <w:r>
        <w:rPr/>
        <w:t>and</w:t>
      </w:r>
      <w:r>
        <w:rPr>
          <w:spacing w:val="-2"/>
        </w:rPr>
        <w:t> </w:t>
      </w:r>
      <w:r>
        <w:rPr/>
        <w:t>other</w:t>
      </w:r>
      <w:r>
        <w:rPr>
          <w:spacing w:val="-1"/>
        </w:rPr>
        <w:t> </w:t>
      </w:r>
      <w:r>
        <w:rPr/>
        <w:t>costs</w:t>
      </w:r>
      <w:r>
        <w:rPr>
          <w:spacing w:val="-2"/>
        </w:rPr>
        <w:t> </w:t>
      </w:r>
      <w:r>
        <w:rPr/>
        <w:t>as</w:t>
      </w:r>
      <w:r>
        <w:rPr>
          <w:spacing w:val="-1"/>
        </w:rPr>
        <w:t> </w:t>
      </w:r>
      <w:r>
        <w:rPr/>
        <w:t>of</w:t>
      </w:r>
      <w:r>
        <w:rPr>
          <w:spacing w:val="-2"/>
        </w:rPr>
        <w:t> </w:t>
      </w:r>
      <w:r>
        <w:rPr/>
        <w:t>December</w:t>
      </w:r>
      <w:r>
        <w:rPr>
          <w:spacing w:val="-1"/>
        </w:rPr>
        <w:t> </w:t>
      </w:r>
      <w:r>
        <w:rPr/>
        <w:t>31,</w:t>
      </w:r>
      <w:r>
        <w:rPr>
          <w:spacing w:val="-2"/>
        </w:rPr>
        <w:t> </w:t>
      </w:r>
      <w:r>
        <w:rPr/>
        <w:t>2022</w:t>
      </w:r>
      <w:r>
        <w:rPr>
          <w:spacing w:val="-1"/>
        </w:rPr>
        <w:t> </w:t>
      </w:r>
      <w:r>
        <w:rPr/>
        <w:t>to</w:t>
      </w:r>
      <w:r>
        <w:rPr>
          <w:spacing w:val="-2"/>
        </w:rPr>
        <w:t> </w:t>
      </w:r>
      <w:r>
        <w:rPr/>
        <w:t>be</w:t>
      </w:r>
      <w:r>
        <w:rPr>
          <w:spacing w:val="-1"/>
        </w:rPr>
        <w:t> </w:t>
      </w:r>
      <w:r>
        <w:rPr/>
        <w:t>paid within</w:t>
      </w:r>
      <w:r>
        <w:rPr>
          <w:spacing w:val="-2"/>
        </w:rPr>
        <w:t> </w:t>
      </w:r>
      <w:r>
        <w:rPr/>
        <w:t>the</w:t>
      </w:r>
      <w:r>
        <w:rPr>
          <w:spacing w:val="-2"/>
        </w:rPr>
        <w:t> </w:t>
      </w:r>
      <w:r>
        <w:rPr/>
        <w:t>next</w:t>
      </w:r>
      <w:r>
        <w:rPr>
          <w:spacing w:val="-2"/>
        </w:rPr>
        <w:t> </w:t>
      </w:r>
      <w:r>
        <w:rPr/>
        <w:t>twelve</w:t>
      </w:r>
      <w:r>
        <w:rPr>
          <w:spacing w:val="-2"/>
        </w:rPr>
        <w:t> </w:t>
      </w:r>
      <w:r>
        <w:rPr/>
        <w:t>months.</w:t>
      </w:r>
      <w:r>
        <w:rPr>
          <w:spacing w:val="-2"/>
        </w:rPr>
        <w:t> </w:t>
      </w:r>
      <w:r>
        <w:rPr/>
        <w:t>The</w:t>
      </w:r>
      <w:r>
        <w:rPr>
          <w:spacing w:val="-2"/>
        </w:rPr>
        <w:t> </w:t>
      </w:r>
      <w:r>
        <w:rPr/>
        <w:t>accruals</w:t>
      </w:r>
      <w:r>
        <w:rPr>
          <w:spacing w:val="-2"/>
        </w:rPr>
        <w:t> </w:t>
      </w:r>
      <w:r>
        <w:rPr/>
        <w:t>related</w:t>
      </w:r>
      <w:r>
        <w:rPr>
          <w:spacing w:val="-2"/>
        </w:rPr>
        <w:t> </w:t>
      </w:r>
      <w:r>
        <w:rPr/>
        <w:t>to</w:t>
      </w:r>
      <w:r>
        <w:rPr>
          <w:spacing w:val="-2"/>
        </w:rPr>
        <w:t> </w:t>
      </w:r>
      <w:r>
        <w:rPr/>
        <w:t>restructuring</w:t>
      </w:r>
      <w:r>
        <w:rPr>
          <w:spacing w:val="-2"/>
        </w:rPr>
        <w:t> </w:t>
      </w:r>
      <w:r>
        <w:rPr/>
        <w:t>activities</w:t>
      </w:r>
      <w:r>
        <w:rPr>
          <w:spacing w:val="-2"/>
        </w:rPr>
        <w:t> </w:t>
      </w:r>
      <w:r>
        <w:rPr/>
        <w:t>have</w:t>
      </w:r>
      <w:r>
        <w:rPr>
          <w:spacing w:val="-2"/>
        </w:rPr>
        <w:t> </w:t>
      </w:r>
      <w:r>
        <w:rPr/>
        <w:t>been</w:t>
      </w:r>
      <w:r>
        <w:rPr>
          <w:spacing w:val="-2"/>
        </w:rPr>
        <w:t> </w:t>
      </w:r>
      <w:r>
        <w:rPr/>
        <w:t>recorded</w:t>
      </w:r>
      <w:r>
        <w:rPr>
          <w:spacing w:val="-2"/>
        </w:rPr>
        <w:t> </w:t>
      </w:r>
      <w:r>
        <w:rPr/>
        <w:t>on</w:t>
      </w:r>
      <w:r>
        <w:rPr>
          <w:spacing w:val="-2"/>
        </w:rPr>
        <w:t> </w:t>
      </w:r>
      <w:r>
        <w:rPr/>
        <w:t>the</w:t>
      </w:r>
      <w:r>
        <w:rPr>
          <w:spacing w:val="-2"/>
        </w:rPr>
        <w:t> </w:t>
      </w:r>
      <w:r>
        <w:rPr/>
        <w:t>unaudited</w:t>
      </w:r>
      <w:r>
        <w:rPr>
          <w:spacing w:val="-2"/>
        </w:rPr>
        <w:t> </w:t>
      </w:r>
      <w:r>
        <w:rPr/>
        <w:t>condensed</w:t>
      </w:r>
      <w:r>
        <w:rPr>
          <w:spacing w:val="-2"/>
        </w:rPr>
        <w:t> </w:t>
      </w:r>
      <w:r>
        <w:rPr/>
        <w:t>consolidated balance sheets under other current liabilities and other non-current liabilities.</w:t>
      </w:r>
    </w:p>
    <w:p>
      <w:pPr>
        <w:pStyle w:val="BodyText"/>
      </w:pPr>
    </w:p>
    <w:p>
      <w:pPr>
        <w:pStyle w:val="BodyText"/>
      </w:pPr>
    </w:p>
    <w:p>
      <w:pPr>
        <w:pStyle w:val="BodyText"/>
      </w:pPr>
    </w:p>
    <w:p>
      <w:pPr>
        <w:pStyle w:val="BodyText"/>
      </w:pPr>
    </w:p>
    <w:p>
      <w:pPr>
        <w:pStyle w:val="BodyText"/>
        <w:spacing w:before="9"/>
      </w:pPr>
    </w:p>
    <w:p>
      <w:pPr>
        <w:pStyle w:val="BodyText"/>
        <w:ind w:right="18"/>
        <w:jc w:val="center"/>
      </w:pPr>
      <w:r>
        <w:rPr>
          <w:spacing w:val="-5"/>
        </w:rPr>
        <w:t>15</w:t>
      </w:r>
    </w:p>
    <w:p>
      <w:pPr>
        <w:pStyle w:val="BodyText"/>
        <w:spacing w:before="153"/>
      </w:pPr>
      <w:r>
        <w:rPr/>
        <mc:AlternateContent>
          <mc:Choice Requires="wps">
            <w:drawing>
              <wp:anchor distT="0" distB="0" distL="0" distR="0" allowOverlap="1" layoutInCell="1" locked="0" behindDoc="1" simplePos="0" relativeHeight="487604224">
                <wp:simplePos x="0" y="0"/>
                <wp:positionH relativeFrom="page">
                  <wp:posOffset>177863</wp:posOffset>
                </wp:positionH>
                <wp:positionV relativeFrom="paragraph">
                  <wp:posOffset>258432</wp:posOffset>
                </wp:positionV>
                <wp:extent cx="7416800" cy="1968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7416800" cy="19685"/>
                          <a:chExt cx="7416800" cy="19685"/>
                        </a:xfrm>
                      </wpg:grpSpPr>
                      <wps:wsp>
                        <wps:cNvPr id="96" name="Graphic 9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97" name="Graphic 97"/>
                        <wps:cNvSpPr/>
                        <wps:spPr>
                          <a:xfrm>
                            <a:off x="0" y="1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12256;mso-wrap-distance-left:0;mso-wrap-distance-right:0" id="docshapegroup94" coordorigin="280,407" coordsize="11680,31">
                <v:rect style="position:absolute;left:280;top:406;width:11680;height:16" id="docshape95" filled="true" fillcolor="#999999" stroked="false">
                  <v:fill type="solid"/>
                </v:rect>
                <v:shape style="position:absolute;left:280;top:407;width:11680;height:31" id="docshape96" coordorigin="280,407" coordsize="11680,31" path="m11960,407l11945,422,280,422,280,437,11945,437,11960,437,11960,422,11960,407xe" filled="true" fillcolor="#ededed" stroked="false">
                  <v:path arrowok="t"/>
                  <v:fill type="solid"/>
                </v:shape>
                <v:shape style="position:absolute;left:280;top:406;width:16;height:31" id="docshape9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line="532" w:lineRule="auto" w:before="69"/>
        <w:ind w:right="6760"/>
      </w:pPr>
      <w:r>
        <w:rPr/>
        <w:t>Note</w:t>
      </w:r>
      <w:r>
        <w:rPr>
          <w:spacing w:val="-5"/>
        </w:rPr>
        <w:t> </w:t>
      </w:r>
      <w:r>
        <w:rPr/>
        <w:t>7</w:t>
      </w:r>
      <w:r>
        <w:rPr>
          <w:spacing w:val="-5"/>
        </w:rPr>
        <w:t> </w:t>
      </w:r>
      <w:r>
        <w:rPr/>
        <w:t>-</w:t>
      </w:r>
      <w:r>
        <w:rPr>
          <w:spacing w:val="-6"/>
        </w:rPr>
        <w:t> </w:t>
      </w:r>
      <w:r>
        <w:rPr/>
        <w:t>Goodwill</w:t>
      </w:r>
      <w:r>
        <w:rPr>
          <w:spacing w:val="-5"/>
        </w:rPr>
        <w:t> </w:t>
      </w:r>
      <w:r>
        <w:rPr/>
        <w:t>and</w:t>
      </w:r>
      <w:r>
        <w:rPr>
          <w:spacing w:val="-5"/>
        </w:rPr>
        <w:t> </w:t>
      </w:r>
      <w:r>
        <w:rPr/>
        <w:t>Other</w:t>
      </w:r>
      <w:r>
        <w:rPr>
          <w:spacing w:val="-5"/>
        </w:rPr>
        <w:t> </w:t>
      </w:r>
      <w:r>
        <w:rPr/>
        <w:t>Intangible</w:t>
      </w:r>
      <w:r>
        <w:rPr>
          <w:spacing w:val="-5"/>
        </w:rPr>
        <w:t> </w:t>
      </w:r>
      <w:r>
        <w:rPr/>
        <w:t>Assets,</w:t>
      </w:r>
      <w:r>
        <w:rPr>
          <w:spacing w:val="-5"/>
        </w:rPr>
        <w:t> </w:t>
      </w:r>
      <w:r>
        <w:rPr/>
        <w:t>Net </w:t>
      </w:r>
      <w:r>
        <w:rPr>
          <w:spacing w:val="-2"/>
        </w:rPr>
        <w:t>Goodwill</w:t>
      </w:r>
    </w:p>
    <w:p>
      <w:pPr>
        <w:pStyle w:val="BodyText"/>
        <w:spacing w:line="249" w:lineRule="auto"/>
        <w:ind w:left="100" w:right="180" w:firstLine="200"/>
      </w:pPr>
      <w:r>
        <w:rPr/>
        <w:t>Changes</w:t>
      </w:r>
      <w:r>
        <w:rPr>
          <w:spacing w:val="-2"/>
        </w:rPr>
        <w:t> </w:t>
      </w:r>
      <w:r>
        <w:rPr/>
        <w:t>in</w:t>
      </w:r>
      <w:r>
        <w:rPr>
          <w:spacing w:val="-2"/>
        </w:rPr>
        <w:t> </w:t>
      </w:r>
      <w:r>
        <w:rPr/>
        <w:t>the</w:t>
      </w:r>
      <w:r>
        <w:rPr>
          <w:spacing w:val="-2"/>
        </w:rPr>
        <w:t> </w:t>
      </w:r>
      <w:r>
        <w:rPr/>
        <w:t>carrying</w:t>
      </w:r>
      <w:r>
        <w:rPr>
          <w:spacing w:val="-2"/>
        </w:rPr>
        <w:t> </w:t>
      </w:r>
      <w:r>
        <w:rPr/>
        <w:t>amount</w:t>
      </w:r>
      <w:r>
        <w:rPr>
          <w:spacing w:val="-2"/>
        </w:rPr>
        <w:t> </w:t>
      </w:r>
      <w:r>
        <w:rPr/>
        <w:t>of</w:t>
      </w:r>
      <w:r>
        <w:rPr>
          <w:spacing w:val="-2"/>
        </w:rPr>
        <w:t> </w:t>
      </w:r>
      <w:r>
        <w:rPr/>
        <w:t>goodwill</w:t>
      </w:r>
      <w:r>
        <w:rPr>
          <w:spacing w:val="-2"/>
        </w:rPr>
        <w:t> </w:t>
      </w:r>
      <w:r>
        <w:rPr/>
        <w:t>attributable</w:t>
      </w:r>
      <w:r>
        <w:rPr>
          <w:spacing w:val="-2"/>
        </w:rPr>
        <w:t> </w:t>
      </w:r>
      <w:r>
        <w:rPr/>
        <w:t>to</w:t>
      </w:r>
      <w:r>
        <w:rPr>
          <w:spacing w:val="-2"/>
        </w:rPr>
        <w:t> </w:t>
      </w:r>
      <w:r>
        <w:rPr/>
        <w:t>each</w:t>
      </w:r>
      <w:r>
        <w:rPr>
          <w:spacing w:val="-2"/>
        </w:rPr>
        <w:t> </w:t>
      </w:r>
      <w:r>
        <w:rPr/>
        <w:t>reportable</w:t>
      </w:r>
      <w:r>
        <w:rPr>
          <w:spacing w:val="-2"/>
        </w:rPr>
        <w:t> </w:t>
      </w:r>
      <w:r>
        <w:rPr/>
        <w:t>segment,</w:t>
      </w:r>
      <w:r>
        <w:rPr>
          <w:spacing w:val="-2"/>
        </w:rPr>
        <w:t> </w:t>
      </w:r>
      <w:r>
        <w:rPr/>
        <w:t>excluding</w:t>
      </w:r>
      <w:r>
        <w:rPr>
          <w:spacing w:val="-2"/>
        </w:rPr>
        <w:t> </w:t>
      </w:r>
      <w:r>
        <w:rPr/>
        <w:t>amounts</w:t>
      </w:r>
      <w:r>
        <w:rPr>
          <w:spacing w:val="-2"/>
        </w:rPr>
        <w:t> </w:t>
      </w:r>
      <w:r>
        <w:rPr/>
        <w:t>that</w:t>
      </w:r>
      <w:r>
        <w:rPr>
          <w:spacing w:val="-2"/>
        </w:rPr>
        <w:t> </w:t>
      </w:r>
      <w:r>
        <w:rPr/>
        <w:t>were</w:t>
      </w:r>
      <w:r>
        <w:rPr>
          <w:spacing w:val="-2"/>
        </w:rPr>
        <w:t> </w:t>
      </w:r>
      <w:r>
        <w:rPr/>
        <w:t>classified</w:t>
      </w:r>
      <w:r>
        <w:rPr>
          <w:spacing w:val="-2"/>
        </w:rPr>
        <w:t> </w:t>
      </w:r>
      <w:r>
        <w:rPr/>
        <w:t>as</w:t>
      </w:r>
      <w:r>
        <w:rPr>
          <w:spacing w:val="-2"/>
        </w:rPr>
        <w:t> </w:t>
      </w:r>
      <w:r>
        <w:rPr/>
        <w:t>held</w:t>
      </w:r>
      <w:r>
        <w:rPr>
          <w:spacing w:val="-2"/>
        </w:rPr>
        <w:t> </w:t>
      </w:r>
      <w:r>
        <w:rPr/>
        <w:t>for</w:t>
      </w:r>
      <w:r>
        <w:rPr>
          <w:spacing w:val="-2"/>
        </w:rPr>
        <w:t> </w:t>
      </w:r>
      <w:r>
        <w:rPr/>
        <w:t>sale</w:t>
      </w:r>
      <w:r>
        <w:rPr>
          <w:spacing w:val="-2"/>
        </w:rPr>
        <w:t> </w:t>
      </w:r>
      <w:r>
        <w:rPr/>
        <w:t>as of June 30, 2022, were as follows:</w:t>
      </w:r>
    </w:p>
    <w:p>
      <w:pPr>
        <w:pStyle w:val="BodyText"/>
        <w:spacing w:before="95"/>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0"/>
        <w:gridCol w:w="3497"/>
        <w:gridCol w:w="1787"/>
        <w:gridCol w:w="1777"/>
      </w:tblGrid>
      <w:tr>
        <w:trPr>
          <w:trHeight w:val="448" w:hRule="atLeast"/>
        </w:trPr>
        <w:tc>
          <w:tcPr>
            <w:tcW w:w="4620" w:type="dxa"/>
            <w:tcBorders>
              <w:bottom w:val="single" w:sz="6" w:space="0" w:color="000000"/>
            </w:tcBorders>
          </w:tcPr>
          <w:p>
            <w:pPr>
              <w:pStyle w:val="TableParagraph"/>
              <w:spacing w:line="227" w:lineRule="exact" w:before="201"/>
              <w:ind w:left="19"/>
              <w:rPr>
                <w:b/>
                <w:sz w:val="20"/>
              </w:rPr>
            </w:pPr>
            <w:r>
              <w:rPr>
                <w:b/>
                <w:sz w:val="20"/>
              </w:rPr>
              <w:t>($ in </w:t>
            </w:r>
            <w:r>
              <w:rPr>
                <w:b/>
                <w:spacing w:val="-2"/>
                <w:sz w:val="20"/>
              </w:rPr>
              <w:t>millions)</w:t>
            </w:r>
          </w:p>
        </w:tc>
        <w:tc>
          <w:tcPr>
            <w:tcW w:w="3497" w:type="dxa"/>
            <w:tcBorders>
              <w:bottom w:val="single" w:sz="6" w:space="0" w:color="000000"/>
            </w:tcBorders>
          </w:tcPr>
          <w:p>
            <w:pPr>
              <w:pStyle w:val="TableParagraph"/>
              <w:spacing w:line="227" w:lineRule="exact" w:before="201"/>
              <w:ind w:right="109"/>
              <w:jc w:val="right"/>
              <w:rPr>
                <w:b/>
                <w:sz w:val="20"/>
              </w:rPr>
            </w:pPr>
            <w:r>
              <w:rPr>
                <w:b/>
                <w:sz w:val="20"/>
              </w:rPr>
              <w:t>Flexibles</w:t>
            </w:r>
            <w:r>
              <w:rPr>
                <w:b/>
                <w:spacing w:val="-5"/>
                <w:sz w:val="20"/>
              </w:rPr>
              <w:t> </w:t>
            </w:r>
            <w:r>
              <w:rPr>
                <w:b/>
                <w:spacing w:val="-2"/>
                <w:sz w:val="20"/>
              </w:rPr>
              <w:t>Segment</w:t>
            </w:r>
          </w:p>
        </w:tc>
        <w:tc>
          <w:tcPr>
            <w:tcW w:w="1787" w:type="dxa"/>
            <w:tcBorders>
              <w:bottom w:val="single" w:sz="6" w:space="0" w:color="000000"/>
            </w:tcBorders>
          </w:tcPr>
          <w:p>
            <w:pPr>
              <w:pStyle w:val="TableParagraph"/>
              <w:spacing w:line="204" w:lineRule="auto" w:before="19"/>
              <w:ind w:left="531" w:right="180" w:hanging="337"/>
              <w:rPr>
                <w:b/>
                <w:sz w:val="20"/>
              </w:rPr>
            </w:pPr>
            <w:r>
              <w:rPr>
                <w:b/>
                <w:sz w:val="20"/>
              </w:rPr>
              <w:t>Rigid</w:t>
            </w:r>
            <w:r>
              <w:rPr>
                <w:b/>
                <w:spacing w:val="-13"/>
                <w:sz w:val="20"/>
              </w:rPr>
              <w:t> </w:t>
            </w:r>
            <w:r>
              <w:rPr>
                <w:b/>
                <w:sz w:val="20"/>
              </w:rPr>
              <w:t>Packaging </w:t>
            </w:r>
            <w:r>
              <w:rPr>
                <w:b/>
                <w:spacing w:val="-2"/>
                <w:sz w:val="20"/>
              </w:rPr>
              <w:t>Segment</w:t>
            </w:r>
          </w:p>
        </w:tc>
        <w:tc>
          <w:tcPr>
            <w:tcW w:w="1777" w:type="dxa"/>
            <w:tcBorders>
              <w:bottom w:val="single" w:sz="6" w:space="0" w:color="000000"/>
            </w:tcBorders>
          </w:tcPr>
          <w:p>
            <w:pPr>
              <w:pStyle w:val="TableParagraph"/>
              <w:spacing w:line="227" w:lineRule="exact" w:before="201"/>
              <w:ind w:left="3"/>
              <w:jc w:val="center"/>
              <w:rPr>
                <w:b/>
                <w:sz w:val="20"/>
              </w:rPr>
            </w:pPr>
            <w:r>
              <w:rPr>
                <w:b/>
                <w:spacing w:val="-2"/>
                <w:sz w:val="20"/>
              </w:rPr>
              <w:t>Total</w:t>
            </w:r>
          </w:p>
        </w:tc>
      </w:tr>
      <w:tr>
        <w:trPr>
          <w:trHeight w:val="255" w:hRule="atLeast"/>
        </w:trPr>
        <w:tc>
          <w:tcPr>
            <w:tcW w:w="4620" w:type="dxa"/>
            <w:tcBorders>
              <w:top w:val="single" w:sz="6" w:space="0" w:color="000000"/>
            </w:tcBorders>
            <w:shd w:val="clear" w:color="auto" w:fill="CCEDFF"/>
          </w:tcPr>
          <w:p>
            <w:pPr>
              <w:pStyle w:val="TableParagraph"/>
              <w:spacing w:line="227" w:lineRule="exact" w:before="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3497" w:type="dxa"/>
            <w:tcBorders>
              <w:top w:val="single" w:sz="6" w:space="0" w:color="000000"/>
              <w:bottom w:val="single" w:sz="6" w:space="0" w:color="000000"/>
            </w:tcBorders>
            <w:shd w:val="clear" w:color="auto" w:fill="CCEDFF"/>
          </w:tcPr>
          <w:p>
            <w:pPr>
              <w:pStyle w:val="TableParagraph"/>
              <w:tabs>
                <w:tab w:pos="1101" w:val="left" w:leader="none"/>
              </w:tabs>
              <w:spacing w:line="227" w:lineRule="exact" w:before="8"/>
              <w:ind w:right="133"/>
              <w:jc w:val="right"/>
              <w:rPr>
                <w:b/>
                <w:sz w:val="20"/>
              </w:rPr>
            </w:pPr>
            <w:r>
              <w:rPr>
                <w:b/>
                <w:spacing w:val="-10"/>
                <w:sz w:val="20"/>
              </w:rPr>
              <w:t>$</w:t>
            </w:r>
            <w:r>
              <w:rPr>
                <w:b/>
                <w:sz w:val="20"/>
              </w:rPr>
              <w:tab/>
            </w:r>
            <w:r>
              <w:rPr>
                <w:b/>
                <w:spacing w:val="-2"/>
                <w:sz w:val="20"/>
              </w:rPr>
              <w:t>4,307</w:t>
            </w:r>
          </w:p>
        </w:tc>
        <w:tc>
          <w:tcPr>
            <w:tcW w:w="1787" w:type="dxa"/>
            <w:tcBorders>
              <w:top w:val="single" w:sz="6" w:space="0" w:color="000000"/>
              <w:bottom w:val="single" w:sz="6" w:space="0" w:color="000000"/>
            </w:tcBorders>
            <w:shd w:val="clear" w:color="auto" w:fill="CCEDFF"/>
          </w:tcPr>
          <w:p>
            <w:pPr>
              <w:pStyle w:val="TableParagraph"/>
              <w:tabs>
                <w:tab w:pos="1266" w:val="left" w:leader="none"/>
              </w:tabs>
              <w:spacing w:line="227" w:lineRule="exact" w:before="8"/>
              <w:ind w:right="133"/>
              <w:jc w:val="right"/>
              <w:rPr>
                <w:b/>
                <w:sz w:val="20"/>
              </w:rPr>
            </w:pPr>
            <w:r>
              <w:rPr>
                <w:b/>
                <w:spacing w:val="-10"/>
                <w:sz w:val="20"/>
              </w:rPr>
              <w:t>$</w:t>
            </w:r>
            <w:r>
              <w:rPr>
                <w:b/>
                <w:sz w:val="20"/>
              </w:rPr>
              <w:tab/>
            </w:r>
            <w:r>
              <w:rPr>
                <w:b/>
                <w:spacing w:val="-5"/>
                <w:sz w:val="20"/>
              </w:rPr>
              <w:t>978</w:t>
            </w:r>
          </w:p>
        </w:tc>
        <w:tc>
          <w:tcPr>
            <w:tcW w:w="1777" w:type="dxa"/>
            <w:tcBorders>
              <w:top w:val="single" w:sz="6" w:space="0" w:color="000000"/>
              <w:bottom w:val="single" w:sz="6" w:space="0" w:color="000000"/>
            </w:tcBorders>
            <w:shd w:val="clear" w:color="auto" w:fill="CCEDFF"/>
          </w:tcPr>
          <w:p>
            <w:pPr>
              <w:pStyle w:val="TableParagraph"/>
              <w:tabs>
                <w:tab w:pos="1101" w:val="left" w:leader="none"/>
              </w:tabs>
              <w:spacing w:line="227" w:lineRule="exact" w:before="8"/>
              <w:ind w:right="139"/>
              <w:jc w:val="right"/>
              <w:rPr>
                <w:b/>
                <w:sz w:val="20"/>
              </w:rPr>
            </w:pPr>
            <w:r>
              <w:rPr>
                <w:b/>
                <w:spacing w:val="-10"/>
                <w:sz w:val="20"/>
              </w:rPr>
              <w:t>$</w:t>
            </w:r>
            <w:r>
              <w:rPr>
                <w:b/>
                <w:sz w:val="20"/>
              </w:rPr>
              <w:tab/>
            </w:r>
            <w:r>
              <w:rPr>
                <w:b/>
                <w:spacing w:val="-2"/>
                <w:sz w:val="20"/>
              </w:rPr>
              <w:t>5,285</w:t>
            </w:r>
          </w:p>
        </w:tc>
      </w:tr>
      <w:tr>
        <w:trPr>
          <w:trHeight w:val="255" w:hRule="atLeast"/>
        </w:trPr>
        <w:tc>
          <w:tcPr>
            <w:tcW w:w="4620" w:type="dxa"/>
          </w:tcPr>
          <w:p>
            <w:pPr>
              <w:pStyle w:val="TableParagraph"/>
              <w:spacing w:line="227" w:lineRule="exact" w:before="8"/>
              <w:ind w:left="19"/>
              <w:rPr>
                <w:sz w:val="20"/>
              </w:rPr>
            </w:pPr>
            <w:r>
              <w:rPr>
                <w:spacing w:val="-2"/>
                <w:sz w:val="20"/>
              </w:rPr>
              <w:t>Acquisitions</w:t>
            </w:r>
          </w:p>
        </w:tc>
        <w:tc>
          <w:tcPr>
            <w:tcW w:w="3497" w:type="dxa"/>
            <w:tcBorders>
              <w:top w:val="single" w:sz="6" w:space="0" w:color="000000"/>
            </w:tcBorders>
          </w:tcPr>
          <w:p>
            <w:pPr>
              <w:pStyle w:val="TableParagraph"/>
              <w:spacing w:line="227" w:lineRule="exact" w:before="8"/>
              <w:ind w:right="133"/>
              <w:jc w:val="right"/>
              <w:rPr>
                <w:sz w:val="20"/>
              </w:rPr>
            </w:pPr>
            <w:r>
              <w:rPr>
                <w:spacing w:val="-5"/>
                <w:sz w:val="20"/>
              </w:rPr>
              <w:t>24</w:t>
            </w:r>
          </w:p>
        </w:tc>
        <w:tc>
          <w:tcPr>
            <w:tcW w:w="1787" w:type="dxa"/>
            <w:tcBorders>
              <w:top w:val="single" w:sz="6" w:space="0" w:color="000000"/>
            </w:tcBorders>
          </w:tcPr>
          <w:p>
            <w:pPr>
              <w:pStyle w:val="TableParagraph"/>
              <w:spacing w:line="227" w:lineRule="exact" w:before="8"/>
              <w:ind w:right="133"/>
              <w:jc w:val="right"/>
              <w:rPr>
                <w:sz w:val="20"/>
              </w:rPr>
            </w:pPr>
            <w:r>
              <w:rPr>
                <w:spacing w:val="-10"/>
                <w:sz w:val="20"/>
              </w:rPr>
              <w:t>—</w:t>
            </w:r>
          </w:p>
        </w:tc>
        <w:tc>
          <w:tcPr>
            <w:tcW w:w="1777" w:type="dxa"/>
            <w:tcBorders>
              <w:top w:val="single" w:sz="6" w:space="0" w:color="000000"/>
            </w:tcBorders>
          </w:tcPr>
          <w:p>
            <w:pPr>
              <w:pStyle w:val="TableParagraph"/>
              <w:spacing w:line="227" w:lineRule="exact" w:before="8"/>
              <w:ind w:right="139"/>
              <w:jc w:val="right"/>
              <w:rPr>
                <w:sz w:val="20"/>
              </w:rPr>
            </w:pPr>
            <w:r>
              <w:rPr>
                <w:spacing w:val="-5"/>
                <w:sz w:val="20"/>
              </w:rPr>
              <w:t>24</w:t>
            </w:r>
          </w:p>
        </w:tc>
      </w:tr>
      <w:tr>
        <w:trPr>
          <w:trHeight w:val="255" w:hRule="atLeast"/>
        </w:trPr>
        <w:tc>
          <w:tcPr>
            <w:tcW w:w="4620" w:type="dxa"/>
            <w:shd w:val="clear" w:color="auto" w:fill="CCEDFF"/>
          </w:tcPr>
          <w:p>
            <w:pPr>
              <w:pStyle w:val="TableParagraph"/>
              <w:spacing w:line="227" w:lineRule="exact" w:before="8"/>
              <w:ind w:left="19"/>
              <w:rPr>
                <w:sz w:val="20"/>
              </w:rPr>
            </w:pPr>
            <w:r>
              <w:rPr>
                <w:sz w:val="20"/>
              </w:rPr>
              <w:t>Disposals</w:t>
            </w:r>
            <w:r>
              <w:rPr>
                <w:spacing w:val="-6"/>
                <w:sz w:val="20"/>
              </w:rPr>
              <w:t> </w:t>
            </w:r>
            <w:r>
              <w:rPr>
                <w:spacing w:val="-5"/>
                <w:sz w:val="20"/>
              </w:rPr>
              <w:t>(1)</w:t>
            </w:r>
          </w:p>
        </w:tc>
        <w:tc>
          <w:tcPr>
            <w:tcW w:w="3497" w:type="dxa"/>
            <w:shd w:val="clear" w:color="auto" w:fill="CCEDFF"/>
          </w:tcPr>
          <w:p>
            <w:pPr>
              <w:pStyle w:val="TableParagraph"/>
              <w:spacing w:line="227" w:lineRule="exact" w:before="8"/>
              <w:ind w:right="83"/>
              <w:jc w:val="right"/>
              <w:rPr>
                <w:sz w:val="20"/>
              </w:rPr>
            </w:pPr>
            <w:r>
              <w:rPr>
                <w:spacing w:val="-4"/>
                <w:sz w:val="20"/>
              </w:rPr>
              <w:t>(30)</w:t>
            </w:r>
          </w:p>
        </w:tc>
        <w:tc>
          <w:tcPr>
            <w:tcW w:w="1787" w:type="dxa"/>
            <w:shd w:val="clear" w:color="auto" w:fill="CCEDFF"/>
          </w:tcPr>
          <w:p>
            <w:pPr>
              <w:pStyle w:val="TableParagraph"/>
              <w:spacing w:line="227" w:lineRule="exact" w:before="8"/>
              <w:ind w:right="133"/>
              <w:jc w:val="right"/>
              <w:rPr>
                <w:sz w:val="20"/>
              </w:rPr>
            </w:pPr>
            <w:r>
              <w:rPr>
                <w:spacing w:val="-10"/>
                <w:sz w:val="20"/>
              </w:rPr>
              <w:t>—</w:t>
            </w:r>
          </w:p>
        </w:tc>
        <w:tc>
          <w:tcPr>
            <w:tcW w:w="1777" w:type="dxa"/>
            <w:shd w:val="clear" w:color="auto" w:fill="CCEDFF"/>
          </w:tcPr>
          <w:p>
            <w:pPr>
              <w:pStyle w:val="TableParagraph"/>
              <w:spacing w:line="227" w:lineRule="exact" w:before="8"/>
              <w:ind w:right="89"/>
              <w:jc w:val="right"/>
              <w:rPr>
                <w:sz w:val="20"/>
              </w:rPr>
            </w:pPr>
            <w:r>
              <w:rPr>
                <w:spacing w:val="-4"/>
                <w:sz w:val="20"/>
              </w:rPr>
              <w:t>(30)</w:t>
            </w:r>
          </w:p>
        </w:tc>
      </w:tr>
      <w:tr>
        <w:trPr>
          <w:trHeight w:val="255" w:hRule="atLeast"/>
        </w:trPr>
        <w:tc>
          <w:tcPr>
            <w:tcW w:w="4620" w:type="dxa"/>
          </w:tcPr>
          <w:p>
            <w:pPr>
              <w:pStyle w:val="TableParagraph"/>
              <w:spacing w:line="227" w:lineRule="exact" w:before="8"/>
              <w:ind w:left="19"/>
              <w:rPr>
                <w:sz w:val="20"/>
              </w:rPr>
            </w:pPr>
            <w:r>
              <w:rPr>
                <w:sz w:val="20"/>
              </w:rPr>
              <w:t>Foreign</w:t>
            </w:r>
            <w:r>
              <w:rPr>
                <w:spacing w:val="-5"/>
                <w:sz w:val="20"/>
              </w:rPr>
              <w:t> </w:t>
            </w:r>
            <w:r>
              <w:rPr>
                <w:sz w:val="20"/>
              </w:rPr>
              <w:t>currency</w:t>
            </w:r>
            <w:r>
              <w:rPr>
                <w:spacing w:val="-4"/>
                <w:sz w:val="20"/>
              </w:rPr>
              <w:t> </w:t>
            </w:r>
            <w:r>
              <w:rPr>
                <w:spacing w:val="-2"/>
                <w:sz w:val="20"/>
              </w:rPr>
              <w:t>translation</w:t>
            </w:r>
          </w:p>
        </w:tc>
        <w:tc>
          <w:tcPr>
            <w:tcW w:w="3497" w:type="dxa"/>
            <w:tcBorders>
              <w:bottom w:val="single" w:sz="6" w:space="0" w:color="000000"/>
            </w:tcBorders>
          </w:tcPr>
          <w:p>
            <w:pPr>
              <w:pStyle w:val="TableParagraph"/>
              <w:spacing w:line="227" w:lineRule="exact" w:before="8"/>
              <w:ind w:right="133"/>
              <w:jc w:val="right"/>
              <w:rPr>
                <w:sz w:val="20"/>
              </w:rPr>
            </w:pPr>
            <w:r>
              <w:rPr>
                <w:spacing w:val="-10"/>
                <w:sz w:val="20"/>
              </w:rPr>
              <w:t>7</w:t>
            </w:r>
          </w:p>
        </w:tc>
        <w:tc>
          <w:tcPr>
            <w:tcW w:w="1787" w:type="dxa"/>
            <w:tcBorders>
              <w:bottom w:val="single" w:sz="6" w:space="0" w:color="000000"/>
            </w:tcBorders>
          </w:tcPr>
          <w:p>
            <w:pPr>
              <w:pStyle w:val="TableParagraph"/>
              <w:spacing w:line="227" w:lineRule="exact" w:before="8"/>
              <w:ind w:right="83"/>
              <w:jc w:val="right"/>
              <w:rPr>
                <w:sz w:val="20"/>
              </w:rPr>
            </w:pPr>
            <w:r>
              <w:rPr>
                <w:spacing w:val="-5"/>
                <w:sz w:val="20"/>
              </w:rPr>
              <w:t>(5)</w:t>
            </w:r>
          </w:p>
        </w:tc>
        <w:tc>
          <w:tcPr>
            <w:tcW w:w="1777" w:type="dxa"/>
            <w:tcBorders>
              <w:bottom w:val="single" w:sz="6" w:space="0" w:color="000000"/>
            </w:tcBorders>
          </w:tcPr>
          <w:p>
            <w:pPr>
              <w:pStyle w:val="TableParagraph"/>
              <w:spacing w:line="227" w:lineRule="exact" w:before="8"/>
              <w:ind w:right="139"/>
              <w:jc w:val="right"/>
              <w:rPr>
                <w:sz w:val="20"/>
              </w:rPr>
            </w:pPr>
            <w:r>
              <w:rPr>
                <w:spacing w:val="-10"/>
                <w:sz w:val="20"/>
              </w:rPr>
              <w:t>2</w:t>
            </w:r>
          </w:p>
        </w:tc>
      </w:tr>
      <w:tr>
        <w:trPr>
          <w:trHeight w:val="285" w:hRule="atLeast"/>
        </w:trPr>
        <w:tc>
          <w:tcPr>
            <w:tcW w:w="4620" w:type="dxa"/>
            <w:shd w:val="clear" w:color="auto" w:fill="CCEDFF"/>
          </w:tcPr>
          <w:p>
            <w:pPr>
              <w:pStyle w:val="TableParagraph"/>
              <w:spacing w:line="227" w:lineRule="exact" w:before="38"/>
              <w:ind w:left="19"/>
              <w:rPr>
                <w:b/>
                <w:sz w:val="20"/>
              </w:rPr>
            </w:pPr>
            <w:r>
              <w:rPr>
                <w:b/>
                <w:sz w:val="20"/>
              </w:rPr>
              <w:t>Balance</w:t>
            </w:r>
            <w:r>
              <w:rPr>
                <w:b/>
                <w:spacing w:val="-4"/>
                <w:sz w:val="20"/>
              </w:rPr>
              <w:t> </w:t>
            </w:r>
            <w:r>
              <w:rPr>
                <w:b/>
                <w:sz w:val="20"/>
              </w:rPr>
              <w:t>as</w:t>
            </w:r>
            <w:r>
              <w:rPr>
                <w:b/>
                <w:spacing w:val="-3"/>
                <w:sz w:val="20"/>
              </w:rPr>
              <w:t> </w:t>
            </w:r>
            <w:r>
              <w:rPr>
                <w:b/>
                <w:sz w:val="20"/>
              </w:rPr>
              <w:t>of</w:t>
            </w:r>
            <w:r>
              <w:rPr>
                <w:b/>
                <w:spacing w:val="-3"/>
                <w:sz w:val="20"/>
              </w:rPr>
              <w:t> </w:t>
            </w:r>
            <w:r>
              <w:rPr>
                <w:b/>
                <w:sz w:val="20"/>
              </w:rPr>
              <w:t>December</w:t>
            </w:r>
            <w:r>
              <w:rPr>
                <w:b/>
                <w:spacing w:val="-3"/>
                <w:sz w:val="20"/>
              </w:rPr>
              <w:t> </w:t>
            </w:r>
            <w:r>
              <w:rPr>
                <w:b/>
                <w:sz w:val="20"/>
              </w:rPr>
              <w:t>31,</w:t>
            </w:r>
            <w:r>
              <w:rPr>
                <w:b/>
                <w:spacing w:val="-3"/>
                <w:sz w:val="20"/>
              </w:rPr>
              <w:t> </w:t>
            </w:r>
            <w:r>
              <w:rPr>
                <w:b/>
                <w:spacing w:val="-4"/>
                <w:sz w:val="20"/>
              </w:rPr>
              <w:t>2022</w:t>
            </w:r>
          </w:p>
        </w:tc>
        <w:tc>
          <w:tcPr>
            <w:tcW w:w="3497" w:type="dxa"/>
            <w:tcBorders>
              <w:top w:val="single" w:sz="6" w:space="0" w:color="000000"/>
            </w:tcBorders>
            <w:shd w:val="clear" w:color="auto" w:fill="CCEDFF"/>
          </w:tcPr>
          <w:p>
            <w:pPr>
              <w:pStyle w:val="TableParagraph"/>
              <w:tabs>
                <w:tab w:pos="1101" w:val="left" w:leader="none"/>
              </w:tabs>
              <w:spacing w:before="8"/>
              <w:ind w:right="133"/>
              <w:jc w:val="right"/>
              <w:rPr>
                <w:b/>
                <w:sz w:val="20"/>
              </w:rPr>
            </w:pPr>
            <w:r>
              <w:rPr/>
              <mc:AlternateContent>
                <mc:Choice Requires="wps">
                  <w:drawing>
                    <wp:anchor distT="0" distB="0" distL="0" distR="0" allowOverlap="1" layoutInCell="1" locked="0" behindDoc="0" simplePos="0" relativeHeight="15751168">
                      <wp:simplePos x="0" y="0"/>
                      <wp:positionH relativeFrom="column">
                        <wp:posOffset>1136952</wp:posOffset>
                      </wp:positionH>
                      <wp:positionV relativeFrom="paragraph">
                        <wp:posOffset>161774</wp:posOffset>
                      </wp:positionV>
                      <wp:extent cx="1049020" cy="101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049020" cy="10160"/>
                                <a:chExt cx="1049020" cy="10160"/>
                              </a:xfrm>
                            </wpg:grpSpPr>
                            <wps:wsp>
                              <wps:cNvPr id="100" name="Graphic 100"/>
                              <wps:cNvSpPr/>
                              <wps:spPr>
                                <a:xfrm>
                                  <a:off x="-11" y="18"/>
                                  <a:ext cx="1049020" cy="9525"/>
                                </a:xfrm>
                                <a:custGeom>
                                  <a:avLst/>
                                  <a:gdLst/>
                                  <a:ahLst/>
                                  <a:cxnLst/>
                                  <a:rect l="l" t="t" r="r" b="b"/>
                                  <a:pathLst>
                                    <a:path w="1049020" h="9525">
                                      <a:moveTo>
                                        <a:pt x="1048639" y="0"/>
                                      </a:moveTo>
                                      <a:lnTo>
                                        <a:pt x="1029563" y="0"/>
                                      </a:lnTo>
                                      <a:lnTo>
                                        <a:pt x="76263" y="0"/>
                                      </a:lnTo>
                                      <a:lnTo>
                                        <a:pt x="0" y="0"/>
                                      </a:lnTo>
                                      <a:lnTo>
                                        <a:pt x="0" y="9525"/>
                                      </a:lnTo>
                                      <a:lnTo>
                                        <a:pt x="76263" y="9525"/>
                                      </a:lnTo>
                                      <a:lnTo>
                                        <a:pt x="1029563" y="9525"/>
                                      </a:lnTo>
                                      <a:lnTo>
                                        <a:pt x="1048639" y="9525"/>
                                      </a:lnTo>
                                      <a:lnTo>
                                        <a:pt x="104863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9.523811pt;margin-top:12.73812pt;width:82.6pt;height:.8pt;mso-position-horizontal-relative:column;mso-position-vertical-relative:paragraph;z-index:15751168" id="docshapegroup98" coordorigin="1790,255" coordsize="1652,16">
                      <v:shape style="position:absolute;left:1790;top:254;width:1652;height:15" id="docshape99" coordorigin="1790,255" coordsize="1652,15" path="m3442,255l3412,255,1911,255,1790,255,1790,270,1911,270,3412,270,3442,270,3442,255xe" filled="true" fillcolor="#000000" stroked="false">
                        <v:path arrowok="t"/>
                        <v:fill type="solid"/>
                      </v:shape>
                      <w10:wrap type="none"/>
                    </v:group>
                  </w:pict>
                </mc:Fallback>
              </mc:AlternateContent>
            </w:r>
            <w:r>
              <w:rPr>
                <w:b/>
                <w:spacing w:val="-10"/>
                <w:sz w:val="20"/>
              </w:rPr>
              <w:t>$</w:t>
            </w:r>
            <w:r>
              <w:rPr>
                <w:b/>
                <w:sz w:val="20"/>
              </w:rPr>
              <w:tab/>
            </w:r>
            <w:r>
              <w:rPr>
                <w:b/>
                <w:spacing w:val="-2"/>
                <w:sz w:val="20"/>
              </w:rPr>
              <w:t>4,308</w:t>
            </w:r>
          </w:p>
        </w:tc>
        <w:tc>
          <w:tcPr>
            <w:tcW w:w="1787" w:type="dxa"/>
            <w:tcBorders>
              <w:top w:val="single" w:sz="6" w:space="0" w:color="000000"/>
            </w:tcBorders>
            <w:shd w:val="clear" w:color="auto" w:fill="CCEDFF"/>
          </w:tcPr>
          <w:p>
            <w:pPr>
              <w:pStyle w:val="TableParagraph"/>
              <w:tabs>
                <w:tab w:pos="1266" w:val="left" w:leader="none"/>
              </w:tabs>
              <w:spacing w:before="8"/>
              <w:ind w:right="133"/>
              <w:jc w:val="right"/>
              <w:rPr>
                <w:b/>
                <w:sz w:val="20"/>
              </w:rPr>
            </w:pPr>
            <w:r>
              <w:rPr/>
              <mc:AlternateContent>
                <mc:Choice Requires="wps">
                  <w:drawing>
                    <wp:anchor distT="0" distB="0" distL="0" distR="0" allowOverlap="1" layoutInCell="1" locked="0" behindDoc="0" simplePos="0" relativeHeight="15750656">
                      <wp:simplePos x="0" y="0"/>
                      <wp:positionH relativeFrom="column">
                        <wp:posOffset>41327</wp:posOffset>
                      </wp:positionH>
                      <wp:positionV relativeFrom="paragraph">
                        <wp:posOffset>161774</wp:posOffset>
                      </wp:positionV>
                      <wp:extent cx="1058545" cy="1016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1058545" cy="10160"/>
                                <a:chExt cx="1058545" cy="10160"/>
                              </a:xfrm>
                            </wpg:grpSpPr>
                            <wps:wsp>
                              <wps:cNvPr id="102" name="Graphic 102"/>
                              <wps:cNvSpPr/>
                              <wps:spPr>
                                <a:xfrm>
                                  <a:off x="-2" y="18"/>
                                  <a:ext cx="1058545" cy="9525"/>
                                </a:xfrm>
                                <a:custGeom>
                                  <a:avLst/>
                                  <a:gdLst/>
                                  <a:ahLst/>
                                  <a:cxnLst/>
                                  <a:rect l="l" t="t" r="r" b="b"/>
                                  <a:pathLst>
                                    <a:path w="1058545" h="9525">
                                      <a:moveTo>
                                        <a:pt x="1058164" y="0"/>
                                      </a:moveTo>
                                      <a:lnTo>
                                        <a:pt x="1039088" y="0"/>
                                      </a:lnTo>
                                      <a:lnTo>
                                        <a:pt x="76263" y="0"/>
                                      </a:lnTo>
                                      <a:lnTo>
                                        <a:pt x="0" y="0"/>
                                      </a:lnTo>
                                      <a:lnTo>
                                        <a:pt x="0" y="9525"/>
                                      </a:lnTo>
                                      <a:lnTo>
                                        <a:pt x="76263" y="9525"/>
                                      </a:lnTo>
                                      <a:lnTo>
                                        <a:pt x="1039088" y="9525"/>
                                      </a:lnTo>
                                      <a:lnTo>
                                        <a:pt x="1058164" y="9525"/>
                                      </a:lnTo>
                                      <a:lnTo>
                                        <a:pt x="10581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11pt;margin-top:12.73812pt;width:83.35pt;height:.8pt;mso-position-horizontal-relative:column;mso-position-vertical-relative:paragraph;z-index:15750656" id="docshapegroup100" coordorigin="65,255" coordsize="1667,16">
                      <v:shape style="position:absolute;left:65;top:254;width:1667;height:15" id="docshape101" coordorigin="65,255" coordsize="1667,15" path="m1731,255l1701,255,185,255,65,255,65,270,185,270,1701,270,1731,270,1731,255xe" filled="true" fillcolor="#000000" stroked="false">
                        <v:path arrowok="t"/>
                        <v:fill type="solid"/>
                      </v:shape>
                      <w10:wrap type="none"/>
                    </v:group>
                  </w:pict>
                </mc:Fallback>
              </mc:AlternateContent>
            </w:r>
            <w:r>
              <w:rPr>
                <w:b/>
                <w:spacing w:val="-10"/>
                <w:sz w:val="20"/>
              </w:rPr>
              <w:t>$</w:t>
            </w:r>
            <w:r>
              <w:rPr>
                <w:b/>
                <w:sz w:val="20"/>
              </w:rPr>
              <w:tab/>
            </w:r>
            <w:r>
              <w:rPr>
                <w:b/>
                <w:spacing w:val="-5"/>
                <w:sz w:val="20"/>
              </w:rPr>
              <w:t>973</w:t>
            </w:r>
          </w:p>
        </w:tc>
        <w:tc>
          <w:tcPr>
            <w:tcW w:w="1777" w:type="dxa"/>
            <w:tcBorders>
              <w:top w:val="single" w:sz="6" w:space="0" w:color="000000"/>
            </w:tcBorders>
            <w:shd w:val="clear" w:color="auto" w:fill="CCEDFF"/>
          </w:tcPr>
          <w:p>
            <w:pPr>
              <w:pStyle w:val="TableParagraph"/>
              <w:tabs>
                <w:tab w:pos="1101" w:val="left" w:leader="none"/>
              </w:tabs>
              <w:spacing w:before="8"/>
              <w:ind w:right="139"/>
              <w:jc w:val="right"/>
              <w:rPr>
                <w:b/>
                <w:sz w:val="20"/>
              </w:rPr>
            </w:pPr>
            <w:r>
              <w:rPr/>
              <mc:AlternateContent>
                <mc:Choice Requires="wps">
                  <w:drawing>
                    <wp:anchor distT="0" distB="0" distL="0" distR="0" allowOverlap="1" layoutInCell="1" locked="0" behindDoc="0" simplePos="0" relativeHeight="15750144">
                      <wp:simplePos x="0" y="0"/>
                      <wp:positionH relativeFrom="column">
                        <wp:posOffset>41327</wp:posOffset>
                      </wp:positionH>
                      <wp:positionV relativeFrom="paragraph">
                        <wp:posOffset>161774</wp:posOffset>
                      </wp:positionV>
                      <wp:extent cx="1049020" cy="1016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049020" cy="10160"/>
                                <a:chExt cx="1049020" cy="10160"/>
                              </a:xfrm>
                            </wpg:grpSpPr>
                            <wps:wsp>
                              <wps:cNvPr id="104" name="Graphic 104"/>
                              <wps:cNvSpPr/>
                              <wps:spPr>
                                <a:xfrm>
                                  <a:off x="-1" y="18"/>
                                  <a:ext cx="1049020" cy="9525"/>
                                </a:xfrm>
                                <a:custGeom>
                                  <a:avLst/>
                                  <a:gdLst/>
                                  <a:ahLst/>
                                  <a:cxnLst/>
                                  <a:rect l="l" t="t" r="r" b="b"/>
                                  <a:pathLst>
                                    <a:path w="1049020" h="9525">
                                      <a:moveTo>
                                        <a:pt x="1048626" y="0"/>
                                      </a:moveTo>
                                      <a:lnTo>
                                        <a:pt x="1029563" y="0"/>
                                      </a:lnTo>
                                      <a:lnTo>
                                        <a:pt x="76263" y="0"/>
                                      </a:lnTo>
                                      <a:lnTo>
                                        <a:pt x="0" y="0"/>
                                      </a:lnTo>
                                      <a:lnTo>
                                        <a:pt x="0" y="9525"/>
                                      </a:lnTo>
                                      <a:lnTo>
                                        <a:pt x="76263" y="9525"/>
                                      </a:lnTo>
                                      <a:lnTo>
                                        <a:pt x="1029563" y="9525"/>
                                      </a:lnTo>
                                      <a:lnTo>
                                        <a:pt x="1048626" y="9525"/>
                                      </a:lnTo>
                                      <a:lnTo>
                                        <a:pt x="10486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54109pt;margin-top:12.73812pt;width:82.6pt;height:.8pt;mso-position-horizontal-relative:column;mso-position-vertical-relative:paragraph;z-index:15750144" id="docshapegroup102" coordorigin="65,255" coordsize="1652,16">
                      <v:shape style="position:absolute;left:65;top:254;width:1652;height:15" id="docshape103" coordorigin="65,255" coordsize="1652,15" path="m1716,255l1686,255,185,255,65,255,65,270,185,270,1686,270,1716,270,1716,255xe" filled="true" fillcolor="#000000" stroked="false">
                        <v:path arrowok="t"/>
                        <v:fill type="solid"/>
                      </v:shape>
                      <w10:wrap type="none"/>
                    </v:group>
                  </w:pict>
                </mc:Fallback>
              </mc:AlternateContent>
            </w:r>
            <w:r>
              <w:rPr>
                <w:b/>
                <w:spacing w:val="-10"/>
                <w:sz w:val="20"/>
              </w:rPr>
              <w:t>$</w:t>
            </w:r>
            <w:r>
              <w:rPr>
                <w:b/>
                <w:sz w:val="20"/>
              </w:rPr>
              <w:tab/>
            </w:r>
            <w:r>
              <w:rPr>
                <w:b/>
                <w:spacing w:val="-2"/>
                <w:sz w:val="20"/>
              </w:rPr>
              <w:t>5,281</w:t>
            </w:r>
          </w:p>
        </w:tc>
      </w:tr>
    </w:tbl>
    <w:p>
      <w:pPr>
        <w:spacing w:line="20" w:lineRule="exact"/>
        <w:ind w:left="6510" w:right="0" w:firstLine="0"/>
        <w:jc w:val="left"/>
        <w:rPr>
          <w:sz w:val="2"/>
        </w:rPr>
      </w:pPr>
      <w:r>
        <w:rPr>
          <w:sz w:val="2"/>
        </w:rPr>
        <mc:AlternateContent>
          <mc:Choice Requires="wps">
            <w:drawing>
              <wp:inline distT="0" distB="0" distL="0" distR="0">
                <wp:extent cx="1049020" cy="10160"/>
                <wp:effectExtent l="0" t="0" r="0" b="0"/>
                <wp:docPr id="105" name="Group 105"/>
                <wp:cNvGraphicFramePr>
                  <a:graphicFrameLocks/>
                </wp:cNvGraphicFramePr>
                <a:graphic>
                  <a:graphicData uri="http://schemas.microsoft.com/office/word/2010/wordprocessingGroup">
                    <wpg:wgp>
                      <wpg:cNvPr id="105" name="Group 105"/>
                      <wpg:cNvGrpSpPr/>
                      <wpg:grpSpPr>
                        <a:xfrm>
                          <a:off x="0" y="0"/>
                          <a:ext cx="1049020" cy="10160"/>
                          <a:chExt cx="1049020" cy="10160"/>
                        </a:xfrm>
                      </wpg:grpSpPr>
                      <wps:wsp>
                        <wps:cNvPr id="106" name="Graphic 106"/>
                        <wps:cNvSpPr/>
                        <wps:spPr>
                          <a:xfrm>
                            <a:off x="-11" y="19"/>
                            <a:ext cx="1049020" cy="9525"/>
                          </a:xfrm>
                          <a:custGeom>
                            <a:avLst/>
                            <a:gdLst/>
                            <a:ahLst/>
                            <a:cxnLst/>
                            <a:rect l="l" t="t" r="r" b="b"/>
                            <a:pathLst>
                              <a:path w="1049020" h="9525">
                                <a:moveTo>
                                  <a:pt x="1048639" y="0"/>
                                </a:moveTo>
                                <a:lnTo>
                                  <a:pt x="1029563" y="0"/>
                                </a:lnTo>
                                <a:lnTo>
                                  <a:pt x="76263" y="0"/>
                                </a:lnTo>
                                <a:lnTo>
                                  <a:pt x="0" y="0"/>
                                </a:lnTo>
                                <a:lnTo>
                                  <a:pt x="0" y="9525"/>
                                </a:lnTo>
                                <a:lnTo>
                                  <a:pt x="76263" y="9525"/>
                                </a:lnTo>
                                <a:lnTo>
                                  <a:pt x="1029563" y="9525"/>
                                </a:lnTo>
                                <a:lnTo>
                                  <a:pt x="1048639" y="9525"/>
                                </a:lnTo>
                                <a:lnTo>
                                  <a:pt x="10486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6pt;height:.8pt;mso-position-horizontal-relative:char;mso-position-vertical-relative:line" id="docshapegroup104" coordorigin="0,0" coordsize="1652,16">
                <v:shape style="position:absolute;left:-1;top:0;width:1652;height:15" id="docshape105" coordorigin="0,0" coordsize="1652,15" path="m1651,0l1621,0,120,0,0,0,0,15,120,15,1621,15,1651,15,1651,0xe" filled="true" fillcolor="#000000" stroked="false">
                  <v:path arrowok="t"/>
                  <v:fill type="solid"/>
                </v:shape>
              </v:group>
            </w:pict>
          </mc:Fallback>
        </mc:AlternateContent>
      </w:r>
      <w:r>
        <w:rPr>
          <w:sz w:val="2"/>
        </w:rPr>
      </w:r>
      <w:r>
        <w:rPr>
          <w:spacing w:val="93"/>
          <w:sz w:val="2"/>
        </w:rPr>
        <w:t> </w:t>
      </w:r>
      <w:r>
        <w:rPr>
          <w:spacing w:val="93"/>
          <w:sz w:val="2"/>
        </w:rPr>
        <mc:AlternateContent>
          <mc:Choice Requires="wps">
            <w:drawing>
              <wp:inline distT="0" distB="0" distL="0" distR="0">
                <wp:extent cx="1058545" cy="1016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1058545" cy="10160"/>
                          <a:chExt cx="1058545" cy="10160"/>
                        </a:xfrm>
                      </wpg:grpSpPr>
                      <wps:wsp>
                        <wps:cNvPr id="108" name="Graphic 108"/>
                        <wps:cNvSpPr/>
                        <wps:spPr>
                          <a:xfrm>
                            <a:off x="-2" y="19"/>
                            <a:ext cx="1058545" cy="9525"/>
                          </a:xfrm>
                          <a:custGeom>
                            <a:avLst/>
                            <a:gdLst/>
                            <a:ahLst/>
                            <a:cxnLst/>
                            <a:rect l="l" t="t" r="r" b="b"/>
                            <a:pathLst>
                              <a:path w="1058545" h="9525">
                                <a:moveTo>
                                  <a:pt x="1058164" y="0"/>
                                </a:moveTo>
                                <a:lnTo>
                                  <a:pt x="1039088" y="0"/>
                                </a:lnTo>
                                <a:lnTo>
                                  <a:pt x="76263" y="0"/>
                                </a:lnTo>
                                <a:lnTo>
                                  <a:pt x="0" y="0"/>
                                </a:lnTo>
                                <a:lnTo>
                                  <a:pt x="0" y="9525"/>
                                </a:lnTo>
                                <a:lnTo>
                                  <a:pt x="76263" y="9525"/>
                                </a:lnTo>
                                <a:lnTo>
                                  <a:pt x="1039088" y="9525"/>
                                </a:lnTo>
                                <a:lnTo>
                                  <a:pt x="1058164" y="9525"/>
                                </a:lnTo>
                                <a:lnTo>
                                  <a:pt x="1058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35pt;height:.8pt;mso-position-horizontal-relative:char;mso-position-vertical-relative:line" id="docshapegroup106" coordorigin="0,0" coordsize="1667,16">
                <v:shape style="position:absolute;left:0;top:0;width:1667;height:15" id="docshape107" coordorigin="0,0" coordsize="1667,15" path="m1666,0l1636,0,120,0,0,0,0,15,120,15,1636,15,1666,15,1666,0xe" filled="true" fillcolor="#000000" stroked="false">
                  <v:path arrowok="t"/>
                  <v:fill type="solid"/>
                </v:shape>
              </v:group>
            </w:pict>
          </mc:Fallback>
        </mc:AlternateContent>
      </w:r>
      <w:r>
        <w:rPr>
          <w:spacing w:val="93"/>
          <w:sz w:val="2"/>
        </w:rPr>
      </w:r>
      <w:r>
        <w:rPr>
          <w:spacing w:val="94"/>
          <w:sz w:val="2"/>
        </w:rPr>
        <w:t> </w:t>
      </w:r>
      <w:r>
        <w:rPr>
          <w:spacing w:val="94"/>
          <w:sz w:val="2"/>
        </w:rPr>
        <mc:AlternateContent>
          <mc:Choice Requires="wps">
            <w:drawing>
              <wp:inline distT="0" distB="0" distL="0" distR="0">
                <wp:extent cx="1049020" cy="10160"/>
                <wp:effectExtent l="0" t="0" r="0" b="0"/>
                <wp:docPr id="109" name="Group 109"/>
                <wp:cNvGraphicFramePr>
                  <a:graphicFrameLocks/>
                </wp:cNvGraphicFramePr>
                <a:graphic>
                  <a:graphicData uri="http://schemas.microsoft.com/office/word/2010/wordprocessingGroup">
                    <wpg:wgp>
                      <wpg:cNvPr id="109" name="Group 109"/>
                      <wpg:cNvGrpSpPr/>
                      <wpg:grpSpPr>
                        <a:xfrm>
                          <a:off x="0" y="0"/>
                          <a:ext cx="1049020" cy="10160"/>
                          <a:chExt cx="1049020" cy="10160"/>
                        </a:xfrm>
                      </wpg:grpSpPr>
                      <wps:wsp>
                        <wps:cNvPr id="110" name="Graphic 110"/>
                        <wps:cNvSpPr/>
                        <wps:spPr>
                          <a:xfrm>
                            <a:off x="-1" y="19"/>
                            <a:ext cx="1049020" cy="9525"/>
                          </a:xfrm>
                          <a:custGeom>
                            <a:avLst/>
                            <a:gdLst/>
                            <a:ahLst/>
                            <a:cxnLst/>
                            <a:rect l="l" t="t" r="r" b="b"/>
                            <a:pathLst>
                              <a:path w="1049020" h="9525">
                                <a:moveTo>
                                  <a:pt x="1048626" y="0"/>
                                </a:moveTo>
                                <a:lnTo>
                                  <a:pt x="1029563" y="0"/>
                                </a:lnTo>
                                <a:lnTo>
                                  <a:pt x="76263" y="0"/>
                                </a:lnTo>
                                <a:lnTo>
                                  <a:pt x="0" y="0"/>
                                </a:lnTo>
                                <a:lnTo>
                                  <a:pt x="0" y="9525"/>
                                </a:lnTo>
                                <a:lnTo>
                                  <a:pt x="76263" y="9525"/>
                                </a:lnTo>
                                <a:lnTo>
                                  <a:pt x="1029563" y="9525"/>
                                </a:lnTo>
                                <a:lnTo>
                                  <a:pt x="1048626" y="9525"/>
                                </a:lnTo>
                                <a:lnTo>
                                  <a:pt x="10486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6pt;height:.8pt;mso-position-horizontal-relative:char;mso-position-vertical-relative:line" id="docshapegroup108" coordorigin="0,0" coordsize="1652,16">
                <v:shape style="position:absolute;left:0;top:0;width:1652;height:15" id="docshape109" coordorigin="0,0" coordsize="1652,15" path="m1651,0l1621,0,120,0,0,0,0,15,120,15,1621,15,1651,15,1651,0xe" filled="true" fillcolor="#000000" stroked="false">
                  <v:path arrowok="t"/>
                  <v:fill type="solid"/>
                </v:shape>
              </v:group>
            </w:pict>
          </mc:Fallback>
        </mc:AlternateContent>
      </w:r>
      <w:r>
        <w:rPr>
          <w:spacing w:val="94"/>
          <w:sz w:val="2"/>
        </w:rPr>
      </w:r>
    </w:p>
    <w:p>
      <w:pPr>
        <w:pStyle w:val="ListParagraph"/>
        <w:numPr>
          <w:ilvl w:val="0"/>
          <w:numId w:val="3"/>
        </w:numPr>
        <w:tabs>
          <w:tab w:pos="818" w:val="left" w:leader="none"/>
          <w:tab w:pos="820" w:val="left" w:leader="none"/>
        </w:tabs>
        <w:spacing w:line="244" w:lineRule="auto" w:before="114" w:after="0"/>
        <w:ind w:left="820" w:right="250" w:hanging="361"/>
        <w:jc w:val="left"/>
        <w:rPr>
          <w:sz w:val="18"/>
        </w:rPr>
      </w:pPr>
      <w:r>
        <w:rPr>
          <w:sz w:val="18"/>
        </w:rPr>
        <w:t>Disposals are attributed to additional goodwill allocated to the Russian business, following the disposal of the business on December 23, 2022. As of June</w:t>
      </w:r>
      <w:r>
        <w:rPr>
          <w:spacing w:val="-2"/>
          <w:sz w:val="18"/>
        </w:rPr>
        <w:t> </w:t>
      </w:r>
      <w:r>
        <w:rPr>
          <w:sz w:val="18"/>
        </w:rPr>
        <w:t>30,</w:t>
      </w:r>
      <w:r>
        <w:rPr>
          <w:spacing w:val="-2"/>
          <w:sz w:val="18"/>
        </w:rPr>
        <w:t> </w:t>
      </w:r>
      <w:r>
        <w:rPr>
          <w:sz w:val="18"/>
        </w:rPr>
        <w:t>2022,</w:t>
      </w:r>
      <w:r>
        <w:rPr>
          <w:spacing w:val="-2"/>
          <w:sz w:val="18"/>
        </w:rPr>
        <w:t> </w:t>
      </w:r>
      <w:r>
        <w:rPr>
          <w:sz w:val="18"/>
        </w:rPr>
        <w:t>$16</w:t>
      </w:r>
      <w:r>
        <w:rPr>
          <w:spacing w:val="-2"/>
          <w:sz w:val="18"/>
        </w:rPr>
        <w:t> </w:t>
      </w:r>
      <w:r>
        <w:rPr>
          <w:sz w:val="18"/>
        </w:rPr>
        <w:t>million</w:t>
      </w:r>
      <w:r>
        <w:rPr>
          <w:spacing w:val="-2"/>
          <w:sz w:val="18"/>
        </w:rPr>
        <w:t> </w:t>
      </w:r>
      <w:r>
        <w:rPr>
          <w:sz w:val="18"/>
        </w:rPr>
        <w:t>of</w:t>
      </w:r>
      <w:r>
        <w:rPr>
          <w:spacing w:val="-2"/>
          <w:sz w:val="18"/>
        </w:rPr>
        <w:t> </w:t>
      </w:r>
      <w:r>
        <w:rPr>
          <w:sz w:val="18"/>
        </w:rPr>
        <w:t>goodwill</w:t>
      </w:r>
      <w:r>
        <w:rPr>
          <w:spacing w:val="-2"/>
          <w:sz w:val="18"/>
        </w:rPr>
        <w:t> </w:t>
      </w:r>
      <w:r>
        <w:rPr>
          <w:sz w:val="18"/>
        </w:rPr>
        <w:t>attributable</w:t>
      </w:r>
      <w:r>
        <w:rPr>
          <w:spacing w:val="-2"/>
          <w:sz w:val="18"/>
        </w:rPr>
        <w:t> </w:t>
      </w:r>
      <w:r>
        <w:rPr>
          <w:sz w:val="18"/>
        </w:rPr>
        <w:t>to</w:t>
      </w:r>
      <w:r>
        <w:rPr>
          <w:spacing w:val="-2"/>
          <w:sz w:val="18"/>
        </w:rPr>
        <w:t> </w:t>
      </w:r>
      <w:r>
        <w:rPr>
          <w:sz w:val="18"/>
        </w:rPr>
        <w:t>the</w:t>
      </w:r>
      <w:r>
        <w:rPr>
          <w:spacing w:val="-2"/>
          <w:sz w:val="18"/>
        </w:rPr>
        <w:t> </w:t>
      </w:r>
      <w:r>
        <w:rPr>
          <w:sz w:val="18"/>
        </w:rPr>
        <w:t>Russian</w:t>
      </w:r>
      <w:r>
        <w:rPr>
          <w:spacing w:val="-2"/>
          <w:sz w:val="18"/>
        </w:rPr>
        <w:t> </w:t>
      </w:r>
      <w:r>
        <w:rPr>
          <w:sz w:val="18"/>
        </w:rPr>
        <w:t>business</w:t>
      </w:r>
      <w:r>
        <w:rPr>
          <w:spacing w:val="-2"/>
          <w:sz w:val="18"/>
        </w:rPr>
        <w:t> </w:t>
      </w:r>
      <w:r>
        <w:rPr>
          <w:sz w:val="18"/>
        </w:rPr>
        <w:t>was</w:t>
      </w:r>
      <w:r>
        <w:rPr>
          <w:spacing w:val="-2"/>
          <w:sz w:val="18"/>
        </w:rPr>
        <w:t> </w:t>
      </w:r>
      <w:r>
        <w:rPr>
          <w:sz w:val="18"/>
        </w:rPr>
        <w:t>classified</w:t>
      </w:r>
      <w:r>
        <w:rPr>
          <w:spacing w:val="-2"/>
          <w:sz w:val="18"/>
        </w:rPr>
        <w:t> </w:t>
      </w:r>
      <w:r>
        <w:rPr>
          <w:sz w:val="18"/>
        </w:rPr>
        <w:t>as</w:t>
      </w:r>
      <w:r>
        <w:rPr>
          <w:spacing w:val="-2"/>
          <w:sz w:val="18"/>
        </w:rPr>
        <w:t> </w:t>
      </w:r>
      <w:r>
        <w:rPr>
          <w:sz w:val="18"/>
        </w:rPr>
        <w:t>assets</w:t>
      </w:r>
      <w:r>
        <w:rPr>
          <w:spacing w:val="-2"/>
          <w:sz w:val="18"/>
        </w:rPr>
        <w:t> </w:t>
      </w:r>
      <w:r>
        <w:rPr>
          <w:sz w:val="18"/>
        </w:rPr>
        <w:t>held</w:t>
      </w:r>
      <w:r>
        <w:rPr>
          <w:spacing w:val="-2"/>
          <w:sz w:val="18"/>
        </w:rPr>
        <w:t> </w:t>
      </w:r>
      <w:r>
        <w:rPr>
          <w:sz w:val="18"/>
        </w:rPr>
        <w:t>for</w:t>
      </w:r>
      <w:r>
        <w:rPr>
          <w:spacing w:val="-2"/>
          <w:sz w:val="18"/>
        </w:rPr>
        <w:t> </w:t>
      </w:r>
      <w:r>
        <w:rPr>
          <w:sz w:val="18"/>
        </w:rPr>
        <w:t>sale.</w:t>
      </w:r>
      <w:r>
        <w:rPr>
          <w:spacing w:val="-2"/>
          <w:sz w:val="18"/>
        </w:rPr>
        <w:t> </w:t>
      </w:r>
      <w:r>
        <w:rPr>
          <w:sz w:val="18"/>
        </w:rPr>
        <w:t>For</w:t>
      </w:r>
      <w:r>
        <w:rPr>
          <w:spacing w:val="-2"/>
          <w:sz w:val="18"/>
        </w:rPr>
        <w:t> </w:t>
      </w:r>
      <w:r>
        <w:rPr>
          <w:sz w:val="18"/>
        </w:rPr>
        <w:t>further</w:t>
      </w:r>
      <w:r>
        <w:rPr>
          <w:spacing w:val="-2"/>
          <w:sz w:val="18"/>
        </w:rPr>
        <w:t> </w:t>
      </w:r>
      <w:r>
        <w:rPr>
          <w:sz w:val="18"/>
        </w:rPr>
        <w:t>information,</w:t>
      </w:r>
      <w:r>
        <w:rPr>
          <w:spacing w:val="-2"/>
          <w:sz w:val="18"/>
        </w:rPr>
        <w:t> </w:t>
      </w:r>
      <w:r>
        <w:rPr>
          <w:sz w:val="18"/>
        </w:rPr>
        <w:t>refer</w:t>
      </w:r>
      <w:r>
        <w:rPr>
          <w:spacing w:val="-2"/>
          <w:sz w:val="18"/>
        </w:rPr>
        <w:t> </w:t>
      </w:r>
      <w:r>
        <w:rPr>
          <w:sz w:val="18"/>
        </w:rPr>
        <w:t>to</w:t>
      </w:r>
      <w:r>
        <w:rPr>
          <w:spacing w:val="-2"/>
          <w:sz w:val="18"/>
        </w:rPr>
        <w:t> </w:t>
      </w:r>
      <w:r>
        <w:rPr>
          <w:sz w:val="18"/>
        </w:rPr>
        <w:t>Note 4, "Held for Sale" and Note 5, "Acquisitions and Disposals."</w:t>
      </w:r>
    </w:p>
    <w:p>
      <w:pPr>
        <w:pStyle w:val="BodyText"/>
        <w:spacing w:line="235" w:lineRule="auto"/>
        <w:ind w:left="100" w:firstLine="200"/>
      </w:pPr>
      <w:r>
        <w:rPr/>
        <w:t>Goodwill</w:t>
      </w:r>
      <w:r>
        <w:rPr>
          <w:spacing w:val="-2"/>
        </w:rPr>
        <w:t> </w:t>
      </w:r>
      <w:r>
        <w:rPr/>
        <w:t>is</w:t>
      </w:r>
      <w:r>
        <w:rPr>
          <w:spacing w:val="-2"/>
        </w:rPr>
        <w:t> </w:t>
      </w:r>
      <w:r>
        <w:rPr/>
        <w:t>not</w:t>
      </w:r>
      <w:r>
        <w:rPr>
          <w:spacing w:val="-2"/>
        </w:rPr>
        <w:t> </w:t>
      </w:r>
      <w:r>
        <w:rPr/>
        <w:t>amortized</w:t>
      </w:r>
      <w:r>
        <w:rPr>
          <w:spacing w:val="-2"/>
        </w:rPr>
        <w:t> </w:t>
      </w:r>
      <w:r>
        <w:rPr/>
        <w:t>but</w:t>
      </w:r>
      <w:r>
        <w:rPr>
          <w:spacing w:val="-2"/>
        </w:rPr>
        <w:t> </w:t>
      </w:r>
      <w:r>
        <w:rPr/>
        <w:t>is</w:t>
      </w:r>
      <w:r>
        <w:rPr>
          <w:spacing w:val="-2"/>
        </w:rPr>
        <w:t> </w:t>
      </w:r>
      <w:r>
        <w:rPr/>
        <w:t>tested</w:t>
      </w:r>
      <w:r>
        <w:rPr>
          <w:spacing w:val="-2"/>
        </w:rPr>
        <w:t> </w:t>
      </w:r>
      <w:r>
        <w:rPr/>
        <w:t>for</w:t>
      </w:r>
      <w:r>
        <w:rPr>
          <w:spacing w:val="-2"/>
        </w:rPr>
        <w:t> </w:t>
      </w:r>
      <w:r>
        <w:rPr/>
        <w:t>impairment</w:t>
      </w:r>
      <w:r>
        <w:rPr>
          <w:spacing w:val="-2"/>
        </w:rPr>
        <w:t> </w:t>
      </w:r>
      <w:r>
        <w:rPr/>
        <w:t>annually</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the</w:t>
      </w:r>
      <w:r>
        <w:rPr>
          <w:spacing w:val="-2"/>
        </w:rPr>
        <w:t> </w:t>
      </w:r>
      <w:r>
        <w:rPr/>
        <w:t>fiscal</w:t>
      </w:r>
      <w:r>
        <w:rPr>
          <w:spacing w:val="-2"/>
        </w:rPr>
        <w:t> </w:t>
      </w:r>
      <w:r>
        <w:rPr/>
        <w:t>year,</w:t>
      </w:r>
      <w:r>
        <w:rPr>
          <w:spacing w:val="-2"/>
        </w:rPr>
        <w:t> </w:t>
      </w:r>
      <w:r>
        <w:rPr/>
        <w:t>or</w:t>
      </w:r>
      <w:r>
        <w:rPr>
          <w:spacing w:val="-2"/>
        </w:rPr>
        <w:t> </w:t>
      </w:r>
      <w:r>
        <w:rPr/>
        <w:t>during</w:t>
      </w:r>
      <w:r>
        <w:rPr>
          <w:spacing w:val="-2"/>
        </w:rPr>
        <w:t> </w:t>
      </w:r>
      <w:r>
        <w:rPr/>
        <w:t>interim</w:t>
      </w:r>
      <w:r>
        <w:rPr>
          <w:spacing w:val="-2"/>
        </w:rPr>
        <w:t> </w:t>
      </w:r>
      <w:r>
        <w:rPr/>
        <w:t>periods</w:t>
      </w:r>
      <w:r>
        <w:rPr>
          <w:spacing w:val="-2"/>
        </w:rPr>
        <w:t> </w:t>
      </w:r>
      <w:r>
        <w:rPr/>
        <w:t>if</w:t>
      </w:r>
      <w:r>
        <w:rPr>
          <w:spacing w:val="-2"/>
        </w:rPr>
        <w:t> </w:t>
      </w:r>
      <w:r>
        <w:rPr/>
        <w:t>events</w:t>
      </w:r>
      <w:r>
        <w:rPr>
          <w:spacing w:val="-2"/>
        </w:rPr>
        <w:t> </w:t>
      </w:r>
      <w:r>
        <w:rPr/>
        <w:t>or circumstances arise which indicate that goodwill may be impaired.</w:t>
      </w:r>
    </w:p>
    <w:p>
      <w:pPr>
        <w:pStyle w:val="BodyText"/>
        <w:spacing w:before="48"/>
      </w:pPr>
    </w:p>
    <w:p>
      <w:pPr>
        <w:pStyle w:val="Heading1"/>
      </w:pPr>
      <w:r>
        <w:rPr/>
        <w:t>Other</w:t>
      </w:r>
      <w:r>
        <w:rPr>
          <w:spacing w:val="-5"/>
        </w:rPr>
        <w:t> </w:t>
      </w:r>
      <w:r>
        <w:rPr/>
        <w:t>Intangible</w:t>
      </w:r>
      <w:r>
        <w:rPr>
          <w:spacing w:val="-5"/>
        </w:rPr>
        <w:t> </w:t>
      </w:r>
      <w:r>
        <w:rPr/>
        <w:t>Assets,</w:t>
      </w:r>
      <w:r>
        <w:rPr>
          <w:spacing w:val="-4"/>
        </w:rPr>
        <w:t> </w:t>
      </w:r>
      <w:r>
        <w:rPr>
          <w:spacing w:val="-5"/>
        </w:rPr>
        <w:t>Net</w:t>
      </w:r>
    </w:p>
    <w:p>
      <w:pPr>
        <w:pStyle w:val="BodyText"/>
        <w:spacing w:before="50"/>
        <w:rPr>
          <w:b/>
        </w:rPr>
      </w:pPr>
    </w:p>
    <w:p>
      <w:pPr>
        <w:pStyle w:val="BodyText"/>
        <w:ind w:left="300"/>
      </w:pPr>
      <w:r>
        <w:rPr/>
        <w:t>Other</w:t>
      </w:r>
      <w:r>
        <w:rPr>
          <w:spacing w:val="-4"/>
        </w:rPr>
        <w:t> </w:t>
      </w:r>
      <w:r>
        <w:rPr/>
        <w:t>intangible</w:t>
      </w:r>
      <w:r>
        <w:rPr>
          <w:spacing w:val="-4"/>
        </w:rPr>
        <w:t> </w:t>
      </w:r>
      <w:r>
        <w:rPr/>
        <w:t>assets,</w:t>
      </w:r>
      <w:r>
        <w:rPr>
          <w:spacing w:val="-3"/>
        </w:rPr>
        <w:t> </w:t>
      </w:r>
      <w:r>
        <w:rPr/>
        <w:t>net</w:t>
      </w:r>
      <w:r>
        <w:rPr>
          <w:spacing w:val="-4"/>
        </w:rPr>
        <w:t> </w:t>
      </w:r>
      <w:r>
        <w:rPr/>
        <w:t>comprised</w:t>
      </w:r>
      <w:r>
        <w:rPr>
          <w:spacing w:val="-4"/>
        </w:rPr>
        <w:t> </w:t>
      </w:r>
      <w:r>
        <w:rPr/>
        <w:t>the</w:t>
      </w:r>
      <w:r>
        <w:rPr>
          <w:spacing w:val="-3"/>
        </w:rPr>
        <w:t> </w:t>
      </w:r>
      <w:r>
        <w:rPr>
          <w:spacing w:val="-2"/>
        </w:rPr>
        <w:t>following:</w:t>
      </w:r>
    </w:p>
    <w:p>
      <w:pPr>
        <w:pStyle w:val="BodyText"/>
        <w:spacing w:before="4"/>
      </w:pPr>
    </w:p>
    <w:p>
      <w:pPr>
        <w:spacing w:after="0"/>
        <w:sectPr>
          <w:pgSz w:w="12240" w:h="20160"/>
          <w:pgMar w:top="820" w:bottom="280" w:left="180" w:right="160"/>
        </w:sectPr>
      </w:pPr>
    </w:p>
    <w:p>
      <w:pPr>
        <w:pStyle w:val="BodyText"/>
      </w:pPr>
    </w:p>
    <w:p>
      <w:pPr>
        <w:pStyle w:val="BodyText"/>
      </w:pPr>
    </w:p>
    <w:p>
      <w:pPr>
        <w:pStyle w:val="BodyText"/>
        <w:spacing w:before="77"/>
      </w:pPr>
    </w:p>
    <w:p>
      <w:pPr>
        <w:pStyle w:val="Heading1"/>
        <w:spacing w:before="1"/>
        <w:ind w:left="120"/>
      </w:pPr>
      <w:r>
        <w:rPr/>
        <w:t>($ in </w:t>
      </w:r>
      <w:r>
        <w:rPr>
          <w:spacing w:val="-2"/>
        </w:rPr>
        <w:t>millions)</w:t>
      </w:r>
    </w:p>
    <w:p>
      <w:pPr>
        <w:spacing w:line="240" w:lineRule="auto" w:before="0"/>
        <w:rPr>
          <w:b/>
          <w:sz w:val="20"/>
        </w:rPr>
      </w:pPr>
      <w:r>
        <w:rPr/>
        <w:br w:type="column"/>
      </w:r>
      <w:r>
        <w:rPr>
          <w:b/>
          <w:sz w:val="20"/>
        </w:rPr>
      </w:r>
    </w:p>
    <w:p>
      <w:pPr>
        <w:pStyle w:val="BodyText"/>
        <w:spacing w:before="125"/>
        <w:rPr>
          <w:b/>
        </w:rPr>
      </w:pPr>
    </w:p>
    <w:p>
      <w:pPr>
        <w:spacing w:line="204" w:lineRule="auto" w:before="0"/>
        <w:ind w:left="437" w:right="31" w:hanging="318"/>
        <w:jc w:val="left"/>
        <w:rPr>
          <w:b/>
          <w:sz w:val="20"/>
        </w:rPr>
      </w:pPr>
      <w:r>
        <w:rPr>
          <w:b/>
          <w:sz w:val="20"/>
        </w:rPr>
        <w:t>Gross</w:t>
      </w:r>
      <w:r>
        <w:rPr>
          <w:b/>
          <w:spacing w:val="-13"/>
          <w:sz w:val="20"/>
        </w:rPr>
        <w:t> </w:t>
      </w:r>
      <w:r>
        <w:rPr>
          <w:b/>
          <w:sz w:val="20"/>
        </w:rPr>
        <w:t>Carrying </w:t>
      </w:r>
      <w:r>
        <w:rPr>
          <w:b/>
          <w:spacing w:val="-2"/>
          <w:sz w:val="20"/>
        </w:rPr>
        <w:t>Amount</w:t>
      </w:r>
    </w:p>
    <w:p>
      <w:pPr>
        <w:spacing w:before="92"/>
        <w:ind w:left="361" w:right="0" w:hanging="242"/>
        <w:jc w:val="left"/>
        <w:rPr>
          <w:b/>
          <w:sz w:val="20"/>
        </w:rPr>
      </w:pPr>
      <w:r>
        <w:rPr/>
        <w:br w:type="column"/>
      </w:r>
      <w:r>
        <w:rPr>
          <w:b/>
          <w:sz w:val="20"/>
        </w:rPr>
        <w:t>December</w:t>
      </w:r>
      <w:r>
        <w:rPr>
          <w:b/>
          <w:spacing w:val="-5"/>
          <w:sz w:val="20"/>
        </w:rPr>
        <w:t> </w:t>
      </w:r>
      <w:r>
        <w:rPr>
          <w:b/>
          <w:sz w:val="20"/>
        </w:rPr>
        <w:t>31,</w:t>
      </w:r>
      <w:r>
        <w:rPr>
          <w:b/>
          <w:spacing w:val="-4"/>
          <w:sz w:val="20"/>
        </w:rPr>
        <w:t> 2022</w:t>
      </w:r>
    </w:p>
    <w:p>
      <w:pPr>
        <w:spacing w:line="204" w:lineRule="auto" w:before="68"/>
        <w:ind w:left="169" w:right="2689" w:firstLine="191"/>
        <w:jc w:val="left"/>
        <w:rPr>
          <w:b/>
          <w:sz w:val="20"/>
        </w:rPr>
      </w:pPr>
      <w:r>
        <w:rPr/>
        <mc:AlternateContent>
          <mc:Choice Requires="wps">
            <w:drawing>
              <wp:anchor distT="0" distB="0" distL="0" distR="0" allowOverlap="1" layoutInCell="1" locked="0" behindDoc="0" simplePos="0" relativeHeight="15749120">
                <wp:simplePos x="0" y="0"/>
                <wp:positionH relativeFrom="page">
                  <wp:posOffset>3428606</wp:posOffset>
                </wp:positionH>
                <wp:positionV relativeFrom="paragraph">
                  <wp:posOffset>10829</wp:posOffset>
                </wp:positionV>
                <wp:extent cx="4099560" cy="952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99560" cy="9525"/>
                        </a:xfrm>
                        <a:custGeom>
                          <a:avLst/>
                          <a:gdLst/>
                          <a:ahLst/>
                          <a:cxnLst/>
                          <a:rect l="l" t="t" r="r" b="b"/>
                          <a:pathLst>
                            <a:path w="4099560" h="9525">
                              <a:moveTo>
                                <a:pt x="4099191" y="0"/>
                              </a:moveTo>
                              <a:lnTo>
                                <a:pt x="4099191" y="0"/>
                              </a:lnTo>
                              <a:lnTo>
                                <a:pt x="0" y="0"/>
                              </a:lnTo>
                              <a:lnTo>
                                <a:pt x="0" y="9525"/>
                              </a:lnTo>
                              <a:lnTo>
                                <a:pt x="4099191" y="9525"/>
                              </a:lnTo>
                              <a:lnTo>
                                <a:pt x="4099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969025pt;margin-top:.852703pt;width:322.771015pt;height:.75pt;mso-position-horizontal-relative:page;mso-position-vertical-relative:paragraph;z-index:15749120" id="docshape110" filled="true" fillcolor="#000000" stroked="false">
                <v:fill type="solid"/>
                <w10:wrap type="none"/>
              </v:rect>
            </w:pict>
          </mc:Fallback>
        </mc:AlternateContent>
      </w:r>
      <w:r>
        <w:rPr>
          <w:b/>
          <w:spacing w:val="-2"/>
          <w:sz w:val="20"/>
        </w:rPr>
        <w:t>Accumulated </w:t>
      </w:r>
      <w:r>
        <w:rPr>
          <w:b/>
          <w:sz w:val="20"/>
        </w:rPr>
        <w:t>Amortization</w:t>
      </w:r>
      <w:r>
        <w:rPr>
          <w:b/>
          <w:spacing w:val="-13"/>
          <w:sz w:val="20"/>
        </w:rPr>
        <w:t> </w:t>
      </w:r>
      <w:r>
        <w:rPr>
          <w:b/>
          <w:sz w:val="20"/>
        </w:rPr>
        <w:t>and</w:t>
      </w:r>
    </w:p>
    <w:p>
      <w:pPr>
        <w:tabs>
          <w:tab w:pos="2175" w:val="left" w:leader="none"/>
        </w:tabs>
        <w:spacing w:line="216" w:lineRule="exact" w:before="0"/>
        <w:ind w:left="269" w:right="0" w:firstLine="0"/>
        <w:jc w:val="left"/>
        <w:rPr>
          <w:b/>
          <w:sz w:val="20"/>
        </w:rPr>
      </w:pPr>
      <w:r>
        <w:rPr>
          <w:b/>
          <w:position w:val="2"/>
          <w:sz w:val="20"/>
        </w:rPr>
        <w:t>Impairment</w:t>
      </w:r>
      <w:r>
        <w:rPr>
          <w:b/>
          <w:spacing w:val="-8"/>
          <w:position w:val="2"/>
          <w:sz w:val="20"/>
        </w:rPr>
        <w:t> </w:t>
      </w:r>
      <w:r>
        <w:rPr>
          <w:b/>
          <w:spacing w:val="-5"/>
          <w:position w:val="2"/>
          <w:sz w:val="20"/>
        </w:rPr>
        <w:t>(1)</w:t>
      </w:r>
      <w:r>
        <w:rPr>
          <w:b/>
          <w:position w:val="2"/>
          <w:sz w:val="20"/>
        </w:rPr>
        <w:tab/>
      </w:r>
      <w:r>
        <w:rPr>
          <w:b/>
          <w:sz w:val="20"/>
        </w:rPr>
        <w:t>Net</w:t>
      </w:r>
      <w:r>
        <w:rPr>
          <w:b/>
          <w:spacing w:val="-6"/>
          <w:sz w:val="20"/>
        </w:rPr>
        <w:t> </w:t>
      </w:r>
      <w:r>
        <w:rPr>
          <w:b/>
          <w:sz w:val="20"/>
        </w:rPr>
        <w:t>Carrying</w:t>
      </w:r>
      <w:r>
        <w:rPr>
          <w:b/>
          <w:spacing w:val="-4"/>
          <w:sz w:val="20"/>
        </w:rPr>
        <w:t> </w:t>
      </w:r>
      <w:r>
        <w:rPr>
          <w:b/>
          <w:spacing w:val="-2"/>
          <w:sz w:val="20"/>
        </w:rPr>
        <w:t>Amount</w:t>
      </w:r>
    </w:p>
    <w:p>
      <w:pPr>
        <w:spacing w:after="0" w:line="216" w:lineRule="exact"/>
        <w:jc w:val="left"/>
        <w:rPr>
          <w:sz w:val="20"/>
        </w:rPr>
        <w:sectPr>
          <w:type w:val="continuous"/>
          <w:pgSz w:w="12240" w:h="20160"/>
          <w:pgMar w:top="940" w:bottom="280" w:left="180" w:right="160"/>
          <w:cols w:num="3" w:equalWidth="0">
            <w:col w:w="1339" w:space="4128"/>
            <w:col w:w="1496" w:space="555"/>
            <w:col w:w="4382"/>
          </w:cols>
        </w:sectPr>
      </w:pPr>
    </w:p>
    <w:p>
      <w:pPr>
        <w:pStyle w:val="BodyText"/>
        <w:spacing w:before="1"/>
        <w:rPr>
          <w:b/>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9"/>
        <w:gridCol w:w="831"/>
        <w:gridCol w:w="1271"/>
        <w:gridCol w:w="954"/>
        <w:gridCol w:w="1262"/>
        <w:gridCol w:w="895"/>
        <w:gridCol w:w="1240"/>
      </w:tblGrid>
      <w:tr>
        <w:trPr>
          <w:trHeight w:val="255" w:hRule="atLeast"/>
        </w:trPr>
        <w:tc>
          <w:tcPr>
            <w:tcW w:w="5119" w:type="dxa"/>
            <w:tcBorders>
              <w:top w:val="single" w:sz="6" w:space="0" w:color="000000"/>
            </w:tcBorders>
            <w:shd w:val="clear" w:color="auto" w:fill="CCEDFF"/>
          </w:tcPr>
          <w:p>
            <w:pPr>
              <w:pStyle w:val="TableParagraph"/>
              <w:spacing w:line="227" w:lineRule="exact" w:before="8"/>
              <w:ind w:left="19"/>
              <w:rPr>
                <w:sz w:val="20"/>
              </w:rPr>
            </w:pPr>
            <w:r>
              <w:rPr>
                <w:sz w:val="20"/>
              </w:rPr>
              <w:t>Customer</w:t>
            </w:r>
            <w:r>
              <w:rPr>
                <w:spacing w:val="-6"/>
                <w:sz w:val="20"/>
              </w:rPr>
              <w:t> </w:t>
            </w:r>
            <w:r>
              <w:rPr>
                <w:spacing w:val="-2"/>
                <w:sz w:val="20"/>
              </w:rPr>
              <w:t>relationships</w:t>
            </w:r>
          </w:p>
        </w:tc>
        <w:tc>
          <w:tcPr>
            <w:tcW w:w="831"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71" w:type="dxa"/>
            <w:tcBorders>
              <w:top w:val="single" w:sz="6" w:space="0" w:color="000000"/>
            </w:tcBorders>
            <w:shd w:val="clear" w:color="auto" w:fill="CCEDFF"/>
          </w:tcPr>
          <w:p>
            <w:pPr>
              <w:pStyle w:val="TableParagraph"/>
              <w:spacing w:line="227" w:lineRule="exact" w:before="8"/>
              <w:ind w:right="107"/>
              <w:jc w:val="right"/>
              <w:rPr>
                <w:sz w:val="20"/>
              </w:rPr>
            </w:pPr>
            <w:r>
              <w:rPr>
                <w:spacing w:val="-2"/>
                <w:sz w:val="20"/>
              </w:rPr>
              <w:t>1,971</w:t>
            </w:r>
          </w:p>
        </w:tc>
        <w:tc>
          <w:tcPr>
            <w:tcW w:w="954" w:type="dxa"/>
            <w:tcBorders>
              <w:top w:val="single" w:sz="6" w:space="0" w:color="000000"/>
            </w:tcBorders>
            <w:shd w:val="clear" w:color="auto" w:fill="CCEDFF"/>
          </w:tcPr>
          <w:p>
            <w:pPr>
              <w:pStyle w:val="TableParagraph"/>
              <w:spacing w:line="227" w:lineRule="exact" w:before="8"/>
              <w:ind w:left="110"/>
              <w:rPr>
                <w:sz w:val="20"/>
              </w:rPr>
            </w:pPr>
            <w:r>
              <w:rPr>
                <w:spacing w:val="-10"/>
                <w:sz w:val="20"/>
              </w:rPr>
              <w:t>$</w:t>
            </w:r>
          </w:p>
        </w:tc>
        <w:tc>
          <w:tcPr>
            <w:tcW w:w="1262" w:type="dxa"/>
            <w:tcBorders>
              <w:top w:val="single" w:sz="6" w:space="0" w:color="000000"/>
            </w:tcBorders>
            <w:shd w:val="clear" w:color="auto" w:fill="CCEDFF"/>
          </w:tcPr>
          <w:p>
            <w:pPr>
              <w:pStyle w:val="TableParagraph"/>
              <w:spacing w:line="227" w:lineRule="exact" w:before="8"/>
              <w:ind w:right="82"/>
              <w:jc w:val="right"/>
              <w:rPr>
                <w:sz w:val="20"/>
              </w:rPr>
            </w:pPr>
            <w:r>
              <w:rPr>
                <w:spacing w:val="-2"/>
                <w:sz w:val="20"/>
              </w:rPr>
              <w:t>(594)</w:t>
            </w:r>
          </w:p>
        </w:tc>
        <w:tc>
          <w:tcPr>
            <w:tcW w:w="895" w:type="dxa"/>
            <w:tcBorders>
              <w:top w:val="single" w:sz="6" w:space="0" w:color="000000"/>
            </w:tcBorders>
            <w:shd w:val="clear" w:color="auto" w:fill="CCEDFF"/>
          </w:tcPr>
          <w:p>
            <w:pPr>
              <w:pStyle w:val="TableParagraph"/>
              <w:spacing w:line="227" w:lineRule="exact" w:before="8"/>
              <w:ind w:left="85"/>
              <w:rPr>
                <w:sz w:val="20"/>
              </w:rPr>
            </w:pPr>
            <w:r>
              <w:rPr>
                <w:spacing w:val="-10"/>
                <w:sz w:val="20"/>
              </w:rPr>
              <w:t>$</w:t>
            </w:r>
          </w:p>
        </w:tc>
        <w:tc>
          <w:tcPr>
            <w:tcW w:w="1240" w:type="dxa"/>
            <w:tcBorders>
              <w:top w:val="single" w:sz="6" w:space="0" w:color="000000"/>
            </w:tcBorders>
            <w:shd w:val="clear" w:color="auto" w:fill="CCEDFF"/>
          </w:tcPr>
          <w:p>
            <w:pPr>
              <w:pStyle w:val="TableParagraph"/>
              <w:spacing w:line="227" w:lineRule="exact" w:before="8"/>
              <w:ind w:right="75"/>
              <w:jc w:val="right"/>
              <w:rPr>
                <w:sz w:val="20"/>
              </w:rPr>
            </w:pPr>
            <w:r>
              <w:rPr>
                <w:spacing w:val="-2"/>
                <w:sz w:val="20"/>
              </w:rPr>
              <w:t>1,377</w:t>
            </w:r>
          </w:p>
        </w:tc>
      </w:tr>
      <w:tr>
        <w:trPr>
          <w:trHeight w:val="255" w:hRule="atLeast"/>
        </w:trPr>
        <w:tc>
          <w:tcPr>
            <w:tcW w:w="5119" w:type="dxa"/>
          </w:tcPr>
          <w:p>
            <w:pPr>
              <w:pStyle w:val="TableParagraph"/>
              <w:spacing w:line="227" w:lineRule="exact" w:before="8"/>
              <w:ind w:left="19"/>
              <w:rPr>
                <w:sz w:val="20"/>
              </w:rPr>
            </w:pPr>
            <w:r>
              <w:rPr>
                <w:sz w:val="20"/>
              </w:rPr>
              <w:t>Computer</w:t>
            </w:r>
            <w:r>
              <w:rPr>
                <w:spacing w:val="-8"/>
                <w:sz w:val="20"/>
              </w:rPr>
              <w:t> </w:t>
            </w:r>
            <w:r>
              <w:rPr>
                <w:spacing w:val="-2"/>
                <w:sz w:val="20"/>
              </w:rPr>
              <w:t>software</w:t>
            </w:r>
          </w:p>
        </w:tc>
        <w:tc>
          <w:tcPr>
            <w:tcW w:w="831" w:type="dxa"/>
          </w:tcPr>
          <w:p>
            <w:pPr>
              <w:pStyle w:val="TableParagraph"/>
              <w:rPr>
                <w:sz w:val="18"/>
              </w:rPr>
            </w:pPr>
          </w:p>
        </w:tc>
        <w:tc>
          <w:tcPr>
            <w:tcW w:w="1271" w:type="dxa"/>
          </w:tcPr>
          <w:p>
            <w:pPr>
              <w:pStyle w:val="TableParagraph"/>
              <w:spacing w:line="227" w:lineRule="exact" w:before="8"/>
              <w:ind w:right="107"/>
              <w:jc w:val="right"/>
              <w:rPr>
                <w:sz w:val="20"/>
              </w:rPr>
            </w:pPr>
            <w:r>
              <w:rPr>
                <w:spacing w:val="-5"/>
                <w:sz w:val="20"/>
              </w:rPr>
              <w:t>242</w:t>
            </w:r>
          </w:p>
        </w:tc>
        <w:tc>
          <w:tcPr>
            <w:tcW w:w="954" w:type="dxa"/>
          </w:tcPr>
          <w:p>
            <w:pPr>
              <w:pStyle w:val="TableParagraph"/>
              <w:rPr>
                <w:sz w:val="18"/>
              </w:rPr>
            </w:pPr>
          </w:p>
        </w:tc>
        <w:tc>
          <w:tcPr>
            <w:tcW w:w="1262" w:type="dxa"/>
          </w:tcPr>
          <w:p>
            <w:pPr>
              <w:pStyle w:val="TableParagraph"/>
              <w:spacing w:line="227" w:lineRule="exact" w:before="8"/>
              <w:ind w:right="82"/>
              <w:jc w:val="right"/>
              <w:rPr>
                <w:sz w:val="20"/>
              </w:rPr>
            </w:pPr>
            <w:r>
              <w:rPr>
                <w:spacing w:val="-2"/>
                <w:sz w:val="20"/>
              </w:rPr>
              <w:t>(170)</w:t>
            </w:r>
          </w:p>
        </w:tc>
        <w:tc>
          <w:tcPr>
            <w:tcW w:w="895" w:type="dxa"/>
          </w:tcPr>
          <w:p>
            <w:pPr>
              <w:pStyle w:val="TableParagraph"/>
              <w:rPr>
                <w:sz w:val="18"/>
              </w:rPr>
            </w:pPr>
          </w:p>
        </w:tc>
        <w:tc>
          <w:tcPr>
            <w:tcW w:w="1240" w:type="dxa"/>
          </w:tcPr>
          <w:p>
            <w:pPr>
              <w:pStyle w:val="TableParagraph"/>
              <w:spacing w:line="227" w:lineRule="exact" w:before="8"/>
              <w:ind w:right="75"/>
              <w:jc w:val="right"/>
              <w:rPr>
                <w:sz w:val="20"/>
              </w:rPr>
            </w:pPr>
            <w:r>
              <w:rPr>
                <w:spacing w:val="-5"/>
                <w:sz w:val="20"/>
              </w:rPr>
              <w:t>72</w:t>
            </w:r>
          </w:p>
        </w:tc>
      </w:tr>
      <w:tr>
        <w:trPr>
          <w:trHeight w:val="255" w:hRule="atLeast"/>
        </w:trPr>
        <w:tc>
          <w:tcPr>
            <w:tcW w:w="5119" w:type="dxa"/>
            <w:shd w:val="clear" w:color="auto" w:fill="CCEDFF"/>
          </w:tcPr>
          <w:p>
            <w:pPr>
              <w:pStyle w:val="TableParagraph"/>
              <w:spacing w:line="227" w:lineRule="exact" w:before="8"/>
              <w:ind w:left="19"/>
              <w:rPr>
                <w:sz w:val="20"/>
              </w:rPr>
            </w:pPr>
            <w:r>
              <w:rPr>
                <w:sz w:val="20"/>
              </w:rPr>
              <w:t>Other</w:t>
            </w:r>
            <w:r>
              <w:rPr>
                <w:spacing w:val="-3"/>
                <w:sz w:val="20"/>
              </w:rPr>
              <w:t> </w:t>
            </w:r>
            <w:r>
              <w:rPr>
                <w:spacing w:val="-5"/>
                <w:sz w:val="20"/>
              </w:rPr>
              <w:t>(2)</w:t>
            </w:r>
          </w:p>
        </w:tc>
        <w:tc>
          <w:tcPr>
            <w:tcW w:w="831" w:type="dxa"/>
            <w:tcBorders>
              <w:bottom w:val="single" w:sz="6" w:space="0" w:color="000000"/>
            </w:tcBorders>
            <w:shd w:val="clear" w:color="auto" w:fill="CCEDFF"/>
          </w:tcPr>
          <w:p>
            <w:pPr>
              <w:pStyle w:val="TableParagraph"/>
              <w:rPr>
                <w:sz w:val="18"/>
              </w:rPr>
            </w:pPr>
          </w:p>
        </w:tc>
        <w:tc>
          <w:tcPr>
            <w:tcW w:w="1271" w:type="dxa"/>
            <w:tcBorders>
              <w:bottom w:val="single" w:sz="6" w:space="0" w:color="000000"/>
            </w:tcBorders>
            <w:shd w:val="clear" w:color="auto" w:fill="CCEDFF"/>
          </w:tcPr>
          <w:p>
            <w:pPr>
              <w:pStyle w:val="TableParagraph"/>
              <w:spacing w:line="227" w:lineRule="exact" w:before="8"/>
              <w:ind w:right="107"/>
              <w:jc w:val="right"/>
              <w:rPr>
                <w:sz w:val="20"/>
              </w:rPr>
            </w:pPr>
            <w:r>
              <w:rPr>
                <w:spacing w:val="-5"/>
                <w:sz w:val="20"/>
              </w:rPr>
              <w:t>324</w:t>
            </w:r>
          </w:p>
        </w:tc>
        <w:tc>
          <w:tcPr>
            <w:tcW w:w="954" w:type="dxa"/>
            <w:tcBorders>
              <w:bottom w:val="single" w:sz="6" w:space="0" w:color="000000"/>
            </w:tcBorders>
            <w:shd w:val="clear" w:color="auto" w:fill="CCEDFF"/>
          </w:tcPr>
          <w:p>
            <w:pPr>
              <w:pStyle w:val="TableParagraph"/>
              <w:rPr>
                <w:sz w:val="18"/>
              </w:rPr>
            </w:pPr>
          </w:p>
        </w:tc>
        <w:tc>
          <w:tcPr>
            <w:tcW w:w="1262" w:type="dxa"/>
            <w:tcBorders>
              <w:bottom w:val="single" w:sz="6" w:space="0" w:color="000000"/>
            </w:tcBorders>
            <w:shd w:val="clear" w:color="auto" w:fill="CCEDFF"/>
          </w:tcPr>
          <w:p>
            <w:pPr>
              <w:pStyle w:val="TableParagraph"/>
              <w:spacing w:line="227" w:lineRule="exact" w:before="8"/>
              <w:ind w:right="82"/>
              <w:jc w:val="right"/>
              <w:rPr>
                <w:sz w:val="20"/>
              </w:rPr>
            </w:pPr>
            <w:r>
              <w:rPr>
                <w:spacing w:val="-2"/>
                <w:sz w:val="20"/>
              </w:rPr>
              <w:t>(196)</w:t>
            </w:r>
          </w:p>
        </w:tc>
        <w:tc>
          <w:tcPr>
            <w:tcW w:w="895" w:type="dxa"/>
            <w:tcBorders>
              <w:bottom w:val="single" w:sz="6" w:space="0" w:color="000000"/>
            </w:tcBorders>
            <w:shd w:val="clear" w:color="auto" w:fill="CCEDFF"/>
          </w:tcPr>
          <w:p>
            <w:pPr>
              <w:pStyle w:val="TableParagraph"/>
              <w:rPr>
                <w:sz w:val="18"/>
              </w:rPr>
            </w:pPr>
          </w:p>
        </w:tc>
        <w:tc>
          <w:tcPr>
            <w:tcW w:w="1240" w:type="dxa"/>
            <w:tcBorders>
              <w:bottom w:val="single" w:sz="6" w:space="0" w:color="000000"/>
            </w:tcBorders>
            <w:shd w:val="clear" w:color="auto" w:fill="CCEDFF"/>
          </w:tcPr>
          <w:p>
            <w:pPr>
              <w:pStyle w:val="TableParagraph"/>
              <w:spacing w:line="227" w:lineRule="exact" w:before="8"/>
              <w:ind w:right="75"/>
              <w:jc w:val="right"/>
              <w:rPr>
                <w:sz w:val="20"/>
              </w:rPr>
            </w:pPr>
            <w:r>
              <w:rPr>
                <w:spacing w:val="-5"/>
                <w:sz w:val="20"/>
              </w:rPr>
              <w:t>128</w:t>
            </w:r>
          </w:p>
        </w:tc>
      </w:tr>
      <w:tr>
        <w:trPr>
          <w:trHeight w:val="262" w:hRule="atLeast"/>
        </w:trPr>
        <w:tc>
          <w:tcPr>
            <w:tcW w:w="5119" w:type="dxa"/>
          </w:tcPr>
          <w:p>
            <w:pPr>
              <w:pStyle w:val="TableParagraph"/>
              <w:spacing w:line="223" w:lineRule="exact"/>
              <w:ind w:left="19"/>
              <w:rPr>
                <w:b/>
                <w:sz w:val="20"/>
              </w:rPr>
            </w:pPr>
            <w:r>
              <w:rPr>
                <w:b/>
                <w:sz w:val="20"/>
              </w:rPr>
              <w:t>Total</w:t>
            </w:r>
            <w:r>
              <w:rPr>
                <w:b/>
                <w:spacing w:val="-12"/>
                <w:sz w:val="20"/>
              </w:rPr>
              <w:t> </w:t>
            </w:r>
            <w:r>
              <w:rPr>
                <w:b/>
                <w:sz w:val="20"/>
              </w:rPr>
              <w:t>other</w:t>
            </w:r>
            <w:r>
              <w:rPr>
                <w:b/>
                <w:spacing w:val="-10"/>
                <w:sz w:val="20"/>
              </w:rPr>
              <w:t> </w:t>
            </w:r>
            <w:r>
              <w:rPr>
                <w:b/>
                <w:sz w:val="20"/>
              </w:rPr>
              <w:t>intangible</w:t>
            </w:r>
            <w:r>
              <w:rPr>
                <w:b/>
                <w:spacing w:val="-9"/>
                <w:sz w:val="20"/>
              </w:rPr>
              <w:t> </w:t>
            </w:r>
            <w:r>
              <w:rPr>
                <w:b/>
                <w:spacing w:val="-2"/>
                <w:sz w:val="20"/>
              </w:rPr>
              <w:t>assets</w:t>
            </w:r>
          </w:p>
        </w:tc>
        <w:tc>
          <w:tcPr>
            <w:tcW w:w="831" w:type="dxa"/>
            <w:tcBorders>
              <w:top w:val="single" w:sz="6" w:space="0" w:color="000000"/>
              <w:bottom w:val="double" w:sz="6" w:space="0" w:color="000000"/>
            </w:tcBorders>
          </w:tcPr>
          <w:p>
            <w:pPr>
              <w:pStyle w:val="TableParagraph"/>
              <w:spacing w:before="8"/>
              <w:ind w:left="20"/>
              <w:rPr>
                <w:b/>
                <w:sz w:val="20"/>
              </w:rPr>
            </w:pPr>
            <w:r>
              <w:rPr>
                <w:b/>
                <w:spacing w:val="-10"/>
                <w:sz w:val="20"/>
              </w:rPr>
              <w:t>$</w:t>
            </w:r>
          </w:p>
        </w:tc>
        <w:tc>
          <w:tcPr>
            <w:tcW w:w="1271" w:type="dxa"/>
            <w:tcBorders>
              <w:top w:val="single" w:sz="6" w:space="0" w:color="000000"/>
              <w:bottom w:val="double" w:sz="6" w:space="0" w:color="000000"/>
            </w:tcBorders>
          </w:tcPr>
          <w:p>
            <w:pPr>
              <w:pStyle w:val="TableParagraph"/>
              <w:spacing w:before="8"/>
              <w:ind w:right="107"/>
              <w:jc w:val="right"/>
              <w:rPr>
                <w:b/>
                <w:sz w:val="20"/>
              </w:rPr>
            </w:pPr>
            <w:r>
              <w:rPr>
                <w:b/>
                <w:spacing w:val="-2"/>
                <w:sz w:val="20"/>
              </w:rPr>
              <w:t>2,537</w:t>
            </w:r>
          </w:p>
        </w:tc>
        <w:tc>
          <w:tcPr>
            <w:tcW w:w="954" w:type="dxa"/>
            <w:tcBorders>
              <w:top w:val="single" w:sz="6" w:space="0" w:color="000000"/>
              <w:bottom w:val="double" w:sz="6" w:space="0" w:color="000000"/>
            </w:tcBorders>
          </w:tcPr>
          <w:p>
            <w:pPr>
              <w:pStyle w:val="TableParagraph"/>
              <w:spacing w:before="8"/>
              <w:ind w:left="110"/>
              <w:rPr>
                <w:b/>
                <w:sz w:val="20"/>
              </w:rPr>
            </w:pPr>
            <w:r>
              <w:rPr>
                <w:b/>
                <w:spacing w:val="-10"/>
                <w:sz w:val="20"/>
              </w:rPr>
              <w:t>$</w:t>
            </w:r>
          </w:p>
        </w:tc>
        <w:tc>
          <w:tcPr>
            <w:tcW w:w="1262" w:type="dxa"/>
            <w:tcBorders>
              <w:top w:val="single" w:sz="6" w:space="0" w:color="000000"/>
              <w:bottom w:val="double" w:sz="6" w:space="0" w:color="000000"/>
            </w:tcBorders>
          </w:tcPr>
          <w:p>
            <w:pPr>
              <w:pStyle w:val="TableParagraph"/>
              <w:spacing w:before="8"/>
              <w:ind w:right="82"/>
              <w:jc w:val="right"/>
              <w:rPr>
                <w:b/>
                <w:sz w:val="20"/>
              </w:rPr>
            </w:pPr>
            <w:r>
              <w:rPr>
                <w:b/>
                <w:spacing w:val="-2"/>
                <w:sz w:val="20"/>
              </w:rPr>
              <w:t>(960)</w:t>
            </w:r>
          </w:p>
        </w:tc>
        <w:tc>
          <w:tcPr>
            <w:tcW w:w="895" w:type="dxa"/>
            <w:tcBorders>
              <w:top w:val="single" w:sz="6" w:space="0" w:color="000000"/>
              <w:bottom w:val="double" w:sz="6" w:space="0" w:color="000000"/>
            </w:tcBorders>
          </w:tcPr>
          <w:p>
            <w:pPr>
              <w:pStyle w:val="TableParagraph"/>
              <w:spacing w:before="8"/>
              <w:ind w:left="85"/>
              <w:rPr>
                <w:b/>
                <w:sz w:val="20"/>
              </w:rPr>
            </w:pPr>
            <w:r>
              <w:rPr>
                <w:b/>
                <w:spacing w:val="-10"/>
                <w:sz w:val="20"/>
              </w:rPr>
              <w:t>$</w:t>
            </w:r>
          </w:p>
        </w:tc>
        <w:tc>
          <w:tcPr>
            <w:tcW w:w="1240" w:type="dxa"/>
            <w:tcBorders>
              <w:top w:val="single" w:sz="6" w:space="0" w:color="000000"/>
              <w:bottom w:val="double" w:sz="6" w:space="0" w:color="000000"/>
            </w:tcBorders>
          </w:tcPr>
          <w:p>
            <w:pPr>
              <w:pStyle w:val="TableParagraph"/>
              <w:spacing w:before="8"/>
              <w:ind w:right="75"/>
              <w:jc w:val="right"/>
              <w:rPr>
                <w:b/>
                <w:sz w:val="20"/>
              </w:rPr>
            </w:pPr>
            <w:r>
              <w:rPr>
                <w:b/>
                <w:spacing w:val="-2"/>
                <w:sz w:val="20"/>
              </w:rPr>
              <w:t>1,577</w:t>
            </w:r>
          </w:p>
        </w:tc>
      </w:tr>
    </w:tbl>
    <w:p>
      <w:pPr>
        <w:pStyle w:val="BodyText"/>
        <w:spacing w:before="78"/>
        <w:rPr>
          <w:b/>
        </w:rPr>
      </w:pPr>
    </w:p>
    <w:p>
      <w:pPr>
        <w:spacing w:after="0"/>
        <w:sectPr>
          <w:type w:val="continuous"/>
          <w:pgSz w:w="12240" w:h="20160"/>
          <w:pgMar w:top="940" w:bottom="280" w:left="180" w:right="160"/>
        </w:sectPr>
      </w:pPr>
    </w:p>
    <w:p>
      <w:pPr>
        <w:pStyle w:val="BodyText"/>
        <w:rPr>
          <w:b/>
        </w:rPr>
      </w:pPr>
    </w:p>
    <w:p>
      <w:pPr>
        <w:pStyle w:val="BodyText"/>
        <w:rPr>
          <w:b/>
        </w:rPr>
      </w:pPr>
    </w:p>
    <w:p>
      <w:pPr>
        <w:pStyle w:val="BodyText"/>
        <w:spacing w:before="78"/>
        <w:rPr>
          <w:b/>
        </w:rPr>
      </w:pPr>
    </w:p>
    <w:p>
      <w:pPr>
        <w:spacing w:before="0"/>
        <w:ind w:left="120" w:right="0" w:firstLine="0"/>
        <w:jc w:val="left"/>
        <w:rPr>
          <w:b/>
          <w:sz w:val="20"/>
        </w:rPr>
      </w:pPr>
      <w:r>
        <w:rPr>
          <w:b/>
          <w:sz w:val="20"/>
        </w:rPr>
        <w:t>($ in </w:t>
      </w:r>
      <w:r>
        <w:rPr>
          <w:b/>
          <w:spacing w:val="-2"/>
          <w:sz w:val="20"/>
        </w:rPr>
        <w:t>millions)</w:t>
      </w:r>
    </w:p>
    <w:p>
      <w:pPr>
        <w:spacing w:line="240" w:lineRule="auto" w:before="0"/>
        <w:rPr>
          <w:b/>
          <w:sz w:val="20"/>
        </w:rPr>
      </w:pPr>
      <w:r>
        <w:rPr/>
        <w:br w:type="column"/>
      </w:r>
      <w:r>
        <w:rPr>
          <w:b/>
          <w:sz w:val="20"/>
        </w:rPr>
      </w:r>
    </w:p>
    <w:p>
      <w:pPr>
        <w:pStyle w:val="BodyText"/>
        <w:spacing w:before="114"/>
        <w:rPr>
          <w:b/>
        </w:rPr>
      </w:pPr>
    </w:p>
    <w:p>
      <w:pPr>
        <w:spacing w:line="218" w:lineRule="auto" w:before="0"/>
        <w:ind w:left="437" w:right="31" w:hanging="318"/>
        <w:jc w:val="left"/>
        <w:rPr>
          <w:b/>
          <w:sz w:val="20"/>
        </w:rPr>
      </w:pPr>
      <w:r>
        <w:rPr>
          <w:b/>
          <w:sz w:val="20"/>
        </w:rPr>
        <w:t>Gross</w:t>
      </w:r>
      <w:r>
        <w:rPr>
          <w:b/>
          <w:spacing w:val="-13"/>
          <w:sz w:val="20"/>
        </w:rPr>
        <w:t> </w:t>
      </w:r>
      <w:r>
        <w:rPr>
          <w:b/>
          <w:sz w:val="20"/>
        </w:rPr>
        <w:t>Carrying </w:t>
      </w:r>
      <w:r>
        <w:rPr>
          <w:b/>
          <w:spacing w:val="-2"/>
          <w:sz w:val="20"/>
        </w:rPr>
        <w:t>Amount</w:t>
      </w:r>
    </w:p>
    <w:p>
      <w:pPr>
        <w:spacing w:before="92"/>
        <w:ind w:left="297" w:right="0" w:firstLine="0"/>
        <w:jc w:val="left"/>
        <w:rPr>
          <w:b/>
          <w:sz w:val="20"/>
        </w:rPr>
      </w:pPr>
      <w:r>
        <w:rPr/>
        <w:br w:type="column"/>
      </w:r>
      <w:r>
        <w:rPr>
          <w:b/>
          <w:sz w:val="20"/>
        </w:rPr>
        <w:t>June</w:t>
      </w:r>
      <w:r>
        <w:rPr>
          <w:b/>
          <w:spacing w:val="-5"/>
          <w:sz w:val="20"/>
        </w:rPr>
        <w:t> </w:t>
      </w:r>
      <w:r>
        <w:rPr>
          <w:b/>
          <w:sz w:val="20"/>
        </w:rPr>
        <w:t>30,</w:t>
      </w:r>
      <w:r>
        <w:rPr>
          <w:b/>
          <w:spacing w:val="-2"/>
          <w:sz w:val="20"/>
        </w:rPr>
        <w:t> </w:t>
      </w:r>
      <w:r>
        <w:rPr>
          <w:b/>
          <w:spacing w:val="-4"/>
          <w:sz w:val="20"/>
        </w:rPr>
        <w:t>2022</w:t>
      </w:r>
    </w:p>
    <w:p>
      <w:pPr>
        <w:spacing w:line="218" w:lineRule="auto" w:before="57"/>
        <w:ind w:left="120" w:right="2673" w:firstLine="191"/>
        <w:jc w:val="left"/>
        <w:rPr>
          <w:b/>
          <w:sz w:val="20"/>
        </w:rPr>
      </w:pPr>
      <w:r>
        <w:rPr/>
        <mc:AlternateContent>
          <mc:Choice Requires="wps">
            <w:drawing>
              <wp:anchor distT="0" distB="0" distL="0" distR="0" allowOverlap="1" layoutInCell="1" locked="0" behindDoc="0" simplePos="0" relativeHeight="15749632">
                <wp:simplePos x="0" y="0"/>
                <wp:positionH relativeFrom="page">
                  <wp:posOffset>3438144</wp:posOffset>
                </wp:positionH>
                <wp:positionV relativeFrom="paragraph">
                  <wp:posOffset>10918</wp:posOffset>
                </wp:positionV>
                <wp:extent cx="4099560" cy="952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99560" cy="9525"/>
                        </a:xfrm>
                        <a:custGeom>
                          <a:avLst/>
                          <a:gdLst/>
                          <a:ahLst/>
                          <a:cxnLst/>
                          <a:rect l="l" t="t" r="r" b="b"/>
                          <a:pathLst>
                            <a:path w="4099560" h="9525">
                              <a:moveTo>
                                <a:pt x="4099191" y="0"/>
                              </a:moveTo>
                              <a:lnTo>
                                <a:pt x="4099191" y="0"/>
                              </a:lnTo>
                              <a:lnTo>
                                <a:pt x="0" y="0"/>
                              </a:lnTo>
                              <a:lnTo>
                                <a:pt x="0" y="9525"/>
                              </a:lnTo>
                              <a:lnTo>
                                <a:pt x="4099191" y="9525"/>
                              </a:lnTo>
                              <a:lnTo>
                                <a:pt x="40991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720001pt;margin-top:.85969pt;width:322.771015pt;height:.75pt;mso-position-horizontal-relative:page;mso-position-vertical-relative:paragraph;z-index:15749632" id="docshape111" filled="true" fillcolor="#000000" stroked="false">
                <v:fill type="solid"/>
                <w10:wrap type="none"/>
              </v:rect>
            </w:pict>
          </mc:Fallback>
        </mc:AlternateContent>
      </w:r>
      <w:r>
        <w:rPr>
          <w:b/>
          <w:spacing w:val="-2"/>
          <w:sz w:val="20"/>
        </w:rPr>
        <w:t>Accumulated </w:t>
      </w:r>
      <w:r>
        <w:rPr>
          <w:b/>
          <w:sz w:val="20"/>
        </w:rPr>
        <w:t>Amortization</w:t>
      </w:r>
      <w:r>
        <w:rPr>
          <w:b/>
          <w:spacing w:val="-13"/>
          <w:sz w:val="20"/>
        </w:rPr>
        <w:t> </w:t>
      </w:r>
      <w:r>
        <w:rPr>
          <w:b/>
          <w:sz w:val="20"/>
        </w:rPr>
        <w:t>and</w:t>
      </w:r>
    </w:p>
    <w:p>
      <w:pPr>
        <w:tabs>
          <w:tab w:pos="2125" w:val="left" w:leader="none"/>
        </w:tabs>
        <w:spacing w:line="200" w:lineRule="exact" w:before="0"/>
        <w:ind w:left="220" w:right="0" w:firstLine="0"/>
        <w:jc w:val="left"/>
        <w:rPr>
          <w:b/>
          <w:sz w:val="20"/>
        </w:rPr>
      </w:pPr>
      <w:r>
        <w:rPr>
          <w:b/>
          <w:sz w:val="20"/>
        </w:rPr>
        <w:t>Impairment</w:t>
      </w:r>
      <w:r>
        <w:rPr>
          <w:b/>
          <w:spacing w:val="-8"/>
          <w:sz w:val="20"/>
        </w:rPr>
        <w:t> </w:t>
      </w:r>
      <w:r>
        <w:rPr>
          <w:b/>
          <w:spacing w:val="-5"/>
          <w:sz w:val="20"/>
        </w:rPr>
        <w:t>(1)</w:t>
      </w:r>
      <w:r>
        <w:rPr>
          <w:b/>
          <w:sz w:val="20"/>
        </w:rPr>
        <w:tab/>
        <w:t>Net</w:t>
      </w:r>
      <w:r>
        <w:rPr>
          <w:b/>
          <w:spacing w:val="-4"/>
          <w:sz w:val="20"/>
        </w:rPr>
        <w:t> </w:t>
      </w:r>
      <w:r>
        <w:rPr>
          <w:b/>
          <w:sz w:val="20"/>
        </w:rPr>
        <w:t>Carrying</w:t>
      </w:r>
      <w:r>
        <w:rPr>
          <w:b/>
          <w:spacing w:val="-4"/>
          <w:sz w:val="20"/>
        </w:rPr>
        <w:t> </w:t>
      </w:r>
      <w:r>
        <w:rPr>
          <w:b/>
          <w:spacing w:val="-2"/>
          <w:sz w:val="20"/>
        </w:rPr>
        <w:t>Amount</w:t>
      </w:r>
    </w:p>
    <w:p>
      <w:pPr>
        <w:spacing w:after="0" w:line="200" w:lineRule="exact"/>
        <w:jc w:val="left"/>
        <w:rPr>
          <w:sz w:val="20"/>
        </w:rPr>
        <w:sectPr>
          <w:type w:val="continuous"/>
          <w:pgSz w:w="12240" w:h="20160"/>
          <w:pgMar w:top="940" w:bottom="280" w:left="180" w:right="160"/>
          <w:cols w:num="3" w:equalWidth="0">
            <w:col w:w="1339" w:space="4143"/>
            <w:col w:w="1496" w:space="605"/>
            <w:col w:w="4317"/>
          </w:cols>
        </w:sectPr>
      </w:pPr>
    </w:p>
    <w:p>
      <w:pPr>
        <w:pStyle w:val="BodyText"/>
        <w:spacing w:before="1"/>
        <w:rPr>
          <w:b/>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4"/>
        <w:gridCol w:w="830"/>
        <w:gridCol w:w="1270"/>
        <w:gridCol w:w="953"/>
        <w:gridCol w:w="1261"/>
        <w:gridCol w:w="894"/>
        <w:gridCol w:w="1329"/>
      </w:tblGrid>
      <w:tr>
        <w:trPr>
          <w:trHeight w:val="255" w:hRule="atLeast"/>
        </w:trPr>
        <w:tc>
          <w:tcPr>
            <w:tcW w:w="5134" w:type="dxa"/>
            <w:tcBorders>
              <w:top w:val="single" w:sz="6" w:space="0" w:color="000000"/>
            </w:tcBorders>
            <w:shd w:val="clear" w:color="auto" w:fill="CCEDFF"/>
          </w:tcPr>
          <w:p>
            <w:pPr>
              <w:pStyle w:val="TableParagraph"/>
              <w:spacing w:line="227" w:lineRule="exact" w:before="8"/>
              <w:ind w:left="19"/>
              <w:rPr>
                <w:sz w:val="20"/>
              </w:rPr>
            </w:pPr>
            <w:r>
              <w:rPr>
                <w:sz w:val="20"/>
              </w:rPr>
              <w:t>Customer</w:t>
            </w:r>
            <w:r>
              <w:rPr>
                <w:spacing w:val="-6"/>
                <w:sz w:val="20"/>
              </w:rPr>
              <w:t> </w:t>
            </w:r>
            <w:r>
              <w:rPr>
                <w:spacing w:val="-2"/>
                <w:sz w:val="20"/>
              </w:rPr>
              <w:t>relationships</w:t>
            </w:r>
          </w:p>
        </w:tc>
        <w:tc>
          <w:tcPr>
            <w:tcW w:w="830"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70" w:type="dxa"/>
            <w:tcBorders>
              <w:top w:val="single" w:sz="6" w:space="0" w:color="000000"/>
            </w:tcBorders>
            <w:shd w:val="clear" w:color="auto" w:fill="CCEDFF"/>
          </w:tcPr>
          <w:p>
            <w:pPr>
              <w:pStyle w:val="TableParagraph"/>
              <w:spacing w:line="227" w:lineRule="exact" w:before="8"/>
              <w:ind w:right="105"/>
              <w:jc w:val="right"/>
              <w:rPr>
                <w:sz w:val="20"/>
              </w:rPr>
            </w:pPr>
            <w:r>
              <w:rPr>
                <w:spacing w:val="-2"/>
                <w:sz w:val="20"/>
              </w:rPr>
              <w:t>1,970</w:t>
            </w:r>
          </w:p>
        </w:tc>
        <w:tc>
          <w:tcPr>
            <w:tcW w:w="953" w:type="dxa"/>
            <w:tcBorders>
              <w:top w:val="single" w:sz="6" w:space="0" w:color="000000"/>
            </w:tcBorders>
            <w:shd w:val="clear" w:color="auto" w:fill="CCEDFF"/>
          </w:tcPr>
          <w:p>
            <w:pPr>
              <w:pStyle w:val="TableParagraph"/>
              <w:spacing w:line="227" w:lineRule="exact" w:before="8"/>
              <w:ind w:left="112"/>
              <w:rPr>
                <w:sz w:val="20"/>
              </w:rPr>
            </w:pPr>
            <w:r>
              <w:rPr>
                <w:spacing w:val="-10"/>
                <w:sz w:val="20"/>
              </w:rPr>
              <w:t>$</w:t>
            </w:r>
          </w:p>
        </w:tc>
        <w:tc>
          <w:tcPr>
            <w:tcW w:w="1261" w:type="dxa"/>
            <w:tcBorders>
              <w:top w:val="single" w:sz="6" w:space="0" w:color="000000"/>
            </w:tcBorders>
            <w:shd w:val="clear" w:color="auto" w:fill="CCEDFF"/>
          </w:tcPr>
          <w:p>
            <w:pPr>
              <w:pStyle w:val="TableParagraph"/>
              <w:spacing w:line="227" w:lineRule="exact" w:before="8"/>
              <w:ind w:right="78"/>
              <w:jc w:val="right"/>
              <w:rPr>
                <w:sz w:val="20"/>
              </w:rPr>
            </w:pPr>
            <w:r>
              <w:rPr>
                <w:spacing w:val="-2"/>
                <w:sz w:val="20"/>
              </w:rPr>
              <w:t>(529)</w:t>
            </w:r>
          </w:p>
        </w:tc>
        <w:tc>
          <w:tcPr>
            <w:tcW w:w="894" w:type="dxa"/>
            <w:tcBorders>
              <w:top w:val="single" w:sz="6" w:space="0" w:color="000000"/>
            </w:tcBorders>
            <w:shd w:val="clear" w:color="auto" w:fill="CCEDFF"/>
          </w:tcPr>
          <w:p>
            <w:pPr>
              <w:pStyle w:val="TableParagraph"/>
              <w:spacing w:line="227" w:lineRule="exact" w:before="8"/>
              <w:ind w:left="89"/>
              <w:rPr>
                <w:sz w:val="20"/>
              </w:rPr>
            </w:pPr>
            <w:r>
              <w:rPr>
                <w:spacing w:val="-10"/>
                <w:sz w:val="20"/>
              </w:rPr>
              <w:t>$</w:t>
            </w:r>
          </w:p>
        </w:tc>
        <w:tc>
          <w:tcPr>
            <w:tcW w:w="1329" w:type="dxa"/>
            <w:tcBorders>
              <w:top w:val="single" w:sz="6" w:space="0" w:color="000000"/>
            </w:tcBorders>
            <w:shd w:val="clear" w:color="auto" w:fill="CCEDFF"/>
          </w:tcPr>
          <w:p>
            <w:pPr>
              <w:pStyle w:val="TableParagraph"/>
              <w:spacing w:line="227" w:lineRule="exact" w:before="8"/>
              <w:ind w:right="159"/>
              <w:jc w:val="right"/>
              <w:rPr>
                <w:sz w:val="20"/>
              </w:rPr>
            </w:pPr>
            <w:r>
              <w:rPr>
                <w:spacing w:val="-2"/>
                <w:sz w:val="20"/>
              </w:rPr>
              <w:t>1,441</w:t>
            </w:r>
          </w:p>
        </w:tc>
      </w:tr>
      <w:tr>
        <w:trPr>
          <w:trHeight w:val="255" w:hRule="atLeast"/>
        </w:trPr>
        <w:tc>
          <w:tcPr>
            <w:tcW w:w="5134" w:type="dxa"/>
          </w:tcPr>
          <w:p>
            <w:pPr>
              <w:pStyle w:val="TableParagraph"/>
              <w:spacing w:line="227" w:lineRule="exact" w:before="8"/>
              <w:ind w:left="19"/>
              <w:rPr>
                <w:sz w:val="20"/>
              </w:rPr>
            </w:pPr>
            <w:r>
              <w:rPr>
                <w:sz w:val="20"/>
              </w:rPr>
              <w:t>Computer</w:t>
            </w:r>
            <w:r>
              <w:rPr>
                <w:spacing w:val="-8"/>
                <w:sz w:val="20"/>
              </w:rPr>
              <w:t> </w:t>
            </w:r>
            <w:r>
              <w:rPr>
                <w:spacing w:val="-2"/>
                <w:sz w:val="20"/>
              </w:rPr>
              <w:t>software</w:t>
            </w:r>
          </w:p>
        </w:tc>
        <w:tc>
          <w:tcPr>
            <w:tcW w:w="830" w:type="dxa"/>
          </w:tcPr>
          <w:p>
            <w:pPr>
              <w:pStyle w:val="TableParagraph"/>
              <w:rPr>
                <w:sz w:val="18"/>
              </w:rPr>
            </w:pPr>
          </w:p>
        </w:tc>
        <w:tc>
          <w:tcPr>
            <w:tcW w:w="1270" w:type="dxa"/>
          </w:tcPr>
          <w:p>
            <w:pPr>
              <w:pStyle w:val="TableParagraph"/>
              <w:spacing w:line="227" w:lineRule="exact" w:before="8"/>
              <w:ind w:right="105"/>
              <w:jc w:val="right"/>
              <w:rPr>
                <w:sz w:val="20"/>
              </w:rPr>
            </w:pPr>
            <w:r>
              <w:rPr>
                <w:spacing w:val="-5"/>
                <w:sz w:val="20"/>
              </w:rPr>
              <w:t>235</w:t>
            </w:r>
          </w:p>
        </w:tc>
        <w:tc>
          <w:tcPr>
            <w:tcW w:w="953" w:type="dxa"/>
          </w:tcPr>
          <w:p>
            <w:pPr>
              <w:pStyle w:val="TableParagraph"/>
              <w:rPr>
                <w:sz w:val="18"/>
              </w:rPr>
            </w:pPr>
          </w:p>
        </w:tc>
        <w:tc>
          <w:tcPr>
            <w:tcW w:w="1261" w:type="dxa"/>
          </w:tcPr>
          <w:p>
            <w:pPr>
              <w:pStyle w:val="TableParagraph"/>
              <w:spacing w:line="227" w:lineRule="exact" w:before="8"/>
              <w:ind w:right="78"/>
              <w:jc w:val="right"/>
              <w:rPr>
                <w:sz w:val="20"/>
              </w:rPr>
            </w:pPr>
            <w:r>
              <w:rPr>
                <w:spacing w:val="-2"/>
                <w:sz w:val="20"/>
              </w:rPr>
              <w:t>(162)</w:t>
            </w:r>
          </w:p>
        </w:tc>
        <w:tc>
          <w:tcPr>
            <w:tcW w:w="894" w:type="dxa"/>
          </w:tcPr>
          <w:p>
            <w:pPr>
              <w:pStyle w:val="TableParagraph"/>
              <w:rPr>
                <w:sz w:val="18"/>
              </w:rPr>
            </w:pPr>
          </w:p>
        </w:tc>
        <w:tc>
          <w:tcPr>
            <w:tcW w:w="1329" w:type="dxa"/>
          </w:tcPr>
          <w:p>
            <w:pPr>
              <w:pStyle w:val="TableParagraph"/>
              <w:spacing w:line="227" w:lineRule="exact" w:before="8"/>
              <w:ind w:right="159"/>
              <w:jc w:val="right"/>
              <w:rPr>
                <w:sz w:val="20"/>
              </w:rPr>
            </w:pPr>
            <w:r>
              <w:rPr>
                <w:spacing w:val="-5"/>
                <w:sz w:val="20"/>
              </w:rPr>
              <w:t>73</w:t>
            </w:r>
          </w:p>
        </w:tc>
      </w:tr>
      <w:tr>
        <w:trPr>
          <w:trHeight w:val="255" w:hRule="atLeast"/>
        </w:trPr>
        <w:tc>
          <w:tcPr>
            <w:tcW w:w="5134" w:type="dxa"/>
            <w:shd w:val="clear" w:color="auto" w:fill="CCEDFF"/>
          </w:tcPr>
          <w:p>
            <w:pPr>
              <w:pStyle w:val="TableParagraph"/>
              <w:spacing w:line="227" w:lineRule="exact" w:before="8"/>
              <w:ind w:left="19"/>
              <w:rPr>
                <w:sz w:val="20"/>
              </w:rPr>
            </w:pPr>
            <w:r>
              <w:rPr>
                <w:sz w:val="20"/>
              </w:rPr>
              <w:t>Other</w:t>
            </w:r>
            <w:r>
              <w:rPr>
                <w:spacing w:val="-3"/>
                <w:sz w:val="20"/>
              </w:rPr>
              <w:t> </w:t>
            </w:r>
            <w:r>
              <w:rPr>
                <w:spacing w:val="-5"/>
                <w:sz w:val="20"/>
              </w:rPr>
              <w:t>(2)</w:t>
            </w:r>
          </w:p>
        </w:tc>
        <w:tc>
          <w:tcPr>
            <w:tcW w:w="830" w:type="dxa"/>
            <w:tcBorders>
              <w:bottom w:val="single" w:sz="6" w:space="0" w:color="000000"/>
            </w:tcBorders>
            <w:shd w:val="clear" w:color="auto" w:fill="CCEDFF"/>
          </w:tcPr>
          <w:p>
            <w:pPr>
              <w:pStyle w:val="TableParagraph"/>
              <w:rPr>
                <w:sz w:val="18"/>
              </w:rPr>
            </w:pPr>
          </w:p>
        </w:tc>
        <w:tc>
          <w:tcPr>
            <w:tcW w:w="1270" w:type="dxa"/>
            <w:tcBorders>
              <w:bottom w:val="single" w:sz="6" w:space="0" w:color="000000"/>
            </w:tcBorders>
            <w:shd w:val="clear" w:color="auto" w:fill="CCEDFF"/>
          </w:tcPr>
          <w:p>
            <w:pPr>
              <w:pStyle w:val="TableParagraph"/>
              <w:spacing w:line="227" w:lineRule="exact" w:before="8"/>
              <w:ind w:right="105"/>
              <w:jc w:val="right"/>
              <w:rPr>
                <w:sz w:val="20"/>
              </w:rPr>
            </w:pPr>
            <w:r>
              <w:rPr>
                <w:spacing w:val="-5"/>
                <w:sz w:val="20"/>
              </w:rPr>
              <w:t>323</w:t>
            </w:r>
          </w:p>
        </w:tc>
        <w:tc>
          <w:tcPr>
            <w:tcW w:w="953" w:type="dxa"/>
            <w:tcBorders>
              <w:bottom w:val="single" w:sz="6" w:space="0" w:color="000000"/>
            </w:tcBorders>
            <w:shd w:val="clear" w:color="auto" w:fill="CCEDFF"/>
          </w:tcPr>
          <w:p>
            <w:pPr>
              <w:pStyle w:val="TableParagraph"/>
              <w:rPr>
                <w:sz w:val="18"/>
              </w:rPr>
            </w:pPr>
          </w:p>
        </w:tc>
        <w:tc>
          <w:tcPr>
            <w:tcW w:w="1261" w:type="dxa"/>
            <w:tcBorders>
              <w:bottom w:val="single" w:sz="6" w:space="0" w:color="000000"/>
            </w:tcBorders>
            <w:shd w:val="clear" w:color="auto" w:fill="CCEDFF"/>
          </w:tcPr>
          <w:p>
            <w:pPr>
              <w:pStyle w:val="TableParagraph"/>
              <w:spacing w:line="227" w:lineRule="exact" w:before="8"/>
              <w:ind w:right="78"/>
              <w:jc w:val="right"/>
              <w:rPr>
                <w:sz w:val="20"/>
              </w:rPr>
            </w:pPr>
            <w:r>
              <w:rPr>
                <w:spacing w:val="-2"/>
                <w:sz w:val="20"/>
              </w:rPr>
              <w:t>(180)</w:t>
            </w:r>
          </w:p>
        </w:tc>
        <w:tc>
          <w:tcPr>
            <w:tcW w:w="894" w:type="dxa"/>
            <w:tcBorders>
              <w:bottom w:val="single" w:sz="6" w:space="0" w:color="000000"/>
            </w:tcBorders>
            <w:shd w:val="clear" w:color="auto" w:fill="CCEDFF"/>
          </w:tcPr>
          <w:p>
            <w:pPr>
              <w:pStyle w:val="TableParagraph"/>
              <w:rPr>
                <w:sz w:val="18"/>
              </w:rPr>
            </w:pPr>
          </w:p>
        </w:tc>
        <w:tc>
          <w:tcPr>
            <w:tcW w:w="1329" w:type="dxa"/>
            <w:tcBorders>
              <w:bottom w:val="single" w:sz="6" w:space="0" w:color="000000"/>
            </w:tcBorders>
            <w:shd w:val="clear" w:color="auto" w:fill="CCEDFF"/>
          </w:tcPr>
          <w:p>
            <w:pPr>
              <w:pStyle w:val="TableParagraph"/>
              <w:spacing w:line="227" w:lineRule="exact" w:before="8"/>
              <w:ind w:right="159"/>
              <w:jc w:val="right"/>
              <w:rPr>
                <w:sz w:val="20"/>
              </w:rPr>
            </w:pPr>
            <w:r>
              <w:rPr>
                <w:spacing w:val="-5"/>
                <w:sz w:val="20"/>
              </w:rPr>
              <w:t>143</w:t>
            </w:r>
          </w:p>
        </w:tc>
      </w:tr>
      <w:tr>
        <w:trPr>
          <w:trHeight w:val="262" w:hRule="atLeast"/>
        </w:trPr>
        <w:tc>
          <w:tcPr>
            <w:tcW w:w="5134" w:type="dxa"/>
          </w:tcPr>
          <w:p>
            <w:pPr>
              <w:pStyle w:val="TableParagraph"/>
              <w:spacing w:line="223" w:lineRule="exact"/>
              <w:ind w:left="19"/>
              <w:rPr>
                <w:b/>
                <w:sz w:val="20"/>
              </w:rPr>
            </w:pPr>
            <w:r>
              <w:rPr>
                <w:b/>
                <w:sz w:val="20"/>
              </w:rPr>
              <w:t>Total</w:t>
            </w:r>
            <w:r>
              <w:rPr>
                <w:b/>
                <w:spacing w:val="-12"/>
                <w:sz w:val="20"/>
              </w:rPr>
              <w:t> </w:t>
            </w:r>
            <w:r>
              <w:rPr>
                <w:b/>
                <w:sz w:val="20"/>
              </w:rPr>
              <w:t>other</w:t>
            </w:r>
            <w:r>
              <w:rPr>
                <w:b/>
                <w:spacing w:val="-10"/>
                <w:sz w:val="20"/>
              </w:rPr>
              <w:t> </w:t>
            </w:r>
            <w:r>
              <w:rPr>
                <w:b/>
                <w:sz w:val="20"/>
              </w:rPr>
              <w:t>intangible</w:t>
            </w:r>
            <w:r>
              <w:rPr>
                <w:b/>
                <w:spacing w:val="-9"/>
                <w:sz w:val="20"/>
              </w:rPr>
              <w:t> </w:t>
            </w:r>
            <w:r>
              <w:rPr>
                <w:b/>
                <w:spacing w:val="-2"/>
                <w:sz w:val="20"/>
              </w:rPr>
              <w:t>assets</w:t>
            </w:r>
          </w:p>
        </w:tc>
        <w:tc>
          <w:tcPr>
            <w:tcW w:w="830" w:type="dxa"/>
            <w:tcBorders>
              <w:top w:val="single" w:sz="6" w:space="0" w:color="000000"/>
              <w:bottom w:val="double" w:sz="6" w:space="0" w:color="000000"/>
            </w:tcBorders>
          </w:tcPr>
          <w:p>
            <w:pPr>
              <w:pStyle w:val="TableParagraph"/>
              <w:spacing w:before="8"/>
              <w:ind w:left="20"/>
              <w:rPr>
                <w:b/>
                <w:sz w:val="20"/>
              </w:rPr>
            </w:pPr>
            <w:r>
              <w:rPr>
                <w:b/>
                <w:spacing w:val="-10"/>
                <w:sz w:val="20"/>
              </w:rPr>
              <w:t>$</w:t>
            </w:r>
          </w:p>
        </w:tc>
        <w:tc>
          <w:tcPr>
            <w:tcW w:w="1270" w:type="dxa"/>
            <w:tcBorders>
              <w:top w:val="single" w:sz="6" w:space="0" w:color="000000"/>
              <w:bottom w:val="double" w:sz="6" w:space="0" w:color="000000"/>
            </w:tcBorders>
          </w:tcPr>
          <w:p>
            <w:pPr>
              <w:pStyle w:val="TableParagraph"/>
              <w:spacing w:before="8"/>
              <w:ind w:right="105"/>
              <w:jc w:val="right"/>
              <w:rPr>
                <w:b/>
                <w:sz w:val="20"/>
              </w:rPr>
            </w:pPr>
            <w:r>
              <w:rPr>
                <w:b/>
                <w:spacing w:val="-2"/>
                <w:sz w:val="20"/>
              </w:rPr>
              <w:t>2,528</w:t>
            </w:r>
          </w:p>
        </w:tc>
        <w:tc>
          <w:tcPr>
            <w:tcW w:w="953" w:type="dxa"/>
            <w:tcBorders>
              <w:top w:val="single" w:sz="6" w:space="0" w:color="000000"/>
              <w:bottom w:val="double" w:sz="6" w:space="0" w:color="000000"/>
            </w:tcBorders>
          </w:tcPr>
          <w:p>
            <w:pPr>
              <w:pStyle w:val="TableParagraph"/>
              <w:spacing w:before="8"/>
              <w:ind w:left="112"/>
              <w:rPr>
                <w:b/>
                <w:sz w:val="20"/>
              </w:rPr>
            </w:pPr>
            <w:r>
              <w:rPr>
                <w:b/>
                <w:spacing w:val="-10"/>
                <w:sz w:val="20"/>
              </w:rPr>
              <w:t>$</w:t>
            </w:r>
          </w:p>
        </w:tc>
        <w:tc>
          <w:tcPr>
            <w:tcW w:w="1261" w:type="dxa"/>
            <w:tcBorders>
              <w:top w:val="single" w:sz="6" w:space="0" w:color="000000"/>
              <w:bottom w:val="double" w:sz="6" w:space="0" w:color="000000"/>
            </w:tcBorders>
          </w:tcPr>
          <w:p>
            <w:pPr>
              <w:pStyle w:val="TableParagraph"/>
              <w:spacing w:before="8"/>
              <w:ind w:right="78"/>
              <w:jc w:val="right"/>
              <w:rPr>
                <w:b/>
                <w:sz w:val="20"/>
              </w:rPr>
            </w:pPr>
            <w:r>
              <w:rPr>
                <w:b/>
                <w:spacing w:val="-2"/>
                <w:sz w:val="20"/>
              </w:rPr>
              <w:t>(871)</w:t>
            </w:r>
          </w:p>
        </w:tc>
        <w:tc>
          <w:tcPr>
            <w:tcW w:w="894" w:type="dxa"/>
            <w:tcBorders>
              <w:top w:val="single" w:sz="6" w:space="0" w:color="000000"/>
              <w:bottom w:val="double" w:sz="6" w:space="0" w:color="000000"/>
            </w:tcBorders>
          </w:tcPr>
          <w:p>
            <w:pPr>
              <w:pStyle w:val="TableParagraph"/>
              <w:spacing w:before="8"/>
              <w:ind w:left="89"/>
              <w:rPr>
                <w:b/>
                <w:sz w:val="20"/>
              </w:rPr>
            </w:pPr>
            <w:r>
              <w:rPr>
                <w:b/>
                <w:spacing w:val="-10"/>
                <w:sz w:val="20"/>
              </w:rPr>
              <w:t>$</w:t>
            </w:r>
          </w:p>
        </w:tc>
        <w:tc>
          <w:tcPr>
            <w:tcW w:w="1329" w:type="dxa"/>
            <w:tcBorders>
              <w:top w:val="single" w:sz="6" w:space="0" w:color="000000"/>
              <w:bottom w:val="double" w:sz="6" w:space="0" w:color="000000"/>
            </w:tcBorders>
          </w:tcPr>
          <w:p>
            <w:pPr>
              <w:pStyle w:val="TableParagraph"/>
              <w:spacing w:before="8"/>
              <w:ind w:right="159"/>
              <w:jc w:val="right"/>
              <w:rPr>
                <w:b/>
                <w:sz w:val="20"/>
              </w:rPr>
            </w:pPr>
            <w:r>
              <w:rPr>
                <w:b/>
                <w:spacing w:val="-2"/>
                <w:sz w:val="20"/>
              </w:rPr>
              <w:t>1,657</w:t>
            </w:r>
          </w:p>
        </w:tc>
      </w:tr>
    </w:tbl>
    <w:p>
      <w:pPr>
        <w:pStyle w:val="ListParagraph"/>
        <w:numPr>
          <w:ilvl w:val="0"/>
          <w:numId w:val="4"/>
        </w:numPr>
        <w:tabs>
          <w:tab w:pos="818" w:val="left" w:leader="none"/>
          <w:tab w:pos="820" w:val="left" w:leader="none"/>
        </w:tabs>
        <w:spacing w:line="244" w:lineRule="auto" w:before="104" w:after="0"/>
        <w:ind w:left="820" w:right="988" w:hanging="361"/>
        <w:jc w:val="left"/>
        <w:rPr>
          <w:sz w:val="18"/>
        </w:rPr>
      </w:pPr>
      <w:r>
        <w:rPr>
          <w:sz w:val="18"/>
        </w:rPr>
        <w:t>Accumulated</w:t>
      </w:r>
      <w:r>
        <w:rPr>
          <w:spacing w:val="-3"/>
          <w:sz w:val="18"/>
        </w:rPr>
        <w:t> </w:t>
      </w:r>
      <w:r>
        <w:rPr>
          <w:sz w:val="18"/>
        </w:rPr>
        <w:t>amortization</w:t>
      </w:r>
      <w:r>
        <w:rPr>
          <w:spacing w:val="-3"/>
          <w:sz w:val="18"/>
        </w:rPr>
        <w:t> </w:t>
      </w:r>
      <w:r>
        <w:rPr>
          <w:sz w:val="18"/>
        </w:rPr>
        <w:t>and</w:t>
      </w:r>
      <w:r>
        <w:rPr>
          <w:spacing w:val="-3"/>
          <w:sz w:val="18"/>
        </w:rPr>
        <w:t> </w:t>
      </w:r>
      <w:r>
        <w:rPr>
          <w:sz w:val="18"/>
        </w:rPr>
        <w:t>impairment</w:t>
      </w:r>
      <w:r>
        <w:rPr>
          <w:spacing w:val="-3"/>
          <w:sz w:val="18"/>
        </w:rPr>
        <w:t> </w:t>
      </w:r>
      <w:r>
        <w:rPr>
          <w:sz w:val="18"/>
        </w:rPr>
        <w:t>included</w:t>
      </w:r>
      <w:r>
        <w:rPr>
          <w:spacing w:val="-3"/>
          <w:sz w:val="18"/>
        </w:rPr>
        <w:t> </w:t>
      </w:r>
      <w:r>
        <w:rPr>
          <w:sz w:val="18"/>
        </w:rPr>
        <w:t>$34</w:t>
      </w:r>
      <w:r>
        <w:rPr>
          <w:spacing w:val="-3"/>
          <w:sz w:val="18"/>
        </w:rPr>
        <w:t> </w:t>
      </w:r>
      <w:r>
        <w:rPr>
          <w:sz w:val="18"/>
        </w:rPr>
        <w:t>million</w:t>
      </w:r>
      <w:r>
        <w:rPr>
          <w:spacing w:val="-3"/>
          <w:sz w:val="18"/>
        </w:rPr>
        <w:t> </w:t>
      </w:r>
      <w:r>
        <w:rPr>
          <w:sz w:val="18"/>
        </w:rPr>
        <w:t>and</w:t>
      </w:r>
      <w:r>
        <w:rPr>
          <w:spacing w:val="-3"/>
          <w:sz w:val="18"/>
        </w:rPr>
        <w:t> </w:t>
      </w:r>
      <w:r>
        <w:rPr>
          <w:sz w:val="18"/>
        </w:rPr>
        <w:t>$33</w:t>
      </w:r>
      <w:r>
        <w:rPr>
          <w:spacing w:val="-3"/>
          <w:sz w:val="18"/>
        </w:rPr>
        <w:t> </w:t>
      </w:r>
      <w:r>
        <w:rPr>
          <w:sz w:val="18"/>
        </w:rPr>
        <w:t>million</w:t>
      </w:r>
      <w:r>
        <w:rPr>
          <w:spacing w:val="-3"/>
          <w:sz w:val="18"/>
        </w:rPr>
        <w:t> </w:t>
      </w:r>
      <w:r>
        <w:rPr>
          <w:sz w:val="18"/>
        </w:rPr>
        <w:t>for</w:t>
      </w:r>
      <w:r>
        <w:rPr>
          <w:spacing w:val="-3"/>
          <w:sz w:val="18"/>
        </w:rPr>
        <w:t> </w:t>
      </w:r>
      <w:r>
        <w:rPr>
          <w:sz w:val="18"/>
        </w:rPr>
        <w:t>December</w:t>
      </w:r>
      <w:r>
        <w:rPr>
          <w:spacing w:val="-3"/>
          <w:sz w:val="18"/>
        </w:rPr>
        <w:t> </w:t>
      </w:r>
      <w:r>
        <w:rPr>
          <w:sz w:val="18"/>
        </w:rPr>
        <w:t>31,</w:t>
      </w:r>
      <w:r>
        <w:rPr>
          <w:spacing w:val="-3"/>
          <w:sz w:val="18"/>
        </w:rPr>
        <w:t> </w:t>
      </w:r>
      <w:r>
        <w:rPr>
          <w:sz w:val="18"/>
        </w:rPr>
        <w:t>2022</w:t>
      </w:r>
      <w:r>
        <w:rPr>
          <w:spacing w:val="-3"/>
          <w:sz w:val="18"/>
        </w:rPr>
        <w:t> </w:t>
      </w:r>
      <w:r>
        <w:rPr>
          <w:sz w:val="18"/>
        </w:rPr>
        <w:t>and</w:t>
      </w:r>
      <w:r>
        <w:rPr>
          <w:spacing w:val="-3"/>
          <w:sz w:val="18"/>
        </w:rPr>
        <w:t> </w:t>
      </w:r>
      <w:r>
        <w:rPr>
          <w:sz w:val="18"/>
        </w:rPr>
        <w:t>June</w:t>
      </w:r>
      <w:r>
        <w:rPr>
          <w:spacing w:val="-3"/>
          <w:sz w:val="18"/>
        </w:rPr>
        <w:t> </w:t>
      </w:r>
      <w:r>
        <w:rPr>
          <w:sz w:val="18"/>
        </w:rPr>
        <w:t>30,</w:t>
      </w:r>
      <w:r>
        <w:rPr>
          <w:spacing w:val="-3"/>
          <w:sz w:val="18"/>
        </w:rPr>
        <w:t> </w:t>
      </w:r>
      <w:r>
        <w:rPr>
          <w:sz w:val="18"/>
        </w:rPr>
        <w:t>2022,</w:t>
      </w:r>
      <w:r>
        <w:rPr>
          <w:spacing w:val="-3"/>
          <w:sz w:val="18"/>
        </w:rPr>
        <w:t> </w:t>
      </w:r>
      <w:r>
        <w:rPr>
          <w:sz w:val="18"/>
        </w:rPr>
        <w:t>respectively,</w:t>
      </w:r>
      <w:r>
        <w:rPr>
          <w:spacing w:val="-3"/>
          <w:sz w:val="18"/>
        </w:rPr>
        <w:t> </w:t>
      </w:r>
      <w:r>
        <w:rPr>
          <w:sz w:val="18"/>
        </w:rPr>
        <w:t>of accumulated impairment in the Other category.</w:t>
      </w:r>
    </w:p>
    <w:p>
      <w:pPr>
        <w:pStyle w:val="ListParagraph"/>
        <w:numPr>
          <w:ilvl w:val="0"/>
          <w:numId w:val="4"/>
        </w:numPr>
        <w:tabs>
          <w:tab w:pos="818" w:val="left" w:leader="none"/>
          <w:tab w:pos="820" w:val="left" w:leader="none"/>
        </w:tabs>
        <w:spacing w:line="244" w:lineRule="auto" w:before="13" w:after="0"/>
        <w:ind w:left="820" w:right="503" w:hanging="361"/>
        <w:jc w:val="left"/>
        <w:rPr>
          <w:sz w:val="18"/>
        </w:rPr>
      </w:pPr>
      <w:r>
        <w:rPr>
          <w:sz w:val="18"/>
        </w:rPr>
        <w:t>Other</w:t>
      </w:r>
      <w:r>
        <w:rPr>
          <w:spacing w:val="-2"/>
          <w:sz w:val="18"/>
        </w:rPr>
        <w:t> </w:t>
      </w:r>
      <w:r>
        <w:rPr>
          <w:sz w:val="18"/>
        </w:rPr>
        <w:t>included</w:t>
      </w:r>
      <w:r>
        <w:rPr>
          <w:spacing w:val="-2"/>
          <w:sz w:val="18"/>
        </w:rPr>
        <w:t> </w:t>
      </w:r>
      <w:r>
        <w:rPr>
          <w:sz w:val="18"/>
        </w:rPr>
        <w:t>$17</w:t>
      </w:r>
      <w:r>
        <w:rPr>
          <w:spacing w:val="-2"/>
          <w:sz w:val="18"/>
        </w:rPr>
        <w:t> </w:t>
      </w:r>
      <w:r>
        <w:rPr>
          <w:sz w:val="18"/>
        </w:rPr>
        <w:t>million</w:t>
      </w:r>
      <w:r>
        <w:rPr>
          <w:spacing w:val="-2"/>
          <w:sz w:val="18"/>
        </w:rPr>
        <w:t> </w:t>
      </w:r>
      <w:r>
        <w:rPr>
          <w:sz w:val="18"/>
        </w:rPr>
        <w:t>and</w:t>
      </w:r>
      <w:r>
        <w:rPr>
          <w:spacing w:val="-2"/>
          <w:sz w:val="18"/>
        </w:rPr>
        <w:t> </w:t>
      </w:r>
      <w:r>
        <w:rPr>
          <w:sz w:val="18"/>
        </w:rPr>
        <w:t>$16</w:t>
      </w:r>
      <w:r>
        <w:rPr>
          <w:spacing w:val="-2"/>
          <w:sz w:val="18"/>
        </w:rPr>
        <w:t> </w:t>
      </w:r>
      <w:r>
        <w:rPr>
          <w:sz w:val="18"/>
        </w:rPr>
        <w:t>million</w:t>
      </w:r>
      <w:r>
        <w:rPr>
          <w:spacing w:val="-2"/>
          <w:sz w:val="18"/>
        </w:rPr>
        <w:t> </w:t>
      </w:r>
      <w:r>
        <w:rPr>
          <w:sz w:val="18"/>
        </w:rPr>
        <w:t>for</w:t>
      </w:r>
      <w:r>
        <w:rPr>
          <w:spacing w:val="-2"/>
          <w:sz w:val="18"/>
        </w:rPr>
        <w:t> </w:t>
      </w:r>
      <w:r>
        <w:rPr>
          <w:sz w:val="18"/>
        </w:rPr>
        <w:t>December</w:t>
      </w:r>
      <w:r>
        <w:rPr>
          <w:spacing w:val="-2"/>
          <w:sz w:val="18"/>
        </w:rPr>
        <w:t> </w:t>
      </w:r>
      <w:r>
        <w:rPr>
          <w:sz w:val="18"/>
        </w:rPr>
        <w:t>31,</w:t>
      </w:r>
      <w:r>
        <w:rPr>
          <w:spacing w:val="-2"/>
          <w:sz w:val="18"/>
        </w:rPr>
        <w:t> </w:t>
      </w:r>
      <w:r>
        <w:rPr>
          <w:sz w:val="18"/>
        </w:rPr>
        <w:t>2022</w:t>
      </w:r>
      <w:r>
        <w:rPr>
          <w:spacing w:val="-2"/>
          <w:sz w:val="18"/>
        </w:rPr>
        <w:t> </w:t>
      </w:r>
      <w:r>
        <w:rPr>
          <w:sz w:val="18"/>
        </w:rPr>
        <w:t>and</w:t>
      </w:r>
      <w:r>
        <w:rPr>
          <w:spacing w:val="-2"/>
          <w:sz w:val="18"/>
        </w:rPr>
        <w:t> </w:t>
      </w:r>
      <w:r>
        <w:rPr>
          <w:sz w:val="18"/>
        </w:rPr>
        <w:t>June</w:t>
      </w:r>
      <w:r>
        <w:rPr>
          <w:spacing w:val="-2"/>
          <w:sz w:val="18"/>
        </w:rPr>
        <w:t> </w:t>
      </w:r>
      <w:r>
        <w:rPr>
          <w:sz w:val="18"/>
        </w:rPr>
        <w:t>30,</w:t>
      </w:r>
      <w:r>
        <w:rPr>
          <w:spacing w:val="-2"/>
          <w:sz w:val="18"/>
        </w:rPr>
        <w:t> </w:t>
      </w:r>
      <w:r>
        <w:rPr>
          <w:sz w:val="18"/>
        </w:rPr>
        <w:t>2022,</w:t>
      </w:r>
      <w:r>
        <w:rPr>
          <w:spacing w:val="-2"/>
          <w:sz w:val="18"/>
        </w:rPr>
        <w:t> </w:t>
      </w:r>
      <w:r>
        <w:rPr>
          <w:sz w:val="18"/>
        </w:rPr>
        <w:t>respectively,</w:t>
      </w:r>
      <w:r>
        <w:rPr>
          <w:spacing w:val="-2"/>
          <w:sz w:val="18"/>
        </w:rPr>
        <w:t> </w:t>
      </w:r>
      <w:r>
        <w:rPr>
          <w:sz w:val="18"/>
        </w:rPr>
        <w:t>of</w:t>
      </w:r>
      <w:r>
        <w:rPr>
          <w:spacing w:val="-2"/>
          <w:sz w:val="18"/>
        </w:rPr>
        <w:t> </w:t>
      </w:r>
      <w:r>
        <w:rPr>
          <w:sz w:val="18"/>
        </w:rPr>
        <w:t>acquired</w:t>
      </w:r>
      <w:r>
        <w:rPr>
          <w:spacing w:val="-2"/>
          <w:sz w:val="18"/>
        </w:rPr>
        <w:t> </w:t>
      </w:r>
      <w:r>
        <w:rPr>
          <w:sz w:val="18"/>
        </w:rPr>
        <w:t>intellectual</w:t>
      </w:r>
      <w:r>
        <w:rPr>
          <w:spacing w:val="-2"/>
          <w:sz w:val="18"/>
        </w:rPr>
        <w:t> </w:t>
      </w:r>
      <w:r>
        <w:rPr>
          <w:sz w:val="18"/>
        </w:rPr>
        <w:t>property</w:t>
      </w:r>
      <w:r>
        <w:rPr>
          <w:spacing w:val="-2"/>
          <w:sz w:val="18"/>
        </w:rPr>
        <w:t> </w:t>
      </w:r>
      <w:r>
        <w:rPr>
          <w:sz w:val="18"/>
        </w:rPr>
        <w:t>assets</w:t>
      </w:r>
      <w:r>
        <w:rPr>
          <w:spacing w:val="-2"/>
          <w:sz w:val="18"/>
        </w:rPr>
        <w:t> </w:t>
      </w:r>
      <w:r>
        <w:rPr>
          <w:sz w:val="18"/>
        </w:rPr>
        <w:t>not</w:t>
      </w:r>
      <w:r>
        <w:rPr>
          <w:spacing w:val="-2"/>
          <w:sz w:val="18"/>
        </w:rPr>
        <w:t> </w:t>
      </w:r>
      <w:r>
        <w:rPr>
          <w:sz w:val="18"/>
        </w:rPr>
        <w:t>yet being amortized as the related R&amp;D projects have not yet been completed.</w:t>
      </w:r>
    </w:p>
    <w:p>
      <w:pPr>
        <w:pStyle w:val="BodyText"/>
        <w:spacing w:before="72"/>
        <w:rPr>
          <w:sz w:val="18"/>
        </w:rPr>
      </w:pPr>
    </w:p>
    <w:p>
      <w:pPr>
        <w:pStyle w:val="BodyText"/>
        <w:spacing w:line="249" w:lineRule="auto"/>
        <w:ind w:left="100" w:firstLine="189"/>
      </w:pPr>
      <w:r>
        <w:rPr/>
        <w:t>Amortization</w:t>
      </w:r>
      <w:r>
        <w:rPr>
          <w:spacing w:val="-2"/>
        </w:rPr>
        <w:t> </w:t>
      </w:r>
      <w:r>
        <w:rPr/>
        <w:t>expenses</w:t>
      </w:r>
      <w:r>
        <w:rPr>
          <w:spacing w:val="-2"/>
        </w:rPr>
        <w:t> </w:t>
      </w:r>
      <w:r>
        <w:rPr/>
        <w:t>for</w:t>
      </w:r>
      <w:r>
        <w:rPr>
          <w:spacing w:val="-2"/>
        </w:rPr>
        <w:t> </w:t>
      </w:r>
      <w:r>
        <w:rPr/>
        <w:t>intangible</w:t>
      </w:r>
      <w:r>
        <w:rPr>
          <w:spacing w:val="-2"/>
        </w:rPr>
        <w:t> </w:t>
      </w:r>
      <w:r>
        <w:rPr/>
        <w:t>assets</w:t>
      </w:r>
      <w:r>
        <w:rPr>
          <w:spacing w:val="-2"/>
        </w:rPr>
        <w:t> </w:t>
      </w:r>
      <w:r>
        <w:rPr/>
        <w:t>were</w:t>
      </w:r>
      <w:r>
        <w:rPr>
          <w:spacing w:val="-2"/>
        </w:rPr>
        <w:t> </w:t>
      </w:r>
      <w:r>
        <w:rPr/>
        <w:t>$43</w:t>
      </w:r>
      <w:r>
        <w:rPr>
          <w:spacing w:val="-2"/>
        </w:rPr>
        <w:t> </w:t>
      </w:r>
      <w:r>
        <w:rPr/>
        <w:t>million</w:t>
      </w:r>
      <w:r>
        <w:rPr>
          <w:spacing w:val="-2"/>
        </w:rPr>
        <w:t> </w:t>
      </w:r>
      <w:r>
        <w:rPr/>
        <w:t>and</w:t>
      </w:r>
      <w:r>
        <w:rPr>
          <w:spacing w:val="-2"/>
        </w:rPr>
        <w:t> </w:t>
      </w:r>
      <w:r>
        <w:rPr/>
        <w:t>$45</w:t>
      </w:r>
      <w:r>
        <w:rPr>
          <w:spacing w:val="-2"/>
        </w:rPr>
        <w:t> </w:t>
      </w:r>
      <w:r>
        <w:rPr/>
        <w:t>million</w:t>
      </w:r>
      <w:r>
        <w:rPr>
          <w:spacing w:val="-2"/>
        </w:rPr>
        <w:t> </w:t>
      </w: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 respectively, and $87 million and $90 million during the six months ended December 31, 2022 and 2021, respectively.</w:t>
      </w:r>
    </w:p>
    <w:p>
      <w:pPr>
        <w:pStyle w:val="BodyText"/>
        <w:spacing w:before="118"/>
      </w:pPr>
    </w:p>
    <w:p>
      <w:pPr>
        <w:pStyle w:val="BodyText"/>
        <w:ind w:right="18"/>
        <w:jc w:val="center"/>
      </w:pPr>
      <w:r>
        <w:rPr>
          <w:spacing w:val="-5"/>
        </w:rPr>
        <w:t>16</w:t>
      </w:r>
    </w:p>
    <w:p>
      <w:pPr>
        <w:pStyle w:val="BodyText"/>
        <w:spacing w:before="153"/>
      </w:pPr>
      <w:r>
        <w:rPr/>
        <mc:AlternateContent>
          <mc:Choice Requires="wps">
            <w:drawing>
              <wp:anchor distT="0" distB="0" distL="0" distR="0" allowOverlap="1" layoutInCell="1" locked="0" behindDoc="1" simplePos="0" relativeHeight="487607808">
                <wp:simplePos x="0" y="0"/>
                <wp:positionH relativeFrom="page">
                  <wp:posOffset>177863</wp:posOffset>
                </wp:positionH>
                <wp:positionV relativeFrom="paragraph">
                  <wp:posOffset>258432</wp:posOffset>
                </wp:positionV>
                <wp:extent cx="7416800" cy="1968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7416800" cy="19685"/>
                          <a:chExt cx="7416800" cy="19685"/>
                        </a:xfrm>
                      </wpg:grpSpPr>
                      <wps:wsp>
                        <wps:cNvPr id="114" name="Graphic 11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15" name="Graphic 115"/>
                        <wps:cNvSpPr/>
                        <wps:spPr>
                          <a:xfrm>
                            <a:off x="0" y="15"/>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08672;mso-wrap-distance-left:0;mso-wrap-distance-right:0" id="docshapegroup112" coordorigin="280,407" coordsize="11680,31">
                <v:rect style="position:absolute;left:280;top:406;width:11680;height:16" id="docshape113" filled="true" fillcolor="#999999" stroked="false">
                  <v:fill type="solid"/>
                </v:rect>
                <v:shape style="position:absolute;left:280;top:407;width:11680;height:31" id="docshape114" coordorigin="280,407" coordsize="11680,31" path="m11960,407l11945,422,280,422,280,437,11945,437,11960,437,11960,422,11960,407xe" filled="true" fillcolor="#ededed" stroked="false">
                  <v:path arrowok="t"/>
                  <v:fill type="solid"/>
                </v:shape>
                <v:shape style="position:absolute;left:280;top:406;width:16;height:31" id="docshape115"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69"/>
      </w:pPr>
      <w:r>
        <w:rPr/>
        <w:t>Note</w:t>
      </w:r>
      <w:r>
        <w:rPr>
          <w:spacing w:val="-6"/>
        </w:rPr>
        <w:t> </w:t>
      </w:r>
      <w:r>
        <w:rPr/>
        <w:t>8</w:t>
      </w:r>
      <w:r>
        <w:rPr>
          <w:spacing w:val="-5"/>
        </w:rPr>
        <w:t> </w:t>
      </w:r>
      <w:r>
        <w:rPr/>
        <w:t>-</w:t>
      </w:r>
      <w:r>
        <w:rPr>
          <w:spacing w:val="-5"/>
        </w:rPr>
        <w:t> </w:t>
      </w:r>
      <w:r>
        <w:rPr/>
        <w:t>Fair</w:t>
      </w:r>
      <w:r>
        <w:rPr>
          <w:spacing w:val="-5"/>
        </w:rPr>
        <w:t> </w:t>
      </w:r>
      <w:r>
        <w:rPr/>
        <w:t>Value</w:t>
      </w:r>
      <w:r>
        <w:rPr>
          <w:spacing w:val="-5"/>
        </w:rPr>
        <w:t> </w:t>
      </w:r>
      <w:r>
        <w:rPr>
          <w:spacing w:val="-2"/>
        </w:rPr>
        <w:t>Measurements</w:t>
      </w:r>
    </w:p>
    <w:p>
      <w:pPr>
        <w:pStyle w:val="BodyText"/>
        <w:spacing w:before="50"/>
        <w:rPr>
          <w:b/>
        </w:rPr>
      </w:pPr>
    </w:p>
    <w:p>
      <w:pPr>
        <w:pStyle w:val="BodyText"/>
        <w:spacing w:line="249" w:lineRule="auto"/>
        <w:ind w:left="100" w:right="180" w:firstLine="196"/>
      </w:pPr>
      <w:r>
        <w:rPr/>
        <w:t>The</w:t>
      </w:r>
      <w:r>
        <w:rPr>
          <w:spacing w:val="-2"/>
        </w:rPr>
        <w:t> </w:t>
      </w:r>
      <w:r>
        <w:rPr/>
        <w:t>fair</w:t>
      </w:r>
      <w:r>
        <w:rPr>
          <w:spacing w:val="-2"/>
        </w:rPr>
        <w:t> </w:t>
      </w:r>
      <w:r>
        <w:rPr/>
        <w:t>values</w:t>
      </w:r>
      <w:r>
        <w:rPr>
          <w:spacing w:val="-2"/>
        </w:rPr>
        <w:t> </w:t>
      </w:r>
      <w:r>
        <w:rPr/>
        <w:t>of</w:t>
      </w:r>
      <w:r>
        <w:rPr>
          <w:spacing w:val="-2"/>
        </w:rPr>
        <w:t> </w:t>
      </w:r>
      <w:r>
        <w:rPr/>
        <w:t>the</w:t>
      </w:r>
      <w:r>
        <w:rPr>
          <w:spacing w:val="-2"/>
        </w:rPr>
        <w:t> </w:t>
      </w:r>
      <w:r>
        <w:rPr/>
        <w:t>Company's</w:t>
      </w:r>
      <w:r>
        <w:rPr>
          <w:spacing w:val="-2"/>
        </w:rPr>
        <w:t> </w:t>
      </w:r>
      <w:r>
        <w:rPr/>
        <w:t>financial</w:t>
      </w:r>
      <w:r>
        <w:rPr>
          <w:spacing w:val="-2"/>
        </w:rPr>
        <w:t> </w:t>
      </w:r>
      <w:r>
        <w:rPr/>
        <w:t>assets</w:t>
      </w:r>
      <w:r>
        <w:rPr>
          <w:spacing w:val="-2"/>
        </w:rPr>
        <w:t> </w:t>
      </w:r>
      <w:r>
        <w:rPr/>
        <w:t>and</w:t>
      </w:r>
      <w:r>
        <w:rPr>
          <w:spacing w:val="-2"/>
        </w:rPr>
        <w:t> </w:t>
      </w:r>
      <w:r>
        <w:rPr/>
        <w:t>financial</w:t>
      </w:r>
      <w:r>
        <w:rPr>
          <w:spacing w:val="-2"/>
        </w:rPr>
        <w:t> </w:t>
      </w:r>
      <w:r>
        <w:rPr/>
        <w:t>liabilities</w:t>
      </w:r>
      <w:r>
        <w:rPr>
          <w:spacing w:val="-2"/>
        </w:rPr>
        <w:t> </w:t>
      </w:r>
      <w:r>
        <w:rPr/>
        <w:t>listed</w:t>
      </w:r>
      <w:r>
        <w:rPr>
          <w:spacing w:val="-2"/>
        </w:rPr>
        <w:t> </w:t>
      </w:r>
      <w:r>
        <w:rPr/>
        <w:t>below</w:t>
      </w:r>
      <w:r>
        <w:rPr>
          <w:spacing w:val="-2"/>
        </w:rPr>
        <w:t> </w:t>
      </w:r>
      <w:r>
        <w:rPr/>
        <w:t>reflect</w:t>
      </w:r>
      <w:r>
        <w:rPr>
          <w:spacing w:val="-2"/>
        </w:rPr>
        <w:t> </w:t>
      </w:r>
      <w:r>
        <w:rPr/>
        <w:t>the</w:t>
      </w:r>
      <w:r>
        <w:rPr>
          <w:spacing w:val="-2"/>
        </w:rPr>
        <w:t> </w:t>
      </w:r>
      <w:r>
        <w:rPr/>
        <w:t>amounts</w:t>
      </w:r>
      <w:r>
        <w:rPr>
          <w:spacing w:val="-2"/>
        </w:rPr>
        <w:t> </w:t>
      </w:r>
      <w:r>
        <w:rPr/>
        <w:t>that</w:t>
      </w:r>
      <w:r>
        <w:rPr>
          <w:spacing w:val="-2"/>
        </w:rPr>
        <w:t> </w:t>
      </w:r>
      <w:r>
        <w:rPr/>
        <w:t>would</w:t>
      </w:r>
      <w:r>
        <w:rPr>
          <w:spacing w:val="-2"/>
        </w:rPr>
        <w:t> </w:t>
      </w:r>
      <w:r>
        <w:rPr/>
        <w:t>be</w:t>
      </w:r>
      <w:r>
        <w:rPr>
          <w:spacing w:val="-2"/>
        </w:rPr>
        <w:t> </w:t>
      </w:r>
      <w:r>
        <w:rPr/>
        <w:t>received</w:t>
      </w:r>
      <w:r>
        <w:rPr>
          <w:spacing w:val="-2"/>
        </w:rPr>
        <w:t> </w:t>
      </w:r>
      <w:r>
        <w:rPr/>
        <w:t>to</w:t>
      </w:r>
      <w:r>
        <w:rPr>
          <w:spacing w:val="-2"/>
        </w:rPr>
        <w:t> </w:t>
      </w:r>
      <w:r>
        <w:rPr/>
        <w:t>sell</w:t>
      </w:r>
      <w:r>
        <w:rPr>
          <w:spacing w:val="-2"/>
        </w:rPr>
        <w:t> </w:t>
      </w:r>
      <w:r>
        <w:rPr/>
        <w:t>the assets or paid to transfer the liabilities in an orderly transaction between market participants at the measurement date (exit price).</w:t>
      </w:r>
    </w:p>
    <w:p>
      <w:pPr>
        <w:pStyle w:val="BodyText"/>
        <w:spacing w:before="42"/>
      </w:pPr>
    </w:p>
    <w:p>
      <w:pPr>
        <w:pStyle w:val="BodyText"/>
        <w:spacing w:line="249" w:lineRule="auto" w:before="1"/>
        <w:ind w:left="100" w:right="180" w:firstLine="196"/>
      </w:pPr>
      <w:r>
        <w:rPr/>
        <w:t>The</w:t>
      </w:r>
      <w:r>
        <w:rPr>
          <w:spacing w:val="-3"/>
        </w:rPr>
        <w:t> </w:t>
      </w:r>
      <w:r>
        <w:rPr/>
        <w:t>Company's</w:t>
      </w:r>
      <w:r>
        <w:rPr>
          <w:spacing w:val="-3"/>
        </w:rPr>
        <w:t> </w:t>
      </w:r>
      <w:r>
        <w:rPr/>
        <w:t>non-derivative</w:t>
      </w:r>
      <w:r>
        <w:rPr>
          <w:spacing w:val="-3"/>
        </w:rPr>
        <w:t> </w:t>
      </w:r>
      <w:r>
        <w:rPr/>
        <w:t>financial</w:t>
      </w:r>
      <w:r>
        <w:rPr>
          <w:spacing w:val="-3"/>
        </w:rPr>
        <w:t> </w:t>
      </w:r>
      <w:r>
        <w:rPr/>
        <w:t>instruments</w:t>
      </w:r>
      <w:r>
        <w:rPr>
          <w:spacing w:val="-3"/>
        </w:rPr>
        <w:t> </w:t>
      </w:r>
      <w:r>
        <w:rPr/>
        <w:t>primarily</w:t>
      </w:r>
      <w:r>
        <w:rPr>
          <w:spacing w:val="-3"/>
        </w:rPr>
        <w:t> </w:t>
      </w:r>
      <w:r>
        <w:rPr/>
        <w:t>include</w:t>
      </w:r>
      <w:r>
        <w:rPr>
          <w:spacing w:val="-3"/>
        </w:rPr>
        <w:t> </w:t>
      </w:r>
      <w:r>
        <w:rPr/>
        <w:t>cash</w:t>
      </w:r>
      <w:r>
        <w:rPr>
          <w:spacing w:val="-3"/>
        </w:rPr>
        <w:t> </w:t>
      </w:r>
      <w:r>
        <w:rPr/>
        <w:t>and</w:t>
      </w:r>
      <w:r>
        <w:rPr>
          <w:spacing w:val="-3"/>
        </w:rPr>
        <w:t> </w:t>
      </w:r>
      <w:r>
        <w:rPr/>
        <w:t>cash</w:t>
      </w:r>
      <w:r>
        <w:rPr>
          <w:spacing w:val="-3"/>
        </w:rPr>
        <w:t> </w:t>
      </w:r>
      <w:r>
        <w:rPr/>
        <w:t>equivalents,</w:t>
      </w:r>
      <w:r>
        <w:rPr>
          <w:spacing w:val="-3"/>
        </w:rPr>
        <w:t> </w:t>
      </w:r>
      <w:r>
        <w:rPr/>
        <w:t>trade</w:t>
      </w:r>
      <w:r>
        <w:rPr>
          <w:spacing w:val="-3"/>
        </w:rPr>
        <w:t> </w:t>
      </w:r>
      <w:r>
        <w:rPr/>
        <w:t>receivables,</w:t>
      </w:r>
      <w:r>
        <w:rPr>
          <w:spacing w:val="-3"/>
        </w:rPr>
        <w:t> </w:t>
      </w:r>
      <w:r>
        <w:rPr/>
        <w:t>trade</w:t>
      </w:r>
      <w:r>
        <w:rPr>
          <w:spacing w:val="-3"/>
        </w:rPr>
        <w:t> </w:t>
      </w:r>
      <w:r>
        <w:rPr/>
        <w:t>payables,</w:t>
      </w:r>
      <w:r>
        <w:rPr>
          <w:spacing w:val="-3"/>
        </w:rPr>
        <w:t> </w:t>
      </w:r>
      <w:r>
        <w:rPr/>
        <w:t>short-term debt, and long-term debt. As of December 31, 2022 and June 30, 2022, the carrying value of these financial instruments, excluding long-term debt, approximated fair value because of the short-term nature of these instruments.</w:t>
      </w:r>
    </w:p>
    <w:p>
      <w:pPr>
        <w:pStyle w:val="BodyText"/>
        <w:spacing w:before="43"/>
      </w:pPr>
    </w:p>
    <w:p>
      <w:pPr>
        <w:pStyle w:val="BodyText"/>
        <w:spacing w:line="249" w:lineRule="auto"/>
        <w:ind w:left="100" w:right="347" w:firstLine="200"/>
        <w:jc w:val="both"/>
      </w:pPr>
      <w:r>
        <w:rPr/>
        <w:t>The carrying value of long-term debt with variable interest rates approximates its fair value. The fair value of the Company's long-term debt with</w:t>
      </w:r>
      <w:r>
        <w:rPr>
          <w:spacing w:val="-2"/>
        </w:rPr>
        <w:t> </w:t>
      </w:r>
      <w:r>
        <w:rPr/>
        <w:t>fixed</w:t>
      </w:r>
      <w:r>
        <w:rPr>
          <w:spacing w:val="-2"/>
        </w:rPr>
        <w:t> </w:t>
      </w:r>
      <w:r>
        <w:rPr/>
        <w:t>interest</w:t>
      </w:r>
      <w:r>
        <w:rPr>
          <w:spacing w:val="-2"/>
        </w:rPr>
        <w:t> </w:t>
      </w:r>
      <w:r>
        <w:rPr/>
        <w:t>rates</w:t>
      </w:r>
      <w:r>
        <w:rPr>
          <w:spacing w:val="-2"/>
        </w:rPr>
        <w:t> </w:t>
      </w:r>
      <w:r>
        <w:rPr/>
        <w:t>is</w:t>
      </w:r>
      <w:r>
        <w:rPr>
          <w:spacing w:val="-2"/>
        </w:rPr>
        <w:t> </w:t>
      </w:r>
      <w:r>
        <w:rPr/>
        <w:t>based</w:t>
      </w:r>
      <w:r>
        <w:rPr>
          <w:spacing w:val="-2"/>
        </w:rPr>
        <w:t> </w:t>
      </w:r>
      <w:r>
        <w:rPr/>
        <w:t>on</w:t>
      </w:r>
      <w:r>
        <w:rPr>
          <w:spacing w:val="-2"/>
        </w:rPr>
        <w:t> </w:t>
      </w:r>
      <w:r>
        <w:rPr/>
        <w:t>market</w:t>
      </w:r>
      <w:r>
        <w:rPr>
          <w:spacing w:val="-2"/>
        </w:rPr>
        <w:t> </w:t>
      </w:r>
      <w:r>
        <w:rPr/>
        <w:t>prices,</w:t>
      </w:r>
      <w:r>
        <w:rPr>
          <w:spacing w:val="-2"/>
        </w:rPr>
        <w:t> </w:t>
      </w:r>
      <w:r>
        <w:rPr/>
        <w:t>if</w:t>
      </w:r>
      <w:r>
        <w:rPr>
          <w:spacing w:val="-2"/>
        </w:rPr>
        <w:t> </w:t>
      </w:r>
      <w:r>
        <w:rPr/>
        <w:t>available,</w:t>
      </w:r>
      <w:r>
        <w:rPr>
          <w:spacing w:val="-2"/>
        </w:rPr>
        <w:t> </w:t>
      </w:r>
      <w:r>
        <w:rPr/>
        <w:t>or</w:t>
      </w:r>
      <w:r>
        <w:rPr>
          <w:spacing w:val="-2"/>
        </w:rPr>
        <w:t> </w:t>
      </w:r>
      <w:r>
        <w:rPr/>
        <w:t>expected</w:t>
      </w:r>
      <w:r>
        <w:rPr>
          <w:spacing w:val="-2"/>
        </w:rPr>
        <w:t> </w:t>
      </w:r>
      <w:r>
        <w:rPr/>
        <w:t>future</w:t>
      </w:r>
      <w:r>
        <w:rPr>
          <w:spacing w:val="-2"/>
        </w:rPr>
        <w:t> </w:t>
      </w:r>
      <w:r>
        <w:rPr/>
        <w:t>cash</w:t>
      </w:r>
      <w:r>
        <w:rPr>
          <w:spacing w:val="-2"/>
        </w:rPr>
        <w:t> </w:t>
      </w:r>
      <w:r>
        <w:rPr/>
        <w:t>flows</w:t>
      </w:r>
      <w:r>
        <w:rPr>
          <w:spacing w:val="-2"/>
        </w:rPr>
        <w:t> </w:t>
      </w:r>
      <w:r>
        <w:rPr/>
        <w:t>discounted</w:t>
      </w:r>
      <w:r>
        <w:rPr>
          <w:spacing w:val="-2"/>
        </w:rPr>
        <w:t> </w:t>
      </w:r>
      <w:r>
        <w:rPr/>
        <w:t>at</w:t>
      </w:r>
      <w:r>
        <w:rPr>
          <w:spacing w:val="-2"/>
        </w:rPr>
        <w:t> </w:t>
      </w:r>
      <w:r>
        <w:rPr/>
        <w:t>the</w:t>
      </w:r>
      <w:r>
        <w:rPr>
          <w:spacing w:val="-2"/>
        </w:rPr>
        <w:t> </w:t>
      </w:r>
      <w:r>
        <w:rPr/>
        <w:t>current</w:t>
      </w:r>
      <w:r>
        <w:rPr>
          <w:spacing w:val="-2"/>
        </w:rPr>
        <w:t> </w:t>
      </w:r>
      <w:r>
        <w:rPr/>
        <w:t>interest</w:t>
      </w:r>
      <w:r>
        <w:rPr>
          <w:spacing w:val="-2"/>
        </w:rPr>
        <w:t> </w:t>
      </w:r>
      <w:r>
        <w:rPr/>
        <w:t>rate</w:t>
      </w:r>
      <w:r>
        <w:rPr>
          <w:spacing w:val="-2"/>
        </w:rPr>
        <w:t> </w:t>
      </w:r>
      <w:r>
        <w:rPr/>
        <w:t>for</w:t>
      </w:r>
      <w:r>
        <w:rPr>
          <w:spacing w:val="-2"/>
        </w:rPr>
        <w:t> </w:t>
      </w:r>
      <w:r>
        <w:rPr/>
        <w:t>financial liabilities with similar risk profiles.</w:t>
      </w:r>
    </w:p>
    <w:p>
      <w:pPr>
        <w:pStyle w:val="BodyText"/>
        <w:spacing w:before="43"/>
      </w:pPr>
    </w:p>
    <w:p>
      <w:pPr>
        <w:pStyle w:val="BodyText"/>
        <w:spacing w:line="249" w:lineRule="auto"/>
        <w:ind w:left="100" w:right="180" w:firstLine="196"/>
      </w:pPr>
      <w:r>
        <w:rPr/>
        <w:t>The</w:t>
      </w:r>
      <w:r>
        <w:rPr>
          <w:spacing w:val="-2"/>
        </w:rPr>
        <w:t> </w:t>
      </w:r>
      <w:r>
        <w:rPr/>
        <w:t>carrying</w:t>
      </w:r>
      <w:r>
        <w:rPr>
          <w:spacing w:val="-2"/>
        </w:rPr>
        <w:t> </w:t>
      </w:r>
      <w:r>
        <w:rPr/>
        <w:t>value</w:t>
      </w:r>
      <w:r>
        <w:rPr>
          <w:spacing w:val="-2"/>
        </w:rPr>
        <w:t> </w:t>
      </w:r>
      <w:r>
        <w:rPr/>
        <w:t>and</w:t>
      </w:r>
      <w:r>
        <w:rPr>
          <w:spacing w:val="-2"/>
        </w:rPr>
        <w:t> </w:t>
      </w:r>
      <w:r>
        <w:rPr/>
        <w:t>estimated</w:t>
      </w:r>
      <w:r>
        <w:rPr>
          <w:spacing w:val="-2"/>
        </w:rPr>
        <w:t> </w:t>
      </w:r>
      <w:r>
        <w:rPr/>
        <w:t>fair</w:t>
      </w:r>
      <w:r>
        <w:rPr>
          <w:spacing w:val="-2"/>
        </w:rPr>
        <w:t> </w:t>
      </w:r>
      <w:r>
        <w:rPr/>
        <w:t>value</w:t>
      </w:r>
      <w:r>
        <w:rPr>
          <w:spacing w:val="-2"/>
        </w:rPr>
        <w:t> </w:t>
      </w:r>
      <w:r>
        <w:rPr/>
        <w:t>of</w:t>
      </w:r>
      <w:r>
        <w:rPr>
          <w:spacing w:val="-2"/>
        </w:rPr>
        <w:t> </w:t>
      </w:r>
      <w:r>
        <w:rPr/>
        <w:t>long-term</w:t>
      </w:r>
      <w:r>
        <w:rPr>
          <w:spacing w:val="-2"/>
        </w:rPr>
        <w:t> </w:t>
      </w:r>
      <w:r>
        <w:rPr/>
        <w:t>debt</w:t>
      </w:r>
      <w:r>
        <w:rPr>
          <w:spacing w:val="-2"/>
        </w:rPr>
        <w:t> </w:t>
      </w:r>
      <w:r>
        <w:rPr/>
        <w:t>with</w:t>
      </w:r>
      <w:r>
        <w:rPr>
          <w:spacing w:val="-2"/>
        </w:rPr>
        <w:t> </w:t>
      </w:r>
      <w:r>
        <w:rPr/>
        <w:t>fixed</w:t>
      </w:r>
      <w:r>
        <w:rPr>
          <w:spacing w:val="-2"/>
        </w:rPr>
        <w:t> </w:t>
      </w:r>
      <w:r>
        <w:rPr/>
        <w:t>interest</w:t>
      </w:r>
      <w:r>
        <w:rPr>
          <w:spacing w:val="-2"/>
        </w:rPr>
        <w:t> </w:t>
      </w:r>
      <w:r>
        <w:rPr/>
        <w:t>rates</w:t>
      </w:r>
      <w:r>
        <w:rPr>
          <w:spacing w:val="-2"/>
        </w:rPr>
        <w:t> </w:t>
      </w:r>
      <w:r>
        <w:rPr/>
        <w:t>(including</w:t>
      </w:r>
      <w:r>
        <w:rPr>
          <w:spacing w:val="-2"/>
        </w:rPr>
        <w:t> </w:t>
      </w:r>
      <w:r>
        <w:rPr/>
        <w:t>the</w:t>
      </w:r>
      <w:r>
        <w:rPr>
          <w:spacing w:val="-2"/>
        </w:rPr>
        <w:t> </w:t>
      </w:r>
      <w:r>
        <w:rPr/>
        <w:t>effect</w:t>
      </w:r>
      <w:r>
        <w:rPr>
          <w:spacing w:val="-2"/>
        </w:rPr>
        <w:t> </w:t>
      </w:r>
      <w:r>
        <w:rPr/>
        <w:t>of</w:t>
      </w:r>
      <w:r>
        <w:rPr>
          <w:spacing w:val="-2"/>
        </w:rPr>
        <w:t> </w:t>
      </w:r>
      <w:r>
        <w:rPr/>
        <w:t>receive-fixed/pay-variable interest rate swaps) were as follows:</w:t>
      </w:r>
    </w:p>
    <w:p>
      <w:pPr>
        <w:pStyle w:val="BodyText"/>
        <w:spacing w:before="87"/>
      </w:pPr>
    </w:p>
    <w:p>
      <w:pPr>
        <w:pStyle w:val="Heading1"/>
        <w:tabs>
          <w:tab w:pos="9562" w:val="left" w:leader="none"/>
        </w:tabs>
        <w:spacing w:before="1"/>
        <w:ind w:left="6137"/>
      </w:pPr>
      <w:r>
        <w:rPr/>
        <mc:AlternateContent>
          <mc:Choice Requires="wps">
            <w:drawing>
              <wp:anchor distT="0" distB="0" distL="0" distR="0" allowOverlap="1" layoutInCell="1" locked="0" behindDoc="0" simplePos="0" relativeHeight="15752704">
                <wp:simplePos x="0" y="0"/>
                <wp:positionH relativeFrom="page">
                  <wp:posOffset>5573534</wp:posOffset>
                </wp:positionH>
                <wp:positionV relativeFrom="paragraph">
                  <wp:posOffset>157276</wp:posOffset>
                </wp:positionV>
                <wp:extent cx="1964055" cy="952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964055" cy="9525"/>
                        </a:xfrm>
                        <a:custGeom>
                          <a:avLst/>
                          <a:gdLst/>
                          <a:ahLst/>
                          <a:cxnLst/>
                          <a:rect l="l" t="t" r="r" b="b"/>
                          <a:pathLst>
                            <a:path w="1964055" h="9525">
                              <a:moveTo>
                                <a:pt x="1963801" y="0"/>
                              </a:moveTo>
                              <a:lnTo>
                                <a:pt x="1020025" y="0"/>
                              </a:lnTo>
                              <a:lnTo>
                                <a:pt x="943762" y="0"/>
                              </a:lnTo>
                              <a:lnTo>
                                <a:pt x="0" y="0"/>
                              </a:lnTo>
                              <a:lnTo>
                                <a:pt x="0" y="9525"/>
                              </a:lnTo>
                              <a:lnTo>
                                <a:pt x="943762" y="9525"/>
                              </a:lnTo>
                              <a:lnTo>
                                <a:pt x="1020025" y="9525"/>
                              </a:lnTo>
                              <a:lnTo>
                                <a:pt x="1963801" y="9525"/>
                              </a:lnTo>
                              <a:lnTo>
                                <a:pt x="19638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861023pt;margin-top:12.38398pt;width:154.65pt;height:.75pt;mso-position-horizontal-relative:page;mso-position-vertical-relative:paragraph;z-index:15752704" id="docshape116" coordorigin="8777,248" coordsize="3093,15" path="m11870,248l10384,248,10263,248,8777,248,8777,263,10263,263,10384,263,11870,263,11870,2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3552533</wp:posOffset>
                </wp:positionH>
                <wp:positionV relativeFrom="paragraph">
                  <wp:posOffset>157276</wp:posOffset>
                </wp:positionV>
                <wp:extent cx="1945005" cy="952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945005" cy="9525"/>
                        </a:xfrm>
                        <a:custGeom>
                          <a:avLst/>
                          <a:gdLst/>
                          <a:ahLst/>
                          <a:cxnLst/>
                          <a:rect l="l" t="t" r="r" b="b"/>
                          <a:pathLst>
                            <a:path w="1945005" h="9525">
                              <a:moveTo>
                                <a:pt x="1944738" y="0"/>
                              </a:moveTo>
                              <a:lnTo>
                                <a:pt x="1000975" y="0"/>
                              </a:lnTo>
                              <a:lnTo>
                                <a:pt x="924712" y="0"/>
                              </a:lnTo>
                              <a:lnTo>
                                <a:pt x="0" y="0"/>
                              </a:lnTo>
                              <a:lnTo>
                                <a:pt x="0" y="9525"/>
                              </a:lnTo>
                              <a:lnTo>
                                <a:pt x="924712" y="9525"/>
                              </a:lnTo>
                              <a:lnTo>
                                <a:pt x="1000975" y="9525"/>
                              </a:lnTo>
                              <a:lnTo>
                                <a:pt x="1944738" y="9525"/>
                              </a:lnTo>
                              <a:lnTo>
                                <a:pt x="1944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9.72702pt;margin-top:12.38398pt;width:153.15pt;height:.75pt;mso-position-horizontal-relative:page;mso-position-vertical-relative:paragraph;z-index:15753216" id="docshape117" coordorigin="5595,248" coordsize="3063,15" path="m8657,248l7171,248,7051,248,5595,248,5595,263,7051,263,7171,263,8657,263,8657,248xe" filled="true" fillcolor="#000000" stroked="false">
                <v:path arrowok="t"/>
                <v:fill type="solid"/>
                <w10:wrap type="none"/>
              </v:shape>
            </w:pict>
          </mc:Fallback>
        </mc:AlternateContent>
      </w:r>
      <w:r>
        <w:rPr/>
        <w:t>December</w:t>
      </w:r>
      <w:r>
        <w:rPr>
          <w:spacing w:val="-5"/>
        </w:rPr>
        <w:t> </w:t>
      </w:r>
      <w:r>
        <w:rPr/>
        <w:t>31,</w:t>
      </w:r>
      <w:r>
        <w:rPr>
          <w:spacing w:val="-4"/>
        </w:rPr>
        <w:t> 2022</w:t>
      </w:r>
      <w:r>
        <w:rPr/>
        <w:tab/>
        <w:t>June</w:t>
      </w:r>
      <w:r>
        <w:rPr>
          <w:spacing w:val="-3"/>
        </w:rPr>
        <w:t> </w:t>
      </w:r>
      <w:r>
        <w:rPr/>
        <w:t>30,</w:t>
      </w:r>
      <w:r>
        <w:rPr>
          <w:spacing w:val="-2"/>
        </w:rPr>
        <w:t> </w:t>
      </w:r>
      <w:r>
        <w:rPr>
          <w:spacing w:val="-4"/>
        </w:rPr>
        <w:t>2022</w:t>
      </w:r>
    </w:p>
    <w:p>
      <w:pPr>
        <w:spacing w:after="0"/>
        <w:sectPr>
          <w:pgSz w:w="12240" w:h="20160"/>
          <w:pgMar w:top="820" w:bottom="280" w:left="180" w:right="160"/>
        </w:sectPr>
      </w:pPr>
    </w:p>
    <w:p>
      <w:pPr>
        <w:pStyle w:val="BodyText"/>
        <w:spacing w:before="65"/>
        <w:rPr>
          <w:b/>
        </w:rPr>
      </w:pPr>
    </w:p>
    <w:p>
      <w:pPr>
        <w:spacing w:before="0"/>
        <w:ind w:left="120" w:right="0" w:firstLine="0"/>
        <w:jc w:val="left"/>
        <w:rPr>
          <w:b/>
          <w:sz w:val="20"/>
        </w:rPr>
      </w:pPr>
      <w:r>
        <w:rPr>
          <w:b/>
          <w:sz w:val="20"/>
        </w:rPr>
        <w:t>($ in </w:t>
      </w:r>
      <w:r>
        <w:rPr>
          <w:b/>
          <w:spacing w:val="-2"/>
          <w:sz w:val="20"/>
        </w:rPr>
        <w:t>millions)</w:t>
      </w:r>
    </w:p>
    <w:p>
      <w:pPr>
        <w:spacing w:line="240" w:lineRule="auto" w:before="65"/>
        <w:rPr>
          <w:b/>
          <w:sz w:val="20"/>
        </w:rPr>
      </w:pPr>
      <w:r>
        <w:rPr/>
        <w:br w:type="column"/>
      </w:r>
      <w:r>
        <w:rPr>
          <w:b/>
          <w:sz w:val="20"/>
        </w:rPr>
      </w:r>
    </w:p>
    <w:p>
      <w:pPr>
        <w:pStyle w:val="Heading1"/>
        <w:ind w:left="120"/>
      </w:pPr>
      <w:r>
        <w:rPr/>
        <w:t>Carrying</w:t>
      </w:r>
      <w:r>
        <w:rPr>
          <w:spacing w:val="-6"/>
        </w:rPr>
        <w:t> </w:t>
      </w:r>
      <w:r>
        <w:rPr>
          <w:spacing w:val="-2"/>
        </w:rPr>
        <w:t>Value</w:t>
      </w:r>
    </w:p>
    <w:p>
      <w:pPr>
        <w:spacing w:line="266" w:lineRule="auto" w:before="40"/>
        <w:ind w:left="190" w:right="38" w:hanging="71"/>
        <w:jc w:val="left"/>
        <w:rPr>
          <w:b/>
          <w:sz w:val="20"/>
        </w:rPr>
      </w:pPr>
      <w:r>
        <w:rPr/>
        <w:br w:type="column"/>
      </w:r>
      <w:r>
        <w:rPr>
          <w:b/>
          <w:spacing w:val="-4"/>
          <w:sz w:val="20"/>
        </w:rPr>
        <w:t>Fair</w:t>
      </w:r>
      <w:r>
        <w:rPr>
          <w:b/>
          <w:spacing w:val="-9"/>
          <w:sz w:val="20"/>
        </w:rPr>
        <w:t> </w:t>
      </w:r>
      <w:r>
        <w:rPr>
          <w:b/>
          <w:spacing w:val="-4"/>
          <w:sz w:val="20"/>
        </w:rPr>
        <w:t>Value </w:t>
      </w:r>
      <w:r>
        <w:rPr>
          <w:b/>
          <w:sz w:val="20"/>
        </w:rPr>
        <w:t>(Level 2)</w:t>
      </w:r>
    </w:p>
    <w:p>
      <w:pPr>
        <w:spacing w:line="240" w:lineRule="auto" w:before="65"/>
        <w:rPr>
          <w:b/>
          <w:sz w:val="20"/>
        </w:rPr>
      </w:pPr>
      <w:r>
        <w:rPr/>
        <w:br w:type="column"/>
      </w:r>
      <w:r>
        <w:rPr>
          <w:b/>
          <w:sz w:val="20"/>
        </w:rPr>
      </w:r>
    </w:p>
    <w:p>
      <w:pPr>
        <w:spacing w:before="0"/>
        <w:ind w:left="120" w:right="0" w:firstLine="0"/>
        <w:jc w:val="left"/>
        <w:rPr>
          <w:b/>
          <w:sz w:val="20"/>
        </w:rPr>
      </w:pPr>
      <w:r>
        <w:rPr>
          <w:b/>
          <w:sz w:val="20"/>
        </w:rPr>
        <w:t>Carrying</w:t>
      </w:r>
      <w:r>
        <w:rPr>
          <w:b/>
          <w:spacing w:val="-6"/>
          <w:sz w:val="20"/>
        </w:rPr>
        <w:t> </w:t>
      </w:r>
      <w:r>
        <w:rPr>
          <w:b/>
          <w:spacing w:val="-2"/>
          <w:sz w:val="20"/>
        </w:rPr>
        <w:t>Value</w:t>
      </w:r>
    </w:p>
    <w:p>
      <w:pPr>
        <w:spacing w:line="266" w:lineRule="auto" w:before="40"/>
        <w:ind w:left="190" w:right="505" w:hanging="71"/>
        <w:jc w:val="left"/>
        <w:rPr>
          <w:b/>
          <w:sz w:val="20"/>
        </w:rPr>
      </w:pPr>
      <w:r>
        <w:rPr/>
        <w:br w:type="column"/>
      </w:r>
      <w:r>
        <w:rPr>
          <w:b/>
          <w:spacing w:val="-4"/>
          <w:sz w:val="20"/>
        </w:rPr>
        <w:t>Fair</w:t>
      </w:r>
      <w:r>
        <w:rPr>
          <w:b/>
          <w:spacing w:val="-9"/>
          <w:sz w:val="20"/>
        </w:rPr>
        <w:t> </w:t>
      </w:r>
      <w:r>
        <w:rPr>
          <w:b/>
          <w:spacing w:val="-4"/>
          <w:sz w:val="20"/>
        </w:rPr>
        <w:t>Value </w:t>
      </w:r>
      <w:r>
        <w:rPr>
          <w:b/>
          <w:sz w:val="20"/>
        </w:rPr>
        <w:t>(Level 2)</w:t>
      </w:r>
    </w:p>
    <w:p>
      <w:pPr>
        <w:spacing w:after="0" w:line="266" w:lineRule="auto"/>
        <w:jc w:val="left"/>
        <w:rPr>
          <w:sz w:val="20"/>
        </w:rPr>
        <w:sectPr>
          <w:type w:val="continuous"/>
          <w:pgSz w:w="12240" w:h="20160"/>
          <w:pgMar w:top="940" w:bottom="280" w:left="180" w:right="160"/>
          <w:cols w:num="5" w:equalWidth="0">
            <w:col w:w="1339" w:space="4023"/>
            <w:col w:w="1482" w:space="325"/>
            <w:col w:w="1052" w:space="339"/>
            <w:col w:w="1482" w:space="339"/>
            <w:col w:w="1519"/>
          </w:cols>
        </w:sectPr>
      </w:pPr>
    </w:p>
    <w:p>
      <w:pPr>
        <w:pStyle w:val="BodyText"/>
        <w:ind w:left="100"/>
      </w:pPr>
      <w:r>
        <w:rPr/>
        <mc:AlternateContent>
          <mc:Choice Requires="wps">
            <w:drawing>
              <wp:inline distT="0" distB="0" distL="0" distR="0">
                <wp:extent cx="7359650" cy="305435"/>
                <wp:effectExtent l="9525" t="0" r="0" b="8889"/>
                <wp:docPr id="119" name="Group 119"/>
                <wp:cNvGraphicFramePr>
                  <a:graphicFrameLocks/>
                </wp:cNvGraphicFramePr>
                <a:graphic>
                  <a:graphicData uri="http://schemas.microsoft.com/office/word/2010/wordprocessingGroup">
                    <wpg:wgp>
                      <wpg:cNvPr id="119" name="Group 119"/>
                      <wpg:cNvGrpSpPr/>
                      <wpg:grpSpPr>
                        <a:xfrm>
                          <a:off x="0" y="0"/>
                          <a:ext cx="7359650" cy="305435"/>
                          <a:chExt cx="7359650" cy="305435"/>
                        </a:xfrm>
                      </wpg:grpSpPr>
                      <wps:wsp>
                        <wps:cNvPr id="120" name="Graphic 120"/>
                        <wps:cNvSpPr/>
                        <wps:spPr>
                          <a:xfrm>
                            <a:off x="0" y="19"/>
                            <a:ext cx="7359650" cy="305435"/>
                          </a:xfrm>
                          <a:custGeom>
                            <a:avLst/>
                            <a:gdLst/>
                            <a:ahLst/>
                            <a:cxnLst/>
                            <a:rect l="l" t="t" r="r" b="b"/>
                            <a:pathLst>
                              <a:path w="7359650" h="305435">
                                <a:moveTo>
                                  <a:pt x="7359472" y="0"/>
                                </a:moveTo>
                                <a:lnTo>
                                  <a:pt x="7359472" y="0"/>
                                </a:lnTo>
                                <a:lnTo>
                                  <a:pt x="0" y="0"/>
                                </a:lnTo>
                                <a:lnTo>
                                  <a:pt x="0" y="305054"/>
                                </a:lnTo>
                                <a:lnTo>
                                  <a:pt x="7359472" y="305054"/>
                                </a:lnTo>
                                <a:lnTo>
                                  <a:pt x="7359472" y="0"/>
                                </a:lnTo>
                                <a:close/>
                              </a:path>
                            </a:pathLst>
                          </a:custGeom>
                          <a:solidFill>
                            <a:srgbClr val="CCEDFF"/>
                          </a:solidFill>
                        </wps:spPr>
                        <wps:bodyPr wrap="square" lIns="0" tIns="0" rIns="0" bIns="0" rtlCol="0">
                          <a:prstTxWarp prst="textNoShape">
                            <a:avLst/>
                          </a:prstTxWarp>
                          <a:noAutofit/>
                        </wps:bodyPr>
                      </wps:wsp>
                      <wps:wsp>
                        <wps:cNvPr id="121" name="Graphic 121"/>
                        <wps:cNvSpPr/>
                        <wps:spPr>
                          <a:xfrm>
                            <a:off x="0" y="19"/>
                            <a:ext cx="7359650" cy="9525"/>
                          </a:xfrm>
                          <a:custGeom>
                            <a:avLst/>
                            <a:gdLst/>
                            <a:ahLst/>
                            <a:cxnLst/>
                            <a:rect l="l" t="t" r="r" b="b"/>
                            <a:pathLst>
                              <a:path w="7359650" h="9525">
                                <a:moveTo>
                                  <a:pt x="3298406" y="0"/>
                                </a:moveTo>
                                <a:lnTo>
                                  <a:pt x="0" y="0"/>
                                </a:lnTo>
                                <a:lnTo>
                                  <a:pt x="0" y="9525"/>
                                </a:lnTo>
                                <a:lnTo>
                                  <a:pt x="3298406" y="9525"/>
                                </a:lnTo>
                                <a:lnTo>
                                  <a:pt x="3298406" y="0"/>
                                </a:lnTo>
                                <a:close/>
                              </a:path>
                              <a:path w="7359650" h="9525">
                                <a:moveTo>
                                  <a:pt x="4299382" y="0"/>
                                </a:moveTo>
                                <a:lnTo>
                                  <a:pt x="4280306" y="0"/>
                                </a:lnTo>
                                <a:lnTo>
                                  <a:pt x="3450933" y="0"/>
                                </a:lnTo>
                                <a:lnTo>
                                  <a:pt x="3374669" y="0"/>
                                </a:lnTo>
                                <a:lnTo>
                                  <a:pt x="3374669" y="9525"/>
                                </a:lnTo>
                                <a:lnTo>
                                  <a:pt x="3450933" y="9525"/>
                                </a:lnTo>
                                <a:lnTo>
                                  <a:pt x="4280306" y="9525"/>
                                </a:lnTo>
                                <a:lnTo>
                                  <a:pt x="4299382" y="9525"/>
                                </a:lnTo>
                                <a:lnTo>
                                  <a:pt x="4299382" y="0"/>
                                </a:lnTo>
                                <a:close/>
                              </a:path>
                              <a:path w="7359650" h="9525">
                                <a:moveTo>
                                  <a:pt x="5319407" y="0"/>
                                </a:moveTo>
                                <a:lnTo>
                                  <a:pt x="5300345" y="0"/>
                                </a:lnTo>
                                <a:lnTo>
                                  <a:pt x="4451909" y="0"/>
                                </a:lnTo>
                                <a:lnTo>
                                  <a:pt x="4375645" y="0"/>
                                </a:lnTo>
                                <a:lnTo>
                                  <a:pt x="4375645" y="9525"/>
                                </a:lnTo>
                                <a:lnTo>
                                  <a:pt x="4451909" y="9525"/>
                                </a:lnTo>
                                <a:lnTo>
                                  <a:pt x="5300345" y="9525"/>
                                </a:lnTo>
                                <a:lnTo>
                                  <a:pt x="5319407" y="9525"/>
                                </a:lnTo>
                                <a:lnTo>
                                  <a:pt x="5319407" y="0"/>
                                </a:lnTo>
                                <a:close/>
                              </a:path>
                              <a:path w="7359650" h="9525">
                                <a:moveTo>
                                  <a:pt x="6339433" y="0"/>
                                </a:moveTo>
                                <a:lnTo>
                                  <a:pt x="6320371" y="0"/>
                                </a:lnTo>
                                <a:lnTo>
                                  <a:pt x="5471934" y="0"/>
                                </a:lnTo>
                                <a:lnTo>
                                  <a:pt x="5395671" y="0"/>
                                </a:lnTo>
                                <a:lnTo>
                                  <a:pt x="5395671" y="9525"/>
                                </a:lnTo>
                                <a:lnTo>
                                  <a:pt x="5471934" y="9525"/>
                                </a:lnTo>
                                <a:lnTo>
                                  <a:pt x="6320371" y="9525"/>
                                </a:lnTo>
                                <a:lnTo>
                                  <a:pt x="6339433" y="9525"/>
                                </a:lnTo>
                                <a:lnTo>
                                  <a:pt x="6339433" y="0"/>
                                </a:lnTo>
                                <a:close/>
                              </a:path>
                              <a:path w="7359650" h="9525">
                                <a:moveTo>
                                  <a:pt x="7359472" y="0"/>
                                </a:moveTo>
                                <a:lnTo>
                                  <a:pt x="7340397" y="0"/>
                                </a:lnTo>
                                <a:lnTo>
                                  <a:pt x="6491960" y="0"/>
                                </a:lnTo>
                                <a:lnTo>
                                  <a:pt x="6415697" y="0"/>
                                </a:lnTo>
                                <a:lnTo>
                                  <a:pt x="6415697" y="9525"/>
                                </a:lnTo>
                                <a:lnTo>
                                  <a:pt x="6491960" y="9525"/>
                                </a:lnTo>
                                <a:lnTo>
                                  <a:pt x="7340397" y="9525"/>
                                </a:lnTo>
                                <a:lnTo>
                                  <a:pt x="7359472" y="9525"/>
                                </a:lnTo>
                                <a:lnTo>
                                  <a:pt x="7359472" y="0"/>
                                </a:lnTo>
                                <a:close/>
                              </a:path>
                            </a:pathLst>
                          </a:custGeom>
                          <a:solidFill>
                            <a:srgbClr val="000000"/>
                          </a:solidFill>
                        </wps:spPr>
                        <wps:bodyPr wrap="square" lIns="0" tIns="0" rIns="0" bIns="0" rtlCol="0">
                          <a:prstTxWarp prst="textNoShape">
                            <a:avLst/>
                          </a:prstTxWarp>
                          <a:noAutofit/>
                        </wps:bodyPr>
                      </wps:wsp>
                      <wps:wsp>
                        <wps:cNvPr id="122" name="Textbox 122"/>
                        <wps:cNvSpPr txBox="1"/>
                        <wps:spPr>
                          <a:xfrm>
                            <a:off x="12661" y="20228"/>
                            <a:ext cx="2858770" cy="264795"/>
                          </a:xfrm>
                          <a:prstGeom prst="rect">
                            <a:avLst/>
                          </a:prstGeom>
                        </wps:spPr>
                        <wps:txbx>
                          <w:txbxContent>
                            <w:p>
                              <w:pPr>
                                <w:spacing w:line="204" w:lineRule="auto" w:before="19"/>
                                <w:ind w:left="0" w:right="0" w:firstLine="0"/>
                                <w:jc w:val="left"/>
                                <w:rPr>
                                  <w:sz w:val="20"/>
                                </w:rPr>
                              </w:pPr>
                              <w:r>
                                <w:rPr>
                                  <w:sz w:val="20"/>
                                </w:rPr>
                                <w:t>Total</w:t>
                              </w:r>
                              <w:r>
                                <w:rPr>
                                  <w:spacing w:val="-8"/>
                                  <w:sz w:val="20"/>
                                </w:rPr>
                                <w:t> </w:t>
                              </w:r>
                              <w:r>
                                <w:rPr>
                                  <w:sz w:val="20"/>
                                </w:rPr>
                                <w:t>long-term</w:t>
                              </w:r>
                              <w:r>
                                <w:rPr>
                                  <w:spacing w:val="-8"/>
                                  <w:sz w:val="20"/>
                                </w:rPr>
                                <w:t> </w:t>
                              </w:r>
                              <w:r>
                                <w:rPr>
                                  <w:sz w:val="20"/>
                                </w:rPr>
                                <w:t>debt</w:t>
                              </w:r>
                              <w:r>
                                <w:rPr>
                                  <w:spacing w:val="-8"/>
                                  <w:sz w:val="20"/>
                                </w:rPr>
                                <w:t> </w:t>
                              </w:r>
                              <w:r>
                                <w:rPr>
                                  <w:sz w:val="20"/>
                                </w:rPr>
                                <w:t>with</w:t>
                              </w:r>
                              <w:r>
                                <w:rPr>
                                  <w:spacing w:val="-8"/>
                                  <w:sz w:val="20"/>
                                </w:rPr>
                                <w:t> </w:t>
                              </w:r>
                              <w:r>
                                <w:rPr>
                                  <w:sz w:val="20"/>
                                </w:rPr>
                                <w:t>fixed</w:t>
                              </w:r>
                              <w:r>
                                <w:rPr>
                                  <w:spacing w:val="-8"/>
                                  <w:sz w:val="20"/>
                                </w:rPr>
                                <w:t> </w:t>
                              </w:r>
                              <w:r>
                                <w:rPr>
                                  <w:sz w:val="20"/>
                                </w:rPr>
                                <w:t>interest</w:t>
                              </w:r>
                              <w:r>
                                <w:rPr>
                                  <w:spacing w:val="-8"/>
                                  <w:sz w:val="20"/>
                                </w:rPr>
                                <w:t> </w:t>
                              </w:r>
                              <w:r>
                                <w:rPr>
                                  <w:sz w:val="20"/>
                                </w:rPr>
                                <w:t>rates</w:t>
                              </w:r>
                              <w:r>
                                <w:rPr>
                                  <w:spacing w:val="-8"/>
                                  <w:sz w:val="20"/>
                                </w:rPr>
                                <w:t> </w:t>
                              </w:r>
                              <w:r>
                                <w:rPr>
                                  <w:sz w:val="20"/>
                                </w:rPr>
                                <w:t>(excluding commercial paper and finance leases)</w:t>
                              </w:r>
                            </w:p>
                          </w:txbxContent>
                        </wps:txbx>
                        <wps:bodyPr wrap="square" lIns="0" tIns="0" rIns="0" bIns="0" rtlCol="0">
                          <a:noAutofit/>
                        </wps:bodyPr>
                      </wps:wsp>
                      <wps:wsp>
                        <wps:cNvPr id="123" name="Textbox 123"/>
                        <wps:cNvSpPr txBox="1"/>
                        <wps:spPr>
                          <a:xfrm>
                            <a:off x="3387342" y="153690"/>
                            <a:ext cx="76835" cy="140970"/>
                          </a:xfrm>
                          <a:prstGeom prst="rect">
                            <a:avLst/>
                          </a:prstGeom>
                        </wps:spPr>
                        <wps:txbx>
                          <w:txbxContent>
                            <w:p>
                              <w:pPr>
                                <w:spacing w:line="222" w:lineRule="exact" w:before="0"/>
                                <w:ind w:left="0" w:right="0" w:firstLine="0"/>
                                <w:jc w:val="left"/>
                                <w:rPr>
                                  <w:sz w:val="20"/>
                                </w:rPr>
                              </w:pPr>
                              <w:r>
                                <w:rPr>
                                  <w:spacing w:val="-10"/>
                                  <w:sz w:val="20"/>
                                </w:rPr>
                                <w:t>$</w:t>
                              </w:r>
                            </w:p>
                          </w:txbxContent>
                        </wps:txbx>
                        <wps:bodyPr wrap="square" lIns="0" tIns="0" rIns="0" bIns="0" rtlCol="0">
                          <a:noAutofit/>
                        </wps:bodyPr>
                      </wps:wsp>
                      <wps:wsp>
                        <wps:cNvPr id="124" name="Textbox 124"/>
                        <wps:cNvSpPr txBox="1"/>
                        <wps:spPr>
                          <a:xfrm>
                            <a:off x="3962747" y="153690"/>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3,941</w:t>
                              </w:r>
                              <w:r>
                                <w:rPr>
                                  <w:sz w:val="20"/>
                                </w:rPr>
                                <w:tab/>
                              </w:r>
                              <w:r>
                                <w:rPr>
                                  <w:spacing w:val="-10"/>
                                  <w:sz w:val="20"/>
                                </w:rPr>
                                <w:t>$</w:t>
                              </w:r>
                            </w:p>
                          </w:txbxContent>
                        </wps:txbx>
                        <wps:bodyPr wrap="square" lIns="0" tIns="0" rIns="0" bIns="0" rtlCol="0">
                          <a:noAutofit/>
                        </wps:bodyPr>
                      </wps:wsp>
                      <wps:wsp>
                        <wps:cNvPr id="125" name="Textbox 125"/>
                        <wps:cNvSpPr txBox="1"/>
                        <wps:spPr>
                          <a:xfrm>
                            <a:off x="4982778" y="153690"/>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3,651</w:t>
                              </w:r>
                              <w:r>
                                <w:rPr>
                                  <w:sz w:val="20"/>
                                </w:rPr>
                                <w:tab/>
                              </w:r>
                              <w:r>
                                <w:rPr>
                                  <w:spacing w:val="-10"/>
                                  <w:sz w:val="20"/>
                                </w:rPr>
                                <w:t>$</w:t>
                              </w:r>
                            </w:p>
                          </w:txbxContent>
                        </wps:txbx>
                        <wps:bodyPr wrap="square" lIns="0" tIns="0" rIns="0" bIns="0" rtlCol="0">
                          <a:noAutofit/>
                        </wps:bodyPr>
                      </wps:wsp>
                      <wps:wsp>
                        <wps:cNvPr id="126" name="Textbox 126"/>
                        <wps:cNvSpPr txBox="1"/>
                        <wps:spPr>
                          <a:xfrm>
                            <a:off x="6002809" y="153690"/>
                            <a:ext cx="502284" cy="140970"/>
                          </a:xfrm>
                          <a:prstGeom prst="rect">
                            <a:avLst/>
                          </a:prstGeom>
                        </wps:spPr>
                        <wps:txbx>
                          <w:txbxContent>
                            <w:p>
                              <w:pPr>
                                <w:tabs>
                                  <w:tab w:pos="670" w:val="left" w:leader="none"/>
                                </w:tabs>
                                <w:spacing w:line="222" w:lineRule="exact" w:before="0"/>
                                <w:ind w:left="0" w:right="0" w:firstLine="0"/>
                                <w:jc w:val="left"/>
                                <w:rPr>
                                  <w:sz w:val="20"/>
                                </w:rPr>
                              </w:pPr>
                              <w:r>
                                <w:rPr>
                                  <w:spacing w:val="-2"/>
                                  <w:sz w:val="20"/>
                                </w:rPr>
                                <w:t>3,952</w:t>
                              </w:r>
                              <w:r>
                                <w:rPr>
                                  <w:sz w:val="20"/>
                                </w:rPr>
                                <w:tab/>
                              </w:r>
                              <w:r>
                                <w:rPr>
                                  <w:spacing w:val="-10"/>
                                  <w:sz w:val="20"/>
                                </w:rPr>
                                <w:t>$</w:t>
                              </w:r>
                            </w:p>
                          </w:txbxContent>
                        </wps:txbx>
                        <wps:bodyPr wrap="square" lIns="0" tIns="0" rIns="0" bIns="0" rtlCol="0">
                          <a:noAutofit/>
                        </wps:bodyPr>
                      </wps:wsp>
                      <wps:wsp>
                        <wps:cNvPr id="127" name="Textbox 127"/>
                        <wps:cNvSpPr txBox="1"/>
                        <wps:spPr>
                          <a:xfrm>
                            <a:off x="7022839" y="153690"/>
                            <a:ext cx="299085" cy="140970"/>
                          </a:xfrm>
                          <a:prstGeom prst="rect">
                            <a:avLst/>
                          </a:prstGeom>
                        </wps:spPr>
                        <wps:txbx>
                          <w:txbxContent>
                            <w:p>
                              <w:pPr>
                                <w:spacing w:line="222" w:lineRule="exact" w:before="0"/>
                                <w:ind w:left="0" w:right="0" w:firstLine="0"/>
                                <w:jc w:val="left"/>
                                <w:rPr>
                                  <w:sz w:val="20"/>
                                </w:rPr>
                              </w:pPr>
                              <w:r>
                                <w:rPr>
                                  <w:spacing w:val="-2"/>
                                  <w:sz w:val="20"/>
                                </w:rPr>
                                <w:t>3,694</w:t>
                              </w:r>
                            </w:p>
                          </w:txbxContent>
                        </wps:txbx>
                        <wps:bodyPr wrap="square" lIns="0" tIns="0" rIns="0" bIns="0" rtlCol="0">
                          <a:noAutofit/>
                        </wps:bodyPr>
                      </wps:wsp>
                    </wpg:wgp>
                  </a:graphicData>
                </a:graphic>
              </wp:inline>
            </w:drawing>
          </mc:Choice>
          <mc:Fallback>
            <w:pict>
              <v:group style="width:579.5pt;height:24.05pt;mso-position-horizontal-relative:char;mso-position-vertical-relative:line" id="docshapegroup118" coordorigin="0,0" coordsize="11590,481">
                <v:rect style="position:absolute;left:0;top:0;width:11590;height:481" id="docshape119" filled="true" fillcolor="#ccedff" stroked="false">
                  <v:fill type="solid"/>
                </v:rect>
                <v:shape style="position:absolute;left:0;top:0;width:11590;height:15" id="docshape120" coordorigin="0,0" coordsize="11590,15" path="m5194,0l0,0,0,15,5194,15,5194,0xm6771,0l6741,0,5435,0,5314,0,5314,15,5435,15,6741,15,6771,15,6771,0xm8377,0l8347,0,7011,0,6891,0,6891,15,7011,15,8347,15,8377,15,8377,0xm9983,0l9953,0,8617,0,8497,0,8497,15,8617,15,9953,15,9983,15,9983,0xm11590,0l11560,0,10224,0,10103,0,10103,15,10224,15,11560,15,11590,15,11590,0xe" filled="true" fillcolor="#000000" stroked="false">
                  <v:path arrowok="t"/>
                  <v:fill type="solid"/>
                </v:shape>
                <v:shapetype id="_x0000_t202" o:spt="202" coordsize="21600,21600" path="m,l,21600r21600,l21600,xe">
                  <v:stroke joinstyle="miter"/>
                  <v:path gradientshapeok="t" o:connecttype="rect"/>
                </v:shapetype>
                <v:shape style="position:absolute;left:19;top:31;width:4502;height:417" type="#_x0000_t202" id="docshape121" filled="false" stroked="false">
                  <v:textbox inset="0,0,0,0">
                    <w:txbxContent>
                      <w:p>
                        <w:pPr>
                          <w:spacing w:line="204" w:lineRule="auto" w:before="19"/>
                          <w:ind w:left="0" w:right="0" w:firstLine="0"/>
                          <w:jc w:val="left"/>
                          <w:rPr>
                            <w:sz w:val="20"/>
                          </w:rPr>
                        </w:pPr>
                        <w:r>
                          <w:rPr>
                            <w:sz w:val="20"/>
                          </w:rPr>
                          <w:t>Total</w:t>
                        </w:r>
                        <w:r>
                          <w:rPr>
                            <w:spacing w:val="-8"/>
                            <w:sz w:val="20"/>
                          </w:rPr>
                          <w:t> </w:t>
                        </w:r>
                        <w:r>
                          <w:rPr>
                            <w:sz w:val="20"/>
                          </w:rPr>
                          <w:t>long-term</w:t>
                        </w:r>
                        <w:r>
                          <w:rPr>
                            <w:spacing w:val="-8"/>
                            <w:sz w:val="20"/>
                          </w:rPr>
                          <w:t> </w:t>
                        </w:r>
                        <w:r>
                          <w:rPr>
                            <w:sz w:val="20"/>
                          </w:rPr>
                          <w:t>debt</w:t>
                        </w:r>
                        <w:r>
                          <w:rPr>
                            <w:spacing w:val="-8"/>
                            <w:sz w:val="20"/>
                          </w:rPr>
                          <w:t> </w:t>
                        </w:r>
                        <w:r>
                          <w:rPr>
                            <w:sz w:val="20"/>
                          </w:rPr>
                          <w:t>with</w:t>
                        </w:r>
                        <w:r>
                          <w:rPr>
                            <w:spacing w:val="-8"/>
                            <w:sz w:val="20"/>
                          </w:rPr>
                          <w:t> </w:t>
                        </w:r>
                        <w:r>
                          <w:rPr>
                            <w:sz w:val="20"/>
                          </w:rPr>
                          <w:t>fixed</w:t>
                        </w:r>
                        <w:r>
                          <w:rPr>
                            <w:spacing w:val="-8"/>
                            <w:sz w:val="20"/>
                          </w:rPr>
                          <w:t> </w:t>
                        </w:r>
                        <w:r>
                          <w:rPr>
                            <w:sz w:val="20"/>
                          </w:rPr>
                          <w:t>interest</w:t>
                        </w:r>
                        <w:r>
                          <w:rPr>
                            <w:spacing w:val="-8"/>
                            <w:sz w:val="20"/>
                          </w:rPr>
                          <w:t> </w:t>
                        </w:r>
                        <w:r>
                          <w:rPr>
                            <w:sz w:val="20"/>
                          </w:rPr>
                          <w:t>rates</w:t>
                        </w:r>
                        <w:r>
                          <w:rPr>
                            <w:spacing w:val="-8"/>
                            <w:sz w:val="20"/>
                          </w:rPr>
                          <w:t> </w:t>
                        </w:r>
                        <w:r>
                          <w:rPr>
                            <w:sz w:val="20"/>
                          </w:rPr>
                          <w:t>(excluding commercial paper and finance leases)</w:t>
                        </w:r>
                      </w:p>
                    </w:txbxContent>
                  </v:textbox>
                  <w10:wrap type="none"/>
                </v:shape>
                <v:shape style="position:absolute;left:5334;top:242;width:121;height:222" type="#_x0000_t202" id="docshape122" filled="false" stroked="false">
                  <v:textbox inset="0,0,0,0">
                    <w:txbxContent>
                      <w:p>
                        <w:pPr>
                          <w:spacing w:line="222" w:lineRule="exact" w:before="0"/>
                          <w:ind w:left="0" w:right="0" w:firstLine="0"/>
                          <w:jc w:val="left"/>
                          <w:rPr>
                            <w:sz w:val="20"/>
                          </w:rPr>
                        </w:pPr>
                        <w:r>
                          <w:rPr>
                            <w:spacing w:val="-10"/>
                            <w:sz w:val="20"/>
                          </w:rPr>
                          <w:t>$</w:t>
                        </w:r>
                      </w:p>
                    </w:txbxContent>
                  </v:textbox>
                  <w10:wrap type="none"/>
                </v:shape>
                <v:shape style="position:absolute;left:6240;top:242;width:791;height:222" type="#_x0000_t202" id="docshape123" filled="false" stroked="false">
                  <v:textbox inset="0,0,0,0">
                    <w:txbxContent>
                      <w:p>
                        <w:pPr>
                          <w:tabs>
                            <w:tab w:pos="670" w:val="left" w:leader="none"/>
                          </w:tabs>
                          <w:spacing w:line="222" w:lineRule="exact" w:before="0"/>
                          <w:ind w:left="0" w:right="0" w:firstLine="0"/>
                          <w:jc w:val="left"/>
                          <w:rPr>
                            <w:sz w:val="20"/>
                          </w:rPr>
                        </w:pPr>
                        <w:r>
                          <w:rPr>
                            <w:spacing w:val="-2"/>
                            <w:sz w:val="20"/>
                          </w:rPr>
                          <w:t>3,941</w:t>
                        </w:r>
                        <w:r>
                          <w:rPr>
                            <w:sz w:val="20"/>
                          </w:rPr>
                          <w:tab/>
                        </w:r>
                        <w:r>
                          <w:rPr>
                            <w:spacing w:val="-10"/>
                            <w:sz w:val="20"/>
                          </w:rPr>
                          <w:t>$</w:t>
                        </w:r>
                      </w:p>
                    </w:txbxContent>
                  </v:textbox>
                  <w10:wrap type="none"/>
                </v:shape>
                <v:shape style="position:absolute;left:7846;top:242;width:791;height:222" type="#_x0000_t202" id="docshape124" filled="false" stroked="false">
                  <v:textbox inset="0,0,0,0">
                    <w:txbxContent>
                      <w:p>
                        <w:pPr>
                          <w:tabs>
                            <w:tab w:pos="670" w:val="left" w:leader="none"/>
                          </w:tabs>
                          <w:spacing w:line="222" w:lineRule="exact" w:before="0"/>
                          <w:ind w:left="0" w:right="0" w:firstLine="0"/>
                          <w:jc w:val="left"/>
                          <w:rPr>
                            <w:sz w:val="20"/>
                          </w:rPr>
                        </w:pPr>
                        <w:r>
                          <w:rPr>
                            <w:spacing w:val="-2"/>
                            <w:sz w:val="20"/>
                          </w:rPr>
                          <w:t>3,651</w:t>
                        </w:r>
                        <w:r>
                          <w:rPr>
                            <w:sz w:val="20"/>
                          </w:rPr>
                          <w:tab/>
                        </w:r>
                        <w:r>
                          <w:rPr>
                            <w:spacing w:val="-10"/>
                            <w:sz w:val="20"/>
                          </w:rPr>
                          <w:t>$</w:t>
                        </w:r>
                      </w:p>
                    </w:txbxContent>
                  </v:textbox>
                  <w10:wrap type="none"/>
                </v:shape>
                <v:shape style="position:absolute;left:9453;top:242;width:791;height:222" type="#_x0000_t202" id="docshape125" filled="false" stroked="false">
                  <v:textbox inset="0,0,0,0">
                    <w:txbxContent>
                      <w:p>
                        <w:pPr>
                          <w:tabs>
                            <w:tab w:pos="670" w:val="left" w:leader="none"/>
                          </w:tabs>
                          <w:spacing w:line="222" w:lineRule="exact" w:before="0"/>
                          <w:ind w:left="0" w:right="0" w:firstLine="0"/>
                          <w:jc w:val="left"/>
                          <w:rPr>
                            <w:sz w:val="20"/>
                          </w:rPr>
                        </w:pPr>
                        <w:r>
                          <w:rPr>
                            <w:spacing w:val="-2"/>
                            <w:sz w:val="20"/>
                          </w:rPr>
                          <w:t>3,952</w:t>
                        </w:r>
                        <w:r>
                          <w:rPr>
                            <w:sz w:val="20"/>
                          </w:rPr>
                          <w:tab/>
                        </w:r>
                        <w:r>
                          <w:rPr>
                            <w:spacing w:val="-10"/>
                            <w:sz w:val="20"/>
                          </w:rPr>
                          <w:t>$</w:t>
                        </w:r>
                      </w:p>
                    </w:txbxContent>
                  </v:textbox>
                  <w10:wrap type="none"/>
                </v:shape>
                <v:shape style="position:absolute;left:11059;top:242;width:471;height:222" type="#_x0000_t202" id="docshape126" filled="false" stroked="false">
                  <v:textbox inset="0,0,0,0">
                    <w:txbxContent>
                      <w:p>
                        <w:pPr>
                          <w:spacing w:line="222" w:lineRule="exact" w:before="0"/>
                          <w:ind w:left="0" w:right="0" w:firstLine="0"/>
                          <w:jc w:val="left"/>
                          <w:rPr>
                            <w:sz w:val="20"/>
                          </w:rPr>
                        </w:pPr>
                        <w:r>
                          <w:rPr>
                            <w:spacing w:val="-2"/>
                            <w:sz w:val="20"/>
                          </w:rPr>
                          <w:t>3,694</w:t>
                        </w:r>
                      </w:p>
                    </w:txbxContent>
                  </v:textbox>
                  <w10:wrap type="none"/>
                </v:shape>
              </v:group>
            </w:pict>
          </mc:Fallback>
        </mc:AlternateContent>
      </w:r>
      <w:r>
        <w:rPr/>
      </w:r>
    </w:p>
    <w:p>
      <w:pPr>
        <w:pStyle w:val="BodyText"/>
        <w:spacing w:before="90"/>
        <w:rPr>
          <w:b/>
        </w:rPr>
      </w:pPr>
    </w:p>
    <w:p>
      <w:pPr>
        <w:spacing w:before="0"/>
        <w:ind w:left="100" w:right="0" w:firstLine="0"/>
        <w:jc w:val="left"/>
        <w:rPr>
          <w:b/>
          <w:sz w:val="20"/>
        </w:rPr>
      </w:pPr>
      <w:r>
        <w:rPr>
          <w:b/>
          <w:sz w:val="20"/>
        </w:rPr>
        <w:t>Assets</w:t>
      </w:r>
      <w:r>
        <w:rPr>
          <w:b/>
          <w:spacing w:val="-6"/>
          <w:sz w:val="20"/>
        </w:rPr>
        <w:t> </w:t>
      </w:r>
      <w:r>
        <w:rPr>
          <w:b/>
          <w:sz w:val="20"/>
        </w:rPr>
        <w:t>and</w:t>
      </w:r>
      <w:r>
        <w:rPr>
          <w:b/>
          <w:spacing w:val="-5"/>
          <w:sz w:val="20"/>
        </w:rPr>
        <w:t> </w:t>
      </w:r>
      <w:r>
        <w:rPr>
          <w:b/>
          <w:sz w:val="20"/>
        </w:rPr>
        <w:t>Liabilities</w:t>
      </w:r>
      <w:r>
        <w:rPr>
          <w:b/>
          <w:spacing w:val="-5"/>
          <w:sz w:val="20"/>
        </w:rPr>
        <w:t> </w:t>
      </w:r>
      <w:r>
        <w:rPr>
          <w:b/>
          <w:sz w:val="20"/>
        </w:rPr>
        <w:t>Measured</w:t>
      </w:r>
      <w:r>
        <w:rPr>
          <w:b/>
          <w:spacing w:val="-5"/>
          <w:sz w:val="20"/>
        </w:rPr>
        <w:t> </w:t>
      </w:r>
      <w:r>
        <w:rPr>
          <w:b/>
          <w:sz w:val="20"/>
        </w:rPr>
        <w:t>and</w:t>
      </w:r>
      <w:r>
        <w:rPr>
          <w:b/>
          <w:spacing w:val="-5"/>
          <w:sz w:val="20"/>
        </w:rPr>
        <w:t> </w:t>
      </w:r>
      <w:r>
        <w:rPr>
          <w:b/>
          <w:sz w:val="20"/>
        </w:rPr>
        <w:t>Recorded</w:t>
      </w:r>
      <w:r>
        <w:rPr>
          <w:b/>
          <w:spacing w:val="-5"/>
          <w:sz w:val="20"/>
        </w:rPr>
        <w:t> </w:t>
      </w:r>
      <w:r>
        <w:rPr>
          <w:b/>
          <w:sz w:val="20"/>
        </w:rPr>
        <w:t>at</w:t>
      </w:r>
      <w:r>
        <w:rPr>
          <w:b/>
          <w:spacing w:val="-5"/>
          <w:sz w:val="20"/>
        </w:rPr>
        <w:t> </w:t>
      </w:r>
      <w:r>
        <w:rPr>
          <w:b/>
          <w:sz w:val="20"/>
        </w:rPr>
        <w:t>Fair</w:t>
      </w:r>
      <w:r>
        <w:rPr>
          <w:b/>
          <w:spacing w:val="-5"/>
          <w:sz w:val="20"/>
        </w:rPr>
        <w:t> </w:t>
      </w:r>
      <w:r>
        <w:rPr>
          <w:b/>
          <w:sz w:val="20"/>
        </w:rPr>
        <w:t>Value</w:t>
      </w:r>
      <w:r>
        <w:rPr>
          <w:b/>
          <w:spacing w:val="-5"/>
          <w:sz w:val="20"/>
        </w:rPr>
        <w:t> </w:t>
      </w:r>
      <w:r>
        <w:rPr>
          <w:b/>
          <w:sz w:val="20"/>
        </w:rPr>
        <w:t>on</w:t>
      </w:r>
      <w:r>
        <w:rPr>
          <w:b/>
          <w:spacing w:val="-5"/>
          <w:sz w:val="20"/>
        </w:rPr>
        <w:t> </w:t>
      </w:r>
      <w:r>
        <w:rPr>
          <w:b/>
          <w:sz w:val="20"/>
        </w:rPr>
        <w:t>a</w:t>
      </w:r>
      <w:r>
        <w:rPr>
          <w:b/>
          <w:spacing w:val="-5"/>
          <w:sz w:val="20"/>
        </w:rPr>
        <w:t> </w:t>
      </w:r>
      <w:r>
        <w:rPr>
          <w:b/>
          <w:sz w:val="20"/>
        </w:rPr>
        <w:t>Recurring</w:t>
      </w:r>
      <w:r>
        <w:rPr>
          <w:b/>
          <w:spacing w:val="-5"/>
          <w:sz w:val="20"/>
        </w:rPr>
        <w:t> </w:t>
      </w:r>
      <w:r>
        <w:rPr>
          <w:b/>
          <w:spacing w:val="-2"/>
          <w:sz w:val="20"/>
        </w:rPr>
        <w:t>Basis</w:t>
      </w:r>
    </w:p>
    <w:p>
      <w:pPr>
        <w:pStyle w:val="BodyText"/>
        <w:spacing w:before="51"/>
        <w:rPr>
          <w:b/>
        </w:rPr>
      </w:pPr>
    </w:p>
    <w:p>
      <w:pPr>
        <w:pStyle w:val="BodyText"/>
        <w:spacing w:line="249" w:lineRule="auto"/>
        <w:ind w:left="100" w:firstLine="189"/>
      </w:pPr>
      <w:r>
        <w:rPr/>
        <w:t>Additionally, the Company measures and records certain assets and liabilities, including derivative instruments and contingent purchase consideration</w:t>
      </w:r>
      <w:r>
        <w:rPr>
          <w:spacing w:val="-2"/>
        </w:rPr>
        <w:t> </w:t>
      </w:r>
      <w:r>
        <w:rPr/>
        <w:t>liabilities,</w:t>
      </w:r>
      <w:r>
        <w:rPr>
          <w:spacing w:val="-2"/>
        </w:rPr>
        <w:t> </w:t>
      </w:r>
      <w:r>
        <w:rPr/>
        <w:t>at</w:t>
      </w:r>
      <w:r>
        <w:rPr>
          <w:spacing w:val="-2"/>
        </w:rPr>
        <w:t> </w:t>
      </w:r>
      <w:r>
        <w:rPr/>
        <w:t>fair</w:t>
      </w:r>
      <w:r>
        <w:rPr>
          <w:spacing w:val="-2"/>
        </w:rPr>
        <w:t> </w:t>
      </w:r>
      <w:r>
        <w:rPr/>
        <w:t>value.</w:t>
      </w:r>
      <w:r>
        <w:rPr>
          <w:spacing w:val="-2"/>
        </w:rPr>
        <w:t> </w:t>
      </w:r>
      <w:r>
        <w:rPr/>
        <w:t>The</w:t>
      </w:r>
      <w:r>
        <w:rPr>
          <w:spacing w:val="-2"/>
        </w:rPr>
        <w:t> </w:t>
      </w:r>
      <w:r>
        <w:rPr/>
        <w:t>following</w:t>
      </w:r>
      <w:r>
        <w:rPr>
          <w:spacing w:val="-2"/>
        </w:rPr>
        <w:t> </w:t>
      </w:r>
      <w:r>
        <w:rPr/>
        <w:t>table</w:t>
      </w:r>
      <w:r>
        <w:rPr>
          <w:spacing w:val="-2"/>
        </w:rPr>
        <w:t> </w:t>
      </w:r>
      <w:r>
        <w:rPr/>
        <w:t>summarizes</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these</w:t>
      </w:r>
      <w:r>
        <w:rPr>
          <w:spacing w:val="-2"/>
        </w:rPr>
        <w:t> </w:t>
      </w:r>
      <w:r>
        <w:rPr/>
        <w:t>instruments,</w:t>
      </w:r>
      <w:r>
        <w:rPr>
          <w:spacing w:val="-2"/>
        </w:rPr>
        <w:t> </w:t>
      </w:r>
      <w:r>
        <w:rPr/>
        <w:t>which</w:t>
      </w:r>
      <w:r>
        <w:rPr>
          <w:spacing w:val="-2"/>
        </w:rPr>
        <w:t> </w:t>
      </w:r>
      <w:r>
        <w:rPr/>
        <w:t>are</w:t>
      </w:r>
      <w:r>
        <w:rPr>
          <w:spacing w:val="-2"/>
        </w:rPr>
        <w:t> </w:t>
      </w:r>
      <w:r>
        <w:rPr/>
        <w:t>measured</w:t>
      </w:r>
      <w:r>
        <w:rPr>
          <w:spacing w:val="-2"/>
        </w:rPr>
        <w:t> </w:t>
      </w:r>
      <w:r>
        <w:rPr/>
        <w:t>at</w:t>
      </w:r>
      <w:r>
        <w:rPr>
          <w:spacing w:val="-2"/>
        </w:rPr>
        <w:t> </w:t>
      </w:r>
      <w:r>
        <w:rPr/>
        <w:t>fair</w:t>
      </w:r>
      <w:r>
        <w:rPr>
          <w:spacing w:val="-2"/>
        </w:rPr>
        <w:t> </w:t>
      </w:r>
      <w:r>
        <w:rPr/>
        <w:t>value</w:t>
      </w:r>
      <w:r>
        <w:rPr>
          <w:spacing w:val="-2"/>
        </w:rPr>
        <w:t> </w:t>
      </w:r>
      <w:r>
        <w:rPr/>
        <w:t>on</w:t>
      </w:r>
      <w:r>
        <w:rPr>
          <w:spacing w:val="-2"/>
        </w:rPr>
        <w:t> </w:t>
      </w:r>
      <w:r>
        <w:rPr/>
        <w:t>a recurring basis, by level, within the fair value hierarchy:</w:t>
      </w:r>
    </w:p>
    <w:p>
      <w:pPr>
        <w:pStyle w:val="BodyText"/>
        <w:spacing w:before="88"/>
      </w:pPr>
    </w:p>
    <w:p>
      <w:pPr>
        <w:pStyle w:val="Heading1"/>
        <w:spacing w:after="25"/>
        <w:ind w:left="7473"/>
      </w:pPr>
      <w:r>
        <w:rPr/>
        <w:t>December</w:t>
      </w:r>
      <w:r>
        <w:rPr>
          <w:spacing w:val="-5"/>
        </w:rPr>
        <w:t> </w:t>
      </w:r>
      <w:r>
        <w:rPr/>
        <w:t>31,</w:t>
      </w:r>
      <w:r>
        <w:rPr>
          <w:spacing w:val="-4"/>
        </w:rPr>
        <w:t> 2022</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4"/>
        <w:gridCol w:w="311"/>
        <w:gridCol w:w="919"/>
        <w:gridCol w:w="822"/>
        <w:gridCol w:w="869"/>
        <w:gridCol w:w="471"/>
        <w:gridCol w:w="405"/>
        <w:gridCol w:w="927"/>
        <w:gridCol w:w="425"/>
        <w:gridCol w:w="450"/>
        <w:gridCol w:w="787"/>
        <w:gridCol w:w="550"/>
      </w:tblGrid>
      <w:tr>
        <w:trPr>
          <w:trHeight w:val="255" w:hRule="atLeast"/>
        </w:trPr>
        <w:tc>
          <w:tcPr>
            <w:tcW w:w="4744"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311" w:type="dxa"/>
            <w:tcBorders>
              <w:top w:val="single" w:sz="6" w:space="0" w:color="000000"/>
              <w:bottom w:val="single" w:sz="6" w:space="0" w:color="000000"/>
            </w:tcBorders>
          </w:tcPr>
          <w:p>
            <w:pPr>
              <w:pStyle w:val="TableParagraph"/>
              <w:rPr>
                <w:sz w:val="18"/>
              </w:rPr>
            </w:pPr>
          </w:p>
        </w:tc>
        <w:tc>
          <w:tcPr>
            <w:tcW w:w="919" w:type="dxa"/>
            <w:tcBorders>
              <w:top w:val="single" w:sz="6" w:space="0" w:color="000000"/>
              <w:bottom w:val="single" w:sz="6" w:space="0" w:color="000000"/>
            </w:tcBorders>
          </w:tcPr>
          <w:p>
            <w:pPr>
              <w:pStyle w:val="TableParagraph"/>
              <w:spacing w:line="227" w:lineRule="exact" w:before="8"/>
              <w:ind w:left="191"/>
              <w:rPr>
                <w:b/>
                <w:sz w:val="20"/>
              </w:rPr>
            </w:pPr>
            <w:r>
              <w:rPr>
                <w:b/>
                <w:sz w:val="20"/>
              </w:rPr>
              <w:t>Level</w:t>
            </w:r>
            <w:r>
              <w:rPr>
                <w:b/>
                <w:spacing w:val="-4"/>
                <w:sz w:val="20"/>
              </w:rPr>
              <w:t> </w:t>
            </w:r>
            <w:r>
              <w:rPr>
                <w:b/>
                <w:spacing w:val="-10"/>
                <w:sz w:val="20"/>
              </w:rPr>
              <w:t>1</w:t>
            </w:r>
          </w:p>
        </w:tc>
        <w:tc>
          <w:tcPr>
            <w:tcW w:w="822" w:type="dxa"/>
            <w:tcBorders>
              <w:top w:val="single" w:sz="6" w:space="0" w:color="000000"/>
            </w:tcBorders>
          </w:tcPr>
          <w:p>
            <w:pPr>
              <w:pStyle w:val="TableParagraph"/>
              <w:rPr>
                <w:sz w:val="18"/>
              </w:rPr>
            </w:pPr>
          </w:p>
        </w:tc>
        <w:tc>
          <w:tcPr>
            <w:tcW w:w="869" w:type="dxa"/>
            <w:tcBorders>
              <w:top w:val="single" w:sz="6" w:space="0" w:color="000000"/>
              <w:bottom w:val="single" w:sz="6" w:space="0" w:color="000000"/>
            </w:tcBorders>
          </w:tcPr>
          <w:p>
            <w:pPr>
              <w:pStyle w:val="TableParagraph"/>
              <w:spacing w:line="227" w:lineRule="exact" w:before="8"/>
              <w:ind w:left="191"/>
              <w:rPr>
                <w:b/>
                <w:sz w:val="20"/>
              </w:rPr>
            </w:pPr>
            <w:r>
              <w:rPr>
                <w:b/>
                <w:sz w:val="20"/>
              </w:rPr>
              <w:t>Level</w:t>
            </w:r>
            <w:r>
              <w:rPr>
                <w:b/>
                <w:spacing w:val="-4"/>
                <w:sz w:val="20"/>
              </w:rPr>
              <w:t> </w:t>
            </w:r>
            <w:r>
              <w:rPr>
                <w:b/>
                <w:spacing w:val="-10"/>
                <w:sz w:val="20"/>
              </w:rPr>
              <w:t>2</w:t>
            </w:r>
          </w:p>
        </w:tc>
        <w:tc>
          <w:tcPr>
            <w:tcW w:w="471" w:type="dxa"/>
            <w:tcBorders>
              <w:top w:val="single" w:sz="6" w:space="0" w:color="000000"/>
              <w:bottom w:val="single" w:sz="6" w:space="0" w:color="000000"/>
            </w:tcBorders>
          </w:tcPr>
          <w:p>
            <w:pPr>
              <w:pStyle w:val="TableParagraph"/>
              <w:rPr>
                <w:sz w:val="18"/>
              </w:rPr>
            </w:pPr>
          </w:p>
        </w:tc>
        <w:tc>
          <w:tcPr>
            <w:tcW w:w="405" w:type="dxa"/>
            <w:tcBorders>
              <w:top w:val="single" w:sz="6" w:space="0" w:color="000000"/>
              <w:bottom w:val="single" w:sz="6" w:space="0" w:color="000000"/>
            </w:tcBorders>
          </w:tcPr>
          <w:p>
            <w:pPr>
              <w:pStyle w:val="TableParagraph"/>
              <w:rPr>
                <w:sz w:val="18"/>
              </w:rPr>
            </w:pPr>
          </w:p>
        </w:tc>
        <w:tc>
          <w:tcPr>
            <w:tcW w:w="927" w:type="dxa"/>
            <w:tcBorders>
              <w:top w:val="single" w:sz="6" w:space="0" w:color="000000"/>
              <w:bottom w:val="single" w:sz="6" w:space="0" w:color="000000"/>
            </w:tcBorders>
          </w:tcPr>
          <w:p>
            <w:pPr>
              <w:pStyle w:val="TableParagraph"/>
              <w:spacing w:line="227" w:lineRule="exact" w:before="8"/>
              <w:ind w:left="195"/>
              <w:rPr>
                <w:b/>
                <w:sz w:val="20"/>
              </w:rPr>
            </w:pPr>
            <w:r>
              <w:rPr>
                <w:b/>
                <w:sz w:val="20"/>
              </w:rPr>
              <w:t>Level</w:t>
            </w:r>
            <w:r>
              <w:rPr>
                <w:b/>
                <w:spacing w:val="-4"/>
                <w:sz w:val="20"/>
              </w:rPr>
              <w:t> </w:t>
            </w:r>
            <w:r>
              <w:rPr>
                <w:b/>
                <w:spacing w:val="-10"/>
                <w:sz w:val="20"/>
              </w:rPr>
              <w:t>3</w:t>
            </w:r>
          </w:p>
        </w:tc>
        <w:tc>
          <w:tcPr>
            <w:tcW w:w="425" w:type="dxa"/>
            <w:tcBorders>
              <w:top w:val="single" w:sz="6" w:space="0" w:color="000000"/>
              <w:bottom w:val="single" w:sz="6" w:space="0" w:color="000000"/>
            </w:tcBorders>
          </w:tcPr>
          <w:p>
            <w:pPr>
              <w:pStyle w:val="TableParagraph"/>
              <w:rPr>
                <w:sz w:val="18"/>
              </w:rPr>
            </w:pPr>
          </w:p>
        </w:tc>
        <w:tc>
          <w:tcPr>
            <w:tcW w:w="450" w:type="dxa"/>
            <w:tcBorders>
              <w:top w:val="single" w:sz="6" w:space="0" w:color="000000"/>
              <w:bottom w:val="single" w:sz="6" w:space="0" w:color="000000"/>
            </w:tcBorders>
          </w:tcPr>
          <w:p>
            <w:pPr>
              <w:pStyle w:val="TableParagraph"/>
              <w:rPr>
                <w:sz w:val="18"/>
              </w:rPr>
            </w:pPr>
          </w:p>
        </w:tc>
        <w:tc>
          <w:tcPr>
            <w:tcW w:w="787" w:type="dxa"/>
            <w:tcBorders>
              <w:top w:val="single" w:sz="6" w:space="0" w:color="000000"/>
              <w:bottom w:val="single" w:sz="6" w:space="0" w:color="000000"/>
            </w:tcBorders>
          </w:tcPr>
          <w:p>
            <w:pPr>
              <w:pStyle w:val="TableParagraph"/>
              <w:spacing w:line="227" w:lineRule="exact" w:before="8"/>
              <w:ind w:left="239"/>
              <w:rPr>
                <w:b/>
                <w:sz w:val="20"/>
              </w:rPr>
            </w:pPr>
            <w:r>
              <w:rPr>
                <w:b/>
                <w:spacing w:val="-2"/>
                <w:sz w:val="20"/>
              </w:rPr>
              <w:t>Total</w:t>
            </w:r>
          </w:p>
        </w:tc>
        <w:tc>
          <w:tcPr>
            <w:tcW w:w="550" w:type="dxa"/>
            <w:tcBorders>
              <w:top w:val="single" w:sz="6" w:space="0" w:color="000000"/>
              <w:bottom w:val="single" w:sz="6" w:space="0" w:color="000000"/>
            </w:tcBorders>
          </w:tcPr>
          <w:p>
            <w:pPr>
              <w:pStyle w:val="TableParagraph"/>
              <w:rPr>
                <w:sz w:val="18"/>
              </w:rPr>
            </w:pPr>
          </w:p>
        </w:tc>
      </w:tr>
      <w:tr>
        <w:trPr>
          <w:trHeight w:val="255" w:hRule="atLeast"/>
        </w:trPr>
        <w:tc>
          <w:tcPr>
            <w:tcW w:w="4744" w:type="dxa"/>
            <w:tcBorders>
              <w:top w:val="single" w:sz="6" w:space="0" w:color="000000"/>
            </w:tcBorders>
            <w:shd w:val="clear" w:color="auto" w:fill="CCEDFF"/>
          </w:tcPr>
          <w:p>
            <w:pPr>
              <w:pStyle w:val="TableParagraph"/>
              <w:spacing w:line="227" w:lineRule="exact" w:before="8"/>
              <w:ind w:left="19"/>
              <w:rPr>
                <w:b/>
                <w:sz w:val="20"/>
              </w:rPr>
            </w:pPr>
            <w:r>
              <w:rPr>
                <w:b/>
                <w:spacing w:val="-2"/>
                <w:sz w:val="20"/>
              </w:rPr>
              <w:t>Assets</w:t>
            </w:r>
          </w:p>
        </w:tc>
        <w:tc>
          <w:tcPr>
            <w:tcW w:w="311" w:type="dxa"/>
            <w:tcBorders>
              <w:top w:val="single" w:sz="6" w:space="0" w:color="000000"/>
            </w:tcBorders>
            <w:shd w:val="clear" w:color="auto" w:fill="CCEDFF"/>
          </w:tcPr>
          <w:p>
            <w:pPr>
              <w:pStyle w:val="TableParagraph"/>
              <w:rPr>
                <w:sz w:val="18"/>
              </w:rPr>
            </w:pPr>
          </w:p>
        </w:tc>
        <w:tc>
          <w:tcPr>
            <w:tcW w:w="919" w:type="dxa"/>
            <w:tcBorders>
              <w:top w:val="single" w:sz="6" w:space="0" w:color="000000"/>
            </w:tcBorders>
            <w:shd w:val="clear" w:color="auto" w:fill="CCEDFF"/>
          </w:tcPr>
          <w:p>
            <w:pPr>
              <w:pStyle w:val="TableParagraph"/>
              <w:rPr>
                <w:sz w:val="18"/>
              </w:rPr>
            </w:pPr>
          </w:p>
        </w:tc>
        <w:tc>
          <w:tcPr>
            <w:tcW w:w="822" w:type="dxa"/>
            <w:shd w:val="clear" w:color="auto" w:fill="CCEDFF"/>
          </w:tcPr>
          <w:p>
            <w:pPr>
              <w:pStyle w:val="TableParagraph"/>
              <w:rPr>
                <w:sz w:val="18"/>
              </w:rPr>
            </w:pPr>
          </w:p>
        </w:tc>
        <w:tc>
          <w:tcPr>
            <w:tcW w:w="869" w:type="dxa"/>
            <w:tcBorders>
              <w:top w:val="single" w:sz="6" w:space="0" w:color="000000"/>
            </w:tcBorders>
            <w:shd w:val="clear" w:color="auto" w:fill="CCEDFF"/>
          </w:tcPr>
          <w:p>
            <w:pPr>
              <w:pStyle w:val="TableParagraph"/>
              <w:rPr>
                <w:sz w:val="18"/>
              </w:rPr>
            </w:pPr>
          </w:p>
        </w:tc>
        <w:tc>
          <w:tcPr>
            <w:tcW w:w="471" w:type="dxa"/>
            <w:tcBorders>
              <w:top w:val="single" w:sz="6" w:space="0" w:color="000000"/>
            </w:tcBorders>
            <w:shd w:val="clear" w:color="auto" w:fill="CCEDFF"/>
          </w:tcPr>
          <w:p>
            <w:pPr>
              <w:pStyle w:val="TableParagraph"/>
              <w:rPr>
                <w:sz w:val="18"/>
              </w:rPr>
            </w:pPr>
          </w:p>
        </w:tc>
        <w:tc>
          <w:tcPr>
            <w:tcW w:w="405" w:type="dxa"/>
            <w:tcBorders>
              <w:top w:val="single" w:sz="6" w:space="0" w:color="000000"/>
            </w:tcBorders>
            <w:shd w:val="clear" w:color="auto" w:fill="CCEDFF"/>
          </w:tcPr>
          <w:p>
            <w:pPr>
              <w:pStyle w:val="TableParagraph"/>
              <w:rPr>
                <w:sz w:val="18"/>
              </w:rPr>
            </w:pPr>
          </w:p>
        </w:tc>
        <w:tc>
          <w:tcPr>
            <w:tcW w:w="927" w:type="dxa"/>
            <w:tcBorders>
              <w:top w:val="single" w:sz="6" w:space="0" w:color="000000"/>
            </w:tcBorders>
            <w:shd w:val="clear" w:color="auto" w:fill="CCEDFF"/>
          </w:tcPr>
          <w:p>
            <w:pPr>
              <w:pStyle w:val="TableParagraph"/>
              <w:rPr>
                <w:sz w:val="18"/>
              </w:rPr>
            </w:pPr>
          </w:p>
        </w:tc>
        <w:tc>
          <w:tcPr>
            <w:tcW w:w="425" w:type="dxa"/>
            <w:tcBorders>
              <w:top w:val="single" w:sz="6" w:space="0" w:color="000000"/>
            </w:tcBorders>
            <w:shd w:val="clear" w:color="auto" w:fill="CCEDFF"/>
          </w:tcPr>
          <w:p>
            <w:pPr>
              <w:pStyle w:val="TableParagraph"/>
              <w:rPr>
                <w:sz w:val="18"/>
              </w:rPr>
            </w:pPr>
          </w:p>
        </w:tc>
        <w:tc>
          <w:tcPr>
            <w:tcW w:w="450" w:type="dxa"/>
            <w:tcBorders>
              <w:top w:val="single" w:sz="6" w:space="0" w:color="000000"/>
            </w:tcBorders>
            <w:shd w:val="clear" w:color="auto" w:fill="CCEDFF"/>
          </w:tcPr>
          <w:p>
            <w:pPr>
              <w:pStyle w:val="TableParagraph"/>
              <w:rPr>
                <w:sz w:val="18"/>
              </w:rPr>
            </w:pPr>
          </w:p>
        </w:tc>
        <w:tc>
          <w:tcPr>
            <w:tcW w:w="787" w:type="dxa"/>
            <w:tcBorders>
              <w:top w:val="single" w:sz="6" w:space="0" w:color="000000"/>
            </w:tcBorders>
            <w:shd w:val="clear" w:color="auto" w:fill="CCEDFF"/>
          </w:tcPr>
          <w:p>
            <w:pPr>
              <w:pStyle w:val="TableParagraph"/>
              <w:rPr>
                <w:sz w:val="18"/>
              </w:rPr>
            </w:pPr>
          </w:p>
        </w:tc>
        <w:tc>
          <w:tcPr>
            <w:tcW w:w="550" w:type="dxa"/>
            <w:tcBorders>
              <w:top w:val="single" w:sz="6" w:space="0" w:color="000000"/>
            </w:tcBorders>
            <w:shd w:val="clear" w:color="auto" w:fill="CCEDFF"/>
          </w:tcPr>
          <w:p>
            <w:pPr>
              <w:pStyle w:val="TableParagraph"/>
              <w:rPr>
                <w:sz w:val="18"/>
              </w:rPr>
            </w:pPr>
          </w:p>
        </w:tc>
      </w:tr>
      <w:tr>
        <w:trPr>
          <w:trHeight w:val="255" w:hRule="atLeast"/>
        </w:trPr>
        <w:tc>
          <w:tcPr>
            <w:tcW w:w="4744" w:type="dxa"/>
          </w:tcPr>
          <w:p>
            <w:pPr>
              <w:pStyle w:val="TableParagraph"/>
              <w:spacing w:line="227" w:lineRule="exact" w:before="8"/>
              <w:ind w:left="19"/>
              <w:rPr>
                <w:sz w:val="20"/>
              </w:rPr>
            </w:pPr>
            <w:r>
              <w:rPr>
                <w:sz w:val="20"/>
              </w:rPr>
              <w:t>Commodity</w:t>
            </w:r>
            <w:r>
              <w:rPr>
                <w:spacing w:val="-8"/>
                <w:sz w:val="20"/>
              </w:rPr>
              <w:t> </w:t>
            </w:r>
            <w:r>
              <w:rPr>
                <w:spacing w:val="-2"/>
                <w:sz w:val="20"/>
              </w:rPr>
              <w:t>contracts</w:t>
            </w:r>
          </w:p>
        </w:tc>
        <w:tc>
          <w:tcPr>
            <w:tcW w:w="311" w:type="dxa"/>
          </w:tcPr>
          <w:p>
            <w:pPr>
              <w:pStyle w:val="TableParagraph"/>
              <w:spacing w:line="227" w:lineRule="exact" w:before="8"/>
              <w:ind w:left="19"/>
              <w:rPr>
                <w:sz w:val="20"/>
              </w:rPr>
            </w:pPr>
            <w:r>
              <w:rPr>
                <w:spacing w:val="-10"/>
                <w:sz w:val="20"/>
              </w:rPr>
              <w:t>$</w:t>
            </w:r>
          </w:p>
        </w:tc>
        <w:tc>
          <w:tcPr>
            <w:tcW w:w="919" w:type="dxa"/>
          </w:tcPr>
          <w:p>
            <w:pPr>
              <w:pStyle w:val="TableParagraph"/>
              <w:rPr>
                <w:sz w:val="18"/>
              </w:rPr>
            </w:pPr>
          </w:p>
        </w:tc>
        <w:tc>
          <w:tcPr>
            <w:tcW w:w="822" w:type="dxa"/>
          </w:tcPr>
          <w:p>
            <w:pPr>
              <w:pStyle w:val="TableParagraph"/>
              <w:tabs>
                <w:tab w:pos="531" w:val="left" w:leader="none"/>
              </w:tabs>
              <w:spacing w:line="227" w:lineRule="exact" w:before="8"/>
              <w:ind w:left="111"/>
              <w:rPr>
                <w:sz w:val="20"/>
              </w:rPr>
            </w:pPr>
            <w:r>
              <w:rPr>
                <w:spacing w:val="-10"/>
                <w:sz w:val="20"/>
              </w:rPr>
              <w:t>—</w:t>
            </w:r>
            <w:r>
              <w:rPr>
                <w:sz w:val="20"/>
              </w:rPr>
              <w:tab/>
            </w:r>
            <w:r>
              <w:rPr>
                <w:spacing w:val="-10"/>
                <w:sz w:val="20"/>
              </w:rPr>
              <w:t>$</w:t>
            </w:r>
          </w:p>
        </w:tc>
        <w:tc>
          <w:tcPr>
            <w:tcW w:w="869" w:type="dxa"/>
          </w:tcPr>
          <w:p>
            <w:pPr>
              <w:pStyle w:val="TableParagraph"/>
              <w:rPr>
                <w:sz w:val="18"/>
              </w:rPr>
            </w:pPr>
          </w:p>
        </w:tc>
        <w:tc>
          <w:tcPr>
            <w:tcW w:w="471" w:type="dxa"/>
          </w:tcPr>
          <w:p>
            <w:pPr>
              <w:pStyle w:val="TableParagraph"/>
              <w:spacing w:line="227" w:lineRule="exact" w:before="8"/>
              <w:ind w:right="107"/>
              <w:jc w:val="right"/>
              <w:rPr>
                <w:sz w:val="20"/>
              </w:rPr>
            </w:pPr>
            <w:r>
              <w:rPr>
                <w:spacing w:val="-10"/>
                <w:sz w:val="20"/>
              </w:rPr>
              <w:t>1</w:t>
            </w:r>
          </w:p>
        </w:tc>
        <w:tc>
          <w:tcPr>
            <w:tcW w:w="405" w:type="dxa"/>
          </w:tcPr>
          <w:p>
            <w:pPr>
              <w:pStyle w:val="TableParagraph"/>
              <w:spacing w:line="227" w:lineRule="exact" w:before="8"/>
              <w:ind w:right="81"/>
              <w:jc w:val="center"/>
              <w:rPr>
                <w:sz w:val="20"/>
              </w:rPr>
            </w:pPr>
            <w:r>
              <w:rPr>
                <w:spacing w:val="-10"/>
                <w:sz w:val="20"/>
              </w:rPr>
              <w:t>$</w:t>
            </w:r>
          </w:p>
        </w:tc>
        <w:tc>
          <w:tcPr>
            <w:tcW w:w="927" w:type="dxa"/>
          </w:tcPr>
          <w:p>
            <w:pPr>
              <w:pStyle w:val="TableParagraph"/>
              <w:rPr>
                <w:sz w:val="18"/>
              </w:rPr>
            </w:pPr>
          </w:p>
        </w:tc>
        <w:tc>
          <w:tcPr>
            <w:tcW w:w="425" w:type="dxa"/>
          </w:tcPr>
          <w:p>
            <w:pPr>
              <w:pStyle w:val="TableParagraph"/>
              <w:spacing w:line="227" w:lineRule="exact" w:before="8"/>
              <w:ind w:left="5"/>
              <w:jc w:val="center"/>
              <w:rPr>
                <w:sz w:val="20"/>
              </w:rPr>
            </w:pPr>
            <w:r>
              <w:rPr>
                <w:spacing w:val="-10"/>
                <w:sz w:val="20"/>
              </w:rPr>
              <w:t>—</w:t>
            </w:r>
          </w:p>
        </w:tc>
        <w:tc>
          <w:tcPr>
            <w:tcW w:w="450" w:type="dxa"/>
          </w:tcPr>
          <w:p>
            <w:pPr>
              <w:pStyle w:val="TableParagraph"/>
              <w:spacing w:line="227" w:lineRule="exact" w:before="8"/>
              <w:ind w:right="127"/>
              <w:jc w:val="center"/>
              <w:rPr>
                <w:sz w:val="20"/>
              </w:rPr>
            </w:pPr>
            <w:r>
              <w:rPr>
                <w:spacing w:val="-10"/>
                <w:sz w:val="20"/>
              </w:rPr>
              <w:t>$</w:t>
            </w:r>
          </w:p>
        </w:tc>
        <w:tc>
          <w:tcPr>
            <w:tcW w:w="787" w:type="dxa"/>
          </w:tcPr>
          <w:p>
            <w:pPr>
              <w:pStyle w:val="TableParagraph"/>
              <w:rPr>
                <w:sz w:val="18"/>
              </w:rPr>
            </w:pPr>
          </w:p>
        </w:tc>
        <w:tc>
          <w:tcPr>
            <w:tcW w:w="550" w:type="dxa"/>
          </w:tcPr>
          <w:p>
            <w:pPr>
              <w:pStyle w:val="TableParagraph"/>
              <w:spacing w:line="227" w:lineRule="exact" w:before="8"/>
              <w:ind w:right="138"/>
              <w:jc w:val="right"/>
              <w:rPr>
                <w:sz w:val="20"/>
              </w:rPr>
            </w:pPr>
            <w:r>
              <w:rPr>
                <w:spacing w:val="-10"/>
                <w:sz w:val="20"/>
              </w:rPr>
              <w:t>1</w:t>
            </w:r>
          </w:p>
        </w:tc>
      </w:tr>
      <w:tr>
        <w:trPr>
          <w:trHeight w:val="255" w:hRule="atLeast"/>
        </w:trPr>
        <w:tc>
          <w:tcPr>
            <w:tcW w:w="4744" w:type="dxa"/>
            <w:shd w:val="clear" w:color="auto" w:fill="CCEDFF"/>
          </w:tcPr>
          <w:p>
            <w:pPr>
              <w:pStyle w:val="TableParagraph"/>
              <w:spacing w:line="227" w:lineRule="exact" w:before="8"/>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shd w:val="clear" w:color="auto" w:fill="CCEDFF"/>
          </w:tcPr>
          <w:p>
            <w:pPr>
              <w:pStyle w:val="TableParagraph"/>
              <w:rPr>
                <w:sz w:val="18"/>
              </w:rPr>
            </w:pPr>
          </w:p>
        </w:tc>
        <w:tc>
          <w:tcPr>
            <w:tcW w:w="919" w:type="dxa"/>
            <w:shd w:val="clear" w:color="auto" w:fill="CCEDFF"/>
          </w:tcPr>
          <w:p>
            <w:pPr>
              <w:pStyle w:val="TableParagraph"/>
              <w:rPr>
                <w:sz w:val="18"/>
              </w:rPr>
            </w:pPr>
          </w:p>
        </w:tc>
        <w:tc>
          <w:tcPr>
            <w:tcW w:w="822" w:type="dxa"/>
            <w:shd w:val="clear" w:color="auto" w:fill="CCEDFF"/>
          </w:tcPr>
          <w:p>
            <w:pPr>
              <w:pStyle w:val="TableParagraph"/>
              <w:spacing w:line="227" w:lineRule="exact" w:before="8"/>
              <w:ind w:left="111"/>
              <w:rPr>
                <w:sz w:val="20"/>
              </w:rPr>
            </w:pPr>
            <w:r>
              <w:rPr>
                <w:spacing w:val="-10"/>
                <w:sz w:val="20"/>
              </w:rPr>
              <w:t>—</w:t>
            </w:r>
          </w:p>
        </w:tc>
        <w:tc>
          <w:tcPr>
            <w:tcW w:w="869" w:type="dxa"/>
            <w:shd w:val="clear" w:color="auto" w:fill="CCEDFF"/>
          </w:tcPr>
          <w:p>
            <w:pPr>
              <w:pStyle w:val="TableParagraph"/>
              <w:rPr>
                <w:sz w:val="18"/>
              </w:rPr>
            </w:pPr>
          </w:p>
        </w:tc>
        <w:tc>
          <w:tcPr>
            <w:tcW w:w="471" w:type="dxa"/>
            <w:shd w:val="clear" w:color="auto" w:fill="CCEDFF"/>
          </w:tcPr>
          <w:p>
            <w:pPr>
              <w:pStyle w:val="TableParagraph"/>
              <w:spacing w:line="227" w:lineRule="exact" w:before="8"/>
              <w:ind w:right="107"/>
              <w:jc w:val="right"/>
              <w:rPr>
                <w:sz w:val="20"/>
              </w:rPr>
            </w:pPr>
            <w:r>
              <w:rPr>
                <w:spacing w:val="-10"/>
                <w:sz w:val="20"/>
              </w:rPr>
              <w:t>8</w:t>
            </w:r>
          </w:p>
        </w:tc>
        <w:tc>
          <w:tcPr>
            <w:tcW w:w="405" w:type="dxa"/>
            <w:shd w:val="clear" w:color="auto" w:fill="CCEDFF"/>
          </w:tcPr>
          <w:p>
            <w:pPr>
              <w:pStyle w:val="TableParagraph"/>
              <w:rPr>
                <w:sz w:val="18"/>
              </w:rPr>
            </w:pPr>
          </w:p>
        </w:tc>
        <w:tc>
          <w:tcPr>
            <w:tcW w:w="927" w:type="dxa"/>
            <w:shd w:val="clear" w:color="auto" w:fill="CCEDFF"/>
          </w:tcPr>
          <w:p>
            <w:pPr>
              <w:pStyle w:val="TableParagraph"/>
              <w:rPr>
                <w:sz w:val="18"/>
              </w:rPr>
            </w:pPr>
          </w:p>
        </w:tc>
        <w:tc>
          <w:tcPr>
            <w:tcW w:w="425" w:type="dxa"/>
            <w:shd w:val="clear" w:color="auto" w:fill="CCEDFF"/>
          </w:tcPr>
          <w:p>
            <w:pPr>
              <w:pStyle w:val="TableParagraph"/>
              <w:spacing w:line="227" w:lineRule="exact" w:before="8"/>
              <w:ind w:left="5"/>
              <w:jc w:val="center"/>
              <w:rPr>
                <w:sz w:val="20"/>
              </w:rPr>
            </w:pPr>
            <w:r>
              <w:rPr>
                <w:spacing w:val="-10"/>
                <w:sz w:val="20"/>
              </w:rPr>
              <w:t>—</w:t>
            </w:r>
          </w:p>
        </w:tc>
        <w:tc>
          <w:tcPr>
            <w:tcW w:w="450" w:type="dxa"/>
            <w:shd w:val="clear" w:color="auto" w:fill="CCEDFF"/>
          </w:tcPr>
          <w:p>
            <w:pPr>
              <w:pStyle w:val="TableParagraph"/>
              <w:rPr>
                <w:sz w:val="18"/>
              </w:rPr>
            </w:pPr>
          </w:p>
        </w:tc>
        <w:tc>
          <w:tcPr>
            <w:tcW w:w="787" w:type="dxa"/>
            <w:shd w:val="clear" w:color="auto" w:fill="CCEDFF"/>
          </w:tcPr>
          <w:p>
            <w:pPr>
              <w:pStyle w:val="TableParagraph"/>
              <w:rPr>
                <w:sz w:val="18"/>
              </w:rPr>
            </w:pPr>
          </w:p>
        </w:tc>
        <w:tc>
          <w:tcPr>
            <w:tcW w:w="550" w:type="dxa"/>
            <w:shd w:val="clear" w:color="auto" w:fill="CCEDFF"/>
          </w:tcPr>
          <w:p>
            <w:pPr>
              <w:pStyle w:val="TableParagraph"/>
              <w:spacing w:line="227" w:lineRule="exact" w:before="8"/>
              <w:ind w:right="138"/>
              <w:jc w:val="right"/>
              <w:rPr>
                <w:sz w:val="20"/>
              </w:rPr>
            </w:pPr>
            <w:r>
              <w:rPr>
                <w:spacing w:val="-10"/>
                <w:sz w:val="20"/>
              </w:rPr>
              <w:t>8</w:t>
            </w:r>
          </w:p>
        </w:tc>
      </w:tr>
      <w:tr>
        <w:trPr>
          <w:trHeight w:val="255" w:hRule="atLeast"/>
        </w:trPr>
        <w:tc>
          <w:tcPr>
            <w:tcW w:w="4744" w:type="dxa"/>
          </w:tcPr>
          <w:p>
            <w:pPr>
              <w:pStyle w:val="TableParagraph"/>
              <w:spacing w:line="227" w:lineRule="exact" w:before="8"/>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tcPr>
          <w:p>
            <w:pPr>
              <w:pStyle w:val="TableParagraph"/>
              <w:rPr>
                <w:sz w:val="18"/>
              </w:rPr>
            </w:pPr>
          </w:p>
        </w:tc>
        <w:tc>
          <w:tcPr>
            <w:tcW w:w="919" w:type="dxa"/>
            <w:tcBorders>
              <w:bottom w:val="single" w:sz="6" w:space="0" w:color="000000"/>
            </w:tcBorders>
          </w:tcPr>
          <w:p>
            <w:pPr>
              <w:pStyle w:val="TableParagraph"/>
              <w:rPr>
                <w:sz w:val="18"/>
              </w:rPr>
            </w:pPr>
          </w:p>
        </w:tc>
        <w:tc>
          <w:tcPr>
            <w:tcW w:w="822" w:type="dxa"/>
            <w:tcBorders>
              <w:bottom w:val="single" w:sz="6" w:space="0" w:color="000000"/>
            </w:tcBorders>
          </w:tcPr>
          <w:p>
            <w:pPr>
              <w:pStyle w:val="TableParagraph"/>
              <w:spacing w:line="227" w:lineRule="exact" w:before="8"/>
              <w:ind w:left="111"/>
              <w:rPr>
                <w:sz w:val="20"/>
              </w:rPr>
            </w:pPr>
            <w:r>
              <w:rPr>
                <w:spacing w:val="-10"/>
                <w:sz w:val="20"/>
              </w:rPr>
              <w:t>—</w:t>
            </w:r>
          </w:p>
        </w:tc>
        <w:tc>
          <w:tcPr>
            <w:tcW w:w="869" w:type="dxa"/>
            <w:tcBorders>
              <w:bottom w:val="single" w:sz="6" w:space="0" w:color="000000"/>
            </w:tcBorders>
          </w:tcPr>
          <w:p>
            <w:pPr>
              <w:pStyle w:val="TableParagraph"/>
              <w:rPr>
                <w:sz w:val="18"/>
              </w:rPr>
            </w:pPr>
          </w:p>
        </w:tc>
        <w:tc>
          <w:tcPr>
            <w:tcW w:w="471" w:type="dxa"/>
            <w:tcBorders>
              <w:bottom w:val="single" w:sz="6" w:space="0" w:color="000000"/>
            </w:tcBorders>
          </w:tcPr>
          <w:p>
            <w:pPr>
              <w:pStyle w:val="TableParagraph"/>
              <w:spacing w:line="227" w:lineRule="exact" w:before="8"/>
              <w:ind w:right="107"/>
              <w:jc w:val="right"/>
              <w:rPr>
                <w:sz w:val="20"/>
              </w:rPr>
            </w:pPr>
            <w:r>
              <w:rPr>
                <w:spacing w:val="-10"/>
                <w:sz w:val="20"/>
              </w:rPr>
              <w:t>1</w:t>
            </w:r>
          </w:p>
        </w:tc>
        <w:tc>
          <w:tcPr>
            <w:tcW w:w="405" w:type="dxa"/>
            <w:tcBorders>
              <w:bottom w:val="single" w:sz="6" w:space="0" w:color="000000"/>
            </w:tcBorders>
          </w:tcPr>
          <w:p>
            <w:pPr>
              <w:pStyle w:val="TableParagraph"/>
              <w:rPr>
                <w:sz w:val="18"/>
              </w:rPr>
            </w:pPr>
          </w:p>
        </w:tc>
        <w:tc>
          <w:tcPr>
            <w:tcW w:w="927" w:type="dxa"/>
            <w:tcBorders>
              <w:bottom w:val="single" w:sz="6" w:space="0" w:color="000000"/>
            </w:tcBorders>
          </w:tcPr>
          <w:p>
            <w:pPr>
              <w:pStyle w:val="TableParagraph"/>
              <w:rPr>
                <w:sz w:val="18"/>
              </w:rPr>
            </w:pPr>
          </w:p>
        </w:tc>
        <w:tc>
          <w:tcPr>
            <w:tcW w:w="425" w:type="dxa"/>
            <w:tcBorders>
              <w:bottom w:val="single" w:sz="6" w:space="0" w:color="000000"/>
            </w:tcBorders>
          </w:tcPr>
          <w:p>
            <w:pPr>
              <w:pStyle w:val="TableParagraph"/>
              <w:spacing w:line="227" w:lineRule="exact" w:before="8"/>
              <w:ind w:left="5"/>
              <w:jc w:val="center"/>
              <w:rPr>
                <w:sz w:val="20"/>
              </w:rPr>
            </w:pPr>
            <w:r>
              <w:rPr>
                <w:spacing w:val="-10"/>
                <w:sz w:val="20"/>
              </w:rPr>
              <w:t>—</w:t>
            </w:r>
          </w:p>
        </w:tc>
        <w:tc>
          <w:tcPr>
            <w:tcW w:w="450" w:type="dxa"/>
            <w:tcBorders>
              <w:bottom w:val="single" w:sz="6" w:space="0" w:color="000000"/>
            </w:tcBorders>
          </w:tcPr>
          <w:p>
            <w:pPr>
              <w:pStyle w:val="TableParagraph"/>
              <w:rPr>
                <w:sz w:val="18"/>
              </w:rPr>
            </w:pPr>
          </w:p>
        </w:tc>
        <w:tc>
          <w:tcPr>
            <w:tcW w:w="787" w:type="dxa"/>
            <w:tcBorders>
              <w:bottom w:val="single" w:sz="6" w:space="0" w:color="000000"/>
            </w:tcBorders>
          </w:tcPr>
          <w:p>
            <w:pPr>
              <w:pStyle w:val="TableParagraph"/>
              <w:rPr>
                <w:sz w:val="18"/>
              </w:rPr>
            </w:pPr>
          </w:p>
        </w:tc>
        <w:tc>
          <w:tcPr>
            <w:tcW w:w="550" w:type="dxa"/>
            <w:tcBorders>
              <w:bottom w:val="single" w:sz="6" w:space="0" w:color="000000"/>
            </w:tcBorders>
          </w:tcPr>
          <w:p>
            <w:pPr>
              <w:pStyle w:val="TableParagraph"/>
              <w:spacing w:line="227" w:lineRule="exact" w:before="8"/>
              <w:ind w:right="138"/>
              <w:jc w:val="right"/>
              <w:rPr>
                <w:sz w:val="20"/>
              </w:rPr>
            </w:pPr>
            <w:r>
              <w:rPr>
                <w:spacing w:val="-10"/>
                <w:sz w:val="20"/>
              </w:rPr>
              <w:t>1</w:t>
            </w:r>
          </w:p>
        </w:tc>
      </w:tr>
      <w:tr>
        <w:trPr>
          <w:trHeight w:val="262" w:hRule="atLeast"/>
        </w:trPr>
        <w:tc>
          <w:tcPr>
            <w:tcW w:w="474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assets</w:t>
            </w:r>
            <w:r>
              <w:rPr>
                <w:b/>
                <w:spacing w:val="-7"/>
                <w:sz w:val="20"/>
              </w:rPr>
              <w:t> </w:t>
            </w:r>
            <w:r>
              <w:rPr>
                <w:b/>
                <w:sz w:val="20"/>
              </w:rPr>
              <w:t>measured</w:t>
            </w:r>
            <w:r>
              <w:rPr>
                <w:b/>
                <w:spacing w:val="-8"/>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shd w:val="clear" w:color="auto" w:fill="CCEDFF"/>
          </w:tcPr>
          <w:p>
            <w:pPr>
              <w:pStyle w:val="TableParagraph"/>
              <w:spacing w:before="8"/>
              <w:ind w:left="19"/>
              <w:rPr>
                <w:b/>
                <w:sz w:val="20"/>
              </w:rPr>
            </w:pPr>
            <w:r>
              <w:rPr>
                <w:b/>
                <w:spacing w:val="-10"/>
                <w:sz w:val="20"/>
              </w:rPr>
              <w:t>$</w:t>
            </w:r>
          </w:p>
        </w:tc>
        <w:tc>
          <w:tcPr>
            <w:tcW w:w="919" w:type="dxa"/>
            <w:tcBorders>
              <w:top w:val="single" w:sz="6" w:space="0" w:color="000000"/>
              <w:bottom w:val="double" w:sz="6" w:space="0" w:color="000000"/>
            </w:tcBorders>
            <w:shd w:val="clear" w:color="auto" w:fill="CCEDFF"/>
          </w:tcPr>
          <w:p>
            <w:pPr>
              <w:pStyle w:val="TableParagraph"/>
              <w:rPr>
                <w:sz w:val="18"/>
              </w:rPr>
            </w:pPr>
          </w:p>
        </w:tc>
        <w:tc>
          <w:tcPr>
            <w:tcW w:w="822" w:type="dxa"/>
            <w:tcBorders>
              <w:top w:val="single" w:sz="6" w:space="0" w:color="000000"/>
              <w:bottom w:val="double" w:sz="6" w:space="0" w:color="000000"/>
            </w:tcBorders>
            <w:shd w:val="clear" w:color="auto" w:fill="CCEDFF"/>
          </w:tcPr>
          <w:p>
            <w:pPr>
              <w:pStyle w:val="TableParagraph"/>
              <w:tabs>
                <w:tab w:pos="531" w:val="left" w:leader="none"/>
              </w:tabs>
              <w:spacing w:before="8"/>
              <w:ind w:left="111"/>
              <w:rPr>
                <w:b/>
                <w:sz w:val="20"/>
              </w:rPr>
            </w:pPr>
            <w:r>
              <w:rPr>
                <w:b/>
                <w:spacing w:val="-10"/>
                <w:sz w:val="20"/>
              </w:rPr>
              <w:t>—</w:t>
            </w:r>
            <w:r>
              <w:rPr>
                <w:b/>
                <w:sz w:val="20"/>
              </w:rPr>
              <w:tab/>
            </w:r>
            <w:r>
              <w:rPr>
                <w:b/>
                <w:spacing w:val="-10"/>
                <w:sz w:val="20"/>
              </w:rPr>
              <w:t>$</w:t>
            </w:r>
          </w:p>
        </w:tc>
        <w:tc>
          <w:tcPr>
            <w:tcW w:w="869" w:type="dxa"/>
            <w:tcBorders>
              <w:top w:val="single" w:sz="6" w:space="0" w:color="000000"/>
              <w:bottom w:val="double" w:sz="6" w:space="0" w:color="000000"/>
            </w:tcBorders>
            <w:shd w:val="clear" w:color="auto" w:fill="CCEDFF"/>
          </w:tcPr>
          <w:p>
            <w:pPr>
              <w:pStyle w:val="TableParagraph"/>
              <w:rPr>
                <w:sz w:val="18"/>
              </w:rPr>
            </w:pPr>
          </w:p>
        </w:tc>
        <w:tc>
          <w:tcPr>
            <w:tcW w:w="471" w:type="dxa"/>
            <w:tcBorders>
              <w:top w:val="single" w:sz="6" w:space="0" w:color="000000"/>
              <w:bottom w:val="double" w:sz="6" w:space="0" w:color="000000"/>
            </w:tcBorders>
            <w:shd w:val="clear" w:color="auto" w:fill="CCEDFF"/>
          </w:tcPr>
          <w:p>
            <w:pPr>
              <w:pStyle w:val="TableParagraph"/>
              <w:spacing w:before="8"/>
              <w:ind w:right="107"/>
              <w:jc w:val="right"/>
              <w:rPr>
                <w:b/>
                <w:sz w:val="20"/>
              </w:rPr>
            </w:pPr>
            <w:r>
              <w:rPr>
                <w:b/>
                <w:spacing w:val="-5"/>
                <w:sz w:val="20"/>
              </w:rPr>
              <w:t>10</w:t>
            </w:r>
          </w:p>
        </w:tc>
        <w:tc>
          <w:tcPr>
            <w:tcW w:w="405" w:type="dxa"/>
            <w:tcBorders>
              <w:top w:val="single" w:sz="6" w:space="0" w:color="000000"/>
              <w:bottom w:val="double" w:sz="6" w:space="0" w:color="000000"/>
            </w:tcBorders>
            <w:shd w:val="clear" w:color="auto" w:fill="CCEDFF"/>
          </w:tcPr>
          <w:p>
            <w:pPr>
              <w:pStyle w:val="TableParagraph"/>
              <w:spacing w:before="8"/>
              <w:ind w:right="81"/>
              <w:jc w:val="center"/>
              <w:rPr>
                <w:b/>
                <w:sz w:val="20"/>
              </w:rPr>
            </w:pPr>
            <w:r>
              <w:rPr>
                <w:b/>
                <w:spacing w:val="-10"/>
                <w:sz w:val="20"/>
              </w:rPr>
              <w:t>$</w:t>
            </w:r>
          </w:p>
        </w:tc>
        <w:tc>
          <w:tcPr>
            <w:tcW w:w="927" w:type="dxa"/>
            <w:tcBorders>
              <w:top w:val="single" w:sz="6" w:space="0" w:color="000000"/>
              <w:bottom w:val="double" w:sz="6" w:space="0" w:color="000000"/>
            </w:tcBorders>
            <w:shd w:val="clear" w:color="auto" w:fill="CCEDFF"/>
          </w:tcPr>
          <w:p>
            <w:pPr>
              <w:pStyle w:val="TableParagraph"/>
              <w:rPr>
                <w:sz w:val="18"/>
              </w:rPr>
            </w:pPr>
          </w:p>
        </w:tc>
        <w:tc>
          <w:tcPr>
            <w:tcW w:w="425" w:type="dxa"/>
            <w:tcBorders>
              <w:top w:val="single" w:sz="6" w:space="0" w:color="000000"/>
              <w:bottom w:val="double" w:sz="6" w:space="0" w:color="000000"/>
            </w:tcBorders>
            <w:shd w:val="clear" w:color="auto" w:fill="CCEDFF"/>
          </w:tcPr>
          <w:p>
            <w:pPr>
              <w:pStyle w:val="TableParagraph"/>
              <w:spacing w:before="8"/>
              <w:ind w:left="5"/>
              <w:jc w:val="center"/>
              <w:rPr>
                <w:b/>
                <w:sz w:val="20"/>
              </w:rPr>
            </w:pPr>
            <w:r>
              <w:rPr>
                <w:b/>
                <w:spacing w:val="-10"/>
                <w:sz w:val="20"/>
              </w:rPr>
              <w:t>—</w:t>
            </w:r>
          </w:p>
        </w:tc>
        <w:tc>
          <w:tcPr>
            <w:tcW w:w="450" w:type="dxa"/>
            <w:tcBorders>
              <w:top w:val="single" w:sz="6" w:space="0" w:color="000000"/>
              <w:bottom w:val="double" w:sz="6" w:space="0" w:color="000000"/>
            </w:tcBorders>
            <w:shd w:val="clear" w:color="auto" w:fill="CCEDFF"/>
          </w:tcPr>
          <w:p>
            <w:pPr>
              <w:pStyle w:val="TableParagraph"/>
              <w:spacing w:before="8"/>
              <w:ind w:right="127"/>
              <w:jc w:val="center"/>
              <w:rPr>
                <w:b/>
                <w:sz w:val="20"/>
              </w:rPr>
            </w:pPr>
            <w:r>
              <w:rPr>
                <w:b/>
                <w:spacing w:val="-10"/>
                <w:sz w:val="20"/>
              </w:rPr>
              <w:t>$</w:t>
            </w:r>
          </w:p>
        </w:tc>
        <w:tc>
          <w:tcPr>
            <w:tcW w:w="787" w:type="dxa"/>
            <w:tcBorders>
              <w:top w:val="single" w:sz="6" w:space="0" w:color="000000"/>
              <w:bottom w:val="double" w:sz="6" w:space="0" w:color="000000"/>
            </w:tcBorders>
            <w:shd w:val="clear" w:color="auto" w:fill="CCEDFF"/>
          </w:tcPr>
          <w:p>
            <w:pPr>
              <w:pStyle w:val="TableParagraph"/>
              <w:rPr>
                <w:sz w:val="18"/>
              </w:rPr>
            </w:pPr>
          </w:p>
        </w:tc>
        <w:tc>
          <w:tcPr>
            <w:tcW w:w="550" w:type="dxa"/>
            <w:tcBorders>
              <w:top w:val="single" w:sz="6" w:space="0" w:color="000000"/>
              <w:bottom w:val="double" w:sz="6" w:space="0" w:color="000000"/>
            </w:tcBorders>
            <w:shd w:val="clear" w:color="auto" w:fill="CCEDFF"/>
          </w:tcPr>
          <w:p>
            <w:pPr>
              <w:pStyle w:val="TableParagraph"/>
              <w:spacing w:before="8"/>
              <w:ind w:right="138"/>
              <w:jc w:val="right"/>
              <w:rPr>
                <w:b/>
                <w:sz w:val="20"/>
              </w:rPr>
            </w:pPr>
            <w:r>
              <w:rPr>
                <w:b/>
                <w:spacing w:val="-5"/>
                <w:sz w:val="20"/>
              </w:rPr>
              <w:t>10</w:t>
            </w:r>
          </w:p>
        </w:tc>
      </w:tr>
      <w:tr>
        <w:trPr>
          <w:trHeight w:val="277" w:hRule="atLeast"/>
        </w:trPr>
        <w:tc>
          <w:tcPr>
            <w:tcW w:w="4744" w:type="dxa"/>
          </w:tcPr>
          <w:p>
            <w:pPr>
              <w:pStyle w:val="TableParagraph"/>
              <w:rPr>
                <w:sz w:val="20"/>
              </w:rPr>
            </w:pPr>
          </w:p>
        </w:tc>
        <w:tc>
          <w:tcPr>
            <w:tcW w:w="311" w:type="dxa"/>
            <w:tcBorders>
              <w:top w:val="double" w:sz="6" w:space="0" w:color="000000"/>
            </w:tcBorders>
          </w:tcPr>
          <w:p>
            <w:pPr>
              <w:pStyle w:val="TableParagraph"/>
              <w:rPr>
                <w:sz w:val="20"/>
              </w:rPr>
            </w:pPr>
          </w:p>
        </w:tc>
        <w:tc>
          <w:tcPr>
            <w:tcW w:w="919" w:type="dxa"/>
            <w:tcBorders>
              <w:top w:val="double" w:sz="6" w:space="0" w:color="000000"/>
            </w:tcBorders>
          </w:tcPr>
          <w:p>
            <w:pPr>
              <w:pStyle w:val="TableParagraph"/>
              <w:rPr>
                <w:sz w:val="20"/>
              </w:rPr>
            </w:pPr>
          </w:p>
        </w:tc>
        <w:tc>
          <w:tcPr>
            <w:tcW w:w="822" w:type="dxa"/>
            <w:tcBorders>
              <w:top w:val="double" w:sz="6" w:space="0" w:color="000000"/>
            </w:tcBorders>
          </w:tcPr>
          <w:p>
            <w:pPr>
              <w:pStyle w:val="TableParagraph"/>
              <w:rPr>
                <w:sz w:val="20"/>
              </w:rPr>
            </w:pPr>
          </w:p>
        </w:tc>
        <w:tc>
          <w:tcPr>
            <w:tcW w:w="869" w:type="dxa"/>
            <w:tcBorders>
              <w:top w:val="double" w:sz="6" w:space="0" w:color="000000"/>
            </w:tcBorders>
          </w:tcPr>
          <w:p>
            <w:pPr>
              <w:pStyle w:val="TableParagraph"/>
              <w:rPr>
                <w:sz w:val="20"/>
              </w:rPr>
            </w:pPr>
          </w:p>
        </w:tc>
        <w:tc>
          <w:tcPr>
            <w:tcW w:w="471" w:type="dxa"/>
            <w:tcBorders>
              <w:top w:val="double" w:sz="6" w:space="0" w:color="000000"/>
            </w:tcBorders>
          </w:tcPr>
          <w:p>
            <w:pPr>
              <w:pStyle w:val="TableParagraph"/>
              <w:rPr>
                <w:sz w:val="20"/>
              </w:rPr>
            </w:pPr>
          </w:p>
        </w:tc>
        <w:tc>
          <w:tcPr>
            <w:tcW w:w="405" w:type="dxa"/>
            <w:tcBorders>
              <w:top w:val="double" w:sz="6" w:space="0" w:color="000000"/>
            </w:tcBorders>
          </w:tcPr>
          <w:p>
            <w:pPr>
              <w:pStyle w:val="TableParagraph"/>
              <w:rPr>
                <w:sz w:val="20"/>
              </w:rPr>
            </w:pPr>
          </w:p>
        </w:tc>
        <w:tc>
          <w:tcPr>
            <w:tcW w:w="927" w:type="dxa"/>
            <w:tcBorders>
              <w:top w:val="double" w:sz="6" w:space="0" w:color="000000"/>
            </w:tcBorders>
          </w:tcPr>
          <w:p>
            <w:pPr>
              <w:pStyle w:val="TableParagraph"/>
              <w:rPr>
                <w:sz w:val="20"/>
              </w:rPr>
            </w:pPr>
          </w:p>
        </w:tc>
        <w:tc>
          <w:tcPr>
            <w:tcW w:w="425" w:type="dxa"/>
            <w:tcBorders>
              <w:top w:val="double" w:sz="6" w:space="0" w:color="000000"/>
            </w:tcBorders>
          </w:tcPr>
          <w:p>
            <w:pPr>
              <w:pStyle w:val="TableParagraph"/>
              <w:rPr>
                <w:sz w:val="20"/>
              </w:rPr>
            </w:pPr>
          </w:p>
        </w:tc>
        <w:tc>
          <w:tcPr>
            <w:tcW w:w="450" w:type="dxa"/>
            <w:tcBorders>
              <w:top w:val="double" w:sz="6" w:space="0" w:color="000000"/>
            </w:tcBorders>
          </w:tcPr>
          <w:p>
            <w:pPr>
              <w:pStyle w:val="TableParagraph"/>
              <w:rPr>
                <w:sz w:val="20"/>
              </w:rPr>
            </w:pPr>
          </w:p>
        </w:tc>
        <w:tc>
          <w:tcPr>
            <w:tcW w:w="787" w:type="dxa"/>
            <w:tcBorders>
              <w:top w:val="double" w:sz="6" w:space="0" w:color="000000"/>
            </w:tcBorders>
          </w:tcPr>
          <w:p>
            <w:pPr>
              <w:pStyle w:val="TableParagraph"/>
              <w:rPr>
                <w:sz w:val="20"/>
              </w:rPr>
            </w:pPr>
          </w:p>
        </w:tc>
        <w:tc>
          <w:tcPr>
            <w:tcW w:w="550" w:type="dxa"/>
            <w:tcBorders>
              <w:top w:val="double" w:sz="6" w:space="0" w:color="000000"/>
            </w:tcBorders>
          </w:tcPr>
          <w:p>
            <w:pPr>
              <w:pStyle w:val="TableParagraph"/>
              <w:rPr>
                <w:sz w:val="20"/>
              </w:rPr>
            </w:pPr>
          </w:p>
        </w:tc>
      </w:tr>
      <w:tr>
        <w:trPr>
          <w:trHeight w:val="255" w:hRule="atLeast"/>
        </w:trPr>
        <w:tc>
          <w:tcPr>
            <w:tcW w:w="4744" w:type="dxa"/>
            <w:shd w:val="clear" w:color="auto" w:fill="CCEDFF"/>
          </w:tcPr>
          <w:p>
            <w:pPr>
              <w:pStyle w:val="TableParagraph"/>
              <w:spacing w:line="227" w:lineRule="exact" w:before="8"/>
              <w:ind w:left="19"/>
              <w:rPr>
                <w:b/>
                <w:sz w:val="20"/>
              </w:rPr>
            </w:pPr>
            <w:r>
              <w:rPr>
                <w:b/>
                <w:spacing w:val="-2"/>
                <w:sz w:val="20"/>
              </w:rPr>
              <w:t>Liabilities</w:t>
            </w:r>
          </w:p>
        </w:tc>
        <w:tc>
          <w:tcPr>
            <w:tcW w:w="311" w:type="dxa"/>
            <w:shd w:val="clear" w:color="auto" w:fill="CCEDFF"/>
          </w:tcPr>
          <w:p>
            <w:pPr>
              <w:pStyle w:val="TableParagraph"/>
              <w:rPr>
                <w:sz w:val="18"/>
              </w:rPr>
            </w:pPr>
          </w:p>
        </w:tc>
        <w:tc>
          <w:tcPr>
            <w:tcW w:w="919" w:type="dxa"/>
            <w:shd w:val="clear" w:color="auto" w:fill="CCEDFF"/>
          </w:tcPr>
          <w:p>
            <w:pPr>
              <w:pStyle w:val="TableParagraph"/>
              <w:rPr>
                <w:sz w:val="18"/>
              </w:rPr>
            </w:pPr>
          </w:p>
        </w:tc>
        <w:tc>
          <w:tcPr>
            <w:tcW w:w="822" w:type="dxa"/>
            <w:shd w:val="clear" w:color="auto" w:fill="CCEDFF"/>
          </w:tcPr>
          <w:p>
            <w:pPr>
              <w:pStyle w:val="TableParagraph"/>
              <w:rPr>
                <w:sz w:val="18"/>
              </w:rPr>
            </w:pPr>
          </w:p>
        </w:tc>
        <w:tc>
          <w:tcPr>
            <w:tcW w:w="869" w:type="dxa"/>
            <w:shd w:val="clear" w:color="auto" w:fill="CCEDFF"/>
          </w:tcPr>
          <w:p>
            <w:pPr>
              <w:pStyle w:val="TableParagraph"/>
              <w:rPr>
                <w:sz w:val="18"/>
              </w:rPr>
            </w:pPr>
          </w:p>
        </w:tc>
        <w:tc>
          <w:tcPr>
            <w:tcW w:w="471" w:type="dxa"/>
            <w:shd w:val="clear" w:color="auto" w:fill="CCEDFF"/>
          </w:tcPr>
          <w:p>
            <w:pPr>
              <w:pStyle w:val="TableParagraph"/>
              <w:rPr>
                <w:sz w:val="18"/>
              </w:rPr>
            </w:pPr>
          </w:p>
        </w:tc>
        <w:tc>
          <w:tcPr>
            <w:tcW w:w="405" w:type="dxa"/>
            <w:shd w:val="clear" w:color="auto" w:fill="CCEDFF"/>
          </w:tcPr>
          <w:p>
            <w:pPr>
              <w:pStyle w:val="TableParagraph"/>
              <w:rPr>
                <w:sz w:val="18"/>
              </w:rPr>
            </w:pPr>
          </w:p>
        </w:tc>
        <w:tc>
          <w:tcPr>
            <w:tcW w:w="927" w:type="dxa"/>
            <w:shd w:val="clear" w:color="auto" w:fill="CCEDFF"/>
          </w:tcPr>
          <w:p>
            <w:pPr>
              <w:pStyle w:val="TableParagraph"/>
              <w:rPr>
                <w:sz w:val="18"/>
              </w:rPr>
            </w:pPr>
          </w:p>
        </w:tc>
        <w:tc>
          <w:tcPr>
            <w:tcW w:w="425" w:type="dxa"/>
            <w:shd w:val="clear" w:color="auto" w:fill="CCEDFF"/>
          </w:tcPr>
          <w:p>
            <w:pPr>
              <w:pStyle w:val="TableParagraph"/>
              <w:rPr>
                <w:sz w:val="18"/>
              </w:rPr>
            </w:pPr>
          </w:p>
        </w:tc>
        <w:tc>
          <w:tcPr>
            <w:tcW w:w="450" w:type="dxa"/>
            <w:shd w:val="clear" w:color="auto" w:fill="CCEDFF"/>
          </w:tcPr>
          <w:p>
            <w:pPr>
              <w:pStyle w:val="TableParagraph"/>
              <w:rPr>
                <w:sz w:val="18"/>
              </w:rPr>
            </w:pPr>
          </w:p>
        </w:tc>
        <w:tc>
          <w:tcPr>
            <w:tcW w:w="787" w:type="dxa"/>
            <w:shd w:val="clear" w:color="auto" w:fill="CCEDFF"/>
          </w:tcPr>
          <w:p>
            <w:pPr>
              <w:pStyle w:val="TableParagraph"/>
              <w:rPr>
                <w:sz w:val="18"/>
              </w:rPr>
            </w:pPr>
          </w:p>
        </w:tc>
        <w:tc>
          <w:tcPr>
            <w:tcW w:w="550" w:type="dxa"/>
            <w:shd w:val="clear" w:color="auto" w:fill="CCEDFF"/>
          </w:tcPr>
          <w:p>
            <w:pPr>
              <w:pStyle w:val="TableParagraph"/>
              <w:rPr>
                <w:sz w:val="18"/>
              </w:rPr>
            </w:pPr>
          </w:p>
        </w:tc>
      </w:tr>
      <w:tr>
        <w:trPr>
          <w:trHeight w:val="255" w:hRule="atLeast"/>
        </w:trPr>
        <w:tc>
          <w:tcPr>
            <w:tcW w:w="4744" w:type="dxa"/>
          </w:tcPr>
          <w:p>
            <w:pPr>
              <w:pStyle w:val="TableParagraph"/>
              <w:spacing w:line="227" w:lineRule="exact" w:before="8"/>
              <w:ind w:left="19"/>
              <w:rPr>
                <w:sz w:val="20"/>
              </w:rPr>
            </w:pPr>
            <w:r>
              <w:rPr>
                <w:sz w:val="20"/>
              </w:rPr>
              <w:t>Contingent</w:t>
            </w:r>
            <w:r>
              <w:rPr>
                <w:spacing w:val="-7"/>
                <w:sz w:val="20"/>
              </w:rPr>
              <w:t> </w:t>
            </w:r>
            <w:r>
              <w:rPr>
                <w:sz w:val="20"/>
              </w:rPr>
              <w:t>purchase</w:t>
            </w:r>
            <w:r>
              <w:rPr>
                <w:spacing w:val="-7"/>
                <w:sz w:val="20"/>
              </w:rPr>
              <w:t> </w:t>
            </w:r>
            <w:r>
              <w:rPr>
                <w:sz w:val="20"/>
              </w:rPr>
              <w:t>consideration</w:t>
            </w:r>
            <w:r>
              <w:rPr>
                <w:spacing w:val="-7"/>
                <w:sz w:val="20"/>
              </w:rPr>
              <w:t> </w:t>
            </w:r>
            <w:r>
              <w:rPr>
                <w:spacing w:val="-2"/>
                <w:sz w:val="20"/>
              </w:rPr>
              <w:t>liabilities</w:t>
            </w:r>
          </w:p>
        </w:tc>
        <w:tc>
          <w:tcPr>
            <w:tcW w:w="311" w:type="dxa"/>
          </w:tcPr>
          <w:p>
            <w:pPr>
              <w:pStyle w:val="TableParagraph"/>
              <w:spacing w:line="227" w:lineRule="exact" w:before="8"/>
              <w:ind w:left="19"/>
              <w:rPr>
                <w:sz w:val="20"/>
              </w:rPr>
            </w:pPr>
            <w:r>
              <w:rPr>
                <w:spacing w:val="-10"/>
                <w:sz w:val="20"/>
              </w:rPr>
              <w:t>$</w:t>
            </w:r>
          </w:p>
        </w:tc>
        <w:tc>
          <w:tcPr>
            <w:tcW w:w="919" w:type="dxa"/>
          </w:tcPr>
          <w:p>
            <w:pPr>
              <w:pStyle w:val="TableParagraph"/>
              <w:rPr>
                <w:sz w:val="18"/>
              </w:rPr>
            </w:pPr>
          </w:p>
        </w:tc>
        <w:tc>
          <w:tcPr>
            <w:tcW w:w="822" w:type="dxa"/>
          </w:tcPr>
          <w:p>
            <w:pPr>
              <w:pStyle w:val="TableParagraph"/>
              <w:tabs>
                <w:tab w:pos="531" w:val="left" w:leader="none"/>
              </w:tabs>
              <w:spacing w:line="227" w:lineRule="exact" w:before="8"/>
              <w:ind w:left="111"/>
              <w:rPr>
                <w:sz w:val="20"/>
              </w:rPr>
            </w:pPr>
            <w:r>
              <w:rPr>
                <w:spacing w:val="-10"/>
                <w:sz w:val="20"/>
              </w:rPr>
              <w:t>—</w:t>
            </w:r>
            <w:r>
              <w:rPr>
                <w:sz w:val="20"/>
              </w:rPr>
              <w:tab/>
            </w:r>
            <w:r>
              <w:rPr>
                <w:spacing w:val="-10"/>
                <w:sz w:val="20"/>
              </w:rPr>
              <w:t>$</w:t>
            </w:r>
          </w:p>
        </w:tc>
        <w:tc>
          <w:tcPr>
            <w:tcW w:w="869" w:type="dxa"/>
          </w:tcPr>
          <w:p>
            <w:pPr>
              <w:pStyle w:val="TableParagraph"/>
              <w:rPr>
                <w:sz w:val="18"/>
              </w:rPr>
            </w:pPr>
          </w:p>
        </w:tc>
        <w:tc>
          <w:tcPr>
            <w:tcW w:w="471" w:type="dxa"/>
          </w:tcPr>
          <w:p>
            <w:pPr>
              <w:pStyle w:val="TableParagraph"/>
              <w:spacing w:line="227" w:lineRule="exact" w:before="8"/>
              <w:ind w:right="107"/>
              <w:jc w:val="right"/>
              <w:rPr>
                <w:sz w:val="20"/>
              </w:rPr>
            </w:pPr>
            <w:r>
              <w:rPr>
                <w:spacing w:val="-10"/>
                <w:sz w:val="20"/>
              </w:rPr>
              <w:t>—</w:t>
            </w:r>
          </w:p>
        </w:tc>
        <w:tc>
          <w:tcPr>
            <w:tcW w:w="405" w:type="dxa"/>
          </w:tcPr>
          <w:p>
            <w:pPr>
              <w:pStyle w:val="TableParagraph"/>
              <w:spacing w:line="227" w:lineRule="exact" w:before="8"/>
              <w:ind w:right="81"/>
              <w:jc w:val="center"/>
              <w:rPr>
                <w:sz w:val="20"/>
              </w:rPr>
            </w:pPr>
            <w:r>
              <w:rPr>
                <w:spacing w:val="-10"/>
                <w:sz w:val="20"/>
              </w:rPr>
              <w:t>$</w:t>
            </w:r>
          </w:p>
        </w:tc>
        <w:tc>
          <w:tcPr>
            <w:tcW w:w="927" w:type="dxa"/>
          </w:tcPr>
          <w:p>
            <w:pPr>
              <w:pStyle w:val="TableParagraph"/>
              <w:rPr>
                <w:sz w:val="18"/>
              </w:rPr>
            </w:pPr>
          </w:p>
        </w:tc>
        <w:tc>
          <w:tcPr>
            <w:tcW w:w="425" w:type="dxa"/>
          </w:tcPr>
          <w:p>
            <w:pPr>
              <w:pStyle w:val="TableParagraph"/>
              <w:spacing w:line="227" w:lineRule="exact" w:before="8"/>
              <w:ind w:left="5"/>
              <w:jc w:val="center"/>
              <w:rPr>
                <w:sz w:val="20"/>
              </w:rPr>
            </w:pPr>
            <w:r>
              <w:rPr>
                <w:spacing w:val="-5"/>
                <w:sz w:val="20"/>
              </w:rPr>
              <w:t>15</w:t>
            </w:r>
          </w:p>
        </w:tc>
        <w:tc>
          <w:tcPr>
            <w:tcW w:w="450" w:type="dxa"/>
          </w:tcPr>
          <w:p>
            <w:pPr>
              <w:pStyle w:val="TableParagraph"/>
              <w:spacing w:line="227" w:lineRule="exact" w:before="8"/>
              <w:ind w:right="127"/>
              <w:jc w:val="center"/>
              <w:rPr>
                <w:sz w:val="20"/>
              </w:rPr>
            </w:pPr>
            <w:r>
              <w:rPr>
                <w:spacing w:val="-10"/>
                <w:sz w:val="20"/>
              </w:rPr>
              <w:t>$</w:t>
            </w:r>
          </w:p>
        </w:tc>
        <w:tc>
          <w:tcPr>
            <w:tcW w:w="787" w:type="dxa"/>
          </w:tcPr>
          <w:p>
            <w:pPr>
              <w:pStyle w:val="TableParagraph"/>
              <w:rPr>
                <w:sz w:val="18"/>
              </w:rPr>
            </w:pPr>
          </w:p>
        </w:tc>
        <w:tc>
          <w:tcPr>
            <w:tcW w:w="550" w:type="dxa"/>
          </w:tcPr>
          <w:p>
            <w:pPr>
              <w:pStyle w:val="TableParagraph"/>
              <w:spacing w:line="227" w:lineRule="exact" w:before="8"/>
              <w:ind w:right="138"/>
              <w:jc w:val="right"/>
              <w:rPr>
                <w:sz w:val="20"/>
              </w:rPr>
            </w:pPr>
            <w:r>
              <w:rPr>
                <w:spacing w:val="-5"/>
                <w:sz w:val="20"/>
              </w:rPr>
              <w:t>15</w:t>
            </w:r>
          </w:p>
        </w:tc>
      </w:tr>
      <w:tr>
        <w:trPr>
          <w:trHeight w:val="255" w:hRule="atLeast"/>
        </w:trPr>
        <w:tc>
          <w:tcPr>
            <w:tcW w:w="4744" w:type="dxa"/>
            <w:shd w:val="clear" w:color="auto" w:fill="CCEDFF"/>
          </w:tcPr>
          <w:p>
            <w:pPr>
              <w:pStyle w:val="TableParagraph"/>
              <w:spacing w:line="227" w:lineRule="exact" w:before="8"/>
              <w:ind w:left="19"/>
              <w:rPr>
                <w:sz w:val="20"/>
              </w:rPr>
            </w:pPr>
            <w:r>
              <w:rPr>
                <w:sz w:val="20"/>
              </w:rPr>
              <w:t>Commodity</w:t>
            </w:r>
            <w:r>
              <w:rPr>
                <w:spacing w:val="-8"/>
                <w:sz w:val="20"/>
              </w:rPr>
              <w:t> </w:t>
            </w:r>
            <w:r>
              <w:rPr>
                <w:spacing w:val="-2"/>
                <w:sz w:val="20"/>
              </w:rPr>
              <w:t>contracts</w:t>
            </w:r>
          </w:p>
        </w:tc>
        <w:tc>
          <w:tcPr>
            <w:tcW w:w="311" w:type="dxa"/>
            <w:shd w:val="clear" w:color="auto" w:fill="CCEDFF"/>
          </w:tcPr>
          <w:p>
            <w:pPr>
              <w:pStyle w:val="TableParagraph"/>
              <w:rPr>
                <w:sz w:val="18"/>
              </w:rPr>
            </w:pPr>
          </w:p>
        </w:tc>
        <w:tc>
          <w:tcPr>
            <w:tcW w:w="919" w:type="dxa"/>
            <w:shd w:val="clear" w:color="auto" w:fill="CCEDFF"/>
          </w:tcPr>
          <w:p>
            <w:pPr>
              <w:pStyle w:val="TableParagraph"/>
              <w:rPr>
                <w:sz w:val="18"/>
              </w:rPr>
            </w:pPr>
          </w:p>
        </w:tc>
        <w:tc>
          <w:tcPr>
            <w:tcW w:w="822" w:type="dxa"/>
            <w:shd w:val="clear" w:color="auto" w:fill="CCEDFF"/>
          </w:tcPr>
          <w:p>
            <w:pPr>
              <w:pStyle w:val="TableParagraph"/>
              <w:spacing w:line="227" w:lineRule="exact" w:before="8"/>
              <w:ind w:left="111"/>
              <w:rPr>
                <w:sz w:val="20"/>
              </w:rPr>
            </w:pPr>
            <w:r>
              <w:rPr>
                <w:spacing w:val="-10"/>
                <w:sz w:val="20"/>
              </w:rPr>
              <w:t>—</w:t>
            </w:r>
          </w:p>
        </w:tc>
        <w:tc>
          <w:tcPr>
            <w:tcW w:w="869" w:type="dxa"/>
            <w:shd w:val="clear" w:color="auto" w:fill="CCEDFF"/>
          </w:tcPr>
          <w:p>
            <w:pPr>
              <w:pStyle w:val="TableParagraph"/>
              <w:rPr>
                <w:sz w:val="18"/>
              </w:rPr>
            </w:pPr>
          </w:p>
        </w:tc>
        <w:tc>
          <w:tcPr>
            <w:tcW w:w="471" w:type="dxa"/>
            <w:shd w:val="clear" w:color="auto" w:fill="CCEDFF"/>
          </w:tcPr>
          <w:p>
            <w:pPr>
              <w:pStyle w:val="TableParagraph"/>
              <w:spacing w:line="227" w:lineRule="exact" w:before="8"/>
              <w:ind w:right="107"/>
              <w:jc w:val="right"/>
              <w:rPr>
                <w:sz w:val="20"/>
              </w:rPr>
            </w:pPr>
            <w:r>
              <w:rPr>
                <w:spacing w:val="-10"/>
                <w:sz w:val="20"/>
              </w:rPr>
              <w:t>1</w:t>
            </w:r>
          </w:p>
        </w:tc>
        <w:tc>
          <w:tcPr>
            <w:tcW w:w="405" w:type="dxa"/>
            <w:shd w:val="clear" w:color="auto" w:fill="CCEDFF"/>
          </w:tcPr>
          <w:p>
            <w:pPr>
              <w:pStyle w:val="TableParagraph"/>
              <w:rPr>
                <w:sz w:val="18"/>
              </w:rPr>
            </w:pPr>
          </w:p>
        </w:tc>
        <w:tc>
          <w:tcPr>
            <w:tcW w:w="927" w:type="dxa"/>
            <w:shd w:val="clear" w:color="auto" w:fill="CCEDFF"/>
          </w:tcPr>
          <w:p>
            <w:pPr>
              <w:pStyle w:val="TableParagraph"/>
              <w:rPr>
                <w:sz w:val="18"/>
              </w:rPr>
            </w:pPr>
          </w:p>
        </w:tc>
        <w:tc>
          <w:tcPr>
            <w:tcW w:w="425" w:type="dxa"/>
            <w:shd w:val="clear" w:color="auto" w:fill="CCEDFF"/>
          </w:tcPr>
          <w:p>
            <w:pPr>
              <w:pStyle w:val="TableParagraph"/>
              <w:spacing w:line="227" w:lineRule="exact" w:before="8"/>
              <w:ind w:left="5"/>
              <w:jc w:val="center"/>
              <w:rPr>
                <w:sz w:val="20"/>
              </w:rPr>
            </w:pPr>
            <w:r>
              <w:rPr>
                <w:spacing w:val="-10"/>
                <w:sz w:val="20"/>
              </w:rPr>
              <w:t>—</w:t>
            </w:r>
          </w:p>
        </w:tc>
        <w:tc>
          <w:tcPr>
            <w:tcW w:w="450" w:type="dxa"/>
            <w:shd w:val="clear" w:color="auto" w:fill="CCEDFF"/>
          </w:tcPr>
          <w:p>
            <w:pPr>
              <w:pStyle w:val="TableParagraph"/>
              <w:rPr>
                <w:sz w:val="18"/>
              </w:rPr>
            </w:pPr>
          </w:p>
        </w:tc>
        <w:tc>
          <w:tcPr>
            <w:tcW w:w="787" w:type="dxa"/>
            <w:shd w:val="clear" w:color="auto" w:fill="CCEDFF"/>
          </w:tcPr>
          <w:p>
            <w:pPr>
              <w:pStyle w:val="TableParagraph"/>
              <w:rPr>
                <w:sz w:val="18"/>
              </w:rPr>
            </w:pPr>
          </w:p>
        </w:tc>
        <w:tc>
          <w:tcPr>
            <w:tcW w:w="550" w:type="dxa"/>
            <w:shd w:val="clear" w:color="auto" w:fill="CCEDFF"/>
          </w:tcPr>
          <w:p>
            <w:pPr>
              <w:pStyle w:val="TableParagraph"/>
              <w:spacing w:line="227" w:lineRule="exact" w:before="8"/>
              <w:ind w:right="138"/>
              <w:jc w:val="right"/>
              <w:rPr>
                <w:sz w:val="20"/>
              </w:rPr>
            </w:pPr>
            <w:r>
              <w:rPr>
                <w:spacing w:val="-10"/>
                <w:sz w:val="20"/>
              </w:rPr>
              <w:t>1</w:t>
            </w:r>
          </w:p>
        </w:tc>
      </w:tr>
      <w:tr>
        <w:trPr>
          <w:trHeight w:val="255" w:hRule="atLeast"/>
        </w:trPr>
        <w:tc>
          <w:tcPr>
            <w:tcW w:w="4744" w:type="dxa"/>
          </w:tcPr>
          <w:p>
            <w:pPr>
              <w:pStyle w:val="TableParagraph"/>
              <w:spacing w:line="227" w:lineRule="exact" w:before="8"/>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tcPr>
          <w:p>
            <w:pPr>
              <w:pStyle w:val="TableParagraph"/>
              <w:rPr>
                <w:sz w:val="18"/>
              </w:rPr>
            </w:pPr>
          </w:p>
        </w:tc>
        <w:tc>
          <w:tcPr>
            <w:tcW w:w="919" w:type="dxa"/>
          </w:tcPr>
          <w:p>
            <w:pPr>
              <w:pStyle w:val="TableParagraph"/>
              <w:rPr>
                <w:sz w:val="18"/>
              </w:rPr>
            </w:pPr>
          </w:p>
        </w:tc>
        <w:tc>
          <w:tcPr>
            <w:tcW w:w="822" w:type="dxa"/>
          </w:tcPr>
          <w:p>
            <w:pPr>
              <w:pStyle w:val="TableParagraph"/>
              <w:spacing w:line="227" w:lineRule="exact" w:before="8"/>
              <w:ind w:left="111"/>
              <w:rPr>
                <w:sz w:val="20"/>
              </w:rPr>
            </w:pPr>
            <w:r>
              <w:rPr>
                <w:spacing w:val="-10"/>
                <w:sz w:val="20"/>
              </w:rPr>
              <w:t>—</w:t>
            </w:r>
          </w:p>
        </w:tc>
        <w:tc>
          <w:tcPr>
            <w:tcW w:w="869" w:type="dxa"/>
          </w:tcPr>
          <w:p>
            <w:pPr>
              <w:pStyle w:val="TableParagraph"/>
              <w:rPr>
                <w:sz w:val="18"/>
              </w:rPr>
            </w:pPr>
          </w:p>
        </w:tc>
        <w:tc>
          <w:tcPr>
            <w:tcW w:w="471" w:type="dxa"/>
          </w:tcPr>
          <w:p>
            <w:pPr>
              <w:pStyle w:val="TableParagraph"/>
              <w:spacing w:line="227" w:lineRule="exact" w:before="8"/>
              <w:ind w:right="107"/>
              <w:jc w:val="right"/>
              <w:rPr>
                <w:sz w:val="20"/>
              </w:rPr>
            </w:pPr>
            <w:r>
              <w:rPr>
                <w:spacing w:val="-5"/>
                <w:sz w:val="20"/>
              </w:rPr>
              <w:t>11</w:t>
            </w:r>
          </w:p>
        </w:tc>
        <w:tc>
          <w:tcPr>
            <w:tcW w:w="405" w:type="dxa"/>
          </w:tcPr>
          <w:p>
            <w:pPr>
              <w:pStyle w:val="TableParagraph"/>
              <w:rPr>
                <w:sz w:val="18"/>
              </w:rPr>
            </w:pPr>
          </w:p>
        </w:tc>
        <w:tc>
          <w:tcPr>
            <w:tcW w:w="927" w:type="dxa"/>
          </w:tcPr>
          <w:p>
            <w:pPr>
              <w:pStyle w:val="TableParagraph"/>
              <w:rPr>
                <w:sz w:val="18"/>
              </w:rPr>
            </w:pPr>
          </w:p>
        </w:tc>
        <w:tc>
          <w:tcPr>
            <w:tcW w:w="425" w:type="dxa"/>
          </w:tcPr>
          <w:p>
            <w:pPr>
              <w:pStyle w:val="TableParagraph"/>
              <w:spacing w:line="227" w:lineRule="exact" w:before="8"/>
              <w:ind w:left="5"/>
              <w:jc w:val="center"/>
              <w:rPr>
                <w:sz w:val="20"/>
              </w:rPr>
            </w:pPr>
            <w:r>
              <w:rPr>
                <w:spacing w:val="-10"/>
                <w:sz w:val="20"/>
              </w:rPr>
              <w:t>—</w:t>
            </w:r>
          </w:p>
        </w:tc>
        <w:tc>
          <w:tcPr>
            <w:tcW w:w="450" w:type="dxa"/>
          </w:tcPr>
          <w:p>
            <w:pPr>
              <w:pStyle w:val="TableParagraph"/>
              <w:rPr>
                <w:sz w:val="18"/>
              </w:rPr>
            </w:pPr>
          </w:p>
        </w:tc>
        <w:tc>
          <w:tcPr>
            <w:tcW w:w="787" w:type="dxa"/>
          </w:tcPr>
          <w:p>
            <w:pPr>
              <w:pStyle w:val="TableParagraph"/>
              <w:rPr>
                <w:sz w:val="18"/>
              </w:rPr>
            </w:pPr>
          </w:p>
        </w:tc>
        <w:tc>
          <w:tcPr>
            <w:tcW w:w="550" w:type="dxa"/>
          </w:tcPr>
          <w:p>
            <w:pPr>
              <w:pStyle w:val="TableParagraph"/>
              <w:spacing w:line="227" w:lineRule="exact" w:before="8"/>
              <w:ind w:right="138"/>
              <w:jc w:val="right"/>
              <w:rPr>
                <w:sz w:val="20"/>
              </w:rPr>
            </w:pPr>
            <w:r>
              <w:rPr>
                <w:spacing w:val="-5"/>
                <w:sz w:val="20"/>
              </w:rPr>
              <w:t>11</w:t>
            </w:r>
          </w:p>
        </w:tc>
      </w:tr>
      <w:tr>
        <w:trPr>
          <w:trHeight w:val="255" w:hRule="atLeast"/>
        </w:trPr>
        <w:tc>
          <w:tcPr>
            <w:tcW w:w="4744" w:type="dxa"/>
            <w:shd w:val="clear" w:color="auto" w:fill="CCEDFF"/>
          </w:tcPr>
          <w:p>
            <w:pPr>
              <w:pStyle w:val="TableParagraph"/>
              <w:spacing w:line="227" w:lineRule="exact" w:before="8"/>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shd w:val="clear" w:color="auto" w:fill="CCEDFF"/>
          </w:tcPr>
          <w:p>
            <w:pPr>
              <w:pStyle w:val="TableParagraph"/>
              <w:rPr>
                <w:sz w:val="18"/>
              </w:rPr>
            </w:pPr>
          </w:p>
        </w:tc>
        <w:tc>
          <w:tcPr>
            <w:tcW w:w="919" w:type="dxa"/>
            <w:tcBorders>
              <w:bottom w:val="single" w:sz="6" w:space="0" w:color="000000"/>
            </w:tcBorders>
            <w:shd w:val="clear" w:color="auto" w:fill="CCEDFF"/>
          </w:tcPr>
          <w:p>
            <w:pPr>
              <w:pStyle w:val="TableParagraph"/>
              <w:rPr>
                <w:sz w:val="18"/>
              </w:rPr>
            </w:pPr>
          </w:p>
        </w:tc>
        <w:tc>
          <w:tcPr>
            <w:tcW w:w="822" w:type="dxa"/>
            <w:tcBorders>
              <w:bottom w:val="single" w:sz="6" w:space="0" w:color="000000"/>
            </w:tcBorders>
            <w:shd w:val="clear" w:color="auto" w:fill="CCEDFF"/>
          </w:tcPr>
          <w:p>
            <w:pPr>
              <w:pStyle w:val="TableParagraph"/>
              <w:spacing w:line="227" w:lineRule="exact" w:before="8"/>
              <w:ind w:left="111"/>
              <w:rPr>
                <w:sz w:val="20"/>
              </w:rPr>
            </w:pPr>
            <w:r>
              <w:rPr>
                <w:spacing w:val="-10"/>
                <w:sz w:val="20"/>
              </w:rPr>
              <w:t>—</w:t>
            </w:r>
          </w:p>
        </w:tc>
        <w:tc>
          <w:tcPr>
            <w:tcW w:w="869" w:type="dxa"/>
            <w:tcBorders>
              <w:bottom w:val="single" w:sz="6" w:space="0" w:color="000000"/>
            </w:tcBorders>
            <w:shd w:val="clear" w:color="auto" w:fill="CCEDFF"/>
          </w:tcPr>
          <w:p>
            <w:pPr>
              <w:pStyle w:val="TableParagraph"/>
              <w:rPr>
                <w:sz w:val="18"/>
              </w:rPr>
            </w:pPr>
          </w:p>
        </w:tc>
        <w:tc>
          <w:tcPr>
            <w:tcW w:w="471" w:type="dxa"/>
            <w:tcBorders>
              <w:bottom w:val="single" w:sz="6" w:space="0" w:color="000000"/>
            </w:tcBorders>
            <w:shd w:val="clear" w:color="auto" w:fill="CCEDFF"/>
          </w:tcPr>
          <w:p>
            <w:pPr>
              <w:pStyle w:val="TableParagraph"/>
              <w:spacing w:line="227" w:lineRule="exact" w:before="8"/>
              <w:ind w:right="107"/>
              <w:jc w:val="right"/>
              <w:rPr>
                <w:sz w:val="20"/>
              </w:rPr>
            </w:pPr>
            <w:r>
              <w:rPr>
                <w:spacing w:val="-5"/>
                <w:sz w:val="20"/>
              </w:rPr>
              <w:t>97</w:t>
            </w:r>
          </w:p>
        </w:tc>
        <w:tc>
          <w:tcPr>
            <w:tcW w:w="405" w:type="dxa"/>
            <w:tcBorders>
              <w:bottom w:val="single" w:sz="6" w:space="0" w:color="000000"/>
            </w:tcBorders>
            <w:shd w:val="clear" w:color="auto" w:fill="CCEDFF"/>
          </w:tcPr>
          <w:p>
            <w:pPr>
              <w:pStyle w:val="TableParagraph"/>
              <w:rPr>
                <w:sz w:val="18"/>
              </w:rPr>
            </w:pPr>
          </w:p>
        </w:tc>
        <w:tc>
          <w:tcPr>
            <w:tcW w:w="927" w:type="dxa"/>
            <w:tcBorders>
              <w:bottom w:val="single" w:sz="6" w:space="0" w:color="000000"/>
            </w:tcBorders>
            <w:shd w:val="clear" w:color="auto" w:fill="CCEDFF"/>
          </w:tcPr>
          <w:p>
            <w:pPr>
              <w:pStyle w:val="TableParagraph"/>
              <w:rPr>
                <w:sz w:val="18"/>
              </w:rPr>
            </w:pPr>
          </w:p>
        </w:tc>
        <w:tc>
          <w:tcPr>
            <w:tcW w:w="425" w:type="dxa"/>
            <w:tcBorders>
              <w:bottom w:val="single" w:sz="6" w:space="0" w:color="000000"/>
            </w:tcBorders>
            <w:shd w:val="clear" w:color="auto" w:fill="CCEDFF"/>
          </w:tcPr>
          <w:p>
            <w:pPr>
              <w:pStyle w:val="TableParagraph"/>
              <w:spacing w:line="227" w:lineRule="exact" w:before="8"/>
              <w:ind w:left="5"/>
              <w:jc w:val="center"/>
              <w:rPr>
                <w:sz w:val="20"/>
              </w:rPr>
            </w:pPr>
            <w:r>
              <w:rPr>
                <w:spacing w:val="-10"/>
                <w:sz w:val="20"/>
              </w:rPr>
              <w:t>—</w:t>
            </w:r>
          </w:p>
        </w:tc>
        <w:tc>
          <w:tcPr>
            <w:tcW w:w="450" w:type="dxa"/>
            <w:tcBorders>
              <w:bottom w:val="single" w:sz="6" w:space="0" w:color="000000"/>
            </w:tcBorders>
            <w:shd w:val="clear" w:color="auto" w:fill="CCEDFF"/>
          </w:tcPr>
          <w:p>
            <w:pPr>
              <w:pStyle w:val="TableParagraph"/>
              <w:rPr>
                <w:sz w:val="18"/>
              </w:rPr>
            </w:pPr>
          </w:p>
        </w:tc>
        <w:tc>
          <w:tcPr>
            <w:tcW w:w="787" w:type="dxa"/>
            <w:tcBorders>
              <w:bottom w:val="single" w:sz="6" w:space="0" w:color="000000"/>
            </w:tcBorders>
            <w:shd w:val="clear" w:color="auto" w:fill="CCEDFF"/>
          </w:tcPr>
          <w:p>
            <w:pPr>
              <w:pStyle w:val="TableParagraph"/>
              <w:rPr>
                <w:sz w:val="18"/>
              </w:rPr>
            </w:pPr>
          </w:p>
        </w:tc>
        <w:tc>
          <w:tcPr>
            <w:tcW w:w="550" w:type="dxa"/>
            <w:tcBorders>
              <w:bottom w:val="single" w:sz="6" w:space="0" w:color="000000"/>
            </w:tcBorders>
            <w:shd w:val="clear" w:color="auto" w:fill="CCEDFF"/>
          </w:tcPr>
          <w:p>
            <w:pPr>
              <w:pStyle w:val="TableParagraph"/>
              <w:spacing w:line="227" w:lineRule="exact" w:before="8"/>
              <w:ind w:right="138"/>
              <w:jc w:val="right"/>
              <w:rPr>
                <w:sz w:val="20"/>
              </w:rPr>
            </w:pPr>
            <w:r>
              <w:rPr>
                <w:spacing w:val="-5"/>
                <w:sz w:val="20"/>
              </w:rPr>
              <w:t>97</w:t>
            </w:r>
          </w:p>
        </w:tc>
      </w:tr>
      <w:tr>
        <w:trPr>
          <w:trHeight w:val="262" w:hRule="atLeast"/>
        </w:trPr>
        <w:tc>
          <w:tcPr>
            <w:tcW w:w="4744" w:type="dxa"/>
          </w:tcPr>
          <w:p>
            <w:pPr>
              <w:pStyle w:val="TableParagraph"/>
              <w:spacing w:line="204" w:lineRule="exact" w:before="38"/>
              <w:ind w:left="19"/>
              <w:rPr>
                <w:b/>
                <w:sz w:val="20"/>
              </w:rPr>
            </w:pPr>
            <w:r>
              <w:rPr>
                <w:b/>
                <w:sz w:val="20"/>
              </w:rPr>
              <w:t>Total</w:t>
            </w:r>
            <w:r>
              <w:rPr>
                <w:b/>
                <w:spacing w:val="-8"/>
                <w:sz w:val="20"/>
              </w:rPr>
              <w:t> </w:t>
            </w:r>
            <w:r>
              <w:rPr>
                <w:b/>
                <w:sz w:val="20"/>
              </w:rPr>
              <w:t>liabilities</w:t>
            </w:r>
            <w:r>
              <w:rPr>
                <w:b/>
                <w:spacing w:val="-7"/>
                <w:sz w:val="20"/>
              </w:rPr>
              <w:t> </w:t>
            </w:r>
            <w:r>
              <w:rPr>
                <w:b/>
                <w:sz w:val="20"/>
              </w:rPr>
              <w:t>measured</w:t>
            </w:r>
            <w:r>
              <w:rPr>
                <w:b/>
                <w:spacing w:val="-7"/>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tcPr>
          <w:p>
            <w:pPr>
              <w:pStyle w:val="TableParagraph"/>
              <w:spacing w:before="8"/>
              <w:ind w:left="19"/>
              <w:rPr>
                <w:b/>
                <w:sz w:val="20"/>
              </w:rPr>
            </w:pPr>
            <w:r>
              <w:rPr>
                <w:b/>
                <w:spacing w:val="-10"/>
                <w:sz w:val="20"/>
              </w:rPr>
              <w:t>$</w:t>
            </w:r>
          </w:p>
        </w:tc>
        <w:tc>
          <w:tcPr>
            <w:tcW w:w="919" w:type="dxa"/>
            <w:tcBorders>
              <w:top w:val="single" w:sz="6" w:space="0" w:color="000000"/>
              <w:bottom w:val="double" w:sz="6" w:space="0" w:color="000000"/>
            </w:tcBorders>
          </w:tcPr>
          <w:p>
            <w:pPr>
              <w:pStyle w:val="TableParagraph"/>
              <w:rPr>
                <w:sz w:val="18"/>
              </w:rPr>
            </w:pPr>
          </w:p>
        </w:tc>
        <w:tc>
          <w:tcPr>
            <w:tcW w:w="822" w:type="dxa"/>
            <w:tcBorders>
              <w:top w:val="single" w:sz="6" w:space="0" w:color="000000"/>
              <w:bottom w:val="double" w:sz="6" w:space="0" w:color="000000"/>
            </w:tcBorders>
          </w:tcPr>
          <w:p>
            <w:pPr>
              <w:pStyle w:val="TableParagraph"/>
              <w:tabs>
                <w:tab w:pos="531" w:val="left" w:leader="none"/>
              </w:tabs>
              <w:spacing w:before="8"/>
              <w:ind w:left="111"/>
              <w:rPr>
                <w:b/>
                <w:sz w:val="20"/>
              </w:rPr>
            </w:pPr>
            <w:r>
              <w:rPr>
                <w:b/>
                <w:spacing w:val="-10"/>
                <w:sz w:val="20"/>
              </w:rPr>
              <w:t>—</w:t>
            </w:r>
            <w:r>
              <w:rPr>
                <w:b/>
                <w:sz w:val="20"/>
              </w:rPr>
              <w:tab/>
            </w:r>
            <w:r>
              <w:rPr>
                <w:b/>
                <w:spacing w:val="-10"/>
                <w:sz w:val="20"/>
              </w:rPr>
              <w:t>$</w:t>
            </w:r>
          </w:p>
        </w:tc>
        <w:tc>
          <w:tcPr>
            <w:tcW w:w="869" w:type="dxa"/>
            <w:tcBorders>
              <w:top w:val="single" w:sz="6" w:space="0" w:color="000000"/>
              <w:bottom w:val="double" w:sz="6" w:space="0" w:color="000000"/>
            </w:tcBorders>
          </w:tcPr>
          <w:p>
            <w:pPr>
              <w:pStyle w:val="TableParagraph"/>
              <w:rPr>
                <w:sz w:val="18"/>
              </w:rPr>
            </w:pPr>
          </w:p>
        </w:tc>
        <w:tc>
          <w:tcPr>
            <w:tcW w:w="471" w:type="dxa"/>
            <w:tcBorders>
              <w:top w:val="single" w:sz="6" w:space="0" w:color="000000"/>
              <w:bottom w:val="double" w:sz="6" w:space="0" w:color="000000"/>
            </w:tcBorders>
          </w:tcPr>
          <w:p>
            <w:pPr>
              <w:pStyle w:val="TableParagraph"/>
              <w:spacing w:before="8"/>
              <w:ind w:right="107"/>
              <w:jc w:val="right"/>
              <w:rPr>
                <w:b/>
                <w:sz w:val="20"/>
              </w:rPr>
            </w:pPr>
            <w:r>
              <w:rPr>
                <w:b/>
                <w:spacing w:val="-5"/>
                <w:sz w:val="20"/>
              </w:rPr>
              <w:t>109</w:t>
            </w:r>
          </w:p>
        </w:tc>
        <w:tc>
          <w:tcPr>
            <w:tcW w:w="405" w:type="dxa"/>
            <w:tcBorders>
              <w:top w:val="single" w:sz="6" w:space="0" w:color="000000"/>
              <w:bottom w:val="double" w:sz="6" w:space="0" w:color="000000"/>
            </w:tcBorders>
          </w:tcPr>
          <w:p>
            <w:pPr>
              <w:pStyle w:val="TableParagraph"/>
              <w:spacing w:before="8"/>
              <w:ind w:right="81"/>
              <w:jc w:val="center"/>
              <w:rPr>
                <w:b/>
                <w:sz w:val="20"/>
              </w:rPr>
            </w:pPr>
            <w:r>
              <w:rPr>
                <w:b/>
                <w:spacing w:val="-10"/>
                <w:sz w:val="20"/>
              </w:rPr>
              <w:t>$</w:t>
            </w:r>
          </w:p>
        </w:tc>
        <w:tc>
          <w:tcPr>
            <w:tcW w:w="927" w:type="dxa"/>
            <w:tcBorders>
              <w:top w:val="single" w:sz="6" w:space="0" w:color="000000"/>
              <w:bottom w:val="double" w:sz="6" w:space="0" w:color="000000"/>
            </w:tcBorders>
          </w:tcPr>
          <w:p>
            <w:pPr>
              <w:pStyle w:val="TableParagraph"/>
              <w:rPr>
                <w:sz w:val="18"/>
              </w:rPr>
            </w:pPr>
          </w:p>
        </w:tc>
        <w:tc>
          <w:tcPr>
            <w:tcW w:w="425" w:type="dxa"/>
            <w:tcBorders>
              <w:top w:val="single" w:sz="6" w:space="0" w:color="000000"/>
              <w:bottom w:val="double" w:sz="6" w:space="0" w:color="000000"/>
            </w:tcBorders>
          </w:tcPr>
          <w:p>
            <w:pPr>
              <w:pStyle w:val="TableParagraph"/>
              <w:spacing w:before="8"/>
              <w:ind w:left="5"/>
              <w:jc w:val="center"/>
              <w:rPr>
                <w:b/>
                <w:sz w:val="20"/>
              </w:rPr>
            </w:pPr>
            <w:r>
              <w:rPr>
                <w:b/>
                <w:spacing w:val="-5"/>
                <w:sz w:val="20"/>
              </w:rPr>
              <w:t>15</w:t>
            </w:r>
          </w:p>
        </w:tc>
        <w:tc>
          <w:tcPr>
            <w:tcW w:w="450" w:type="dxa"/>
            <w:tcBorders>
              <w:top w:val="single" w:sz="6" w:space="0" w:color="000000"/>
              <w:bottom w:val="double" w:sz="6" w:space="0" w:color="000000"/>
            </w:tcBorders>
          </w:tcPr>
          <w:p>
            <w:pPr>
              <w:pStyle w:val="TableParagraph"/>
              <w:spacing w:before="8"/>
              <w:ind w:right="127"/>
              <w:jc w:val="center"/>
              <w:rPr>
                <w:b/>
                <w:sz w:val="20"/>
              </w:rPr>
            </w:pPr>
            <w:r>
              <w:rPr>
                <w:b/>
                <w:spacing w:val="-10"/>
                <w:sz w:val="20"/>
              </w:rPr>
              <w:t>$</w:t>
            </w:r>
          </w:p>
        </w:tc>
        <w:tc>
          <w:tcPr>
            <w:tcW w:w="787" w:type="dxa"/>
            <w:tcBorders>
              <w:top w:val="single" w:sz="6" w:space="0" w:color="000000"/>
              <w:bottom w:val="double" w:sz="6" w:space="0" w:color="000000"/>
            </w:tcBorders>
          </w:tcPr>
          <w:p>
            <w:pPr>
              <w:pStyle w:val="TableParagraph"/>
              <w:rPr>
                <w:sz w:val="18"/>
              </w:rPr>
            </w:pPr>
          </w:p>
        </w:tc>
        <w:tc>
          <w:tcPr>
            <w:tcW w:w="550" w:type="dxa"/>
            <w:tcBorders>
              <w:top w:val="single" w:sz="6" w:space="0" w:color="000000"/>
              <w:bottom w:val="double" w:sz="6" w:space="0" w:color="000000"/>
            </w:tcBorders>
          </w:tcPr>
          <w:p>
            <w:pPr>
              <w:pStyle w:val="TableParagraph"/>
              <w:spacing w:before="8"/>
              <w:ind w:right="138"/>
              <w:jc w:val="right"/>
              <w:rPr>
                <w:b/>
                <w:sz w:val="20"/>
              </w:rPr>
            </w:pPr>
            <w:r>
              <w:rPr>
                <w:b/>
                <w:spacing w:val="-5"/>
                <w:sz w:val="20"/>
              </w:rPr>
              <w:t>124</w:t>
            </w:r>
          </w:p>
        </w:tc>
      </w:tr>
    </w:tbl>
    <w:p>
      <w:pPr>
        <w:pStyle w:val="BodyText"/>
        <w:rPr>
          <w:b/>
        </w:rPr>
      </w:pPr>
    </w:p>
    <w:p>
      <w:pPr>
        <w:pStyle w:val="BodyText"/>
        <w:rPr>
          <w:b/>
        </w:rPr>
      </w:pPr>
    </w:p>
    <w:p>
      <w:pPr>
        <w:pStyle w:val="BodyText"/>
        <w:spacing w:before="13"/>
        <w:rPr>
          <w:b/>
        </w:rPr>
      </w:pPr>
    </w:p>
    <w:p>
      <w:pPr>
        <w:pStyle w:val="BodyText"/>
        <w:ind w:right="18"/>
        <w:jc w:val="center"/>
      </w:pPr>
      <w:r>
        <w:rPr>
          <w:spacing w:val="-5"/>
        </w:rPr>
        <w:t>17</w:t>
      </w:r>
    </w:p>
    <w:p>
      <w:pPr>
        <w:pStyle w:val="BodyText"/>
        <w:spacing w:before="153"/>
      </w:pPr>
      <w:r>
        <w:rPr/>
        <mc:AlternateContent>
          <mc:Choice Requires="wps">
            <w:drawing>
              <wp:anchor distT="0" distB="0" distL="0" distR="0" allowOverlap="1" layoutInCell="1" locked="0" behindDoc="1" simplePos="0" relativeHeight="487611392">
                <wp:simplePos x="0" y="0"/>
                <wp:positionH relativeFrom="page">
                  <wp:posOffset>177863</wp:posOffset>
                </wp:positionH>
                <wp:positionV relativeFrom="paragraph">
                  <wp:posOffset>258432</wp:posOffset>
                </wp:positionV>
                <wp:extent cx="7416800" cy="1968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416800" cy="19685"/>
                          <a:chExt cx="7416800" cy="19685"/>
                        </a:xfrm>
                      </wpg:grpSpPr>
                      <wps:wsp>
                        <wps:cNvPr id="129" name="Graphic 12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30" name="Graphic 130"/>
                        <wps:cNvSpPr/>
                        <wps:spPr>
                          <a:xfrm>
                            <a:off x="0" y="1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31" name="Graphic 13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05088;mso-wrap-distance-left:0;mso-wrap-distance-right:0" id="docshapegroup127" coordorigin="280,407" coordsize="11680,31">
                <v:rect style="position:absolute;left:280;top:406;width:11680;height:16" id="docshape128" filled="true" fillcolor="#999999" stroked="false">
                  <v:fill type="solid"/>
                </v:rect>
                <v:shape style="position:absolute;left:280;top:407;width:11680;height:31" id="docshape129" coordorigin="280,407" coordsize="11680,31" path="m11960,407l11945,422,280,422,280,437,11945,437,11960,437,11960,422,11960,407xe" filled="true" fillcolor="#ededed" stroked="false">
                  <v:path arrowok="t"/>
                  <v:fill type="solid"/>
                </v:shape>
                <v:shape style="position:absolute;left:280;top:406;width:16;height:31" id="docshape130"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74" w:after="25"/>
        <w:ind w:left="7671"/>
      </w:pPr>
      <w:r>
        <w:rPr/>
        <w:t>June</w:t>
      </w:r>
      <w:r>
        <w:rPr>
          <w:spacing w:val="-5"/>
        </w:rPr>
        <w:t> </w:t>
      </w:r>
      <w:r>
        <w:rPr/>
        <w:t>30,</w:t>
      </w:r>
      <w:r>
        <w:rPr>
          <w:spacing w:val="-2"/>
        </w:rPr>
        <w:t> </w:t>
      </w:r>
      <w:r>
        <w:rPr>
          <w:spacing w:val="-4"/>
        </w:rPr>
        <w:t>2022</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4"/>
        <w:gridCol w:w="311"/>
        <w:gridCol w:w="919"/>
        <w:gridCol w:w="822"/>
        <w:gridCol w:w="919"/>
        <w:gridCol w:w="421"/>
        <w:gridCol w:w="405"/>
        <w:gridCol w:w="927"/>
        <w:gridCol w:w="425"/>
        <w:gridCol w:w="450"/>
        <w:gridCol w:w="787"/>
        <w:gridCol w:w="580"/>
      </w:tblGrid>
      <w:tr>
        <w:trPr>
          <w:trHeight w:val="255" w:hRule="atLeast"/>
        </w:trPr>
        <w:tc>
          <w:tcPr>
            <w:tcW w:w="4714"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311" w:type="dxa"/>
            <w:tcBorders>
              <w:top w:val="single" w:sz="6" w:space="0" w:color="000000"/>
              <w:bottom w:val="single" w:sz="6" w:space="0" w:color="000000"/>
            </w:tcBorders>
          </w:tcPr>
          <w:p>
            <w:pPr>
              <w:pStyle w:val="TableParagraph"/>
              <w:rPr>
                <w:sz w:val="18"/>
              </w:rPr>
            </w:pPr>
          </w:p>
        </w:tc>
        <w:tc>
          <w:tcPr>
            <w:tcW w:w="919" w:type="dxa"/>
            <w:tcBorders>
              <w:top w:val="single" w:sz="6" w:space="0" w:color="000000"/>
              <w:bottom w:val="single" w:sz="6" w:space="0" w:color="000000"/>
            </w:tcBorders>
          </w:tcPr>
          <w:p>
            <w:pPr>
              <w:pStyle w:val="TableParagraph"/>
              <w:spacing w:line="227" w:lineRule="exact" w:before="8"/>
              <w:ind w:left="191"/>
              <w:rPr>
                <w:b/>
                <w:sz w:val="20"/>
              </w:rPr>
            </w:pPr>
            <w:r>
              <w:rPr>
                <w:b/>
                <w:sz w:val="20"/>
              </w:rPr>
              <w:t>Level</w:t>
            </w:r>
            <w:r>
              <w:rPr>
                <w:b/>
                <w:spacing w:val="-4"/>
                <w:sz w:val="20"/>
              </w:rPr>
              <w:t> </w:t>
            </w:r>
            <w:r>
              <w:rPr>
                <w:b/>
                <w:spacing w:val="-10"/>
                <w:sz w:val="20"/>
              </w:rPr>
              <w:t>1</w:t>
            </w:r>
          </w:p>
        </w:tc>
        <w:tc>
          <w:tcPr>
            <w:tcW w:w="822" w:type="dxa"/>
            <w:tcBorders>
              <w:top w:val="single" w:sz="6" w:space="0" w:color="000000"/>
            </w:tcBorders>
          </w:tcPr>
          <w:p>
            <w:pPr>
              <w:pStyle w:val="TableParagraph"/>
              <w:rPr>
                <w:sz w:val="18"/>
              </w:rPr>
            </w:pPr>
          </w:p>
        </w:tc>
        <w:tc>
          <w:tcPr>
            <w:tcW w:w="919" w:type="dxa"/>
            <w:tcBorders>
              <w:top w:val="single" w:sz="6" w:space="0" w:color="000000"/>
              <w:bottom w:val="single" w:sz="6" w:space="0" w:color="000000"/>
            </w:tcBorders>
          </w:tcPr>
          <w:p>
            <w:pPr>
              <w:pStyle w:val="TableParagraph"/>
              <w:spacing w:line="227" w:lineRule="exact" w:before="8"/>
              <w:ind w:left="191"/>
              <w:rPr>
                <w:b/>
                <w:sz w:val="20"/>
              </w:rPr>
            </w:pPr>
            <w:r>
              <w:rPr>
                <w:b/>
                <w:sz w:val="20"/>
              </w:rPr>
              <w:t>Level</w:t>
            </w:r>
            <w:r>
              <w:rPr>
                <w:b/>
                <w:spacing w:val="-4"/>
                <w:sz w:val="20"/>
              </w:rPr>
              <w:t> </w:t>
            </w:r>
            <w:r>
              <w:rPr>
                <w:b/>
                <w:spacing w:val="-10"/>
                <w:sz w:val="20"/>
              </w:rPr>
              <w:t>2</w:t>
            </w:r>
          </w:p>
        </w:tc>
        <w:tc>
          <w:tcPr>
            <w:tcW w:w="421" w:type="dxa"/>
            <w:tcBorders>
              <w:top w:val="single" w:sz="6" w:space="0" w:color="000000"/>
              <w:bottom w:val="single" w:sz="6" w:space="0" w:color="000000"/>
            </w:tcBorders>
          </w:tcPr>
          <w:p>
            <w:pPr>
              <w:pStyle w:val="TableParagraph"/>
              <w:rPr>
                <w:sz w:val="18"/>
              </w:rPr>
            </w:pPr>
          </w:p>
        </w:tc>
        <w:tc>
          <w:tcPr>
            <w:tcW w:w="405" w:type="dxa"/>
            <w:tcBorders>
              <w:top w:val="single" w:sz="6" w:space="0" w:color="000000"/>
              <w:bottom w:val="single" w:sz="6" w:space="0" w:color="000000"/>
            </w:tcBorders>
          </w:tcPr>
          <w:p>
            <w:pPr>
              <w:pStyle w:val="TableParagraph"/>
              <w:rPr>
                <w:sz w:val="18"/>
              </w:rPr>
            </w:pPr>
          </w:p>
        </w:tc>
        <w:tc>
          <w:tcPr>
            <w:tcW w:w="927" w:type="dxa"/>
            <w:tcBorders>
              <w:top w:val="single" w:sz="6" w:space="0" w:color="000000"/>
              <w:bottom w:val="single" w:sz="6" w:space="0" w:color="000000"/>
            </w:tcBorders>
          </w:tcPr>
          <w:p>
            <w:pPr>
              <w:pStyle w:val="TableParagraph"/>
              <w:spacing w:line="227" w:lineRule="exact" w:before="8"/>
              <w:ind w:left="195"/>
              <w:rPr>
                <w:b/>
                <w:sz w:val="20"/>
              </w:rPr>
            </w:pPr>
            <w:r>
              <w:rPr>
                <w:b/>
                <w:sz w:val="20"/>
              </w:rPr>
              <w:t>Level</w:t>
            </w:r>
            <w:r>
              <w:rPr>
                <w:b/>
                <w:spacing w:val="-4"/>
                <w:sz w:val="20"/>
              </w:rPr>
              <w:t> </w:t>
            </w:r>
            <w:r>
              <w:rPr>
                <w:b/>
                <w:spacing w:val="-10"/>
                <w:sz w:val="20"/>
              </w:rPr>
              <w:t>3</w:t>
            </w:r>
          </w:p>
        </w:tc>
        <w:tc>
          <w:tcPr>
            <w:tcW w:w="425" w:type="dxa"/>
            <w:tcBorders>
              <w:top w:val="single" w:sz="6" w:space="0" w:color="000000"/>
              <w:bottom w:val="single" w:sz="6" w:space="0" w:color="000000"/>
            </w:tcBorders>
          </w:tcPr>
          <w:p>
            <w:pPr>
              <w:pStyle w:val="TableParagraph"/>
              <w:rPr>
                <w:sz w:val="18"/>
              </w:rPr>
            </w:pPr>
          </w:p>
        </w:tc>
        <w:tc>
          <w:tcPr>
            <w:tcW w:w="450" w:type="dxa"/>
            <w:tcBorders>
              <w:top w:val="single" w:sz="6" w:space="0" w:color="000000"/>
              <w:bottom w:val="single" w:sz="6" w:space="0" w:color="000000"/>
            </w:tcBorders>
          </w:tcPr>
          <w:p>
            <w:pPr>
              <w:pStyle w:val="TableParagraph"/>
              <w:rPr>
                <w:sz w:val="18"/>
              </w:rPr>
            </w:pPr>
          </w:p>
        </w:tc>
        <w:tc>
          <w:tcPr>
            <w:tcW w:w="787" w:type="dxa"/>
            <w:tcBorders>
              <w:top w:val="single" w:sz="6" w:space="0" w:color="000000"/>
              <w:bottom w:val="single" w:sz="6" w:space="0" w:color="000000"/>
            </w:tcBorders>
          </w:tcPr>
          <w:p>
            <w:pPr>
              <w:pStyle w:val="TableParagraph"/>
              <w:spacing w:line="227" w:lineRule="exact" w:before="8"/>
              <w:ind w:left="239"/>
              <w:rPr>
                <w:b/>
                <w:sz w:val="20"/>
              </w:rPr>
            </w:pPr>
            <w:r>
              <w:rPr>
                <w:b/>
                <w:spacing w:val="-2"/>
                <w:sz w:val="20"/>
              </w:rPr>
              <w:t>Total</w:t>
            </w:r>
          </w:p>
        </w:tc>
        <w:tc>
          <w:tcPr>
            <w:tcW w:w="580" w:type="dxa"/>
            <w:tcBorders>
              <w:top w:val="single" w:sz="6" w:space="0" w:color="000000"/>
              <w:bottom w:val="single" w:sz="6" w:space="0" w:color="000000"/>
            </w:tcBorders>
          </w:tcPr>
          <w:p>
            <w:pPr>
              <w:pStyle w:val="TableParagraph"/>
              <w:rPr>
                <w:sz w:val="18"/>
              </w:rPr>
            </w:pPr>
          </w:p>
        </w:tc>
      </w:tr>
      <w:tr>
        <w:trPr>
          <w:trHeight w:val="255" w:hRule="atLeast"/>
        </w:trPr>
        <w:tc>
          <w:tcPr>
            <w:tcW w:w="4714" w:type="dxa"/>
            <w:tcBorders>
              <w:top w:val="single" w:sz="6" w:space="0" w:color="000000"/>
            </w:tcBorders>
            <w:shd w:val="clear" w:color="auto" w:fill="CCEDFF"/>
          </w:tcPr>
          <w:p>
            <w:pPr>
              <w:pStyle w:val="TableParagraph"/>
              <w:spacing w:line="227" w:lineRule="exact" w:before="8"/>
              <w:ind w:left="19"/>
              <w:rPr>
                <w:b/>
                <w:sz w:val="20"/>
              </w:rPr>
            </w:pPr>
            <w:r>
              <w:rPr>
                <w:b/>
                <w:spacing w:val="-2"/>
                <w:sz w:val="20"/>
              </w:rPr>
              <w:t>Assets</w:t>
            </w:r>
          </w:p>
        </w:tc>
        <w:tc>
          <w:tcPr>
            <w:tcW w:w="311" w:type="dxa"/>
            <w:tcBorders>
              <w:top w:val="single" w:sz="6" w:space="0" w:color="000000"/>
            </w:tcBorders>
            <w:shd w:val="clear" w:color="auto" w:fill="CCEDFF"/>
          </w:tcPr>
          <w:p>
            <w:pPr>
              <w:pStyle w:val="TableParagraph"/>
              <w:rPr>
                <w:sz w:val="18"/>
              </w:rPr>
            </w:pPr>
          </w:p>
        </w:tc>
        <w:tc>
          <w:tcPr>
            <w:tcW w:w="919" w:type="dxa"/>
            <w:tcBorders>
              <w:top w:val="single" w:sz="6" w:space="0" w:color="000000"/>
            </w:tcBorders>
            <w:shd w:val="clear" w:color="auto" w:fill="CCEDFF"/>
          </w:tcPr>
          <w:p>
            <w:pPr>
              <w:pStyle w:val="TableParagraph"/>
              <w:rPr>
                <w:sz w:val="18"/>
              </w:rPr>
            </w:pPr>
          </w:p>
        </w:tc>
        <w:tc>
          <w:tcPr>
            <w:tcW w:w="822" w:type="dxa"/>
            <w:shd w:val="clear" w:color="auto" w:fill="CCEDFF"/>
          </w:tcPr>
          <w:p>
            <w:pPr>
              <w:pStyle w:val="TableParagraph"/>
              <w:rPr>
                <w:sz w:val="18"/>
              </w:rPr>
            </w:pPr>
          </w:p>
        </w:tc>
        <w:tc>
          <w:tcPr>
            <w:tcW w:w="919" w:type="dxa"/>
            <w:tcBorders>
              <w:top w:val="single" w:sz="6" w:space="0" w:color="000000"/>
            </w:tcBorders>
            <w:shd w:val="clear" w:color="auto" w:fill="CCEDFF"/>
          </w:tcPr>
          <w:p>
            <w:pPr>
              <w:pStyle w:val="TableParagraph"/>
              <w:rPr>
                <w:sz w:val="18"/>
              </w:rPr>
            </w:pPr>
          </w:p>
        </w:tc>
        <w:tc>
          <w:tcPr>
            <w:tcW w:w="421" w:type="dxa"/>
            <w:tcBorders>
              <w:top w:val="single" w:sz="6" w:space="0" w:color="000000"/>
            </w:tcBorders>
            <w:shd w:val="clear" w:color="auto" w:fill="CCEDFF"/>
          </w:tcPr>
          <w:p>
            <w:pPr>
              <w:pStyle w:val="TableParagraph"/>
              <w:rPr>
                <w:sz w:val="18"/>
              </w:rPr>
            </w:pPr>
          </w:p>
        </w:tc>
        <w:tc>
          <w:tcPr>
            <w:tcW w:w="405" w:type="dxa"/>
            <w:tcBorders>
              <w:top w:val="single" w:sz="6" w:space="0" w:color="000000"/>
            </w:tcBorders>
            <w:shd w:val="clear" w:color="auto" w:fill="CCEDFF"/>
          </w:tcPr>
          <w:p>
            <w:pPr>
              <w:pStyle w:val="TableParagraph"/>
              <w:rPr>
                <w:sz w:val="18"/>
              </w:rPr>
            </w:pPr>
          </w:p>
        </w:tc>
        <w:tc>
          <w:tcPr>
            <w:tcW w:w="927" w:type="dxa"/>
            <w:tcBorders>
              <w:top w:val="single" w:sz="6" w:space="0" w:color="000000"/>
            </w:tcBorders>
            <w:shd w:val="clear" w:color="auto" w:fill="CCEDFF"/>
          </w:tcPr>
          <w:p>
            <w:pPr>
              <w:pStyle w:val="TableParagraph"/>
              <w:rPr>
                <w:sz w:val="18"/>
              </w:rPr>
            </w:pPr>
          </w:p>
        </w:tc>
        <w:tc>
          <w:tcPr>
            <w:tcW w:w="425" w:type="dxa"/>
            <w:tcBorders>
              <w:top w:val="single" w:sz="6" w:space="0" w:color="000000"/>
            </w:tcBorders>
            <w:shd w:val="clear" w:color="auto" w:fill="CCEDFF"/>
          </w:tcPr>
          <w:p>
            <w:pPr>
              <w:pStyle w:val="TableParagraph"/>
              <w:rPr>
                <w:sz w:val="18"/>
              </w:rPr>
            </w:pPr>
          </w:p>
        </w:tc>
        <w:tc>
          <w:tcPr>
            <w:tcW w:w="450" w:type="dxa"/>
            <w:tcBorders>
              <w:top w:val="single" w:sz="6" w:space="0" w:color="000000"/>
            </w:tcBorders>
            <w:shd w:val="clear" w:color="auto" w:fill="CCEDFF"/>
          </w:tcPr>
          <w:p>
            <w:pPr>
              <w:pStyle w:val="TableParagraph"/>
              <w:rPr>
                <w:sz w:val="18"/>
              </w:rPr>
            </w:pPr>
          </w:p>
        </w:tc>
        <w:tc>
          <w:tcPr>
            <w:tcW w:w="787" w:type="dxa"/>
            <w:tcBorders>
              <w:top w:val="single" w:sz="6" w:space="0" w:color="000000"/>
            </w:tcBorders>
            <w:shd w:val="clear" w:color="auto" w:fill="CCEDFF"/>
          </w:tcPr>
          <w:p>
            <w:pPr>
              <w:pStyle w:val="TableParagraph"/>
              <w:rPr>
                <w:sz w:val="18"/>
              </w:rPr>
            </w:pPr>
          </w:p>
        </w:tc>
        <w:tc>
          <w:tcPr>
            <w:tcW w:w="580" w:type="dxa"/>
            <w:tcBorders>
              <w:top w:val="single" w:sz="6" w:space="0" w:color="000000"/>
            </w:tcBorders>
            <w:shd w:val="clear" w:color="auto" w:fill="CCEDFF"/>
          </w:tcPr>
          <w:p>
            <w:pPr>
              <w:pStyle w:val="TableParagraph"/>
              <w:rPr>
                <w:sz w:val="18"/>
              </w:rPr>
            </w:pPr>
          </w:p>
        </w:tc>
      </w:tr>
      <w:tr>
        <w:trPr>
          <w:trHeight w:val="255" w:hRule="atLeast"/>
        </w:trPr>
        <w:tc>
          <w:tcPr>
            <w:tcW w:w="4714" w:type="dxa"/>
          </w:tcPr>
          <w:p>
            <w:pPr>
              <w:pStyle w:val="TableParagraph"/>
              <w:spacing w:line="227" w:lineRule="exact" w:before="8"/>
              <w:ind w:left="19"/>
              <w:rPr>
                <w:sz w:val="20"/>
              </w:rPr>
            </w:pPr>
            <w:r>
              <w:rPr>
                <w:sz w:val="20"/>
              </w:rPr>
              <w:t>Commodity</w:t>
            </w:r>
            <w:r>
              <w:rPr>
                <w:spacing w:val="-8"/>
                <w:sz w:val="20"/>
              </w:rPr>
              <w:t> </w:t>
            </w:r>
            <w:r>
              <w:rPr>
                <w:spacing w:val="-2"/>
                <w:sz w:val="20"/>
              </w:rPr>
              <w:t>contracts</w:t>
            </w:r>
          </w:p>
        </w:tc>
        <w:tc>
          <w:tcPr>
            <w:tcW w:w="311" w:type="dxa"/>
          </w:tcPr>
          <w:p>
            <w:pPr>
              <w:pStyle w:val="TableParagraph"/>
              <w:spacing w:line="227" w:lineRule="exact" w:before="8"/>
              <w:ind w:right="169"/>
              <w:jc w:val="center"/>
              <w:rPr>
                <w:sz w:val="20"/>
              </w:rPr>
            </w:pPr>
            <w:r>
              <w:rPr>
                <w:spacing w:val="-10"/>
                <w:sz w:val="20"/>
              </w:rPr>
              <w:t>$</w:t>
            </w:r>
          </w:p>
        </w:tc>
        <w:tc>
          <w:tcPr>
            <w:tcW w:w="919" w:type="dxa"/>
          </w:tcPr>
          <w:p>
            <w:pPr>
              <w:pStyle w:val="TableParagraph"/>
              <w:rPr>
                <w:sz w:val="18"/>
              </w:rPr>
            </w:pPr>
          </w:p>
        </w:tc>
        <w:tc>
          <w:tcPr>
            <w:tcW w:w="822" w:type="dxa"/>
          </w:tcPr>
          <w:p>
            <w:pPr>
              <w:pStyle w:val="TableParagraph"/>
              <w:tabs>
                <w:tab w:pos="531" w:val="left" w:leader="none"/>
              </w:tabs>
              <w:spacing w:line="227" w:lineRule="exact" w:before="8"/>
              <w:ind w:left="111"/>
              <w:rPr>
                <w:sz w:val="20"/>
              </w:rPr>
            </w:pPr>
            <w:r>
              <w:rPr>
                <w:spacing w:val="-10"/>
                <w:sz w:val="20"/>
              </w:rPr>
              <w:t>—</w:t>
            </w:r>
            <w:r>
              <w:rPr>
                <w:sz w:val="20"/>
              </w:rPr>
              <w:tab/>
            </w:r>
            <w:r>
              <w:rPr>
                <w:spacing w:val="-10"/>
                <w:sz w:val="20"/>
              </w:rPr>
              <w:t>$</w:t>
            </w:r>
          </w:p>
        </w:tc>
        <w:tc>
          <w:tcPr>
            <w:tcW w:w="919" w:type="dxa"/>
          </w:tcPr>
          <w:p>
            <w:pPr>
              <w:pStyle w:val="TableParagraph"/>
              <w:rPr>
                <w:sz w:val="18"/>
              </w:rPr>
            </w:pPr>
          </w:p>
        </w:tc>
        <w:tc>
          <w:tcPr>
            <w:tcW w:w="421" w:type="dxa"/>
          </w:tcPr>
          <w:p>
            <w:pPr>
              <w:pStyle w:val="TableParagraph"/>
              <w:spacing w:line="227" w:lineRule="exact" w:before="8"/>
              <w:ind w:left="102"/>
              <w:jc w:val="center"/>
              <w:rPr>
                <w:sz w:val="20"/>
              </w:rPr>
            </w:pPr>
            <w:r>
              <w:rPr>
                <w:spacing w:val="-10"/>
                <w:sz w:val="20"/>
              </w:rPr>
              <w:t>6</w:t>
            </w:r>
          </w:p>
        </w:tc>
        <w:tc>
          <w:tcPr>
            <w:tcW w:w="405" w:type="dxa"/>
          </w:tcPr>
          <w:p>
            <w:pPr>
              <w:pStyle w:val="TableParagraph"/>
              <w:spacing w:line="227" w:lineRule="exact" w:before="8"/>
              <w:ind w:left="110"/>
              <w:rPr>
                <w:sz w:val="20"/>
              </w:rPr>
            </w:pPr>
            <w:r>
              <w:rPr>
                <w:spacing w:val="-10"/>
                <w:sz w:val="20"/>
              </w:rPr>
              <w:t>$</w:t>
            </w:r>
          </w:p>
        </w:tc>
        <w:tc>
          <w:tcPr>
            <w:tcW w:w="927" w:type="dxa"/>
          </w:tcPr>
          <w:p>
            <w:pPr>
              <w:pStyle w:val="TableParagraph"/>
              <w:rPr>
                <w:sz w:val="18"/>
              </w:rPr>
            </w:pPr>
          </w:p>
        </w:tc>
        <w:tc>
          <w:tcPr>
            <w:tcW w:w="425" w:type="dxa"/>
          </w:tcPr>
          <w:p>
            <w:pPr>
              <w:pStyle w:val="TableParagraph"/>
              <w:spacing w:line="227" w:lineRule="exact" w:before="8"/>
              <w:ind w:left="5"/>
              <w:jc w:val="center"/>
              <w:rPr>
                <w:sz w:val="20"/>
              </w:rPr>
            </w:pPr>
            <w:r>
              <w:rPr>
                <w:spacing w:val="-10"/>
                <w:sz w:val="20"/>
              </w:rPr>
              <w:t>—</w:t>
            </w:r>
          </w:p>
        </w:tc>
        <w:tc>
          <w:tcPr>
            <w:tcW w:w="450" w:type="dxa"/>
          </w:tcPr>
          <w:p>
            <w:pPr>
              <w:pStyle w:val="TableParagraph"/>
              <w:spacing w:line="227" w:lineRule="exact" w:before="8"/>
              <w:ind w:left="110"/>
              <w:rPr>
                <w:sz w:val="20"/>
              </w:rPr>
            </w:pPr>
            <w:r>
              <w:rPr>
                <w:spacing w:val="-10"/>
                <w:sz w:val="20"/>
              </w:rPr>
              <w:t>$</w:t>
            </w:r>
          </w:p>
        </w:tc>
        <w:tc>
          <w:tcPr>
            <w:tcW w:w="787" w:type="dxa"/>
          </w:tcPr>
          <w:p>
            <w:pPr>
              <w:pStyle w:val="TableParagraph"/>
              <w:rPr>
                <w:sz w:val="18"/>
              </w:rPr>
            </w:pPr>
          </w:p>
        </w:tc>
        <w:tc>
          <w:tcPr>
            <w:tcW w:w="580" w:type="dxa"/>
          </w:tcPr>
          <w:p>
            <w:pPr>
              <w:pStyle w:val="TableParagraph"/>
              <w:spacing w:line="227" w:lineRule="exact" w:before="8"/>
              <w:ind w:right="168"/>
              <w:jc w:val="right"/>
              <w:rPr>
                <w:sz w:val="20"/>
              </w:rPr>
            </w:pPr>
            <w:r>
              <w:rPr>
                <w:spacing w:val="-10"/>
                <w:sz w:val="20"/>
              </w:rPr>
              <w:t>6</w:t>
            </w:r>
          </w:p>
        </w:tc>
      </w:tr>
      <w:tr>
        <w:trPr>
          <w:trHeight w:val="255" w:hRule="atLeast"/>
        </w:trPr>
        <w:tc>
          <w:tcPr>
            <w:tcW w:w="4714" w:type="dxa"/>
            <w:shd w:val="clear" w:color="auto" w:fill="CCEDFF"/>
          </w:tcPr>
          <w:p>
            <w:pPr>
              <w:pStyle w:val="TableParagraph"/>
              <w:spacing w:line="227" w:lineRule="exact" w:before="8"/>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tcBorders>
              <w:bottom w:val="single" w:sz="6" w:space="0" w:color="000000"/>
            </w:tcBorders>
            <w:shd w:val="clear" w:color="auto" w:fill="CCEDFF"/>
          </w:tcPr>
          <w:p>
            <w:pPr>
              <w:pStyle w:val="TableParagraph"/>
              <w:rPr>
                <w:sz w:val="18"/>
              </w:rPr>
            </w:pPr>
          </w:p>
        </w:tc>
        <w:tc>
          <w:tcPr>
            <w:tcW w:w="919" w:type="dxa"/>
            <w:tcBorders>
              <w:bottom w:val="single" w:sz="6" w:space="0" w:color="000000"/>
            </w:tcBorders>
            <w:shd w:val="clear" w:color="auto" w:fill="CCEDFF"/>
          </w:tcPr>
          <w:p>
            <w:pPr>
              <w:pStyle w:val="TableParagraph"/>
              <w:rPr>
                <w:sz w:val="18"/>
              </w:rPr>
            </w:pPr>
          </w:p>
        </w:tc>
        <w:tc>
          <w:tcPr>
            <w:tcW w:w="822" w:type="dxa"/>
            <w:tcBorders>
              <w:bottom w:val="single" w:sz="6" w:space="0" w:color="000000"/>
            </w:tcBorders>
            <w:shd w:val="clear" w:color="auto" w:fill="CCEDFF"/>
          </w:tcPr>
          <w:p>
            <w:pPr>
              <w:pStyle w:val="TableParagraph"/>
              <w:spacing w:line="227" w:lineRule="exact" w:before="8"/>
              <w:ind w:left="111"/>
              <w:rPr>
                <w:sz w:val="20"/>
              </w:rPr>
            </w:pPr>
            <w:r>
              <w:rPr>
                <w:spacing w:val="-10"/>
                <w:sz w:val="20"/>
              </w:rPr>
              <w:t>—</w:t>
            </w:r>
          </w:p>
        </w:tc>
        <w:tc>
          <w:tcPr>
            <w:tcW w:w="919" w:type="dxa"/>
            <w:tcBorders>
              <w:bottom w:val="single" w:sz="6" w:space="0" w:color="000000"/>
            </w:tcBorders>
            <w:shd w:val="clear" w:color="auto" w:fill="CCEDFF"/>
          </w:tcPr>
          <w:p>
            <w:pPr>
              <w:pStyle w:val="TableParagraph"/>
              <w:rPr>
                <w:sz w:val="18"/>
              </w:rPr>
            </w:pPr>
          </w:p>
        </w:tc>
        <w:tc>
          <w:tcPr>
            <w:tcW w:w="421" w:type="dxa"/>
            <w:tcBorders>
              <w:bottom w:val="single" w:sz="6" w:space="0" w:color="000000"/>
            </w:tcBorders>
            <w:shd w:val="clear" w:color="auto" w:fill="CCEDFF"/>
          </w:tcPr>
          <w:p>
            <w:pPr>
              <w:pStyle w:val="TableParagraph"/>
              <w:spacing w:line="227" w:lineRule="exact" w:before="8"/>
              <w:ind w:left="102"/>
              <w:jc w:val="center"/>
              <w:rPr>
                <w:sz w:val="20"/>
              </w:rPr>
            </w:pPr>
            <w:r>
              <w:rPr>
                <w:spacing w:val="-10"/>
                <w:sz w:val="20"/>
              </w:rPr>
              <w:t>7</w:t>
            </w:r>
          </w:p>
        </w:tc>
        <w:tc>
          <w:tcPr>
            <w:tcW w:w="405" w:type="dxa"/>
            <w:tcBorders>
              <w:bottom w:val="single" w:sz="6" w:space="0" w:color="000000"/>
            </w:tcBorders>
            <w:shd w:val="clear" w:color="auto" w:fill="CCEDFF"/>
          </w:tcPr>
          <w:p>
            <w:pPr>
              <w:pStyle w:val="TableParagraph"/>
              <w:rPr>
                <w:sz w:val="18"/>
              </w:rPr>
            </w:pPr>
          </w:p>
        </w:tc>
        <w:tc>
          <w:tcPr>
            <w:tcW w:w="927" w:type="dxa"/>
            <w:tcBorders>
              <w:bottom w:val="single" w:sz="6" w:space="0" w:color="000000"/>
            </w:tcBorders>
            <w:shd w:val="clear" w:color="auto" w:fill="CCEDFF"/>
          </w:tcPr>
          <w:p>
            <w:pPr>
              <w:pStyle w:val="TableParagraph"/>
              <w:rPr>
                <w:sz w:val="18"/>
              </w:rPr>
            </w:pPr>
          </w:p>
        </w:tc>
        <w:tc>
          <w:tcPr>
            <w:tcW w:w="425" w:type="dxa"/>
            <w:tcBorders>
              <w:bottom w:val="single" w:sz="6" w:space="0" w:color="000000"/>
            </w:tcBorders>
            <w:shd w:val="clear" w:color="auto" w:fill="CCEDFF"/>
          </w:tcPr>
          <w:p>
            <w:pPr>
              <w:pStyle w:val="TableParagraph"/>
              <w:spacing w:line="227" w:lineRule="exact" w:before="8"/>
              <w:ind w:left="5"/>
              <w:jc w:val="center"/>
              <w:rPr>
                <w:sz w:val="20"/>
              </w:rPr>
            </w:pPr>
            <w:r>
              <w:rPr>
                <w:spacing w:val="-10"/>
                <w:sz w:val="20"/>
              </w:rPr>
              <w:t>—</w:t>
            </w:r>
          </w:p>
        </w:tc>
        <w:tc>
          <w:tcPr>
            <w:tcW w:w="450" w:type="dxa"/>
            <w:tcBorders>
              <w:bottom w:val="single" w:sz="6" w:space="0" w:color="000000"/>
            </w:tcBorders>
            <w:shd w:val="clear" w:color="auto" w:fill="CCEDFF"/>
          </w:tcPr>
          <w:p>
            <w:pPr>
              <w:pStyle w:val="TableParagraph"/>
              <w:rPr>
                <w:sz w:val="18"/>
              </w:rPr>
            </w:pPr>
          </w:p>
        </w:tc>
        <w:tc>
          <w:tcPr>
            <w:tcW w:w="787" w:type="dxa"/>
            <w:tcBorders>
              <w:bottom w:val="single" w:sz="6" w:space="0" w:color="000000"/>
            </w:tcBorders>
            <w:shd w:val="clear" w:color="auto" w:fill="CCEDFF"/>
          </w:tcPr>
          <w:p>
            <w:pPr>
              <w:pStyle w:val="TableParagraph"/>
              <w:rPr>
                <w:sz w:val="18"/>
              </w:rPr>
            </w:pPr>
          </w:p>
        </w:tc>
        <w:tc>
          <w:tcPr>
            <w:tcW w:w="580" w:type="dxa"/>
            <w:tcBorders>
              <w:bottom w:val="single" w:sz="6" w:space="0" w:color="000000"/>
            </w:tcBorders>
            <w:shd w:val="clear" w:color="auto" w:fill="CCEDFF"/>
          </w:tcPr>
          <w:p>
            <w:pPr>
              <w:pStyle w:val="TableParagraph"/>
              <w:spacing w:line="227" w:lineRule="exact" w:before="8"/>
              <w:ind w:right="168"/>
              <w:jc w:val="right"/>
              <w:rPr>
                <w:sz w:val="20"/>
              </w:rPr>
            </w:pPr>
            <w:r>
              <w:rPr>
                <w:spacing w:val="-10"/>
                <w:sz w:val="20"/>
              </w:rPr>
              <w:t>7</w:t>
            </w:r>
          </w:p>
        </w:tc>
      </w:tr>
      <w:tr>
        <w:trPr>
          <w:trHeight w:val="262" w:hRule="atLeast"/>
        </w:trPr>
        <w:tc>
          <w:tcPr>
            <w:tcW w:w="4714" w:type="dxa"/>
          </w:tcPr>
          <w:p>
            <w:pPr>
              <w:pStyle w:val="TableParagraph"/>
              <w:spacing w:line="204" w:lineRule="exact" w:before="38"/>
              <w:ind w:left="19"/>
              <w:rPr>
                <w:b/>
                <w:sz w:val="20"/>
              </w:rPr>
            </w:pPr>
            <w:r>
              <w:rPr>
                <w:b/>
                <w:sz w:val="20"/>
              </w:rPr>
              <w:t>Total</w:t>
            </w:r>
            <w:r>
              <w:rPr>
                <w:b/>
                <w:spacing w:val="-8"/>
                <w:sz w:val="20"/>
              </w:rPr>
              <w:t> </w:t>
            </w:r>
            <w:r>
              <w:rPr>
                <w:b/>
                <w:sz w:val="20"/>
              </w:rPr>
              <w:t>assets</w:t>
            </w:r>
            <w:r>
              <w:rPr>
                <w:b/>
                <w:spacing w:val="-7"/>
                <w:sz w:val="20"/>
              </w:rPr>
              <w:t> </w:t>
            </w:r>
            <w:r>
              <w:rPr>
                <w:b/>
                <w:sz w:val="20"/>
              </w:rPr>
              <w:t>measured</w:t>
            </w:r>
            <w:r>
              <w:rPr>
                <w:b/>
                <w:spacing w:val="-8"/>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tcPr>
          <w:p>
            <w:pPr>
              <w:pStyle w:val="TableParagraph"/>
              <w:spacing w:before="8"/>
              <w:ind w:right="169"/>
              <w:jc w:val="center"/>
              <w:rPr>
                <w:b/>
                <w:sz w:val="20"/>
              </w:rPr>
            </w:pPr>
            <w:r>
              <w:rPr>
                <w:b/>
                <w:spacing w:val="-10"/>
                <w:sz w:val="20"/>
              </w:rPr>
              <w:t>$</w:t>
            </w:r>
          </w:p>
        </w:tc>
        <w:tc>
          <w:tcPr>
            <w:tcW w:w="919" w:type="dxa"/>
            <w:tcBorders>
              <w:top w:val="single" w:sz="6" w:space="0" w:color="000000"/>
              <w:bottom w:val="double" w:sz="6" w:space="0" w:color="000000"/>
            </w:tcBorders>
          </w:tcPr>
          <w:p>
            <w:pPr>
              <w:pStyle w:val="TableParagraph"/>
              <w:rPr>
                <w:sz w:val="18"/>
              </w:rPr>
            </w:pPr>
          </w:p>
        </w:tc>
        <w:tc>
          <w:tcPr>
            <w:tcW w:w="822" w:type="dxa"/>
            <w:tcBorders>
              <w:top w:val="single" w:sz="6" w:space="0" w:color="000000"/>
              <w:bottom w:val="double" w:sz="6" w:space="0" w:color="000000"/>
            </w:tcBorders>
          </w:tcPr>
          <w:p>
            <w:pPr>
              <w:pStyle w:val="TableParagraph"/>
              <w:tabs>
                <w:tab w:pos="531" w:val="left" w:leader="none"/>
              </w:tabs>
              <w:spacing w:before="8"/>
              <w:ind w:left="111"/>
              <w:rPr>
                <w:b/>
                <w:sz w:val="20"/>
              </w:rPr>
            </w:pPr>
            <w:r>
              <w:rPr>
                <w:b/>
                <w:spacing w:val="-10"/>
                <w:sz w:val="20"/>
              </w:rPr>
              <w:t>—</w:t>
            </w:r>
            <w:r>
              <w:rPr>
                <w:b/>
                <w:sz w:val="20"/>
              </w:rPr>
              <w:tab/>
            </w:r>
            <w:r>
              <w:rPr>
                <w:b/>
                <w:spacing w:val="-10"/>
                <w:sz w:val="20"/>
              </w:rPr>
              <w:t>$</w:t>
            </w:r>
          </w:p>
        </w:tc>
        <w:tc>
          <w:tcPr>
            <w:tcW w:w="919" w:type="dxa"/>
            <w:tcBorders>
              <w:top w:val="single" w:sz="6" w:space="0" w:color="000000"/>
              <w:bottom w:val="double" w:sz="6" w:space="0" w:color="000000"/>
            </w:tcBorders>
          </w:tcPr>
          <w:p>
            <w:pPr>
              <w:pStyle w:val="TableParagraph"/>
              <w:rPr>
                <w:sz w:val="18"/>
              </w:rPr>
            </w:pPr>
          </w:p>
        </w:tc>
        <w:tc>
          <w:tcPr>
            <w:tcW w:w="421" w:type="dxa"/>
            <w:tcBorders>
              <w:top w:val="single" w:sz="6" w:space="0" w:color="000000"/>
              <w:bottom w:val="double" w:sz="6" w:space="0" w:color="000000"/>
            </w:tcBorders>
          </w:tcPr>
          <w:p>
            <w:pPr>
              <w:pStyle w:val="TableParagraph"/>
              <w:spacing w:before="8"/>
              <w:ind w:left="2"/>
              <w:jc w:val="center"/>
              <w:rPr>
                <w:b/>
                <w:sz w:val="20"/>
              </w:rPr>
            </w:pPr>
            <w:r>
              <w:rPr>
                <w:b/>
                <w:spacing w:val="-5"/>
                <w:sz w:val="20"/>
              </w:rPr>
              <w:t>13</w:t>
            </w:r>
          </w:p>
        </w:tc>
        <w:tc>
          <w:tcPr>
            <w:tcW w:w="405" w:type="dxa"/>
            <w:tcBorders>
              <w:top w:val="single" w:sz="6" w:space="0" w:color="000000"/>
              <w:bottom w:val="double" w:sz="6" w:space="0" w:color="000000"/>
            </w:tcBorders>
          </w:tcPr>
          <w:p>
            <w:pPr>
              <w:pStyle w:val="TableParagraph"/>
              <w:spacing w:before="8"/>
              <w:ind w:left="110"/>
              <w:rPr>
                <w:b/>
                <w:sz w:val="20"/>
              </w:rPr>
            </w:pPr>
            <w:r>
              <w:rPr>
                <w:b/>
                <w:spacing w:val="-10"/>
                <w:sz w:val="20"/>
              </w:rPr>
              <w:t>$</w:t>
            </w:r>
          </w:p>
        </w:tc>
        <w:tc>
          <w:tcPr>
            <w:tcW w:w="927" w:type="dxa"/>
            <w:tcBorders>
              <w:top w:val="single" w:sz="6" w:space="0" w:color="000000"/>
              <w:bottom w:val="double" w:sz="6" w:space="0" w:color="000000"/>
            </w:tcBorders>
          </w:tcPr>
          <w:p>
            <w:pPr>
              <w:pStyle w:val="TableParagraph"/>
              <w:rPr>
                <w:sz w:val="18"/>
              </w:rPr>
            </w:pPr>
          </w:p>
        </w:tc>
        <w:tc>
          <w:tcPr>
            <w:tcW w:w="425" w:type="dxa"/>
            <w:tcBorders>
              <w:top w:val="single" w:sz="6" w:space="0" w:color="000000"/>
              <w:bottom w:val="double" w:sz="6" w:space="0" w:color="000000"/>
            </w:tcBorders>
          </w:tcPr>
          <w:p>
            <w:pPr>
              <w:pStyle w:val="TableParagraph"/>
              <w:spacing w:before="8"/>
              <w:ind w:left="5"/>
              <w:jc w:val="center"/>
              <w:rPr>
                <w:b/>
                <w:sz w:val="20"/>
              </w:rPr>
            </w:pPr>
            <w:r>
              <w:rPr>
                <w:b/>
                <w:spacing w:val="-10"/>
                <w:sz w:val="20"/>
              </w:rPr>
              <w:t>—</w:t>
            </w:r>
          </w:p>
        </w:tc>
        <w:tc>
          <w:tcPr>
            <w:tcW w:w="450" w:type="dxa"/>
            <w:tcBorders>
              <w:top w:val="single" w:sz="6" w:space="0" w:color="000000"/>
              <w:bottom w:val="double" w:sz="6" w:space="0" w:color="000000"/>
            </w:tcBorders>
          </w:tcPr>
          <w:p>
            <w:pPr>
              <w:pStyle w:val="TableParagraph"/>
              <w:spacing w:before="8"/>
              <w:ind w:left="110"/>
              <w:rPr>
                <w:b/>
                <w:sz w:val="20"/>
              </w:rPr>
            </w:pPr>
            <w:r>
              <w:rPr>
                <w:b/>
                <w:spacing w:val="-10"/>
                <w:sz w:val="20"/>
              </w:rPr>
              <w:t>$</w:t>
            </w:r>
          </w:p>
        </w:tc>
        <w:tc>
          <w:tcPr>
            <w:tcW w:w="787" w:type="dxa"/>
            <w:tcBorders>
              <w:top w:val="single" w:sz="6" w:space="0" w:color="000000"/>
              <w:bottom w:val="double" w:sz="6" w:space="0" w:color="000000"/>
            </w:tcBorders>
          </w:tcPr>
          <w:p>
            <w:pPr>
              <w:pStyle w:val="TableParagraph"/>
              <w:rPr>
                <w:sz w:val="18"/>
              </w:rPr>
            </w:pPr>
          </w:p>
        </w:tc>
        <w:tc>
          <w:tcPr>
            <w:tcW w:w="580" w:type="dxa"/>
            <w:tcBorders>
              <w:top w:val="single" w:sz="6" w:space="0" w:color="000000"/>
              <w:bottom w:val="double" w:sz="6" w:space="0" w:color="000000"/>
            </w:tcBorders>
          </w:tcPr>
          <w:p>
            <w:pPr>
              <w:pStyle w:val="TableParagraph"/>
              <w:spacing w:before="8"/>
              <w:ind w:right="168"/>
              <w:jc w:val="right"/>
              <w:rPr>
                <w:b/>
                <w:sz w:val="20"/>
              </w:rPr>
            </w:pPr>
            <w:r>
              <w:rPr>
                <w:b/>
                <w:spacing w:val="-5"/>
                <w:sz w:val="20"/>
              </w:rPr>
              <w:t>13</w:t>
            </w:r>
          </w:p>
        </w:tc>
      </w:tr>
      <w:tr>
        <w:trPr>
          <w:trHeight w:val="277" w:hRule="atLeast"/>
        </w:trPr>
        <w:tc>
          <w:tcPr>
            <w:tcW w:w="4714" w:type="dxa"/>
            <w:shd w:val="clear" w:color="auto" w:fill="CCEDFF"/>
          </w:tcPr>
          <w:p>
            <w:pPr>
              <w:pStyle w:val="TableParagraph"/>
              <w:rPr>
                <w:sz w:val="20"/>
              </w:rPr>
            </w:pPr>
          </w:p>
        </w:tc>
        <w:tc>
          <w:tcPr>
            <w:tcW w:w="311" w:type="dxa"/>
            <w:tcBorders>
              <w:top w:val="double" w:sz="6" w:space="0" w:color="000000"/>
            </w:tcBorders>
            <w:shd w:val="clear" w:color="auto" w:fill="CCEDFF"/>
          </w:tcPr>
          <w:p>
            <w:pPr>
              <w:pStyle w:val="TableParagraph"/>
              <w:rPr>
                <w:sz w:val="20"/>
              </w:rPr>
            </w:pPr>
          </w:p>
        </w:tc>
        <w:tc>
          <w:tcPr>
            <w:tcW w:w="919" w:type="dxa"/>
            <w:tcBorders>
              <w:top w:val="double" w:sz="6" w:space="0" w:color="000000"/>
            </w:tcBorders>
            <w:shd w:val="clear" w:color="auto" w:fill="CCEDFF"/>
          </w:tcPr>
          <w:p>
            <w:pPr>
              <w:pStyle w:val="TableParagraph"/>
              <w:rPr>
                <w:sz w:val="20"/>
              </w:rPr>
            </w:pPr>
          </w:p>
        </w:tc>
        <w:tc>
          <w:tcPr>
            <w:tcW w:w="822" w:type="dxa"/>
            <w:tcBorders>
              <w:top w:val="double" w:sz="6" w:space="0" w:color="000000"/>
            </w:tcBorders>
            <w:shd w:val="clear" w:color="auto" w:fill="CCEDFF"/>
          </w:tcPr>
          <w:p>
            <w:pPr>
              <w:pStyle w:val="TableParagraph"/>
              <w:rPr>
                <w:sz w:val="20"/>
              </w:rPr>
            </w:pPr>
          </w:p>
        </w:tc>
        <w:tc>
          <w:tcPr>
            <w:tcW w:w="919" w:type="dxa"/>
            <w:tcBorders>
              <w:top w:val="double" w:sz="6" w:space="0" w:color="000000"/>
            </w:tcBorders>
            <w:shd w:val="clear" w:color="auto" w:fill="CCEDFF"/>
          </w:tcPr>
          <w:p>
            <w:pPr>
              <w:pStyle w:val="TableParagraph"/>
              <w:rPr>
                <w:sz w:val="20"/>
              </w:rPr>
            </w:pPr>
          </w:p>
        </w:tc>
        <w:tc>
          <w:tcPr>
            <w:tcW w:w="421" w:type="dxa"/>
            <w:tcBorders>
              <w:top w:val="double" w:sz="6" w:space="0" w:color="000000"/>
            </w:tcBorders>
            <w:shd w:val="clear" w:color="auto" w:fill="CCEDFF"/>
          </w:tcPr>
          <w:p>
            <w:pPr>
              <w:pStyle w:val="TableParagraph"/>
              <w:rPr>
                <w:sz w:val="20"/>
              </w:rPr>
            </w:pPr>
          </w:p>
        </w:tc>
        <w:tc>
          <w:tcPr>
            <w:tcW w:w="405" w:type="dxa"/>
            <w:tcBorders>
              <w:top w:val="double" w:sz="6" w:space="0" w:color="000000"/>
            </w:tcBorders>
            <w:shd w:val="clear" w:color="auto" w:fill="CCEDFF"/>
          </w:tcPr>
          <w:p>
            <w:pPr>
              <w:pStyle w:val="TableParagraph"/>
              <w:rPr>
                <w:sz w:val="20"/>
              </w:rPr>
            </w:pPr>
          </w:p>
        </w:tc>
        <w:tc>
          <w:tcPr>
            <w:tcW w:w="927" w:type="dxa"/>
            <w:tcBorders>
              <w:top w:val="double" w:sz="6" w:space="0" w:color="000000"/>
            </w:tcBorders>
            <w:shd w:val="clear" w:color="auto" w:fill="CCEDFF"/>
          </w:tcPr>
          <w:p>
            <w:pPr>
              <w:pStyle w:val="TableParagraph"/>
              <w:rPr>
                <w:sz w:val="20"/>
              </w:rPr>
            </w:pPr>
          </w:p>
        </w:tc>
        <w:tc>
          <w:tcPr>
            <w:tcW w:w="425" w:type="dxa"/>
            <w:tcBorders>
              <w:top w:val="double" w:sz="6" w:space="0" w:color="000000"/>
            </w:tcBorders>
            <w:shd w:val="clear" w:color="auto" w:fill="CCEDFF"/>
          </w:tcPr>
          <w:p>
            <w:pPr>
              <w:pStyle w:val="TableParagraph"/>
              <w:rPr>
                <w:sz w:val="20"/>
              </w:rPr>
            </w:pPr>
          </w:p>
        </w:tc>
        <w:tc>
          <w:tcPr>
            <w:tcW w:w="450" w:type="dxa"/>
            <w:tcBorders>
              <w:top w:val="double" w:sz="6" w:space="0" w:color="000000"/>
            </w:tcBorders>
            <w:shd w:val="clear" w:color="auto" w:fill="CCEDFF"/>
          </w:tcPr>
          <w:p>
            <w:pPr>
              <w:pStyle w:val="TableParagraph"/>
              <w:rPr>
                <w:sz w:val="20"/>
              </w:rPr>
            </w:pPr>
          </w:p>
        </w:tc>
        <w:tc>
          <w:tcPr>
            <w:tcW w:w="787" w:type="dxa"/>
            <w:tcBorders>
              <w:top w:val="double" w:sz="6" w:space="0" w:color="000000"/>
            </w:tcBorders>
            <w:shd w:val="clear" w:color="auto" w:fill="CCEDFF"/>
          </w:tcPr>
          <w:p>
            <w:pPr>
              <w:pStyle w:val="TableParagraph"/>
              <w:rPr>
                <w:sz w:val="20"/>
              </w:rPr>
            </w:pPr>
          </w:p>
        </w:tc>
        <w:tc>
          <w:tcPr>
            <w:tcW w:w="580" w:type="dxa"/>
            <w:tcBorders>
              <w:top w:val="double" w:sz="6" w:space="0" w:color="000000"/>
            </w:tcBorders>
            <w:shd w:val="clear" w:color="auto" w:fill="CCEDFF"/>
          </w:tcPr>
          <w:p>
            <w:pPr>
              <w:pStyle w:val="TableParagraph"/>
              <w:rPr>
                <w:sz w:val="20"/>
              </w:rPr>
            </w:pPr>
          </w:p>
        </w:tc>
      </w:tr>
      <w:tr>
        <w:trPr>
          <w:trHeight w:val="255" w:hRule="atLeast"/>
        </w:trPr>
        <w:tc>
          <w:tcPr>
            <w:tcW w:w="4714" w:type="dxa"/>
          </w:tcPr>
          <w:p>
            <w:pPr>
              <w:pStyle w:val="TableParagraph"/>
              <w:spacing w:line="227" w:lineRule="exact" w:before="8"/>
              <w:ind w:left="19"/>
              <w:rPr>
                <w:b/>
                <w:sz w:val="20"/>
              </w:rPr>
            </w:pPr>
            <w:r>
              <w:rPr>
                <w:b/>
                <w:spacing w:val="-2"/>
                <w:sz w:val="20"/>
              </w:rPr>
              <w:t>Liabilities</w:t>
            </w:r>
          </w:p>
        </w:tc>
        <w:tc>
          <w:tcPr>
            <w:tcW w:w="311" w:type="dxa"/>
          </w:tcPr>
          <w:p>
            <w:pPr>
              <w:pStyle w:val="TableParagraph"/>
              <w:rPr>
                <w:sz w:val="18"/>
              </w:rPr>
            </w:pPr>
          </w:p>
        </w:tc>
        <w:tc>
          <w:tcPr>
            <w:tcW w:w="919" w:type="dxa"/>
          </w:tcPr>
          <w:p>
            <w:pPr>
              <w:pStyle w:val="TableParagraph"/>
              <w:rPr>
                <w:sz w:val="18"/>
              </w:rPr>
            </w:pPr>
          </w:p>
        </w:tc>
        <w:tc>
          <w:tcPr>
            <w:tcW w:w="822" w:type="dxa"/>
          </w:tcPr>
          <w:p>
            <w:pPr>
              <w:pStyle w:val="TableParagraph"/>
              <w:rPr>
                <w:sz w:val="18"/>
              </w:rPr>
            </w:pPr>
          </w:p>
        </w:tc>
        <w:tc>
          <w:tcPr>
            <w:tcW w:w="919" w:type="dxa"/>
          </w:tcPr>
          <w:p>
            <w:pPr>
              <w:pStyle w:val="TableParagraph"/>
              <w:rPr>
                <w:sz w:val="18"/>
              </w:rPr>
            </w:pPr>
          </w:p>
        </w:tc>
        <w:tc>
          <w:tcPr>
            <w:tcW w:w="421" w:type="dxa"/>
          </w:tcPr>
          <w:p>
            <w:pPr>
              <w:pStyle w:val="TableParagraph"/>
              <w:rPr>
                <w:sz w:val="18"/>
              </w:rPr>
            </w:pPr>
          </w:p>
        </w:tc>
        <w:tc>
          <w:tcPr>
            <w:tcW w:w="405" w:type="dxa"/>
          </w:tcPr>
          <w:p>
            <w:pPr>
              <w:pStyle w:val="TableParagraph"/>
              <w:rPr>
                <w:sz w:val="18"/>
              </w:rPr>
            </w:pPr>
          </w:p>
        </w:tc>
        <w:tc>
          <w:tcPr>
            <w:tcW w:w="927" w:type="dxa"/>
          </w:tcPr>
          <w:p>
            <w:pPr>
              <w:pStyle w:val="TableParagraph"/>
              <w:rPr>
                <w:sz w:val="18"/>
              </w:rPr>
            </w:pPr>
          </w:p>
        </w:tc>
        <w:tc>
          <w:tcPr>
            <w:tcW w:w="425" w:type="dxa"/>
          </w:tcPr>
          <w:p>
            <w:pPr>
              <w:pStyle w:val="TableParagraph"/>
              <w:rPr>
                <w:sz w:val="18"/>
              </w:rPr>
            </w:pPr>
          </w:p>
        </w:tc>
        <w:tc>
          <w:tcPr>
            <w:tcW w:w="450" w:type="dxa"/>
          </w:tcPr>
          <w:p>
            <w:pPr>
              <w:pStyle w:val="TableParagraph"/>
              <w:rPr>
                <w:sz w:val="18"/>
              </w:rPr>
            </w:pPr>
          </w:p>
        </w:tc>
        <w:tc>
          <w:tcPr>
            <w:tcW w:w="787" w:type="dxa"/>
          </w:tcPr>
          <w:p>
            <w:pPr>
              <w:pStyle w:val="TableParagraph"/>
              <w:rPr>
                <w:sz w:val="18"/>
              </w:rPr>
            </w:pPr>
          </w:p>
        </w:tc>
        <w:tc>
          <w:tcPr>
            <w:tcW w:w="580" w:type="dxa"/>
          </w:tcPr>
          <w:p>
            <w:pPr>
              <w:pStyle w:val="TableParagraph"/>
              <w:rPr>
                <w:sz w:val="18"/>
              </w:rPr>
            </w:pPr>
          </w:p>
        </w:tc>
      </w:tr>
      <w:tr>
        <w:trPr>
          <w:trHeight w:val="255" w:hRule="atLeast"/>
        </w:trPr>
        <w:tc>
          <w:tcPr>
            <w:tcW w:w="4714" w:type="dxa"/>
            <w:shd w:val="clear" w:color="auto" w:fill="CCEDFF"/>
          </w:tcPr>
          <w:p>
            <w:pPr>
              <w:pStyle w:val="TableParagraph"/>
              <w:spacing w:line="227" w:lineRule="exact" w:before="8"/>
              <w:ind w:left="19"/>
              <w:rPr>
                <w:sz w:val="20"/>
              </w:rPr>
            </w:pPr>
            <w:r>
              <w:rPr>
                <w:sz w:val="20"/>
              </w:rPr>
              <w:t>Contingent</w:t>
            </w:r>
            <w:r>
              <w:rPr>
                <w:spacing w:val="-7"/>
                <w:sz w:val="20"/>
              </w:rPr>
              <w:t> </w:t>
            </w:r>
            <w:r>
              <w:rPr>
                <w:sz w:val="20"/>
              </w:rPr>
              <w:t>purchase</w:t>
            </w:r>
            <w:r>
              <w:rPr>
                <w:spacing w:val="-7"/>
                <w:sz w:val="20"/>
              </w:rPr>
              <w:t> </w:t>
            </w:r>
            <w:r>
              <w:rPr>
                <w:sz w:val="20"/>
              </w:rPr>
              <w:t>consideration</w:t>
            </w:r>
            <w:r>
              <w:rPr>
                <w:spacing w:val="-7"/>
                <w:sz w:val="20"/>
              </w:rPr>
              <w:t> </w:t>
            </w:r>
            <w:r>
              <w:rPr>
                <w:spacing w:val="-2"/>
                <w:sz w:val="20"/>
              </w:rPr>
              <w:t>liabilities</w:t>
            </w:r>
          </w:p>
        </w:tc>
        <w:tc>
          <w:tcPr>
            <w:tcW w:w="311" w:type="dxa"/>
            <w:shd w:val="clear" w:color="auto" w:fill="CCEDFF"/>
          </w:tcPr>
          <w:p>
            <w:pPr>
              <w:pStyle w:val="TableParagraph"/>
              <w:spacing w:line="227" w:lineRule="exact" w:before="8"/>
              <w:ind w:right="169"/>
              <w:jc w:val="center"/>
              <w:rPr>
                <w:sz w:val="20"/>
              </w:rPr>
            </w:pPr>
            <w:r>
              <w:rPr>
                <w:spacing w:val="-10"/>
                <w:sz w:val="20"/>
              </w:rPr>
              <w:t>$</w:t>
            </w:r>
          </w:p>
        </w:tc>
        <w:tc>
          <w:tcPr>
            <w:tcW w:w="919" w:type="dxa"/>
            <w:shd w:val="clear" w:color="auto" w:fill="CCEDFF"/>
          </w:tcPr>
          <w:p>
            <w:pPr>
              <w:pStyle w:val="TableParagraph"/>
              <w:rPr>
                <w:sz w:val="18"/>
              </w:rPr>
            </w:pPr>
          </w:p>
        </w:tc>
        <w:tc>
          <w:tcPr>
            <w:tcW w:w="822" w:type="dxa"/>
            <w:shd w:val="clear" w:color="auto" w:fill="CCEDFF"/>
          </w:tcPr>
          <w:p>
            <w:pPr>
              <w:pStyle w:val="TableParagraph"/>
              <w:tabs>
                <w:tab w:pos="531" w:val="left" w:leader="none"/>
              </w:tabs>
              <w:spacing w:line="227" w:lineRule="exact" w:before="8"/>
              <w:ind w:left="111"/>
              <w:rPr>
                <w:sz w:val="20"/>
              </w:rPr>
            </w:pPr>
            <w:r>
              <w:rPr>
                <w:spacing w:val="-10"/>
                <w:sz w:val="20"/>
              </w:rPr>
              <w:t>—</w:t>
            </w:r>
            <w:r>
              <w:rPr>
                <w:sz w:val="20"/>
              </w:rPr>
              <w:tab/>
            </w:r>
            <w:r>
              <w:rPr>
                <w:spacing w:val="-10"/>
                <w:sz w:val="20"/>
              </w:rPr>
              <w:t>$</w:t>
            </w:r>
          </w:p>
        </w:tc>
        <w:tc>
          <w:tcPr>
            <w:tcW w:w="919" w:type="dxa"/>
            <w:shd w:val="clear" w:color="auto" w:fill="CCEDFF"/>
          </w:tcPr>
          <w:p>
            <w:pPr>
              <w:pStyle w:val="TableParagraph"/>
              <w:rPr>
                <w:sz w:val="18"/>
              </w:rPr>
            </w:pPr>
          </w:p>
        </w:tc>
        <w:tc>
          <w:tcPr>
            <w:tcW w:w="421" w:type="dxa"/>
            <w:shd w:val="clear" w:color="auto" w:fill="CCEDFF"/>
          </w:tcPr>
          <w:p>
            <w:pPr>
              <w:pStyle w:val="TableParagraph"/>
              <w:spacing w:line="227" w:lineRule="exact" w:before="8"/>
              <w:ind w:left="2"/>
              <w:jc w:val="center"/>
              <w:rPr>
                <w:sz w:val="20"/>
              </w:rPr>
            </w:pPr>
            <w:r>
              <w:rPr>
                <w:spacing w:val="-10"/>
                <w:sz w:val="20"/>
              </w:rPr>
              <w:t>—</w:t>
            </w:r>
          </w:p>
        </w:tc>
        <w:tc>
          <w:tcPr>
            <w:tcW w:w="405" w:type="dxa"/>
            <w:shd w:val="clear" w:color="auto" w:fill="CCEDFF"/>
          </w:tcPr>
          <w:p>
            <w:pPr>
              <w:pStyle w:val="TableParagraph"/>
              <w:spacing w:line="227" w:lineRule="exact" w:before="8"/>
              <w:ind w:left="110"/>
              <w:rPr>
                <w:sz w:val="20"/>
              </w:rPr>
            </w:pPr>
            <w:r>
              <w:rPr>
                <w:spacing w:val="-10"/>
                <w:sz w:val="20"/>
              </w:rPr>
              <w:t>$</w:t>
            </w:r>
          </w:p>
        </w:tc>
        <w:tc>
          <w:tcPr>
            <w:tcW w:w="927" w:type="dxa"/>
            <w:shd w:val="clear" w:color="auto" w:fill="CCEDFF"/>
          </w:tcPr>
          <w:p>
            <w:pPr>
              <w:pStyle w:val="TableParagraph"/>
              <w:rPr>
                <w:sz w:val="18"/>
              </w:rPr>
            </w:pPr>
          </w:p>
        </w:tc>
        <w:tc>
          <w:tcPr>
            <w:tcW w:w="425" w:type="dxa"/>
            <w:shd w:val="clear" w:color="auto" w:fill="CCEDFF"/>
          </w:tcPr>
          <w:p>
            <w:pPr>
              <w:pStyle w:val="TableParagraph"/>
              <w:spacing w:line="227" w:lineRule="exact" w:before="8"/>
              <w:ind w:left="5"/>
              <w:jc w:val="center"/>
              <w:rPr>
                <w:sz w:val="20"/>
              </w:rPr>
            </w:pPr>
            <w:r>
              <w:rPr>
                <w:spacing w:val="-5"/>
                <w:sz w:val="20"/>
              </w:rPr>
              <w:t>16</w:t>
            </w:r>
          </w:p>
        </w:tc>
        <w:tc>
          <w:tcPr>
            <w:tcW w:w="450" w:type="dxa"/>
            <w:shd w:val="clear" w:color="auto" w:fill="CCEDFF"/>
          </w:tcPr>
          <w:p>
            <w:pPr>
              <w:pStyle w:val="TableParagraph"/>
              <w:spacing w:line="227" w:lineRule="exact" w:before="8"/>
              <w:ind w:left="110"/>
              <w:rPr>
                <w:sz w:val="20"/>
              </w:rPr>
            </w:pPr>
            <w:r>
              <w:rPr>
                <w:spacing w:val="-10"/>
                <w:sz w:val="20"/>
              </w:rPr>
              <w:t>$</w:t>
            </w:r>
          </w:p>
        </w:tc>
        <w:tc>
          <w:tcPr>
            <w:tcW w:w="787" w:type="dxa"/>
            <w:shd w:val="clear" w:color="auto" w:fill="CCEDFF"/>
          </w:tcPr>
          <w:p>
            <w:pPr>
              <w:pStyle w:val="TableParagraph"/>
              <w:rPr>
                <w:sz w:val="18"/>
              </w:rPr>
            </w:pPr>
          </w:p>
        </w:tc>
        <w:tc>
          <w:tcPr>
            <w:tcW w:w="580" w:type="dxa"/>
            <w:shd w:val="clear" w:color="auto" w:fill="CCEDFF"/>
          </w:tcPr>
          <w:p>
            <w:pPr>
              <w:pStyle w:val="TableParagraph"/>
              <w:spacing w:line="227" w:lineRule="exact" w:before="8"/>
              <w:ind w:right="168"/>
              <w:jc w:val="right"/>
              <w:rPr>
                <w:sz w:val="20"/>
              </w:rPr>
            </w:pPr>
            <w:r>
              <w:rPr>
                <w:spacing w:val="-5"/>
                <w:sz w:val="20"/>
              </w:rPr>
              <w:t>16</w:t>
            </w:r>
          </w:p>
        </w:tc>
      </w:tr>
      <w:tr>
        <w:trPr>
          <w:trHeight w:val="255" w:hRule="atLeast"/>
        </w:trPr>
        <w:tc>
          <w:tcPr>
            <w:tcW w:w="4714" w:type="dxa"/>
          </w:tcPr>
          <w:p>
            <w:pPr>
              <w:pStyle w:val="TableParagraph"/>
              <w:spacing w:line="227" w:lineRule="exact" w:before="8"/>
              <w:ind w:left="19"/>
              <w:rPr>
                <w:sz w:val="20"/>
              </w:rPr>
            </w:pPr>
            <w:r>
              <w:rPr>
                <w:sz w:val="20"/>
              </w:rPr>
              <w:t>Commodity</w:t>
            </w:r>
            <w:r>
              <w:rPr>
                <w:spacing w:val="-8"/>
                <w:sz w:val="20"/>
              </w:rPr>
              <w:t> </w:t>
            </w:r>
            <w:r>
              <w:rPr>
                <w:spacing w:val="-2"/>
                <w:sz w:val="20"/>
              </w:rPr>
              <w:t>contracts</w:t>
            </w:r>
          </w:p>
        </w:tc>
        <w:tc>
          <w:tcPr>
            <w:tcW w:w="311" w:type="dxa"/>
          </w:tcPr>
          <w:p>
            <w:pPr>
              <w:pStyle w:val="TableParagraph"/>
              <w:rPr>
                <w:sz w:val="18"/>
              </w:rPr>
            </w:pPr>
          </w:p>
        </w:tc>
        <w:tc>
          <w:tcPr>
            <w:tcW w:w="919" w:type="dxa"/>
          </w:tcPr>
          <w:p>
            <w:pPr>
              <w:pStyle w:val="TableParagraph"/>
              <w:rPr>
                <w:sz w:val="18"/>
              </w:rPr>
            </w:pPr>
          </w:p>
        </w:tc>
        <w:tc>
          <w:tcPr>
            <w:tcW w:w="822" w:type="dxa"/>
          </w:tcPr>
          <w:p>
            <w:pPr>
              <w:pStyle w:val="TableParagraph"/>
              <w:spacing w:line="227" w:lineRule="exact" w:before="8"/>
              <w:ind w:left="111"/>
              <w:rPr>
                <w:sz w:val="20"/>
              </w:rPr>
            </w:pPr>
            <w:r>
              <w:rPr>
                <w:spacing w:val="-10"/>
                <w:sz w:val="20"/>
              </w:rPr>
              <w:t>—</w:t>
            </w:r>
          </w:p>
        </w:tc>
        <w:tc>
          <w:tcPr>
            <w:tcW w:w="919" w:type="dxa"/>
          </w:tcPr>
          <w:p>
            <w:pPr>
              <w:pStyle w:val="TableParagraph"/>
              <w:rPr>
                <w:sz w:val="18"/>
              </w:rPr>
            </w:pPr>
          </w:p>
        </w:tc>
        <w:tc>
          <w:tcPr>
            <w:tcW w:w="421" w:type="dxa"/>
          </w:tcPr>
          <w:p>
            <w:pPr>
              <w:pStyle w:val="TableParagraph"/>
              <w:spacing w:line="227" w:lineRule="exact" w:before="8"/>
              <w:ind w:left="102"/>
              <w:jc w:val="center"/>
              <w:rPr>
                <w:sz w:val="20"/>
              </w:rPr>
            </w:pPr>
            <w:r>
              <w:rPr>
                <w:spacing w:val="-10"/>
                <w:sz w:val="20"/>
              </w:rPr>
              <w:t>3</w:t>
            </w:r>
          </w:p>
        </w:tc>
        <w:tc>
          <w:tcPr>
            <w:tcW w:w="405" w:type="dxa"/>
          </w:tcPr>
          <w:p>
            <w:pPr>
              <w:pStyle w:val="TableParagraph"/>
              <w:rPr>
                <w:sz w:val="18"/>
              </w:rPr>
            </w:pPr>
          </w:p>
        </w:tc>
        <w:tc>
          <w:tcPr>
            <w:tcW w:w="927" w:type="dxa"/>
          </w:tcPr>
          <w:p>
            <w:pPr>
              <w:pStyle w:val="TableParagraph"/>
              <w:rPr>
                <w:sz w:val="18"/>
              </w:rPr>
            </w:pPr>
          </w:p>
        </w:tc>
        <w:tc>
          <w:tcPr>
            <w:tcW w:w="425" w:type="dxa"/>
          </w:tcPr>
          <w:p>
            <w:pPr>
              <w:pStyle w:val="TableParagraph"/>
              <w:spacing w:line="227" w:lineRule="exact" w:before="8"/>
              <w:ind w:left="5"/>
              <w:jc w:val="center"/>
              <w:rPr>
                <w:sz w:val="20"/>
              </w:rPr>
            </w:pPr>
            <w:r>
              <w:rPr>
                <w:spacing w:val="-10"/>
                <w:sz w:val="20"/>
              </w:rPr>
              <w:t>—</w:t>
            </w:r>
          </w:p>
        </w:tc>
        <w:tc>
          <w:tcPr>
            <w:tcW w:w="450" w:type="dxa"/>
          </w:tcPr>
          <w:p>
            <w:pPr>
              <w:pStyle w:val="TableParagraph"/>
              <w:rPr>
                <w:sz w:val="18"/>
              </w:rPr>
            </w:pPr>
          </w:p>
        </w:tc>
        <w:tc>
          <w:tcPr>
            <w:tcW w:w="787" w:type="dxa"/>
          </w:tcPr>
          <w:p>
            <w:pPr>
              <w:pStyle w:val="TableParagraph"/>
              <w:rPr>
                <w:sz w:val="18"/>
              </w:rPr>
            </w:pPr>
          </w:p>
        </w:tc>
        <w:tc>
          <w:tcPr>
            <w:tcW w:w="580" w:type="dxa"/>
          </w:tcPr>
          <w:p>
            <w:pPr>
              <w:pStyle w:val="TableParagraph"/>
              <w:spacing w:line="227" w:lineRule="exact" w:before="8"/>
              <w:ind w:right="168"/>
              <w:jc w:val="right"/>
              <w:rPr>
                <w:sz w:val="20"/>
              </w:rPr>
            </w:pPr>
            <w:r>
              <w:rPr>
                <w:spacing w:val="-10"/>
                <w:sz w:val="20"/>
              </w:rPr>
              <w:t>3</w:t>
            </w:r>
          </w:p>
        </w:tc>
      </w:tr>
      <w:tr>
        <w:trPr>
          <w:trHeight w:val="255" w:hRule="atLeast"/>
        </w:trPr>
        <w:tc>
          <w:tcPr>
            <w:tcW w:w="4714" w:type="dxa"/>
            <w:shd w:val="clear" w:color="auto" w:fill="CCEDFF"/>
          </w:tcPr>
          <w:p>
            <w:pPr>
              <w:pStyle w:val="TableParagraph"/>
              <w:spacing w:line="227" w:lineRule="exact" w:before="8"/>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311" w:type="dxa"/>
            <w:shd w:val="clear" w:color="auto" w:fill="CCEDFF"/>
          </w:tcPr>
          <w:p>
            <w:pPr>
              <w:pStyle w:val="TableParagraph"/>
              <w:rPr>
                <w:sz w:val="18"/>
              </w:rPr>
            </w:pPr>
          </w:p>
        </w:tc>
        <w:tc>
          <w:tcPr>
            <w:tcW w:w="919" w:type="dxa"/>
            <w:shd w:val="clear" w:color="auto" w:fill="CCEDFF"/>
          </w:tcPr>
          <w:p>
            <w:pPr>
              <w:pStyle w:val="TableParagraph"/>
              <w:rPr>
                <w:sz w:val="18"/>
              </w:rPr>
            </w:pPr>
          </w:p>
        </w:tc>
        <w:tc>
          <w:tcPr>
            <w:tcW w:w="822" w:type="dxa"/>
            <w:shd w:val="clear" w:color="auto" w:fill="CCEDFF"/>
          </w:tcPr>
          <w:p>
            <w:pPr>
              <w:pStyle w:val="TableParagraph"/>
              <w:spacing w:line="227" w:lineRule="exact" w:before="8"/>
              <w:ind w:left="111"/>
              <w:rPr>
                <w:sz w:val="20"/>
              </w:rPr>
            </w:pPr>
            <w:r>
              <w:rPr>
                <w:spacing w:val="-10"/>
                <w:sz w:val="20"/>
              </w:rPr>
              <w:t>—</w:t>
            </w:r>
          </w:p>
        </w:tc>
        <w:tc>
          <w:tcPr>
            <w:tcW w:w="919" w:type="dxa"/>
            <w:shd w:val="clear" w:color="auto" w:fill="CCEDFF"/>
          </w:tcPr>
          <w:p>
            <w:pPr>
              <w:pStyle w:val="TableParagraph"/>
              <w:rPr>
                <w:sz w:val="18"/>
              </w:rPr>
            </w:pPr>
          </w:p>
        </w:tc>
        <w:tc>
          <w:tcPr>
            <w:tcW w:w="421" w:type="dxa"/>
            <w:shd w:val="clear" w:color="auto" w:fill="CCEDFF"/>
          </w:tcPr>
          <w:p>
            <w:pPr>
              <w:pStyle w:val="TableParagraph"/>
              <w:spacing w:line="227" w:lineRule="exact" w:before="8"/>
              <w:ind w:left="2"/>
              <w:jc w:val="center"/>
              <w:rPr>
                <w:sz w:val="20"/>
              </w:rPr>
            </w:pPr>
            <w:r>
              <w:rPr>
                <w:spacing w:val="-5"/>
                <w:sz w:val="20"/>
              </w:rPr>
              <w:t>17</w:t>
            </w:r>
          </w:p>
        </w:tc>
        <w:tc>
          <w:tcPr>
            <w:tcW w:w="405" w:type="dxa"/>
            <w:shd w:val="clear" w:color="auto" w:fill="CCEDFF"/>
          </w:tcPr>
          <w:p>
            <w:pPr>
              <w:pStyle w:val="TableParagraph"/>
              <w:rPr>
                <w:sz w:val="18"/>
              </w:rPr>
            </w:pPr>
          </w:p>
        </w:tc>
        <w:tc>
          <w:tcPr>
            <w:tcW w:w="927" w:type="dxa"/>
            <w:shd w:val="clear" w:color="auto" w:fill="CCEDFF"/>
          </w:tcPr>
          <w:p>
            <w:pPr>
              <w:pStyle w:val="TableParagraph"/>
              <w:rPr>
                <w:sz w:val="18"/>
              </w:rPr>
            </w:pPr>
          </w:p>
        </w:tc>
        <w:tc>
          <w:tcPr>
            <w:tcW w:w="425" w:type="dxa"/>
            <w:shd w:val="clear" w:color="auto" w:fill="CCEDFF"/>
          </w:tcPr>
          <w:p>
            <w:pPr>
              <w:pStyle w:val="TableParagraph"/>
              <w:spacing w:line="227" w:lineRule="exact" w:before="8"/>
              <w:ind w:left="5"/>
              <w:jc w:val="center"/>
              <w:rPr>
                <w:sz w:val="20"/>
              </w:rPr>
            </w:pPr>
            <w:r>
              <w:rPr>
                <w:spacing w:val="-10"/>
                <w:sz w:val="20"/>
              </w:rPr>
              <w:t>—</w:t>
            </w:r>
          </w:p>
        </w:tc>
        <w:tc>
          <w:tcPr>
            <w:tcW w:w="450" w:type="dxa"/>
            <w:shd w:val="clear" w:color="auto" w:fill="CCEDFF"/>
          </w:tcPr>
          <w:p>
            <w:pPr>
              <w:pStyle w:val="TableParagraph"/>
              <w:rPr>
                <w:sz w:val="18"/>
              </w:rPr>
            </w:pPr>
          </w:p>
        </w:tc>
        <w:tc>
          <w:tcPr>
            <w:tcW w:w="787" w:type="dxa"/>
            <w:shd w:val="clear" w:color="auto" w:fill="CCEDFF"/>
          </w:tcPr>
          <w:p>
            <w:pPr>
              <w:pStyle w:val="TableParagraph"/>
              <w:rPr>
                <w:sz w:val="18"/>
              </w:rPr>
            </w:pPr>
          </w:p>
        </w:tc>
        <w:tc>
          <w:tcPr>
            <w:tcW w:w="580" w:type="dxa"/>
            <w:shd w:val="clear" w:color="auto" w:fill="CCEDFF"/>
          </w:tcPr>
          <w:p>
            <w:pPr>
              <w:pStyle w:val="TableParagraph"/>
              <w:spacing w:line="227" w:lineRule="exact" w:before="8"/>
              <w:ind w:right="168"/>
              <w:jc w:val="right"/>
              <w:rPr>
                <w:sz w:val="20"/>
              </w:rPr>
            </w:pPr>
            <w:r>
              <w:rPr>
                <w:spacing w:val="-5"/>
                <w:sz w:val="20"/>
              </w:rPr>
              <w:t>17</w:t>
            </w:r>
          </w:p>
        </w:tc>
      </w:tr>
      <w:tr>
        <w:trPr>
          <w:trHeight w:val="255" w:hRule="atLeast"/>
        </w:trPr>
        <w:tc>
          <w:tcPr>
            <w:tcW w:w="4714" w:type="dxa"/>
          </w:tcPr>
          <w:p>
            <w:pPr>
              <w:pStyle w:val="TableParagraph"/>
              <w:spacing w:line="227" w:lineRule="exact" w:before="8"/>
              <w:ind w:left="19"/>
              <w:rPr>
                <w:sz w:val="20"/>
              </w:rPr>
            </w:pPr>
            <w:r>
              <w:rPr>
                <w:sz w:val="20"/>
              </w:rPr>
              <w:t>Interest</w:t>
            </w:r>
            <w:r>
              <w:rPr>
                <w:spacing w:val="-3"/>
                <w:sz w:val="20"/>
              </w:rPr>
              <w:t> </w:t>
            </w:r>
            <w:r>
              <w:rPr>
                <w:sz w:val="20"/>
              </w:rPr>
              <w:t>rate</w:t>
            </w:r>
            <w:r>
              <w:rPr>
                <w:spacing w:val="-2"/>
                <w:sz w:val="20"/>
              </w:rPr>
              <w:t> swaps</w:t>
            </w:r>
          </w:p>
        </w:tc>
        <w:tc>
          <w:tcPr>
            <w:tcW w:w="311" w:type="dxa"/>
            <w:tcBorders>
              <w:bottom w:val="single" w:sz="6" w:space="0" w:color="000000"/>
            </w:tcBorders>
          </w:tcPr>
          <w:p>
            <w:pPr>
              <w:pStyle w:val="TableParagraph"/>
              <w:rPr>
                <w:sz w:val="18"/>
              </w:rPr>
            </w:pPr>
          </w:p>
        </w:tc>
        <w:tc>
          <w:tcPr>
            <w:tcW w:w="919" w:type="dxa"/>
            <w:tcBorders>
              <w:bottom w:val="single" w:sz="6" w:space="0" w:color="000000"/>
            </w:tcBorders>
          </w:tcPr>
          <w:p>
            <w:pPr>
              <w:pStyle w:val="TableParagraph"/>
              <w:rPr>
                <w:sz w:val="18"/>
              </w:rPr>
            </w:pPr>
          </w:p>
        </w:tc>
        <w:tc>
          <w:tcPr>
            <w:tcW w:w="822" w:type="dxa"/>
            <w:tcBorders>
              <w:bottom w:val="single" w:sz="6" w:space="0" w:color="000000"/>
            </w:tcBorders>
          </w:tcPr>
          <w:p>
            <w:pPr>
              <w:pStyle w:val="TableParagraph"/>
              <w:spacing w:line="227" w:lineRule="exact" w:before="8"/>
              <w:ind w:left="111"/>
              <w:rPr>
                <w:sz w:val="20"/>
              </w:rPr>
            </w:pPr>
            <w:r>
              <w:rPr>
                <w:spacing w:val="-10"/>
                <w:sz w:val="20"/>
              </w:rPr>
              <w:t>—</w:t>
            </w:r>
          </w:p>
        </w:tc>
        <w:tc>
          <w:tcPr>
            <w:tcW w:w="919" w:type="dxa"/>
            <w:tcBorders>
              <w:bottom w:val="single" w:sz="6" w:space="0" w:color="000000"/>
            </w:tcBorders>
          </w:tcPr>
          <w:p>
            <w:pPr>
              <w:pStyle w:val="TableParagraph"/>
              <w:rPr>
                <w:sz w:val="18"/>
              </w:rPr>
            </w:pPr>
          </w:p>
        </w:tc>
        <w:tc>
          <w:tcPr>
            <w:tcW w:w="421" w:type="dxa"/>
            <w:tcBorders>
              <w:bottom w:val="single" w:sz="6" w:space="0" w:color="000000"/>
            </w:tcBorders>
          </w:tcPr>
          <w:p>
            <w:pPr>
              <w:pStyle w:val="TableParagraph"/>
              <w:spacing w:line="227" w:lineRule="exact" w:before="8"/>
              <w:ind w:left="2"/>
              <w:jc w:val="center"/>
              <w:rPr>
                <w:sz w:val="20"/>
              </w:rPr>
            </w:pPr>
            <w:r>
              <w:rPr>
                <w:spacing w:val="-5"/>
                <w:sz w:val="20"/>
              </w:rPr>
              <w:t>69</w:t>
            </w:r>
          </w:p>
        </w:tc>
        <w:tc>
          <w:tcPr>
            <w:tcW w:w="405" w:type="dxa"/>
            <w:tcBorders>
              <w:bottom w:val="single" w:sz="6" w:space="0" w:color="000000"/>
            </w:tcBorders>
          </w:tcPr>
          <w:p>
            <w:pPr>
              <w:pStyle w:val="TableParagraph"/>
              <w:rPr>
                <w:sz w:val="18"/>
              </w:rPr>
            </w:pPr>
          </w:p>
        </w:tc>
        <w:tc>
          <w:tcPr>
            <w:tcW w:w="927" w:type="dxa"/>
            <w:tcBorders>
              <w:bottom w:val="single" w:sz="6" w:space="0" w:color="000000"/>
            </w:tcBorders>
          </w:tcPr>
          <w:p>
            <w:pPr>
              <w:pStyle w:val="TableParagraph"/>
              <w:rPr>
                <w:sz w:val="18"/>
              </w:rPr>
            </w:pPr>
          </w:p>
        </w:tc>
        <w:tc>
          <w:tcPr>
            <w:tcW w:w="425" w:type="dxa"/>
            <w:tcBorders>
              <w:bottom w:val="single" w:sz="6" w:space="0" w:color="000000"/>
            </w:tcBorders>
          </w:tcPr>
          <w:p>
            <w:pPr>
              <w:pStyle w:val="TableParagraph"/>
              <w:spacing w:line="227" w:lineRule="exact" w:before="8"/>
              <w:ind w:left="5"/>
              <w:jc w:val="center"/>
              <w:rPr>
                <w:sz w:val="20"/>
              </w:rPr>
            </w:pPr>
            <w:r>
              <w:rPr>
                <w:spacing w:val="-10"/>
                <w:sz w:val="20"/>
              </w:rPr>
              <w:t>—</w:t>
            </w:r>
          </w:p>
        </w:tc>
        <w:tc>
          <w:tcPr>
            <w:tcW w:w="450" w:type="dxa"/>
            <w:tcBorders>
              <w:bottom w:val="single" w:sz="6" w:space="0" w:color="000000"/>
            </w:tcBorders>
          </w:tcPr>
          <w:p>
            <w:pPr>
              <w:pStyle w:val="TableParagraph"/>
              <w:rPr>
                <w:sz w:val="18"/>
              </w:rPr>
            </w:pPr>
          </w:p>
        </w:tc>
        <w:tc>
          <w:tcPr>
            <w:tcW w:w="787" w:type="dxa"/>
            <w:tcBorders>
              <w:bottom w:val="single" w:sz="6" w:space="0" w:color="000000"/>
            </w:tcBorders>
          </w:tcPr>
          <w:p>
            <w:pPr>
              <w:pStyle w:val="TableParagraph"/>
              <w:rPr>
                <w:sz w:val="18"/>
              </w:rPr>
            </w:pPr>
          </w:p>
        </w:tc>
        <w:tc>
          <w:tcPr>
            <w:tcW w:w="580" w:type="dxa"/>
            <w:tcBorders>
              <w:bottom w:val="single" w:sz="6" w:space="0" w:color="000000"/>
            </w:tcBorders>
          </w:tcPr>
          <w:p>
            <w:pPr>
              <w:pStyle w:val="TableParagraph"/>
              <w:spacing w:line="227" w:lineRule="exact" w:before="8"/>
              <w:ind w:right="168"/>
              <w:jc w:val="right"/>
              <w:rPr>
                <w:sz w:val="20"/>
              </w:rPr>
            </w:pPr>
            <w:r>
              <w:rPr>
                <w:spacing w:val="-5"/>
                <w:sz w:val="20"/>
              </w:rPr>
              <w:t>69</w:t>
            </w:r>
          </w:p>
        </w:tc>
      </w:tr>
      <w:tr>
        <w:trPr>
          <w:trHeight w:val="262" w:hRule="atLeast"/>
        </w:trPr>
        <w:tc>
          <w:tcPr>
            <w:tcW w:w="471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liabilities</w:t>
            </w:r>
            <w:r>
              <w:rPr>
                <w:b/>
                <w:spacing w:val="-7"/>
                <w:sz w:val="20"/>
              </w:rPr>
              <w:t> </w:t>
            </w:r>
            <w:r>
              <w:rPr>
                <w:b/>
                <w:sz w:val="20"/>
              </w:rPr>
              <w:t>measured</w:t>
            </w:r>
            <w:r>
              <w:rPr>
                <w:b/>
                <w:spacing w:val="-7"/>
                <w:sz w:val="20"/>
              </w:rPr>
              <w:t> </w:t>
            </w:r>
            <w:r>
              <w:rPr>
                <w:b/>
                <w:sz w:val="20"/>
              </w:rPr>
              <w:t>at</w:t>
            </w:r>
            <w:r>
              <w:rPr>
                <w:b/>
                <w:spacing w:val="-7"/>
                <w:sz w:val="20"/>
              </w:rPr>
              <w:t> </w:t>
            </w:r>
            <w:r>
              <w:rPr>
                <w:b/>
                <w:sz w:val="20"/>
              </w:rPr>
              <w:t>fair</w:t>
            </w:r>
            <w:r>
              <w:rPr>
                <w:b/>
                <w:spacing w:val="-7"/>
                <w:sz w:val="20"/>
              </w:rPr>
              <w:t> </w:t>
            </w:r>
            <w:r>
              <w:rPr>
                <w:b/>
                <w:spacing w:val="-4"/>
                <w:sz w:val="20"/>
              </w:rPr>
              <w:t>value</w:t>
            </w:r>
          </w:p>
        </w:tc>
        <w:tc>
          <w:tcPr>
            <w:tcW w:w="311" w:type="dxa"/>
            <w:tcBorders>
              <w:top w:val="single" w:sz="6" w:space="0" w:color="000000"/>
              <w:bottom w:val="double" w:sz="6" w:space="0" w:color="000000"/>
            </w:tcBorders>
            <w:shd w:val="clear" w:color="auto" w:fill="CCEDFF"/>
          </w:tcPr>
          <w:p>
            <w:pPr>
              <w:pStyle w:val="TableParagraph"/>
              <w:spacing w:before="8"/>
              <w:ind w:right="169"/>
              <w:jc w:val="center"/>
              <w:rPr>
                <w:b/>
                <w:sz w:val="20"/>
              </w:rPr>
            </w:pPr>
            <w:r>
              <w:rPr>
                <w:b/>
                <w:spacing w:val="-10"/>
                <w:sz w:val="20"/>
              </w:rPr>
              <w:t>$</w:t>
            </w:r>
          </w:p>
        </w:tc>
        <w:tc>
          <w:tcPr>
            <w:tcW w:w="919" w:type="dxa"/>
            <w:tcBorders>
              <w:top w:val="single" w:sz="6" w:space="0" w:color="000000"/>
              <w:bottom w:val="double" w:sz="6" w:space="0" w:color="000000"/>
            </w:tcBorders>
            <w:shd w:val="clear" w:color="auto" w:fill="CCEDFF"/>
          </w:tcPr>
          <w:p>
            <w:pPr>
              <w:pStyle w:val="TableParagraph"/>
              <w:rPr>
                <w:sz w:val="18"/>
              </w:rPr>
            </w:pPr>
          </w:p>
        </w:tc>
        <w:tc>
          <w:tcPr>
            <w:tcW w:w="822" w:type="dxa"/>
            <w:tcBorders>
              <w:top w:val="single" w:sz="6" w:space="0" w:color="000000"/>
              <w:bottom w:val="double" w:sz="6" w:space="0" w:color="000000"/>
            </w:tcBorders>
            <w:shd w:val="clear" w:color="auto" w:fill="CCEDFF"/>
          </w:tcPr>
          <w:p>
            <w:pPr>
              <w:pStyle w:val="TableParagraph"/>
              <w:tabs>
                <w:tab w:pos="531" w:val="left" w:leader="none"/>
              </w:tabs>
              <w:spacing w:before="8"/>
              <w:ind w:left="111"/>
              <w:rPr>
                <w:b/>
                <w:sz w:val="20"/>
              </w:rPr>
            </w:pPr>
            <w:r>
              <w:rPr>
                <w:b/>
                <w:spacing w:val="-10"/>
                <w:sz w:val="20"/>
              </w:rPr>
              <w:t>—</w:t>
            </w:r>
            <w:r>
              <w:rPr>
                <w:b/>
                <w:sz w:val="20"/>
              </w:rPr>
              <w:tab/>
            </w:r>
            <w:r>
              <w:rPr>
                <w:b/>
                <w:spacing w:val="-10"/>
                <w:sz w:val="20"/>
              </w:rPr>
              <w:t>$</w:t>
            </w:r>
          </w:p>
        </w:tc>
        <w:tc>
          <w:tcPr>
            <w:tcW w:w="919" w:type="dxa"/>
            <w:tcBorders>
              <w:top w:val="single" w:sz="6" w:space="0" w:color="000000"/>
              <w:bottom w:val="double" w:sz="6" w:space="0" w:color="000000"/>
            </w:tcBorders>
            <w:shd w:val="clear" w:color="auto" w:fill="CCEDFF"/>
          </w:tcPr>
          <w:p>
            <w:pPr>
              <w:pStyle w:val="TableParagraph"/>
              <w:rPr>
                <w:sz w:val="18"/>
              </w:rPr>
            </w:pPr>
          </w:p>
        </w:tc>
        <w:tc>
          <w:tcPr>
            <w:tcW w:w="421" w:type="dxa"/>
            <w:tcBorders>
              <w:top w:val="single" w:sz="6" w:space="0" w:color="000000"/>
              <w:bottom w:val="double" w:sz="6" w:space="0" w:color="000000"/>
            </w:tcBorders>
            <w:shd w:val="clear" w:color="auto" w:fill="CCEDFF"/>
          </w:tcPr>
          <w:p>
            <w:pPr>
              <w:pStyle w:val="TableParagraph"/>
              <w:spacing w:before="8"/>
              <w:ind w:left="2"/>
              <w:jc w:val="center"/>
              <w:rPr>
                <w:b/>
                <w:sz w:val="20"/>
              </w:rPr>
            </w:pPr>
            <w:r>
              <w:rPr>
                <w:b/>
                <w:spacing w:val="-5"/>
                <w:sz w:val="20"/>
              </w:rPr>
              <w:t>89</w:t>
            </w:r>
          </w:p>
        </w:tc>
        <w:tc>
          <w:tcPr>
            <w:tcW w:w="405" w:type="dxa"/>
            <w:tcBorders>
              <w:top w:val="single" w:sz="6" w:space="0" w:color="000000"/>
              <w:bottom w:val="double" w:sz="6" w:space="0" w:color="000000"/>
            </w:tcBorders>
            <w:shd w:val="clear" w:color="auto" w:fill="CCEDFF"/>
          </w:tcPr>
          <w:p>
            <w:pPr>
              <w:pStyle w:val="TableParagraph"/>
              <w:spacing w:before="8"/>
              <w:ind w:left="110"/>
              <w:rPr>
                <w:b/>
                <w:sz w:val="20"/>
              </w:rPr>
            </w:pPr>
            <w:r>
              <w:rPr>
                <w:b/>
                <w:spacing w:val="-10"/>
                <w:sz w:val="20"/>
              </w:rPr>
              <w:t>$</w:t>
            </w:r>
          </w:p>
        </w:tc>
        <w:tc>
          <w:tcPr>
            <w:tcW w:w="927" w:type="dxa"/>
            <w:tcBorders>
              <w:top w:val="single" w:sz="6" w:space="0" w:color="000000"/>
              <w:bottom w:val="double" w:sz="6" w:space="0" w:color="000000"/>
            </w:tcBorders>
            <w:shd w:val="clear" w:color="auto" w:fill="CCEDFF"/>
          </w:tcPr>
          <w:p>
            <w:pPr>
              <w:pStyle w:val="TableParagraph"/>
              <w:rPr>
                <w:sz w:val="18"/>
              </w:rPr>
            </w:pPr>
          </w:p>
        </w:tc>
        <w:tc>
          <w:tcPr>
            <w:tcW w:w="425" w:type="dxa"/>
            <w:tcBorders>
              <w:top w:val="single" w:sz="6" w:space="0" w:color="000000"/>
              <w:bottom w:val="double" w:sz="6" w:space="0" w:color="000000"/>
            </w:tcBorders>
            <w:shd w:val="clear" w:color="auto" w:fill="CCEDFF"/>
          </w:tcPr>
          <w:p>
            <w:pPr>
              <w:pStyle w:val="TableParagraph"/>
              <w:spacing w:before="8"/>
              <w:ind w:left="5"/>
              <w:jc w:val="center"/>
              <w:rPr>
                <w:b/>
                <w:sz w:val="20"/>
              </w:rPr>
            </w:pPr>
            <w:r>
              <w:rPr>
                <w:b/>
                <w:spacing w:val="-5"/>
                <w:sz w:val="20"/>
              </w:rPr>
              <w:t>16</w:t>
            </w:r>
          </w:p>
        </w:tc>
        <w:tc>
          <w:tcPr>
            <w:tcW w:w="450" w:type="dxa"/>
            <w:tcBorders>
              <w:top w:val="single" w:sz="6" w:space="0" w:color="000000"/>
              <w:bottom w:val="double" w:sz="6" w:space="0" w:color="000000"/>
            </w:tcBorders>
            <w:shd w:val="clear" w:color="auto" w:fill="CCEDFF"/>
          </w:tcPr>
          <w:p>
            <w:pPr>
              <w:pStyle w:val="TableParagraph"/>
              <w:spacing w:before="8"/>
              <w:ind w:left="110"/>
              <w:rPr>
                <w:b/>
                <w:sz w:val="20"/>
              </w:rPr>
            </w:pPr>
            <w:r>
              <w:rPr>
                <w:b/>
                <w:spacing w:val="-10"/>
                <w:sz w:val="20"/>
              </w:rPr>
              <w:t>$</w:t>
            </w:r>
          </w:p>
        </w:tc>
        <w:tc>
          <w:tcPr>
            <w:tcW w:w="787" w:type="dxa"/>
            <w:tcBorders>
              <w:top w:val="single" w:sz="6" w:space="0" w:color="000000"/>
              <w:bottom w:val="double" w:sz="6" w:space="0" w:color="000000"/>
            </w:tcBorders>
            <w:shd w:val="clear" w:color="auto" w:fill="CCEDFF"/>
          </w:tcPr>
          <w:p>
            <w:pPr>
              <w:pStyle w:val="TableParagraph"/>
              <w:rPr>
                <w:sz w:val="18"/>
              </w:rPr>
            </w:pPr>
          </w:p>
        </w:tc>
        <w:tc>
          <w:tcPr>
            <w:tcW w:w="580" w:type="dxa"/>
            <w:tcBorders>
              <w:top w:val="single" w:sz="6" w:space="0" w:color="000000"/>
              <w:bottom w:val="double" w:sz="6" w:space="0" w:color="000000"/>
            </w:tcBorders>
            <w:shd w:val="clear" w:color="auto" w:fill="CCEDFF"/>
          </w:tcPr>
          <w:p>
            <w:pPr>
              <w:pStyle w:val="TableParagraph"/>
              <w:spacing w:before="8"/>
              <w:ind w:right="168"/>
              <w:jc w:val="right"/>
              <w:rPr>
                <w:b/>
                <w:sz w:val="20"/>
              </w:rPr>
            </w:pPr>
            <w:r>
              <w:rPr>
                <w:b/>
                <w:spacing w:val="-5"/>
                <w:sz w:val="20"/>
              </w:rPr>
              <w:t>105</w:t>
            </w:r>
          </w:p>
        </w:tc>
      </w:tr>
    </w:tbl>
    <w:p>
      <w:pPr>
        <w:pStyle w:val="BodyText"/>
        <w:spacing w:before="143"/>
        <w:rPr>
          <w:b/>
        </w:rPr>
      </w:pPr>
    </w:p>
    <w:p>
      <w:pPr>
        <w:pStyle w:val="BodyText"/>
        <w:spacing w:line="249" w:lineRule="auto"/>
        <w:ind w:left="100" w:right="180" w:firstLine="200"/>
      </w:pPr>
      <w:r>
        <w:rPr/>
        <w:t>The fair value of the commodity contracts was determined using a discounted cash flow analysis based on the terms of the contracts and observed market forward prices discounted at a currency specific rate. Forward exchange contract fair values were determined based on quoted prices</w:t>
      </w:r>
      <w:r>
        <w:rPr>
          <w:spacing w:val="-2"/>
        </w:rPr>
        <w:t> </w:t>
      </w:r>
      <w:r>
        <w:rPr/>
        <w:t>for</w:t>
      </w:r>
      <w:r>
        <w:rPr>
          <w:spacing w:val="-2"/>
        </w:rPr>
        <w:t> </w:t>
      </w:r>
      <w:r>
        <w:rPr/>
        <w:t>similar</w:t>
      </w:r>
      <w:r>
        <w:rPr>
          <w:spacing w:val="-2"/>
        </w:rPr>
        <w:t> </w:t>
      </w:r>
      <w:r>
        <w:rPr/>
        <w:t>assets</w:t>
      </w:r>
      <w:r>
        <w:rPr>
          <w:spacing w:val="-2"/>
        </w:rPr>
        <w:t> </w:t>
      </w:r>
      <w:r>
        <w:rPr/>
        <w:t>and</w:t>
      </w:r>
      <w:r>
        <w:rPr>
          <w:spacing w:val="-2"/>
        </w:rPr>
        <w:t> </w:t>
      </w:r>
      <w:r>
        <w:rPr/>
        <w:t>liabilities</w:t>
      </w:r>
      <w:r>
        <w:rPr>
          <w:spacing w:val="-2"/>
        </w:rPr>
        <w:t> </w:t>
      </w:r>
      <w:r>
        <w:rPr/>
        <w:t>in</w:t>
      </w:r>
      <w:r>
        <w:rPr>
          <w:spacing w:val="-2"/>
        </w:rPr>
        <w:t> </w:t>
      </w:r>
      <w:r>
        <w:rPr/>
        <w:t>active</w:t>
      </w:r>
      <w:r>
        <w:rPr>
          <w:spacing w:val="-2"/>
        </w:rPr>
        <w:t> </w:t>
      </w:r>
      <w:r>
        <w:rPr/>
        <w:t>markets</w:t>
      </w:r>
      <w:r>
        <w:rPr>
          <w:spacing w:val="-2"/>
        </w:rPr>
        <w:t> </w:t>
      </w:r>
      <w:r>
        <w:rPr/>
        <w:t>using</w:t>
      </w:r>
      <w:r>
        <w:rPr>
          <w:spacing w:val="-2"/>
        </w:rPr>
        <w:t> </w:t>
      </w:r>
      <w:r>
        <w:rPr/>
        <w:t>inputs</w:t>
      </w:r>
      <w:r>
        <w:rPr>
          <w:spacing w:val="-2"/>
        </w:rPr>
        <w:t> </w:t>
      </w:r>
      <w:r>
        <w:rPr/>
        <w:t>such</w:t>
      </w:r>
      <w:r>
        <w:rPr>
          <w:spacing w:val="-2"/>
        </w:rPr>
        <w:t> </w:t>
      </w:r>
      <w:r>
        <w:rPr/>
        <w:t>as</w:t>
      </w:r>
      <w:r>
        <w:rPr>
          <w:spacing w:val="-2"/>
        </w:rPr>
        <w:t> </w:t>
      </w:r>
      <w:r>
        <w:rPr/>
        <w:t>currency</w:t>
      </w:r>
      <w:r>
        <w:rPr>
          <w:spacing w:val="-2"/>
        </w:rPr>
        <w:t> </w:t>
      </w:r>
      <w:r>
        <w:rPr/>
        <w:t>rates</w:t>
      </w:r>
      <w:r>
        <w:rPr>
          <w:spacing w:val="-2"/>
        </w:rPr>
        <w:t> </w:t>
      </w:r>
      <w:r>
        <w:rPr/>
        <w:t>and</w:t>
      </w:r>
      <w:r>
        <w:rPr>
          <w:spacing w:val="-2"/>
        </w:rPr>
        <w:t> </w:t>
      </w:r>
      <w:r>
        <w:rPr/>
        <w:t>forward</w:t>
      </w:r>
      <w:r>
        <w:rPr>
          <w:spacing w:val="-2"/>
        </w:rPr>
        <w:t> </w:t>
      </w:r>
      <w:r>
        <w:rPr/>
        <w:t>points.</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interest</w:t>
      </w:r>
      <w:r>
        <w:rPr>
          <w:spacing w:val="-2"/>
        </w:rPr>
        <w:t> </w:t>
      </w:r>
      <w:r>
        <w:rPr/>
        <w:t>rate swaps</w:t>
      </w:r>
      <w:r>
        <w:rPr>
          <w:spacing w:val="-6"/>
        </w:rPr>
        <w:t> </w:t>
      </w:r>
      <w:r>
        <w:rPr/>
        <w:t>was</w:t>
      </w:r>
      <w:r>
        <w:rPr>
          <w:spacing w:val="-3"/>
        </w:rPr>
        <w:t> </w:t>
      </w:r>
      <w:r>
        <w:rPr/>
        <w:t>determined</w:t>
      </w:r>
      <w:r>
        <w:rPr>
          <w:spacing w:val="-4"/>
        </w:rPr>
        <w:t> </w:t>
      </w:r>
      <w:r>
        <w:rPr/>
        <w:t>using</w:t>
      </w:r>
      <w:r>
        <w:rPr>
          <w:spacing w:val="-3"/>
        </w:rPr>
        <w:t> </w:t>
      </w:r>
      <w:r>
        <w:rPr/>
        <w:t>a</w:t>
      </w:r>
      <w:r>
        <w:rPr>
          <w:spacing w:val="-3"/>
        </w:rPr>
        <w:t> </w:t>
      </w:r>
      <w:r>
        <w:rPr/>
        <w:t>discounted</w:t>
      </w:r>
      <w:r>
        <w:rPr>
          <w:spacing w:val="-4"/>
        </w:rPr>
        <w:t> </w:t>
      </w:r>
      <w:r>
        <w:rPr/>
        <w:t>cash</w:t>
      </w:r>
      <w:r>
        <w:rPr>
          <w:spacing w:val="-3"/>
        </w:rPr>
        <w:t> </w:t>
      </w:r>
      <w:r>
        <w:rPr/>
        <w:t>flow</w:t>
      </w:r>
      <w:r>
        <w:rPr>
          <w:spacing w:val="-4"/>
        </w:rPr>
        <w:t> </w:t>
      </w:r>
      <w:r>
        <w:rPr/>
        <w:t>method</w:t>
      </w:r>
      <w:r>
        <w:rPr>
          <w:spacing w:val="-3"/>
        </w:rPr>
        <w:t> </w:t>
      </w:r>
      <w:r>
        <w:rPr/>
        <w:t>based</w:t>
      </w:r>
      <w:r>
        <w:rPr>
          <w:spacing w:val="-3"/>
        </w:rPr>
        <w:t> </w:t>
      </w:r>
      <w:r>
        <w:rPr/>
        <w:t>on</w:t>
      </w:r>
      <w:r>
        <w:rPr>
          <w:spacing w:val="-4"/>
        </w:rPr>
        <w:t> </w:t>
      </w:r>
      <w:r>
        <w:rPr/>
        <w:t>market</w:t>
      </w:r>
      <w:r>
        <w:rPr>
          <w:spacing w:val="-3"/>
        </w:rPr>
        <w:t> </w:t>
      </w:r>
      <w:r>
        <w:rPr/>
        <w:t>based</w:t>
      </w:r>
      <w:r>
        <w:rPr>
          <w:spacing w:val="-3"/>
        </w:rPr>
        <w:t> </w:t>
      </w:r>
      <w:r>
        <w:rPr/>
        <w:t>swap</w:t>
      </w:r>
      <w:r>
        <w:rPr>
          <w:spacing w:val="-4"/>
        </w:rPr>
        <w:t> </w:t>
      </w:r>
      <w:r>
        <w:rPr/>
        <w:t>yield</w:t>
      </w:r>
      <w:r>
        <w:rPr>
          <w:spacing w:val="-3"/>
        </w:rPr>
        <w:t> </w:t>
      </w:r>
      <w:r>
        <w:rPr/>
        <w:t>curves,</w:t>
      </w:r>
      <w:r>
        <w:rPr>
          <w:spacing w:val="-4"/>
        </w:rPr>
        <w:t> </w:t>
      </w:r>
      <w:r>
        <w:rPr/>
        <w:t>taking</w:t>
      </w:r>
      <w:r>
        <w:rPr>
          <w:spacing w:val="-3"/>
        </w:rPr>
        <w:t> </w:t>
      </w:r>
      <w:r>
        <w:rPr/>
        <w:t>into</w:t>
      </w:r>
      <w:r>
        <w:rPr>
          <w:spacing w:val="-3"/>
        </w:rPr>
        <w:t> </w:t>
      </w:r>
      <w:r>
        <w:rPr/>
        <w:t>account</w:t>
      </w:r>
      <w:r>
        <w:rPr>
          <w:spacing w:val="-4"/>
        </w:rPr>
        <w:t> </w:t>
      </w:r>
      <w:r>
        <w:rPr/>
        <w:t>current</w:t>
      </w:r>
      <w:r>
        <w:rPr>
          <w:spacing w:val="-3"/>
        </w:rPr>
        <w:t> </w:t>
      </w:r>
      <w:r>
        <w:rPr/>
        <w:t>interest</w:t>
      </w:r>
      <w:r>
        <w:rPr>
          <w:spacing w:val="-3"/>
        </w:rPr>
        <w:t> </w:t>
      </w:r>
      <w:r>
        <w:rPr>
          <w:spacing w:val="-2"/>
        </w:rPr>
        <w:t>rates.</w:t>
      </w:r>
    </w:p>
    <w:p>
      <w:pPr>
        <w:pStyle w:val="BodyText"/>
        <w:spacing w:before="44"/>
      </w:pPr>
    </w:p>
    <w:p>
      <w:pPr>
        <w:pStyle w:val="BodyText"/>
        <w:spacing w:line="249" w:lineRule="auto"/>
        <w:ind w:left="100" w:right="123" w:firstLine="200"/>
      </w:pPr>
      <w:r>
        <w:rPr/>
        <w:t>Contingent purchase consideration liabilities arise from business acquisitions. As of December 31, 2022, the Company's contingent purchase consideration liabilities consisted of a $9 million liability that is contingent on future royalty income generated by Discma AG, a subsidiary acquired in March 2017, and a $6 million balance relating to consideration for small business acquisitions where payments are contingent on the Company vacating a certain property or performance criteria. The fair value of the contingent purchase consideration liabilities was determined for</w:t>
      </w:r>
      <w:r>
        <w:rPr>
          <w:spacing w:val="-1"/>
        </w:rPr>
        <w:t> </w:t>
      </w:r>
      <w:r>
        <w:rPr/>
        <w:t>each</w:t>
      </w:r>
      <w:r>
        <w:rPr>
          <w:spacing w:val="-1"/>
        </w:rPr>
        <w:t> </w:t>
      </w:r>
      <w:r>
        <w:rPr/>
        <w:t>arrangement</w:t>
      </w:r>
      <w:r>
        <w:rPr>
          <w:spacing w:val="-1"/>
        </w:rPr>
        <w:t> </w:t>
      </w:r>
      <w:r>
        <w:rPr/>
        <w:t>individually.</w:t>
      </w:r>
      <w:r>
        <w:rPr>
          <w:spacing w:val="-1"/>
        </w:rPr>
        <w:t> </w:t>
      </w:r>
      <w:r>
        <w:rPr/>
        <w:t>The</w:t>
      </w:r>
      <w:r>
        <w:rPr>
          <w:spacing w:val="-1"/>
        </w:rPr>
        <w:t> </w:t>
      </w:r>
      <w:r>
        <w:rPr/>
        <w:t>fair</w:t>
      </w:r>
      <w:r>
        <w:rPr>
          <w:spacing w:val="-1"/>
        </w:rPr>
        <w:t> </w:t>
      </w:r>
      <w:r>
        <w:rPr/>
        <w:t>value</w:t>
      </w:r>
      <w:r>
        <w:rPr>
          <w:spacing w:val="-1"/>
        </w:rPr>
        <w:t> </w:t>
      </w:r>
      <w:r>
        <w:rPr/>
        <w:t>was</w:t>
      </w:r>
      <w:r>
        <w:rPr>
          <w:spacing w:val="-1"/>
        </w:rPr>
        <w:t> </w:t>
      </w:r>
      <w:r>
        <w:rPr/>
        <w:t>determined</w:t>
      </w:r>
      <w:r>
        <w:rPr>
          <w:spacing w:val="-1"/>
        </w:rPr>
        <w:t> </w:t>
      </w:r>
      <w:r>
        <w:rPr/>
        <w:t>using</w:t>
      </w:r>
      <w:r>
        <w:rPr>
          <w:spacing w:val="-1"/>
        </w:rPr>
        <w:t> </w:t>
      </w:r>
      <w:r>
        <w:rPr/>
        <w:t>the</w:t>
      </w:r>
      <w:r>
        <w:rPr>
          <w:spacing w:val="-1"/>
        </w:rPr>
        <w:t> </w:t>
      </w:r>
      <w:r>
        <w:rPr/>
        <w:t>income</w:t>
      </w:r>
      <w:r>
        <w:rPr>
          <w:spacing w:val="-1"/>
        </w:rPr>
        <w:t> </w:t>
      </w:r>
      <w:r>
        <w:rPr/>
        <w:t>approach</w:t>
      </w:r>
      <w:r>
        <w:rPr>
          <w:spacing w:val="-1"/>
        </w:rPr>
        <w:t> </w:t>
      </w:r>
      <w:r>
        <w:rPr/>
        <w:t>with</w:t>
      </w:r>
      <w:r>
        <w:rPr>
          <w:spacing w:val="-1"/>
        </w:rPr>
        <w:t> </w:t>
      </w:r>
      <w:r>
        <w:rPr/>
        <w:t>significant</w:t>
      </w:r>
      <w:r>
        <w:rPr>
          <w:spacing w:val="-1"/>
        </w:rPr>
        <w:t> </w:t>
      </w:r>
      <w:r>
        <w:rPr/>
        <w:t>inputs</w:t>
      </w:r>
      <w:r>
        <w:rPr>
          <w:spacing w:val="-1"/>
        </w:rPr>
        <w:t> </w:t>
      </w:r>
      <w:r>
        <w:rPr/>
        <w:t>that</w:t>
      </w:r>
      <w:r>
        <w:rPr>
          <w:spacing w:val="-1"/>
        </w:rPr>
        <w:t> </w:t>
      </w:r>
      <w:r>
        <w:rPr/>
        <w:t>are</w:t>
      </w:r>
      <w:r>
        <w:rPr>
          <w:spacing w:val="-1"/>
        </w:rPr>
        <w:t> </w:t>
      </w:r>
      <w:r>
        <w:rPr/>
        <w:t>not</w:t>
      </w:r>
      <w:r>
        <w:rPr>
          <w:spacing w:val="-1"/>
        </w:rPr>
        <w:t> </w:t>
      </w:r>
      <w:r>
        <w:rPr/>
        <w:t>observable</w:t>
      </w:r>
      <w:r>
        <w:rPr>
          <w:spacing w:val="-1"/>
        </w:rPr>
        <w:t> </w:t>
      </w:r>
      <w:r>
        <w:rPr/>
        <w:t>in</w:t>
      </w:r>
      <w:r>
        <w:rPr>
          <w:spacing w:val="-1"/>
        </w:rPr>
        <w:t> </w:t>
      </w:r>
      <w:r>
        <w:rPr/>
        <w:t>the market.</w:t>
      </w:r>
      <w:r>
        <w:rPr>
          <w:spacing w:val="-2"/>
        </w:rPr>
        <w:t> </w:t>
      </w:r>
      <w:r>
        <w:rPr/>
        <w:t>Key</w:t>
      </w:r>
      <w:r>
        <w:rPr>
          <w:spacing w:val="-2"/>
        </w:rPr>
        <w:t> </w:t>
      </w:r>
      <w:r>
        <w:rPr/>
        <w:t>assumptions</w:t>
      </w:r>
      <w:r>
        <w:rPr>
          <w:spacing w:val="-2"/>
        </w:rPr>
        <w:t> </w:t>
      </w:r>
      <w:r>
        <w:rPr/>
        <w:t>include</w:t>
      </w:r>
      <w:r>
        <w:rPr>
          <w:spacing w:val="-2"/>
        </w:rPr>
        <w:t> </w:t>
      </w:r>
      <w:r>
        <w:rPr/>
        <w:t>the</w:t>
      </w:r>
      <w:r>
        <w:rPr>
          <w:spacing w:val="-2"/>
        </w:rPr>
        <w:t> </w:t>
      </w:r>
      <w:r>
        <w:rPr/>
        <w:t>discount</w:t>
      </w:r>
      <w:r>
        <w:rPr>
          <w:spacing w:val="-2"/>
        </w:rPr>
        <w:t> </w:t>
      </w:r>
      <w:r>
        <w:rPr/>
        <w:t>rates</w:t>
      </w:r>
      <w:r>
        <w:rPr>
          <w:spacing w:val="-2"/>
        </w:rPr>
        <w:t> </w:t>
      </w:r>
      <w:r>
        <w:rPr/>
        <w:t>consistent</w:t>
      </w:r>
      <w:r>
        <w:rPr>
          <w:spacing w:val="-2"/>
        </w:rPr>
        <w:t> </w:t>
      </w:r>
      <w:r>
        <w:rPr/>
        <w:t>with</w:t>
      </w:r>
      <w:r>
        <w:rPr>
          <w:spacing w:val="-2"/>
        </w:rPr>
        <w:t> </w:t>
      </w:r>
      <w:r>
        <w:rPr/>
        <w:t>the</w:t>
      </w:r>
      <w:r>
        <w:rPr>
          <w:spacing w:val="-2"/>
        </w:rPr>
        <w:t> </w:t>
      </w:r>
      <w:r>
        <w:rPr/>
        <w:t>level</w:t>
      </w:r>
      <w:r>
        <w:rPr>
          <w:spacing w:val="-2"/>
        </w:rPr>
        <w:t> </w:t>
      </w:r>
      <w:r>
        <w:rPr/>
        <w:t>of</w:t>
      </w:r>
      <w:r>
        <w:rPr>
          <w:spacing w:val="-2"/>
        </w:rPr>
        <w:t> </w:t>
      </w:r>
      <w:r>
        <w:rPr/>
        <w:t>risk</w:t>
      </w:r>
      <w:r>
        <w:rPr>
          <w:spacing w:val="-2"/>
        </w:rPr>
        <w:t> </w:t>
      </w:r>
      <w:r>
        <w:rPr/>
        <w:t>of</w:t>
      </w:r>
      <w:r>
        <w:rPr>
          <w:spacing w:val="-2"/>
        </w:rPr>
        <w:t> </w:t>
      </w:r>
      <w:r>
        <w:rPr/>
        <w:t>achievement</w:t>
      </w:r>
      <w:r>
        <w:rPr>
          <w:spacing w:val="-2"/>
        </w:rPr>
        <w:t> </w:t>
      </w:r>
      <w:r>
        <w:rPr/>
        <w:t>and</w:t>
      </w:r>
      <w:r>
        <w:rPr>
          <w:spacing w:val="-2"/>
        </w:rPr>
        <w:t> </w:t>
      </w:r>
      <w:r>
        <w:rPr/>
        <w:t>probability</w:t>
      </w:r>
      <w:r>
        <w:rPr>
          <w:spacing w:val="-2"/>
        </w:rPr>
        <w:t> </w:t>
      </w:r>
      <w:r>
        <w:rPr/>
        <w:t>adjusted</w:t>
      </w:r>
      <w:r>
        <w:rPr>
          <w:spacing w:val="-2"/>
        </w:rPr>
        <w:t> </w:t>
      </w:r>
      <w:r>
        <w:rPr/>
        <w:t>financial</w:t>
      </w:r>
      <w:r>
        <w:rPr>
          <w:spacing w:val="-2"/>
        </w:rPr>
        <w:t> </w:t>
      </w:r>
      <w:r>
        <w:rPr/>
        <w:t>projections. The expected outcomes are recorded at net present value, which requires adjustment over the life for changes in risks and probabilities. Changes arising from modifications in forecasts related to contingent consideration are expected to be immaterial.</w:t>
      </w:r>
    </w:p>
    <w:p>
      <w:pPr>
        <w:pStyle w:val="BodyText"/>
        <w:spacing w:before="48"/>
      </w:pPr>
    </w:p>
    <w:p>
      <w:pPr>
        <w:pStyle w:val="BodyText"/>
        <w:spacing w:line="249" w:lineRule="auto"/>
        <w:ind w:left="100" w:firstLine="196"/>
      </w:pPr>
      <w:r>
        <w:rPr/>
        <w:t>The</w:t>
      </w:r>
      <w:r>
        <w:rPr>
          <w:spacing w:val="-2"/>
        </w:rPr>
        <w:t> </w:t>
      </w:r>
      <w:r>
        <w:rPr/>
        <w:t>fair</w:t>
      </w:r>
      <w:r>
        <w:rPr>
          <w:spacing w:val="-2"/>
        </w:rPr>
        <w:t> </w:t>
      </w:r>
      <w:r>
        <w:rPr/>
        <w:t>value</w:t>
      </w:r>
      <w:r>
        <w:rPr>
          <w:spacing w:val="-2"/>
        </w:rPr>
        <w:t> </w:t>
      </w:r>
      <w:r>
        <w:rPr/>
        <w:t>of</w:t>
      </w:r>
      <w:r>
        <w:rPr>
          <w:spacing w:val="-2"/>
        </w:rPr>
        <w:t> </w:t>
      </w:r>
      <w:r>
        <w:rPr/>
        <w:t>contingent</w:t>
      </w:r>
      <w:r>
        <w:rPr>
          <w:spacing w:val="-2"/>
        </w:rPr>
        <w:t> </w:t>
      </w:r>
      <w:r>
        <w:rPr/>
        <w:t>purchase</w:t>
      </w:r>
      <w:r>
        <w:rPr>
          <w:spacing w:val="-2"/>
        </w:rPr>
        <w:t> </w:t>
      </w:r>
      <w:r>
        <w:rPr/>
        <w:t>consideration</w:t>
      </w:r>
      <w:r>
        <w:rPr>
          <w:spacing w:val="-2"/>
        </w:rPr>
        <w:t> </w:t>
      </w:r>
      <w:r>
        <w:rPr/>
        <w:t>liabilities</w:t>
      </w:r>
      <w:r>
        <w:rPr>
          <w:spacing w:val="-2"/>
        </w:rPr>
        <w:t> </w:t>
      </w:r>
      <w:r>
        <w:rPr/>
        <w:t>is</w:t>
      </w:r>
      <w:r>
        <w:rPr>
          <w:spacing w:val="-2"/>
        </w:rPr>
        <w:t> </w:t>
      </w:r>
      <w:r>
        <w:rPr/>
        <w:t>included</w:t>
      </w:r>
      <w:r>
        <w:rPr>
          <w:spacing w:val="-2"/>
        </w:rPr>
        <w:t> </w:t>
      </w:r>
      <w:r>
        <w:rPr/>
        <w:t>in</w:t>
      </w:r>
      <w:r>
        <w:rPr>
          <w:spacing w:val="-2"/>
        </w:rPr>
        <w:t> </w:t>
      </w:r>
      <w:r>
        <w:rPr/>
        <w:t>other</w:t>
      </w:r>
      <w:r>
        <w:rPr>
          <w:spacing w:val="-2"/>
        </w:rPr>
        <w:t> </w:t>
      </w:r>
      <w:r>
        <w:rPr/>
        <w:t>current</w:t>
      </w:r>
      <w:r>
        <w:rPr>
          <w:spacing w:val="-2"/>
        </w:rPr>
        <w:t> </w:t>
      </w:r>
      <w:r>
        <w:rPr/>
        <w:t>liabilities</w:t>
      </w:r>
      <w:r>
        <w:rPr>
          <w:spacing w:val="-2"/>
        </w:rPr>
        <w:t> </w:t>
      </w:r>
      <w:r>
        <w:rPr/>
        <w:t>and</w:t>
      </w:r>
      <w:r>
        <w:rPr>
          <w:spacing w:val="-2"/>
        </w:rPr>
        <w:t> </w:t>
      </w:r>
      <w:r>
        <w:rPr/>
        <w:t>other</w:t>
      </w:r>
      <w:r>
        <w:rPr>
          <w:spacing w:val="-2"/>
        </w:rPr>
        <w:t> </w:t>
      </w:r>
      <w:r>
        <w:rPr/>
        <w:t>non-current</w:t>
      </w:r>
      <w:r>
        <w:rPr>
          <w:spacing w:val="-2"/>
        </w:rPr>
        <w:t> </w:t>
      </w:r>
      <w:r>
        <w:rPr/>
        <w:t>liabilities</w:t>
      </w:r>
      <w:r>
        <w:rPr>
          <w:spacing w:val="-2"/>
        </w:rPr>
        <w:t> </w:t>
      </w:r>
      <w:r>
        <w:rPr/>
        <w:t>in</w:t>
      </w:r>
      <w:r>
        <w:rPr>
          <w:spacing w:val="-2"/>
        </w:rPr>
        <w:t> </w:t>
      </w:r>
      <w:r>
        <w:rPr/>
        <w:t>the unaudited condensed consolidated balance sheets.</w:t>
      </w:r>
    </w:p>
    <w:p>
      <w:pPr>
        <w:pStyle w:val="BodyText"/>
        <w:spacing w:before="43"/>
      </w:pPr>
    </w:p>
    <w:p>
      <w:pPr>
        <w:pStyle w:val="Heading1"/>
        <w:jc w:val="both"/>
      </w:pPr>
      <w:r>
        <w:rPr/>
        <w:t>Assets</w:t>
      </w:r>
      <w:r>
        <w:rPr>
          <w:spacing w:val="-6"/>
        </w:rPr>
        <w:t> </w:t>
      </w:r>
      <w:r>
        <w:rPr/>
        <w:t>and</w:t>
      </w:r>
      <w:r>
        <w:rPr>
          <w:spacing w:val="-6"/>
        </w:rPr>
        <w:t> </w:t>
      </w:r>
      <w:r>
        <w:rPr/>
        <w:t>Liabilities</w:t>
      </w:r>
      <w:r>
        <w:rPr>
          <w:spacing w:val="-5"/>
        </w:rPr>
        <w:t> </w:t>
      </w:r>
      <w:r>
        <w:rPr/>
        <w:t>Measured</w:t>
      </w:r>
      <w:r>
        <w:rPr>
          <w:spacing w:val="-6"/>
        </w:rPr>
        <w:t> </w:t>
      </w:r>
      <w:r>
        <w:rPr/>
        <w:t>and</w:t>
      </w:r>
      <w:r>
        <w:rPr>
          <w:spacing w:val="-5"/>
        </w:rPr>
        <w:t> </w:t>
      </w:r>
      <w:r>
        <w:rPr/>
        <w:t>Recorded</w:t>
      </w:r>
      <w:r>
        <w:rPr>
          <w:spacing w:val="-6"/>
        </w:rPr>
        <w:t> </w:t>
      </w:r>
      <w:r>
        <w:rPr/>
        <w:t>at</w:t>
      </w:r>
      <w:r>
        <w:rPr>
          <w:spacing w:val="-6"/>
        </w:rPr>
        <w:t> </w:t>
      </w:r>
      <w:r>
        <w:rPr/>
        <w:t>Fair</w:t>
      </w:r>
      <w:r>
        <w:rPr>
          <w:spacing w:val="-5"/>
        </w:rPr>
        <w:t> </w:t>
      </w:r>
      <w:r>
        <w:rPr/>
        <w:t>Value</w:t>
      </w:r>
      <w:r>
        <w:rPr>
          <w:spacing w:val="-6"/>
        </w:rPr>
        <w:t> </w:t>
      </w:r>
      <w:r>
        <w:rPr/>
        <w:t>on</w:t>
      </w:r>
      <w:r>
        <w:rPr>
          <w:spacing w:val="-5"/>
        </w:rPr>
        <w:t> </w:t>
      </w:r>
      <w:r>
        <w:rPr/>
        <w:t>a</w:t>
      </w:r>
      <w:r>
        <w:rPr>
          <w:spacing w:val="-6"/>
        </w:rPr>
        <w:t> </w:t>
      </w:r>
      <w:r>
        <w:rPr/>
        <w:t>Nonrecurring</w:t>
      </w:r>
      <w:r>
        <w:rPr>
          <w:spacing w:val="-5"/>
        </w:rPr>
        <w:t> </w:t>
      </w:r>
      <w:r>
        <w:rPr>
          <w:spacing w:val="-2"/>
        </w:rPr>
        <w:t>Basis</w:t>
      </w:r>
    </w:p>
    <w:p>
      <w:pPr>
        <w:pStyle w:val="BodyText"/>
        <w:spacing w:before="50"/>
        <w:rPr>
          <w:b/>
        </w:rPr>
      </w:pPr>
    </w:p>
    <w:p>
      <w:pPr>
        <w:pStyle w:val="BodyText"/>
        <w:spacing w:line="249" w:lineRule="auto"/>
        <w:ind w:left="100" w:right="123" w:firstLine="200"/>
      </w:pPr>
      <w:r>
        <w:rPr/>
        <w:t>In</w:t>
      </w:r>
      <w:r>
        <w:rPr>
          <w:spacing w:val="-2"/>
        </w:rPr>
        <w:t> </w:t>
      </w:r>
      <w:r>
        <w:rPr/>
        <w:t>addition</w:t>
      </w:r>
      <w:r>
        <w:rPr>
          <w:spacing w:val="-2"/>
        </w:rPr>
        <w:t> </w:t>
      </w:r>
      <w:r>
        <w:rPr/>
        <w:t>to</w:t>
      </w:r>
      <w:r>
        <w:rPr>
          <w:spacing w:val="-2"/>
        </w:rPr>
        <w:t> </w:t>
      </w:r>
      <w:r>
        <w:rPr/>
        <w:t>assets</w:t>
      </w:r>
      <w:r>
        <w:rPr>
          <w:spacing w:val="-2"/>
        </w:rPr>
        <w:t> </w:t>
      </w:r>
      <w:r>
        <w:rPr/>
        <w:t>and</w:t>
      </w:r>
      <w:r>
        <w:rPr>
          <w:spacing w:val="-2"/>
        </w:rPr>
        <w:t> </w:t>
      </w:r>
      <w:r>
        <w:rPr/>
        <w:t>liabilities</w:t>
      </w:r>
      <w:r>
        <w:rPr>
          <w:spacing w:val="-2"/>
        </w:rPr>
        <w:t> </w:t>
      </w:r>
      <w:r>
        <w:rPr/>
        <w:t>that</w:t>
      </w:r>
      <w:r>
        <w:rPr>
          <w:spacing w:val="-2"/>
        </w:rPr>
        <w:t> </w:t>
      </w:r>
      <w:r>
        <w:rPr/>
        <w:t>are</w:t>
      </w:r>
      <w:r>
        <w:rPr>
          <w:spacing w:val="-2"/>
        </w:rPr>
        <w:t> </w:t>
      </w:r>
      <w:r>
        <w:rPr/>
        <w:t>recorded</w:t>
      </w:r>
      <w:r>
        <w:rPr>
          <w:spacing w:val="-2"/>
        </w:rPr>
        <w:t> </w:t>
      </w:r>
      <w:r>
        <w:rPr/>
        <w:t>at</w:t>
      </w:r>
      <w:r>
        <w:rPr>
          <w:spacing w:val="-2"/>
        </w:rPr>
        <w:t> </w:t>
      </w:r>
      <w:r>
        <w:rPr/>
        <w:t>fair</w:t>
      </w:r>
      <w:r>
        <w:rPr>
          <w:spacing w:val="-2"/>
        </w:rPr>
        <w:t> </w:t>
      </w:r>
      <w:r>
        <w:rPr/>
        <w:t>value</w:t>
      </w:r>
      <w:r>
        <w:rPr>
          <w:spacing w:val="-2"/>
        </w:rPr>
        <w:t> </w:t>
      </w:r>
      <w:r>
        <w:rPr/>
        <w:t>on</w:t>
      </w:r>
      <w:r>
        <w:rPr>
          <w:spacing w:val="-2"/>
        </w:rPr>
        <w:t> </w:t>
      </w:r>
      <w:r>
        <w:rPr/>
        <w:t>a</w:t>
      </w:r>
      <w:r>
        <w:rPr>
          <w:spacing w:val="-2"/>
        </w:rPr>
        <w:t> </w:t>
      </w:r>
      <w:r>
        <w:rPr/>
        <w:t>recurring</w:t>
      </w:r>
      <w:r>
        <w:rPr>
          <w:spacing w:val="-2"/>
        </w:rPr>
        <w:t> </w:t>
      </w:r>
      <w:r>
        <w:rPr/>
        <w:t>basis,</w:t>
      </w:r>
      <w:r>
        <w:rPr>
          <w:spacing w:val="-2"/>
        </w:rPr>
        <w:t> </w:t>
      </w:r>
      <w:r>
        <w:rPr/>
        <w:t>the</w:t>
      </w:r>
      <w:r>
        <w:rPr>
          <w:spacing w:val="-2"/>
        </w:rPr>
        <w:t> </w:t>
      </w:r>
      <w:r>
        <w:rPr/>
        <w:t>Company</w:t>
      </w:r>
      <w:r>
        <w:rPr>
          <w:spacing w:val="-2"/>
        </w:rPr>
        <w:t> </w:t>
      </w:r>
      <w:r>
        <w:rPr/>
        <w:t>records</w:t>
      </w:r>
      <w:r>
        <w:rPr>
          <w:spacing w:val="-2"/>
        </w:rPr>
        <w:t> </w:t>
      </w:r>
      <w:r>
        <w:rPr/>
        <w:t>assets</w:t>
      </w:r>
      <w:r>
        <w:rPr>
          <w:spacing w:val="-2"/>
        </w:rPr>
        <w:t> </w:t>
      </w:r>
      <w:r>
        <w:rPr/>
        <w:t>and</w:t>
      </w:r>
      <w:r>
        <w:rPr>
          <w:spacing w:val="-2"/>
        </w:rPr>
        <w:t> </w:t>
      </w:r>
      <w:r>
        <w:rPr/>
        <w:t>liabilities</w:t>
      </w:r>
      <w:r>
        <w:rPr>
          <w:spacing w:val="-2"/>
        </w:rPr>
        <w:t> </w:t>
      </w:r>
      <w:r>
        <w:rPr/>
        <w:t>at</w:t>
      </w:r>
      <w:r>
        <w:rPr>
          <w:spacing w:val="-2"/>
        </w:rPr>
        <w:t> </w:t>
      </w:r>
      <w:r>
        <w:rPr/>
        <w:t>fair</w:t>
      </w:r>
      <w:r>
        <w:rPr>
          <w:spacing w:val="-2"/>
        </w:rPr>
        <w:t> </w:t>
      </w:r>
      <w:r>
        <w:rPr/>
        <w:t>value</w:t>
      </w:r>
      <w:r>
        <w:rPr>
          <w:spacing w:val="-2"/>
        </w:rPr>
        <w:t> </w:t>
      </w:r>
      <w:r>
        <w:rPr/>
        <w:t>on a nonrecurring basis. These nonrecurring fair value measurements are considered to be Level 3 in the fair value hierarchy.</w:t>
      </w:r>
    </w:p>
    <w:p>
      <w:pPr>
        <w:pStyle w:val="BodyText"/>
        <w:spacing w:before="42"/>
      </w:pPr>
    </w:p>
    <w:p>
      <w:pPr>
        <w:pStyle w:val="BodyText"/>
        <w:spacing w:line="249" w:lineRule="auto" w:before="1"/>
        <w:ind w:left="100" w:right="180" w:firstLine="189"/>
      </w:pPr>
      <w:r>
        <w:rPr/>
        <w:t>As further discussed in Note 4, "Held for Sale" during the fourth quarter of fiscal year 2022, the Company met the criteria to recognize the Russian business as held for sale which resulted in the Company remeasuring the disposal group at its fair value, less cost to sell, which is considered</w:t>
      </w:r>
      <w:r>
        <w:rPr>
          <w:spacing w:val="-2"/>
        </w:rPr>
        <w:t> </w:t>
      </w:r>
      <w:r>
        <w:rPr/>
        <w:t>a</w:t>
      </w:r>
      <w:r>
        <w:rPr>
          <w:spacing w:val="-2"/>
        </w:rPr>
        <w:t> </w:t>
      </w:r>
      <w:r>
        <w:rPr/>
        <w:t>Level</w:t>
      </w:r>
      <w:r>
        <w:rPr>
          <w:spacing w:val="-2"/>
        </w:rPr>
        <w:t> </w:t>
      </w:r>
      <w:r>
        <w:rPr/>
        <w:t>3</w:t>
      </w:r>
      <w:r>
        <w:rPr>
          <w:spacing w:val="-2"/>
        </w:rPr>
        <w:t> </w:t>
      </w:r>
      <w:r>
        <w:rPr/>
        <w:t>fair</w:t>
      </w:r>
      <w:r>
        <w:rPr>
          <w:spacing w:val="-2"/>
        </w:rPr>
        <w:t> </w:t>
      </w:r>
      <w:r>
        <w:rPr/>
        <w:t>value</w:t>
      </w:r>
      <w:r>
        <w:rPr>
          <w:spacing w:val="-2"/>
        </w:rPr>
        <w:t> </w:t>
      </w:r>
      <w:r>
        <w:rPr/>
        <w:t>measurement.</w:t>
      </w:r>
      <w:r>
        <w:rPr>
          <w:spacing w:val="-2"/>
        </w:rPr>
        <w:t> </w:t>
      </w:r>
      <w:r>
        <w:rPr/>
        <w:t>The</w:t>
      </w:r>
      <w:r>
        <w:rPr>
          <w:spacing w:val="-2"/>
        </w:rPr>
        <w:t> </w:t>
      </w:r>
      <w:r>
        <w:rPr/>
        <w:t>Company</w:t>
      </w:r>
      <w:r>
        <w:rPr>
          <w:spacing w:val="-2"/>
        </w:rPr>
        <w:t> </w:t>
      </w:r>
      <w:r>
        <w:rPr/>
        <w:t>completed</w:t>
      </w:r>
      <w:r>
        <w:rPr>
          <w:spacing w:val="-2"/>
        </w:rPr>
        <w:t> </w:t>
      </w:r>
      <w:r>
        <w:rPr/>
        <w:t>the</w:t>
      </w:r>
      <w:r>
        <w:rPr>
          <w:spacing w:val="-2"/>
        </w:rPr>
        <w:t> </w:t>
      </w:r>
      <w:r>
        <w:rPr/>
        <w:t>disposal</w:t>
      </w:r>
      <w:r>
        <w:rPr>
          <w:spacing w:val="-2"/>
        </w:rPr>
        <w:t> </w:t>
      </w:r>
      <w:r>
        <w:rPr/>
        <w:t>of</w:t>
      </w:r>
      <w:r>
        <w:rPr>
          <w:spacing w:val="-2"/>
        </w:rPr>
        <w:t> </w:t>
      </w:r>
      <w:r>
        <w:rPr/>
        <w:t>its</w:t>
      </w:r>
      <w:r>
        <w:rPr>
          <w:spacing w:val="-2"/>
        </w:rPr>
        <w:t> </w:t>
      </w:r>
      <w:r>
        <w:rPr/>
        <w:t>Russian</w:t>
      </w:r>
      <w:r>
        <w:rPr>
          <w:spacing w:val="-2"/>
        </w:rPr>
        <w:t> </w:t>
      </w:r>
      <w:r>
        <w:rPr/>
        <w:t>business</w:t>
      </w:r>
      <w:r>
        <w:rPr>
          <w:spacing w:val="-2"/>
        </w:rPr>
        <w:t> </w:t>
      </w: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fiscal</w:t>
      </w:r>
      <w:r>
        <w:rPr>
          <w:spacing w:val="-2"/>
        </w:rPr>
        <w:t> </w:t>
      </w:r>
      <w:r>
        <w:rPr/>
        <w:t>year 2023</w:t>
      </w:r>
      <w:r>
        <w:rPr>
          <w:spacing w:val="-2"/>
        </w:rPr>
        <w:t> </w:t>
      </w:r>
      <w:r>
        <w:rPr/>
        <w:t>and</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Company's</w:t>
      </w:r>
      <w:r>
        <w:rPr>
          <w:spacing w:val="-2"/>
        </w:rPr>
        <w:t> </w:t>
      </w:r>
      <w:r>
        <w:rPr/>
        <w:t>other</w:t>
      </w:r>
      <w:r>
        <w:rPr>
          <w:spacing w:val="-2"/>
        </w:rPr>
        <w:t> </w:t>
      </w:r>
      <w:r>
        <w:rPr/>
        <w:t>assets</w:t>
      </w:r>
      <w:r>
        <w:rPr>
          <w:spacing w:val="-2"/>
        </w:rPr>
        <w:t> </w:t>
      </w:r>
      <w:r>
        <w:rPr/>
        <w:t>and</w:t>
      </w:r>
      <w:r>
        <w:rPr>
          <w:spacing w:val="-2"/>
        </w:rPr>
        <w:t> </w:t>
      </w:r>
      <w:r>
        <w:rPr/>
        <w:t>liabilities</w:t>
      </w:r>
      <w:r>
        <w:rPr>
          <w:spacing w:val="-2"/>
        </w:rPr>
        <w:t> </w:t>
      </w:r>
      <w:r>
        <w:rPr/>
        <w:t>held</w:t>
      </w:r>
      <w:r>
        <w:rPr>
          <w:spacing w:val="-2"/>
        </w:rPr>
        <w:t> </w:t>
      </w:r>
      <w:r>
        <w:rPr/>
        <w:t>for</w:t>
      </w:r>
      <w:r>
        <w:rPr>
          <w:spacing w:val="-2"/>
        </w:rPr>
        <w:t> </w:t>
      </w:r>
      <w:r>
        <w:rPr/>
        <w:t>sale</w:t>
      </w:r>
      <w:r>
        <w:rPr>
          <w:spacing w:val="-2"/>
        </w:rPr>
        <w:t> </w:t>
      </w:r>
      <w:r>
        <w:rPr/>
        <w:t>are</w:t>
      </w:r>
      <w:r>
        <w:rPr>
          <w:spacing w:val="-2"/>
        </w:rPr>
        <w:t> </w:t>
      </w:r>
      <w:r>
        <w:rPr/>
        <w:t>immaterial.</w:t>
      </w:r>
      <w:r>
        <w:rPr>
          <w:spacing w:val="-2"/>
        </w:rPr>
        <w:t> </w:t>
      </w:r>
      <w:r>
        <w:rPr/>
        <w:t>Refer</w:t>
      </w:r>
      <w:r>
        <w:rPr>
          <w:spacing w:val="-2"/>
        </w:rPr>
        <w:t> </w:t>
      </w:r>
      <w:r>
        <w:rPr/>
        <w:t>to</w:t>
      </w:r>
      <w:r>
        <w:rPr>
          <w:spacing w:val="-2"/>
        </w:rPr>
        <w:t> </w:t>
      </w:r>
      <w:r>
        <w:rPr/>
        <w:t>Note</w:t>
      </w:r>
      <w:r>
        <w:rPr>
          <w:spacing w:val="-2"/>
        </w:rPr>
        <w:t> </w:t>
      </w:r>
      <w:r>
        <w:rPr/>
        <w:t>4,</w:t>
      </w:r>
      <w:r>
        <w:rPr>
          <w:spacing w:val="-2"/>
        </w:rPr>
        <w:t> </w:t>
      </w:r>
      <w:r>
        <w:rPr/>
        <w:t>"Held</w:t>
      </w:r>
      <w:r>
        <w:rPr>
          <w:spacing w:val="-2"/>
        </w:rPr>
        <w:t> </w:t>
      </w:r>
      <w:r>
        <w:rPr/>
        <w:t>for</w:t>
      </w:r>
      <w:r>
        <w:rPr>
          <w:spacing w:val="-2"/>
        </w:rPr>
        <w:t> </w:t>
      </w:r>
      <w:r>
        <w:rPr/>
        <w:t>Sale"</w:t>
      </w:r>
      <w:r>
        <w:rPr>
          <w:spacing w:val="-2"/>
        </w:rPr>
        <w:t> </w:t>
      </w:r>
      <w:r>
        <w:rPr/>
        <w:t>for further information.</w:t>
      </w:r>
    </w:p>
    <w:p>
      <w:pPr>
        <w:pStyle w:val="BodyText"/>
        <w:spacing w:before="45"/>
      </w:pPr>
    </w:p>
    <w:p>
      <w:pPr>
        <w:pStyle w:val="BodyText"/>
        <w:spacing w:line="249" w:lineRule="auto"/>
        <w:ind w:left="100" w:right="1868" w:firstLine="200"/>
        <w:jc w:val="both"/>
      </w:pPr>
      <w:r>
        <w:rPr/>
        <w:t>Following a commitment to sell non-core assets during the three and six months ended December 31, 2021, the</w:t>
      </w:r>
      <w:r>
        <w:rPr>
          <w:spacing w:val="80"/>
        </w:rPr>
        <w:t> </w:t>
      </w:r>
      <w:r>
        <w:rPr/>
        <w:t>Company</w:t>
      </w:r>
      <w:r>
        <w:rPr>
          <w:spacing w:val="-2"/>
        </w:rPr>
        <w:t> </w:t>
      </w:r>
      <w:r>
        <w:rPr/>
        <w:t>recorded</w:t>
      </w:r>
      <w:r>
        <w:rPr>
          <w:spacing w:val="-2"/>
        </w:rPr>
        <w:t> </w:t>
      </w:r>
      <w:r>
        <w:rPr/>
        <w:t>an</w:t>
      </w:r>
      <w:r>
        <w:rPr>
          <w:spacing w:val="-2"/>
        </w:rPr>
        <w:t> </w:t>
      </w:r>
      <w:r>
        <w:rPr/>
        <w:t>expense</w:t>
      </w:r>
      <w:r>
        <w:rPr>
          <w:spacing w:val="-2"/>
        </w:rPr>
        <w:t> </w:t>
      </w:r>
      <w:r>
        <w:rPr/>
        <w:t>of</w:t>
      </w:r>
      <w:r>
        <w:rPr>
          <w:spacing w:val="-2"/>
        </w:rPr>
        <w:t> </w:t>
      </w:r>
      <w:r>
        <w:rPr/>
        <w:t>$9</w:t>
      </w:r>
      <w:r>
        <w:rPr>
          <w:spacing w:val="-3"/>
        </w:rPr>
        <w:t> </w:t>
      </w:r>
      <w:r>
        <w:rPr/>
        <w:t>million,</w:t>
      </w:r>
      <w:r>
        <w:rPr>
          <w:spacing w:val="-2"/>
        </w:rPr>
        <w:t> </w:t>
      </w:r>
      <w:r>
        <w:rPr/>
        <w:t>predominantly</w:t>
      </w:r>
      <w:r>
        <w:rPr>
          <w:spacing w:val="-2"/>
        </w:rPr>
        <w:t> </w:t>
      </w:r>
      <w:r>
        <w:rPr/>
        <w:t>to</w:t>
      </w:r>
      <w:r>
        <w:rPr>
          <w:spacing w:val="-2"/>
        </w:rPr>
        <w:t> </w:t>
      </w:r>
      <w:r>
        <w:rPr/>
        <w:t>adjust</w:t>
      </w:r>
      <w:r>
        <w:rPr>
          <w:spacing w:val="-2"/>
        </w:rPr>
        <w:t> </w:t>
      </w:r>
      <w:r>
        <w:rPr/>
        <w:t>the</w:t>
      </w:r>
      <w:r>
        <w:rPr>
          <w:spacing w:val="-2"/>
        </w:rPr>
        <w:t> </w:t>
      </w:r>
      <w:r>
        <w:rPr/>
        <w:t>long-lived</w:t>
      </w:r>
      <w:r>
        <w:rPr>
          <w:spacing w:val="-2"/>
        </w:rPr>
        <w:t> </w:t>
      </w:r>
      <w:r>
        <w:rPr/>
        <w:t>assets</w:t>
      </w:r>
      <w:r>
        <w:rPr>
          <w:spacing w:val="-2"/>
        </w:rPr>
        <w:t> </w:t>
      </w:r>
      <w:r>
        <w:rPr/>
        <w:t>to</w:t>
      </w:r>
      <w:r>
        <w:rPr>
          <w:spacing w:val="-2"/>
        </w:rPr>
        <w:t> </w:t>
      </w:r>
      <w:r>
        <w:rPr/>
        <w:t>their</w:t>
      </w:r>
      <w:r>
        <w:rPr>
          <w:spacing w:val="-2"/>
        </w:rPr>
        <w:t> </w:t>
      </w:r>
      <w:r>
        <w:rPr/>
        <w:t>fair</w:t>
      </w:r>
      <w:r>
        <w:rPr>
          <w:spacing w:val="-2"/>
        </w:rPr>
        <w:t> </w:t>
      </w:r>
      <w:r>
        <w:rPr/>
        <w:t>value</w:t>
      </w:r>
      <w:r>
        <w:rPr>
          <w:spacing w:val="-2"/>
        </w:rPr>
        <w:t> </w:t>
      </w:r>
      <w:r>
        <w:rPr/>
        <w:t>less</w:t>
      </w:r>
      <w:r>
        <w:rPr>
          <w:spacing w:val="-2"/>
        </w:rPr>
        <w:t> </w:t>
      </w:r>
      <w:r>
        <w:rPr/>
        <w:t>cost</w:t>
      </w:r>
      <w:r>
        <w:rPr>
          <w:spacing w:val="-2"/>
        </w:rPr>
        <w:t> </w:t>
      </w:r>
      <w:r>
        <w:rPr/>
        <w:t>to</w:t>
      </w:r>
      <w:r>
        <w:rPr>
          <w:spacing w:val="-2"/>
        </w:rPr>
        <w:t> </w:t>
      </w:r>
      <w:r>
        <w:rPr/>
        <w:t>sell</w:t>
      </w:r>
    </w:p>
    <w:p>
      <w:pPr>
        <w:pStyle w:val="BodyText"/>
        <w:spacing w:line="249" w:lineRule="auto" w:before="2"/>
        <w:ind w:left="100" w:right="127"/>
        <w:jc w:val="both"/>
      </w:pPr>
      <w:r>
        <w:rPr/>
        <w:t>as determined in reference to the selling price in the signed sale and purchase agreement. During the six months ended December 31, 2021, long- lived</w:t>
      </w:r>
      <w:r>
        <w:rPr>
          <w:spacing w:val="-2"/>
        </w:rPr>
        <w:t> </w:t>
      </w:r>
      <w:r>
        <w:rPr/>
        <w:t>assets</w:t>
      </w:r>
      <w:r>
        <w:rPr>
          <w:spacing w:val="-2"/>
        </w:rPr>
        <w:t> </w:t>
      </w:r>
      <w:r>
        <w:rPr/>
        <w:t>with</w:t>
      </w:r>
      <w:r>
        <w:rPr>
          <w:spacing w:val="-2"/>
        </w:rPr>
        <w:t> </w:t>
      </w:r>
      <w:r>
        <w:rPr/>
        <w:t>a</w:t>
      </w:r>
      <w:r>
        <w:rPr>
          <w:spacing w:val="-2"/>
        </w:rPr>
        <w:t> </w:t>
      </w:r>
      <w:r>
        <w:rPr/>
        <w:t>carrying</w:t>
      </w:r>
      <w:r>
        <w:rPr>
          <w:spacing w:val="-2"/>
        </w:rPr>
        <w:t> </w:t>
      </w:r>
      <w:r>
        <w:rPr/>
        <w:t>value</w:t>
      </w:r>
      <w:r>
        <w:rPr>
          <w:spacing w:val="-2"/>
        </w:rPr>
        <w:t> </w:t>
      </w:r>
      <w:r>
        <w:rPr/>
        <w:t>of</w:t>
      </w:r>
      <w:r>
        <w:rPr>
          <w:spacing w:val="-2"/>
        </w:rPr>
        <w:t> </w:t>
      </w:r>
      <w:r>
        <w:rPr/>
        <w:t>$12</w:t>
      </w:r>
      <w:r>
        <w:rPr>
          <w:spacing w:val="-2"/>
        </w:rPr>
        <w:t> </w:t>
      </w:r>
      <w:r>
        <w:rPr/>
        <w:t>million</w:t>
      </w:r>
      <w:r>
        <w:rPr>
          <w:spacing w:val="-2"/>
        </w:rPr>
        <w:t> </w:t>
      </w:r>
      <w:r>
        <w:rPr/>
        <w:t>were</w:t>
      </w:r>
      <w:r>
        <w:rPr>
          <w:spacing w:val="-2"/>
        </w:rPr>
        <w:t> </w:t>
      </w:r>
      <w:r>
        <w:rPr/>
        <w:t>written</w:t>
      </w:r>
      <w:r>
        <w:rPr>
          <w:spacing w:val="-2"/>
        </w:rPr>
        <w:t> </w:t>
      </w:r>
      <w:r>
        <w:rPr/>
        <w:t>down</w:t>
      </w:r>
      <w:r>
        <w:rPr>
          <w:spacing w:val="-2"/>
        </w:rPr>
        <w:t> </w:t>
      </w:r>
      <w:r>
        <w:rPr/>
        <w:t>to</w:t>
      </w:r>
      <w:r>
        <w:rPr>
          <w:spacing w:val="-2"/>
        </w:rPr>
        <w:t> </w:t>
      </w:r>
      <w:r>
        <w:rPr/>
        <w:t>a</w:t>
      </w:r>
      <w:r>
        <w:rPr>
          <w:spacing w:val="-2"/>
        </w:rPr>
        <w:t> </w:t>
      </w:r>
      <w:r>
        <w:rPr/>
        <w:t>fair</w:t>
      </w:r>
      <w:r>
        <w:rPr>
          <w:spacing w:val="-2"/>
        </w:rPr>
        <w:t> </w:t>
      </w:r>
      <w:r>
        <w:rPr/>
        <w:t>value</w:t>
      </w:r>
      <w:r>
        <w:rPr>
          <w:spacing w:val="-2"/>
        </w:rPr>
        <w:t> </w:t>
      </w:r>
      <w:r>
        <w:rPr/>
        <w:t>of</w:t>
      </w:r>
      <w:r>
        <w:rPr>
          <w:spacing w:val="-3"/>
        </w:rPr>
        <w:t> </w:t>
      </w:r>
      <w:r>
        <w:rPr/>
        <w:t>zero</w:t>
      </w:r>
      <w:r>
        <w:rPr>
          <w:spacing w:val="-3"/>
        </w:rPr>
        <w:t> </w:t>
      </w:r>
      <w:r>
        <w:rPr/>
        <w:t>as</w:t>
      </w:r>
      <w:r>
        <w:rPr>
          <w:spacing w:val="-2"/>
        </w:rPr>
        <w:t> </w:t>
      </w:r>
      <w:r>
        <w:rPr/>
        <w:t>the</w:t>
      </w:r>
      <w:r>
        <w:rPr>
          <w:spacing w:val="-2"/>
        </w:rPr>
        <w:t> </w:t>
      </w:r>
      <w:r>
        <w:rPr/>
        <w:t>Company's</w:t>
      </w:r>
      <w:r>
        <w:rPr>
          <w:spacing w:val="-2"/>
        </w:rPr>
        <w:t> </w:t>
      </w:r>
      <w:r>
        <w:rPr/>
        <w:t>Durban,</w:t>
      </w:r>
      <w:r>
        <w:rPr>
          <w:spacing w:val="-2"/>
        </w:rPr>
        <w:t> </w:t>
      </w:r>
      <w:r>
        <w:rPr/>
        <w:t>South</w:t>
      </w:r>
      <w:r>
        <w:rPr>
          <w:spacing w:val="-2"/>
        </w:rPr>
        <w:t> </w:t>
      </w:r>
      <w:r>
        <w:rPr/>
        <w:t>Africa,</w:t>
      </w:r>
      <w:r>
        <w:rPr>
          <w:spacing w:val="-2"/>
        </w:rPr>
        <w:t> </w:t>
      </w:r>
      <w:r>
        <w:rPr/>
        <w:t>manufacturing facility was destroyed in a fire as the result of general civil unrest. In addition, other long-lived assets in South Africa, with a carrying amount of</w:t>
      </w:r>
    </w:p>
    <w:p>
      <w:pPr>
        <w:pStyle w:val="BodyText"/>
        <w:spacing w:line="249" w:lineRule="auto" w:before="3"/>
        <w:ind w:left="100" w:right="318"/>
        <w:jc w:val="both"/>
      </w:pPr>
      <w:r>
        <w:rPr/>
        <w:t>$8</w:t>
      </w:r>
      <w:r>
        <w:rPr>
          <w:spacing w:val="-3"/>
        </w:rPr>
        <w:t> </w:t>
      </w:r>
      <w:r>
        <w:rPr/>
        <w:t>million,</w:t>
      </w:r>
      <w:r>
        <w:rPr>
          <w:spacing w:val="-2"/>
        </w:rPr>
        <w:t> </w:t>
      </w:r>
      <w:r>
        <w:rPr/>
        <w:t>were</w:t>
      </w:r>
      <w:r>
        <w:rPr>
          <w:spacing w:val="-2"/>
        </w:rPr>
        <w:t> </w:t>
      </w:r>
      <w:r>
        <w:rPr/>
        <w:t>written</w:t>
      </w:r>
      <w:r>
        <w:rPr>
          <w:spacing w:val="-2"/>
        </w:rPr>
        <w:t> </w:t>
      </w:r>
      <w:r>
        <w:rPr/>
        <w:t>down</w:t>
      </w:r>
      <w:r>
        <w:rPr>
          <w:spacing w:val="-2"/>
        </w:rPr>
        <w:t> </w:t>
      </w:r>
      <w:r>
        <w:rPr/>
        <w:t>to</w:t>
      </w:r>
      <w:r>
        <w:rPr>
          <w:spacing w:val="-2"/>
        </w:rPr>
        <w:t> </w:t>
      </w:r>
      <w:r>
        <w:rPr/>
        <w:t>their</w:t>
      </w:r>
      <w:r>
        <w:rPr>
          <w:spacing w:val="-2"/>
        </w:rPr>
        <w:t> </w:t>
      </w:r>
      <w:r>
        <w:rPr/>
        <w:t>estimated</w:t>
      </w:r>
      <w:r>
        <w:rPr>
          <w:spacing w:val="-2"/>
        </w:rPr>
        <w:t> </w:t>
      </w:r>
      <w:r>
        <w:rPr/>
        <w:t>fair</w:t>
      </w:r>
      <w:r>
        <w:rPr>
          <w:spacing w:val="-2"/>
        </w:rPr>
        <w:t> </w:t>
      </w:r>
      <w:r>
        <w:rPr/>
        <w:t>value</w:t>
      </w:r>
      <w:r>
        <w:rPr>
          <w:spacing w:val="-2"/>
        </w:rPr>
        <w:t> </w:t>
      </w:r>
      <w:r>
        <w:rPr/>
        <w:t>of</w:t>
      </w:r>
      <w:r>
        <w:rPr>
          <w:spacing w:val="-2"/>
        </w:rPr>
        <w:t> </w:t>
      </w:r>
      <w:r>
        <w:rPr/>
        <w:t>$4</w:t>
      </w:r>
      <w:r>
        <w:rPr>
          <w:spacing w:val="-3"/>
        </w:rPr>
        <w:t> </w:t>
      </w:r>
      <w:r>
        <w:rPr/>
        <w:t>million</w:t>
      </w:r>
      <w:r>
        <w:rPr>
          <w:spacing w:val="-2"/>
        </w:rPr>
        <w:t> </w:t>
      </w:r>
      <w:r>
        <w:rPr/>
        <w:t>using</w:t>
      </w:r>
      <w:r>
        <w:rPr>
          <w:spacing w:val="-2"/>
        </w:rPr>
        <w:t> </w:t>
      </w:r>
      <w:r>
        <w:rPr/>
        <w:t>level</w:t>
      </w:r>
      <w:r>
        <w:rPr>
          <w:spacing w:val="-2"/>
        </w:rPr>
        <w:t> </w:t>
      </w:r>
      <w:r>
        <w:rPr/>
        <w:t>3</w:t>
      </w:r>
      <w:r>
        <w:rPr>
          <w:spacing w:val="-2"/>
        </w:rPr>
        <w:t> </w:t>
      </w:r>
      <w:r>
        <w:rPr/>
        <w:t>inputs.</w:t>
      </w:r>
      <w:r>
        <w:rPr>
          <w:spacing w:val="-2"/>
        </w:rPr>
        <w:t> </w:t>
      </w:r>
      <w:r>
        <w:rPr/>
        <w:t>These</w:t>
      </w:r>
      <w:r>
        <w:rPr>
          <w:spacing w:val="-2"/>
        </w:rPr>
        <w:t> </w:t>
      </w:r>
      <w:r>
        <w:rPr/>
        <w:t>expenses</w:t>
      </w:r>
      <w:r>
        <w:rPr>
          <w:spacing w:val="-2"/>
        </w:rPr>
        <w:t> </w:t>
      </w:r>
      <w:r>
        <w:rPr/>
        <w:t>are</w:t>
      </w:r>
      <w:r>
        <w:rPr>
          <w:spacing w:val="-2"/>
        </w:rPr>
        <w:t> </w:t>
      </w:r>
      <w:r>
        <w:rPr/>
        <w:t>included</w:t>
      </w:r>
      <w:r>
        <w:rPr>
          <w:spacing w:val="-2"/>
        </w:rPr>
        <w:t> </w:t>
      </w:r>
      <w:r>
        <w:rPr/>
        <w:t>within</w:t>
      </w:r>
      <w:r>
        <w:rPr>
          <w:spacing w:val="-2"/>
        </w:rPr>
        <w:t> </w:t>
      </w:r>
      <w:r>
        <w:rPr/>
        <w:t>other</w:t>
      </w:r>
      <w:r>
        <w:rPr>
          <w:spacing w:val="-2"/>
        </w:rPr>
        <w:t> </w:t>
      </w:r>
      <w:r>
        <w:rPr/>
        <w:t>income, net in the accompanying unaudited condensed consolidated statements of income.</w:t>
      </w:r>
    </w:p>
    <w:p>
      <w:pPr>
        <w:pStyle w:val="BodyText"/>
      </w:pPr>
    </w:p>
    <w:p>
      <w:pPr>
        <w:pStyle w:val="BodyText"/>
        <w:spacing w:before="157"/>
      </w:pPr>
    </w:p>
    <w:p>
      <w:pPr>
        <w:pStyle w:val="BodyText"/>
        <w:spacing w:before="1"/>
        <w:ind w:right="18"/>
        <w:jc w:val="center"/>
      </w:pPr>
      <w:r>
        <w:rPr>
          <w:spacing w:val="-5"/>
        </w:rPr>
        <w:t>18</w:t>
      </w:r>
    </w:p>
    <w:p>
      <w:pPr>
        <w:pStyle w:val="BodyText"/>
        <w:spacing w:before="153"/>
      </w:pPr>
      <w:r>
        <w:rPr/>
        <mc:AlternateContent>
          <mc:Choice Requires="wps">
            <w:drawing>
              <wp:anchor distT="0" distB="0" distL="0" distR="0" allowOverlap="1" layoutInCell="1" locked="0" behindDoc="1" simplePos="0" relativeHeight="487612928">
                <wp:simplePos x="0" y="0"/>
                <wp:positionH relativeFrom="page">
                  <wp:posOffset>177863</wp:posOffset>
                </wp:positionH>
                <wp:positionV relativeFrom="paragraph">
                  <wp:posOffset>258428</wp:posOffset>
                </wp:positionV>
                <wp:extent cx="7416800" cy="1968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7416800" cy="19685"/>
                          <a:chExt cx="7416800" cy="19685"/>
                        </a:xfrm>
                      </wpg:grpSpPr>
                      <wps:wsp>
                        <wps:cNvPr id="133" name="Graphic 13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34" name="Graphic 134"/>
                        <wps:cNvSpPr/>
                        <wps:spPr>
                          <a:xfrm>
                            <a:off x="0" y="1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35" name="Graphic 13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8673pt;width:584pt;height:1.55pt;mso-position-horizontal-relative:page;mso-position-vertical-relative:paragraph;z-index:-15703552;mso-wrap-distance-left:0;mso-wrap-distance-right:0" id="docshapegroup131" coordorigin="280,407" coordsize="11680,31">
                <v:rect style="position:absolute;left:280;top:406;width:11680;height:16" id="docshape132" filled="true" fillcolor="#999999" stroked="false">
                  <v:fill type="solid"/>
                </v:rect>
                <v:shape style="position:absolute;left:280;top:407;width:11680;height:31" id="docshape133" coordorigin="280,407" coordsize="11680,31" path="m11960,407l11945,422,280,422,280,437,11945,437,11960,437,11960,422,11960,407xe" filled="true" fillcolor="#ededed" stroked="false">
                  <v:path arrowok="t"/>
                  <v:fill type="solid"/>
                </v:shape>
                <v:shape style="position:absolute;left:280;top:406;width:16;height:31" id="docshape134"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60" w:bottom="280" w:left="180" w:right="160"/>
        </w:sectPr>
      </w:pPr>
    </w:p>
    <w:p>
      <w:pPr>
        <w:pStyle w:val="BodyText"/>
        <w:spacing w:line="242" w:lineRule="auto" w:before="69"/>
        <w:ind w:left="100" w:right="180" w:firstLine="196"/>
      </w:pPr>
      <w:r>
        <w:rPr/>
        <w:t>The</w:t>
      </w:r>
      <w:r>
        <w:rPr>
          <w:spacing w:val="-2"/>
        </w:rPr>
        <w:t> </w:t>
      </w:r>
      <w:r>
        <w:rPr/>
        <w:t>Company</w:t>
      </w:r>
      <w:r>
        <w:rPr>
          <w:spacing w:val="-2"/>
        </w:rPr>
        <w:t> </w:t>
      </w:r>
      <w:r>
        <w:rPr/>
        <w:t>tests</w:t>
      </w:r>
      <w:r>
        <w:rPr>
          <w:spacing w:val="-2"/>
        </w:rPr>
        <w:t> </w:t>
      </w:r>
      <w:r>
        <w:rPr/>
        <w:t>indefinite-lived</w:t>
      </w:r>
      <w:r>
        <w:rPr>
          <w:spacing w:val="-2"/>
        </w:rPr>
        <w:t> </w:t>
      </w:r>
      <w:r>
        <w:rPr/>
        <w:t>intangibles,</w:t>
      </w:r>
      <w:r>
        <w:rPr>
          <w:spacing w:val="-2"/>
        </w:rPr>
        <w:t> </w:t>
      </w:r>
      <w:r>
        <w:rPr/>
        <w:t>including</w:t>
      </w:r>
      <w:r>
        <w:rPr>
          <w:spacing w:val="-2"/>
        </w:rPr>
        <w:t> </w:t>
      </w:r>
      <w:r>
        <w:rPr/>
        <w:t>goodwill,</w:t>
      </w:r>
      <w:r>
        <w:rPr>
          <w:spacing w:val="-2"/>
        </w:rPr>
        <w:t> </w:t>
      </w:r>
      <w:r>
        <w:rPr/>
        <w:t>for</w:t>
      </w:r>
      <w:r>
        <w:rPr>
          <w:spacing w:val="-2"/>
        </w:rPr>
        <w:t> </w:t>
      </w:r>
      <w:r>
        <w:rPr/>
        <w:t>impairment</w:t>
      </w:r>
      <w:r>
        <w:rPr>
          <w:spacing w:val="-2"/>
        </w:rPr>
        <w:t> </w:t>
      </w:r>
      <w:r>
        <w:rPr/>
        <w:t>when</w:t>
      </w:r>
      <w:r>
        <w:rPr>
          <w:spacing w:val="-2"/>
        </w:rPr>
        <w:t> </w:t>
      </w:r>
      <w:r>
        <w:rPr/>
        <w:t>facts</w:t>
      </w:r>
      <w:r>
        <w:rPr>
          <w:spacing w:val="-2"/>
        </w:rPr>
        <w:t> </w:t>
      </w:r>
      <w:r>
        <w:rPr/>
        <w:t>and</w:t>
      </w:r>
      <w:r>
        <w:rPr>
          <w:spacing w:val="-2"/>
        </w:rPr>
        <w:t> </w:t>
      </w:r>
      <w:r>
        <w:rPr/>
        <w:t>circumstances</w:t>
      </w:r>
      <w:r>
        <w:rPr>
          <w:spacing w:val="-2"/>
        </w:rPr>
        <w:t> </w:t>
      </w:r>
      <w:r>
        <w:rPr/>
        <w:t>indicate</w:t>
      </w:r>
      <w:r>
        <w:rPr>
          <w:spacing w:val="-2"/>
        </w:rPr>
        <w:t> </w:t>
      </w:r>
      <w:r>
        <w:rPr/>
        <w:t>the</w:t>
      </w:r>
      <w:r>
        <w:rPr>
          <w:spacing w:val="-2"/>
        </w:rPr>
        <w:t> </w:t>
      </w:r>
      <w:r>
        <w:rPr/>
        <w:t>carrying</w:t>
      </w:r>
      <w:r>
        <w:rPr>
          <w:spacing w:val="-2"/>
        </w:rPr>
        <w:t> </w:t>
      </w:r>
      <w:r>
        <w:rPr/>
        <w:t>value may not be recoverable. These nonrecurring fair value measurements are considered to be Level 3 in the fair value hierarchy. During the six months ended December 31, 2022, and 2021, there were no impairment charges recorded on indefinite-lived intangibles, including goodwill.</w:t>
      </w:r>
    </w:p>
    <w:p>
      <w:pPr>
        <w:pStyle w:val="BodyText"/>
        <w:spacing w:before="109"/>
      </w:pPr>
    </w:p>
    <w:p>
      <w:pPr>
        <w:pStyle w:val="BodyText"/>
        <w:ind w:right="18"/>
        <w:jc w:val="center"/>
      </w:pPr>
      <w:r>
        <w:rPr>
          <w:spacing w:val="-5"/>
        </w:rPr>
        <w:t>19</w:t>
      </w:r>
    </w:p>
    <w:p>
      <w:pPr>
        <w:pStyle w:val="BodyText"/>
        <w:spacing w:before="153"/>
      </w:pPr>
      <w:r>
        <w:rPr/>
        <mc:AlternateContent>
          <mc:Choice Requires="wps">
            <w:drawing>
              <wp:anchor distT="0" distB="0" distL="0" distR="0" allowOverlap="1" layoutInCell="1" locked="0" behindDoc="1" simplePos="0" relativeHeight="487613440">
                <wp:simplePos x="0" y="0"/>
                <wp:positionH relativeFrom="page">
                  <wp:posOffset>177863</wp:posOffset>
                </wp:positionH>
                <wp:positionV relativeFrom="paragraph">
                  <wp:posOffset>258432</wp:posOffset>
                </wp:positionV>
                <wp:extent cx="7416800" cy="1968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416800" cy="19685"/>
                          <a:chExt cx="7416800" cy="19685"/>
                        </a:xfrm>
                      </wpg:grpSpPr>
                      <wps:wsp>
                        <wps:cNvPr id="137" name="Graphic 13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38" name="Graphic 138"/>
                        <wps:cNvSpPr/>
                        <wps:spPr>
                          <a:xfrm>
                            <a:off x="0" y="1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03040;mso-wrap-distance-left:0;mso-wrap-distance-right:0" id="docshapegroup135" coordorigin="280,407" coordsize="11680,31">
                <v:rect style="position:absolute;left:280;top:406;width:11680;height:16" id="docshape136" filled="true" fillcolor="#999999" stroked="false">
                  <v:fill type="solid"/>
                </v:rect>
                <v:shape style="position:absolute;left:280;top:407;width:11680;height:31" id="docshape137" coordorigin="280,407" coordsize="11680,31" path="m11960,407l11945,422,280,422,280,437,11945,437,11960,437,11960,422,11960,407xe" filled="true" fillcolor="#ededed" stroked="false">
                  <v:path arrowok="t"/>
                  <v:fill type="solid"/>
                </v:shape>
                <v:shape style="position:absolute;left:280;top:406;width:16;height:31" id="docshape138"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3"/>
        </w:rPr>
        <w:t> </w:t>
      </w:r>
      <w:r>
        <w:rPr/>
        <w:t>9</w:t>
      </w:r>
      <w:r>
        <w:rPr>
          <w:spacing w:val="-2"/>
        </w:rPr>
        <w:t> </w:t>
      </w:r>
      <w:r>
        <w:rPr/>
        <w:t>-</w:t>
      </w:r>
      <w:r>
        <w:rPr>
          <w:spacing w:val="-2"/>
        </w:rPr>
        <w:t> </w:t>
      </w:r>
      <w:r>
        <w:rPr/>
        <w:t>Derivative</w:t>
      </w:r>
      <w:r>
        <w:rPr>
          <w:spacing w:val="-2"/>
        </w:rPr>
        <w:t> Instruments</w:t>
      </w:r>
    </w:p>
    <w:p>
      <w:pPr>
        <w:pStyle w:val="BodyText"/>
        <w:spacing w:before="50"/>
        <w:rPr>
          <w:b/>
        </w:rPr>
      </w:pPr>
    </w:p>
    <w:p>
      <w:pPr>
        <w:pStyle w:val="BodyText"/>
        <w:spacing w:line="249" w:lineRule="auto"/>
        <w:ind w:left="100" w:firstLine="196"/>
      </w:pPr>
      <w:r>
        <w:rPr/>
        <w:t>The</w:t>
      </w:r>
      <w:r>
        <w:rPr>
          <w:spacing w:val="-1"/>
        </w:rPr>
        <w:t> </w:t>
      </w:r>
      <w:r>
        <w:rPr/>
        <w:t>Company</w:t>
      </w:r>
      <w:r>
        <w:rPr>
          <w:spacing w:val="-1"/>
        </w:rPr>
        <w:t> </w:t>
      </w:r>
      <w:r>
        <w:rPr/>
        <w:t>periodically</w:t>
      </w:r>
      <w:r>
        <w:rPr>
          <w:spacing w:val="-1"/>
        </w:rPr>
        <w:t> </w:t>
      </w:r>
      <w:r>
        <w:rPr/>
        <w:t>uses</w:t>
      </w:r>
      <w:r>
        <w:rPr>
          <w:spacing w:val="-1"/>
        </w:rPr>
        <w:t> </w:t>
      </w:r>
      <w:r>
        <w:rPr/>
        <w:t>derivatives</w:t>
      </w:r>
      <w:r>
        <w:rPr>
          <w:spacing w:val="-1"/>
        </w:rPr>
        <w:t> </w:t>
      </w:r>
      <w:r>
        <w:rPr/>
        <w:t>and</w:t>
      </w:r>
      <w:r>
        <w:rPr>
          <w:spacing w:val="-1"/>
        </w:rPr>
        <w:t> </w:t>
      </w:r>
      <w:r>
        <w:rPr/>
        <w:t>other</w:t>
      </w:r>
      <w:r>
        <w:rPr>
          <w:spacing w:val="-1"/>
        </w:rPr>
        <w:t> </w:t>
      </w:r>
      <w:r>
        <w:rPr/>
        <w:t>financial</w:t>
      </w:r>
      <w:r>
        <w:rPr>
          <w:spacing w:val="-1"/>
        </w:rPr>
        <w:t> </w:t>
      </w:r>
      <w:r>
        <w:rPr/>
        <w:t>instruments</w:t>
      </w:r>
      <w:r>
        <w:rPr>
          <w:spacing w:val="-1"/>
        </w:rPr>
        <w:t> </w:t>
      </w:r>
      <w:r>
        <w:rPr/>
        <w:t>to</w:t>
      </w:r>
      <w:r>
        <w:rPr>
          <w:spacing w:val="-1"/>
        </w:rPr>
        <w:t> </w:t>
      </w:r>
      <w:r>
        <w:rPr/>
        <w:t>hedge</w:t>
      </w:r>
      <w:r>
        <w:rPr>
          <w:spacing w:val="-1"/>
        </w:rPr>
        <w:t> </w:t>
      </w:r>
      <w:r>
        <w:rPr/>
        <w:t>exposures</w:t>
      </w:r>
      <w:r>
        <w:rPr>
          <w:spacing w:val="-1"/>
        </w:rPr>
        <w:t> </w:t>
      </w:r>
      <w:r>
        <w:rPr/>
        <w:t>to</w:t>
      </w:r>
      <w:r>
        <w:rPr>
          <w:spacing w:val="-1"/>
        </w:rPr>
        <w:t> </w:t>
      </w:r>
      <w:r>
        <w:rPr/>
        <w:t>interest</w:t>
      </w:r>
      <w:r>
        <w:rPr>
          <w:spacing w:val="-1"/>
        </w:rPr>
        <w:t> </w:t>
      </w:r>
      <w:r>
        <w:rPr/>
        <w:t>rate,</w:t>
      </w:r>
      <w:r>
        <w:rPr>
          <w:spacing w:val="-1"/>
        </w:rPr>
        <w:t> </w:t>
      </w:r>
      <w:r>
        <w:rPr/>
        <w:t>commodity</w:t>
      </w:r>
      <w:r>
        <w:rPr>
          <w:spacing w:val="-1"/>
        </w:rPr>
        <w:t> </w:t>
      </w:r>
      <w:r>
        <w:rPr/>
        <w:t>price,</w:t>
      </w:r>
      <w:r>
        <w:rPr>
          <w:spacing w:val="-1"/>
        </w:rPr>
        <w:t> </w:t>
      </w:r>
      <w:r>
        <w:rPr/>
        <w:t>and</w:t>
      </w:r>
      <w:r>
        <w:rPr>
          <w:spacing w:val="-1"/>
        </w:rPr>
        <w:t> </w:t>
      </w:r>
      <w:r>
        <w:rPr/>
        <w:t>currency risks.</w:t>
      </w:r>
      <w:r>
        <w:rPr>
          <w:spacing w:val="-2"/>
        </w:rPr>
        <w:t> </w:t>
      </w:r>
      <w:r>
        <w:rPr/>
        <w:t>The</w:t>
      </w:r>
      <w:r>
        <w:rPr>
          <w:spacing w:val="-2"/>
        </w:rPr>
        <w:t> </w:t>
      </w:r>
      <w:r>
        <w:rPr/>
        <w:t>Company</w:t>
      </w:r>
      <w:r>
        <w:rPr>
          <w:spacing w:val="-2"/>
        </w:rPr>
        <w:t> </w:t>
      </w:r>
      <w:r>
        <w:rPr/>
        <w:t>does</w:t>
      </w:r>
      <w:r>
        <w:rPr>
          <w:spacing w:val="-2"/>
        </w:rPr>
        <w:t> </w:t>
      </w:r>
      <w:r>
        <w:rPr/>
        <w:t>not</w:t>
      </w:r>
      <w:r>
        <w:rPr>
          <w:spacing w:val="-2"/>
        </w:rPr>
        <w:t> </w:t>
      </w:r>
      <w:r>
        <w:rPr/>
        <w:t>hold</w:t>
      </w:r>
      <w:r>
        <w:rPr>
          <w:spacing w:val="-2"/>
        </w:rPr>
        <w:t> </w:t>
      </w:r>
      <w:r>
        <w:rPr/>
        <w:t>or</w:t>
      </w:r>
      <w:r>
        <w:rPr>
          <w:spacing w:val="-2"/>
        </w:rPr>
        <w:t> </w:t>
      </w:r>
      <w:r>
        <w:rPr/>
        <w:t>issue</w:t>
      </w:r>
      <w:r>
        <w:rPr>
          <w:spacing w:val="-2"/>
        </w:rPr>
        <w:t> </w:t>
      </w:r>
      <w:r>
        <w:rPr/>
        <w:t>derivative</w:t>
      </w:r>
      <w:r>
        <w:rPr>
          <w:spacing w:val="-2"/>
        </w:rPr>
        <w:t> </w:t>
      </w:r>
      <w:r>
        <w:rPr/>
        <w:t>instruments</w:t>
      </w:r>
      <w:r>
        <w:rPr>
          <w:spacing w:val="-2"/>
        </w:rPr>
        <w:t> </w:t>
      </w:r>
      <w:r>
        <w:rPr/>
        <w:t>for</w:t>
      </w:r>
      <w:r>
        <w:rPr>
          <w:spacing w:val="-2"/>
        </w:rPr>
        <w:t> </w:t>
      </w:r>
      <w:r>
        <w:rPr/>
        <w:t>speculative</w:t>
      </w:r>
      <w:r>
        <w:rPr>
          <w:spacing w:val="-2"/>
        </w:rPr>
        <w:t> </w:t>
      </w:r>
      <w:r>
        <w:rPr/>
        <w:t>or</w:t>
      </w:r>
      <w:r>
        <w:rPr>
          <w:spacing w:val="-2"/>
        </w:rPr>
        <w:t> </w:t>
      </w:r>
      <w:r>
        <w:rPr/>
        <w:t>trading</w:t>
      </w:r>
      <w:r>
        <w:rPr>
          <w:spacing w:val="-2"/>
        </w:rPr>
        <w:t> </w:t>
      </w:r>
      <w:r>
        <w:rPr/>
        <w:t>purposes.</w:t>
      </w:r>
      <w:r>
        <w:rPr>
          <w:spacing w:val="-2"/>
        </w:rPr>
        <w:t> </w:t>
      </w:r>
      <w:r>
        <w:rPr/>
        <w:t>For</w:t>
      </w:r>
      <w:r>
        <w:rPr>
          <w:spacing w:val="-2"/>
        </w:rPr>
        <w:t> </w:t>
      </w:r>
      <w:r>
        <w:rPr/>
        <w:t>hedges</w:t>
      </w:r>
      <w:r>
        <w:rPr>
          <w:spacing w:val="-2"/>
        </w:rPr>
        <w:t> </w:t>
      </w:r>
      <w:r>
        <w:rPr/>
        <w:t>that</w:t>
      </w:r>
      <w:r>
        <w:rPr>
          <w:spacing w:val="-2"/>
        </w:rPr>
        <w:t> </w:t>
      </w:r>
      <w:r>
        <w:rPr/>
        <w:t>meet</w:t>
      </w:r>
      <w:r>
        <w:rPr>
          <w:spacing w:val="-2"/>
        </w:rPr>
        <w:t> </w:t>
      </w:r>
      <w:r>
        <w:rPr/>
        <w:t>the</w:t>
      </w:r>
      <w:r>
        <w:rPr>
          <w:spacing w:val="-2"/>
        </w:rPr>
        <w:t> </w:t>
      </w:r>
      <w:r>
        <w:rPr/>
        <w:t>hedge</w:t>
      </w:r>
      <w:r>
        <w:rPr>
          <w:spacing w:val="-2"/>
        </w:rPr>
        <w:t> </w:t>
      </w:r>
      <w:r>
        <w:rPr/>
        <w:t>accounting criteria, the Company, at inception, formally designates and documents the instruments as a fair value hedge or a cash flow hedge of a specific underlying exposure. On an ongoing basis, the Company assesses and documents that its hedges have been and are expected to continue to be highly effective.</w:t>
      </w:r>
    </w:p>
    <w:p>
      <w:pPr>
        <w:pStyle w:val="BodyText"/>
        <w:spacing w:before="46"/>
      </w:pPr>
    </w:p>
    <w:p>
      <w:pPr>
        <w:pStyle w:val="Heading1"/>
      </w:pPr>
      <w:r>
        <w:rPr/>
        <w:t>Interest</w:t>
      </w:r>
      <w:r>
        <w:rPr>
          <w:spacing w:val="-8"/>
        </w:rPr>
        <w:t> </w:t>
      </w:r>
      <w:r>
        <w:rPr/>
        <w:t>Rate</w:t>
      </w:r>
      <w:r>
        <w:rPr>
          <w:spacing w:val="-5"/>
        </w:rPr>
        <w:t> </w:t>
      </w:r>
      <w:r>
        <w:rPr>
          <w:spacing w:val="-4"/>
        </w:rPr>
        <w:t>Risk</w:t>
      </w:r>
    </w:p>
    <w:p>
      <w:pPr>
        <w:pStyle w:val="BodyText"/>
        <w:spacing w:before="50"/>
        <w:rPr>
          <w:b/>
        </w:rPr>
      </w:pPr>
    </w:p>
    <w:p>
      <w:pPr>
        <w:pStyle w:val="BodyText"/>
        <w:spacing w:line="249" w:lineRule="auto"/>
        <w:ind w:left="100" w:right="123" w:firstLine="196"/>
      </w:pPr>
      <w:r>
        <w:rPr/>
        <w:t>The Company's policy is to manage exposure to interest rate risk by maintaining a mixture of fixed-rate and variable-rate debt, monitoring global interest rates, and, where appropriate, hedging floating interest rate exposure or debt at fixed interest rates through various interest rate derivative</w:t>
      </w:r>
      <w:r>
        <w:rPr>
          <w:spacing w:val="-2"/>
        </w:rPr>
        <w:t> </w:t>
      </w:r>
      <w:r>
        <w:rPr/>
        <w:t>instruments</w:t>
      </w:r>
      <w:r>
        <w:rPr>
          <w:spacing w:val="-2"/>
        </w:rPr>
        <w:t> </w:t>
      </w:r>
      <w:r>
        <w:rPr/>
        <w:t>including,</w:t>
      </w:r>
      <w:r>
        <w:rPr>
          <w:spacing w:val="-2"/>
        </w:rPr>
        <w:t> </w:t>
      </w:r>
      <w:r>
        <w:rPr/>
        <w:t>but</w:t>
      </w:r>
      <w:r>
        <w:rPr>
          <w:spacing w:val="-2"/>
        </w:rPr>
        <w:t> </w:t>
      </w:r>
      <w:r>
        <w:rPr/>
        <w:t>not</w:t>
      </w:r>
      <w:r>
        <w:rPr>
          <w:spacing w:val="-2"/>
        </w:rPr>
        <w:t> </w:t>
      </w:r>
      <w:r>
        <w:rPr/>
        <w:t>limited</w:t>
      </w:r>
      <w:r>
        <w:rPr>
          <w:spacing w:val="-2"/>
        </w:rPr>
        <w:t> </w:t>
      </w:r>
      <w:r>
        <w:rPr/>
        <w:t>to,</w:t>
      </w:r>
      <w:r>
        <w:rPr>
          <w:spacing w:val="-2"/>
        </w:rPr>
        <w:t> </w:t>
      </w:r>
      <w:r>
        <w:rPr/>
        <w:t>interest</w:t>
      </w:r>
      <w:r>
        <w:rPr>
          <w:spacing w:val="-2"/>
        </w:rPr>
        <w:t> </w:t>
      </w:r>
      <w:r>
        <w:rPr/>
        <w:t>rate</w:t>
      </w:r>
      <w:r>
        <w:rPr>
          <w:spacing w:val="-2"/>
        </w:rPr>
        <w:t> </w:t>
      </w:r>
      <w:r>
        <w:rPr/>
        <w:t>swaps,</w:t>
      </w:r>
      <w:r>
        <w:rPr>
          <w:spacing w:val="-2"/>
        </w:rPr>
        <w:t> </w:t>
      </w:r>
      <w:r>
        <w:rPr/>
        <w:t>cross-currency</w:t>
      </w:r>
      <w:r>
        <w:rPr>
          <w:spacing w:val="-2"/>
        </w:rPr>
        <w:t> </w:t>
      </w:r>
      <w:r>
        <w:rPr/>
        <w:t>interest</w:t>
      </w:r>
      <w:r>
        <w:rPr>
          <w:spacing w:val="-2"/>
        </w:rPr>
        <w:t> </w:t>
      </w:r>
      <w:r>
        <w:rPr/>
        <w:t>rate</w:t>
      </w:r>
      <w:r>
        <w:rPr>
          <w:spacing w:val="-2"/>
        </w:rPr>
        <w:t> </w:t>
      </w:r>
      <w:r>
        <w:rPr/>
        <w:t>swaps,</w:t>
      </w:r>
      <w:r>
        <w:rPr>
          <w:spacing w:val="-2"/>
        </w:rPr>
        <w:t> </w:t>
      </w:r>
      <w:r>
        <w:rPr/>
        <w:t>and</w:t>
      </w:r>
      <w:r>
        <w:rPr>
          <w:spacing w:val="-2"/>
        </w:rPr>
        <w:t> </w:t>
      </w:r>
      <w:r>
        <w:rPr/>
        <w:t>interest</w:t>
      </w:r>
      <w:r>
        <w:rPr>
          <w:spacing w:val="-2"/>
        </w:rPr>
        <w:t> </w:t>
      </w:r>
      <w:r>
        <w:rPr/>
        <w:t>rate</w:t>
      </w:r>
      <w:r>
        <w:rPr>
          <w:spacing w:val="-2"/>
        </w:rPr>
        <w:t> </w:t>
      </w:r>
      <w:r>
        <w:rPr/>
        <w:t>locks.</w:t>
      </w:r>
      <w:r>
        <w:rPr>
          <w:spacing w:val="-2"/>
        </w:rPr>
        <w:t> </w:t>
      </w:r>
      <w:r>
        <w:rPr/>
        <w:t>For</w:t>
      </w:r>
      <w:r>
        <w:rPr>
          <w:spacing w:val="-2"/>
        </w:rPr>
        <w:t> </w:t>
      </w:r>
      <w:r>
        <w:rPr/>
        <w:t>interest</w:t>
      </w:r>
      <w:r>
        <w:rPr>
          <w:spacing w:val="-2"/>
        </w:rPr>
        <w:t> </w:t>
      </w:r>
      <w:r>
        <w:rPr/>
        <w:t>rate swaps that are accounted for as fair value hedges, the gains and losses related to the changes in the fair value of the interest rate swaps are included</w:t>
      </w:r>
      <w:r>
        <w:rPr>
          <w:spacing w:val="-2"/>
        </w:rPr>
        <w:t> </w:t>
      </w:r>
      <w:r>
        <w:rPr/>
        <w:t>in</w:t>
      </w:r>
      <w:r>
        <w:rPr>
          <w:spacing w:val="-2"/>
        </w:rPr>
        <w:t> </w:t>
      </w:r>
      <w:r>
        <w:rPr/>
        <w:t>interest</w:t>
      </w:r>
      <w:r>
        <w:rPr>
          <w:spacing w:val="-2"/>
        </w:rPr>
        <w:t> </w:t>
      </w:r>
      <w:r>
        <w:rPr/>
        <w:t>expense</w:t>
      </w:r>
      <w:r>
        <w:rPr>
          <w:spacing w:val="-2"/>
        </w:rPr>
        <w:t> </w:t>
      </w:r>
      <w:r>
        <w:rPr/>
        <w:t>and</w:t>
      </w:r>
      <w:r>
        <w:rPr>
          <w:spacing w:val="-2"/>
        </w:rPr>
        <w:t> </w:t>
      </w:r>
      <w:r>
        <w:rPr/>
        <w:t>offset</w:t>
      </w:r>
      <w:r>
        <w:rPr>
          <w:spacing w:val="-2"/>
        </w:rPr>
        <w:t> </w:t>
      </w:r>
      <w:r>
        <w:rPr/>
        <w:t>changes</w:t>
      </w:r>
      <w:r>
        <w:rPr>
          <w:spacing w:val="-2"/>
        </w:rPr>
        <w:t> </w:t>
      </w:r>
      <w:r>
        <w:rPr/>
        <w:t>in</w:t>
      </w:r>
      <w:r>
        <w:rPr>
          <w:spacing w:val="-2"/>
        </w:rPr>
        <w:t> </w:t>
      </w:r>
      <w:r>
        <w:rPr/>
        <w:t>the</w:t>
      </w:r>
      <w:r>
        <w:rPr>
          <w:spacing w:val="-2"/>
        </w:rPr>
        <w:t> </w:t>
      </w:r>
      <w:r>
        <w:rPr/>
        <w:t>fair</w:t>
      </w:r>
      <w:r>
        <w:rPr>
          <w:spacing w:val="-2"/>
        </w:rPr>
        <w:t> </w:t>
      </w:r>
      <w:r>
        <w:rPr/>
        <w:t>value</w:t>
      </w:r>
      <w:r>
        <w:rPr>
          <w:spacing w:val="-2"/>
        </w:rPr>
        <w:t> </w:t>
      </w:r>
      <w:r>
        <w:rPr/>
        <w:t>of</w:t>
      </w:r>
      <w:r>
        <w:rPr>
          <w:spacing w:val="-2"/>
        </w:rPr>
        <w:t> </w:t>
      </w:r>
      <w:r>
        <w:rPr/>
        <w:t>the</w:t>
      </w:r>
      <w:r>
        <w:rPr>
          <w:spacing w:val="-2"/>
        </w:rPr>
        <w:t> </w:t>
      </w:r>
      <w:r>
        <w:rPr/>
        <w:t>hedged</w:t>
      </w:r>
      <w:r>
        <w:rPr>
          <w:spacing w:val="-2"/>
        </w:rPr>
        <w:t> </w:t>
      </w:r>
      <w:r>
        <w:rPr/>
        <w:t>portion</w:t>
      </w:r>
      <w:r>
        <w:rPr>
          <w:spacing w:val="-2"/>
        </w:rPr>
        <w:t> </w:t>
      </w:r>
      <w:r>
        <w:rPr/>
        <w:t>of</w:t>
      </w:r>
      <w:r>
        <w:rPr>
          <w:spacing w:val="-2"/>
        </w:rPr>
        <w:t> </w:t>
      </w:r>
      <w:r>
        <w:rPr/>
        <w:t>the</w:t>
      </w:r>
      <w:r>
        <w:rPr>
          <w:spacing w:val="-2"/>
        </w:rPr>
        <w:t> </w:t>
      </w:r>
      <w:r>
        <w:rPr/>
        <w:t>underlying</w:t>
      </w:r>
      <w:r>
        <w:rPr>
          <w:spacing w:val="-2"/>
        </w:rPr>
        <w:t> </w:t>
      </w:r>
      <w:r>
        <w:rPr/>
        <w:t>debt</w:t>
      </w:r>
      <w:r>
        <w:rPr>
          <w:spacing w:val="-2"/>
        </w:rPr>
        <w:t> </w:t>
      </w:r>
      <w:r>
        <w:rPr/>
        <w:t>that</w:t>
      </w:r>
      <w:r>
        <w:rPr>
          <w:spacing w:val="-2"/>
        </w:rPr>
        <w:t> </w:t>
      </w:r>
      <w:r>
        <w:rPr/>
        <w:t>are</w:t>
      </w:r>
      <w:r>
        <w:rPr>
          <w:spacing w:val="-2"/>
        </w:rPr>
        <w:t> </w:t>
      </w:r>
      <w:r>
        <w:rPr/>
        <w:t>attributable</w:t>
      </w:r>
      <w:r>
        <w:rPr>
          <w:spacing w:val="-2"/>
        </w:rPr>
        <w:t> </w:t>
      </w:r>
      <w:r>
        <w:rPr/>
        <w:t>to</w:t>
      </w:r>
      <w:r>
        <w:rPr>
          <w:spacing w:val="-2"/>
        </w:rPr>
        <w:t> </w:t>
      </w:r>
      <w:r>
        <w:rPr/>
        <w:t>the</w:t>
      </w:r>
      <w:r>
        <w:rPr>
          <w:spacing w:val="-2"/>
        </w:rPr>
        <w:t> </w:t>
      </w:r>
      <w:r>
        <w:rPr/>
        <w:t>changes</w:t>
      </w:r>
      <w:r>
        <w:rPr>
          <w:spacing w:val="-2"/>
        </w:rPr>
        <w:t> </w:t>
      </w:r>
      <w:r>
        <w:rPr/>
        <w:t>in market interest rates. Changes in the fair value of interest rate swaps that have not been designated as hedging instruments are reported in the accompanying unaudited condensed consolidated statements of income in other income, net.</w:t>
      </w:r>
    </w:p>
    <w:p>
      <w:pPr>
        <w:pStyle w:val="BodyText"/>
        <w:spacing w:before="47"/>
      </w:pPr>
    </w:p>
    <w:p>
      <w:pPr>
        <w:pStyle w:val="BodyText"/>
        <w:spacing w:before="1"/>
        <w:ind w:left="300"/>
      </w:pPr>
      <w:r>
        <w:rPr/>
        <w:t>During</w:t>
      </w:r>
      <w:r>
        <w:rPr>
          <w:spacing w:val="-6"/>
        </w:rPr>
        <w:t> </w:t>
      </w:r>
      <w:r>
        <w:rPr/>
        <w:t>the</w:t>
      </w:r>
      <w:r>
        <w:rPr>
          <w:spacing w:val="-3"/>
        </w:rPr>
        <w:t> </w:t>
      </w:r>
      <w:r>
        <w:rPr/>
        <w:t>quarter</w:t>
      </w:r>
      <w:r>
        <w:rPr>
          <w:spacing w:val="-3"/>
        </w:rPr>
        <w:t> </w:t>
      </w:r>
      <w:r>
        <w:rPr/>
        <w:t>ended</w:t>
      </w:r>
      <w:r>
        <w:rPr>
          <w:spacing w:val="-3"/>
        </w:rPr>
        <w:t> </w:t>
      </w:r>
      <w:r>
        <w:rPr/>
        <w:t>December</w:t>
      </w:r>
      <w:r>
        <w:rPr>
          <w:spacing w:val="-3"/>
        </w:rPr>
        <w:t> </w:t>
      </w:r>
      <w:r>
        <w:rPr/>
        <w:t>31,</w:t>
      </w:r>
      <w:r>
        <w:rPr>
          <w:spacing w:val="-3"/>
        </w:rPr>
        <w:t> </w:t>
      </w:r>
      <w:r>
        <w:rPr/>
        <w:t>2022,</w:t>
      </w:r>
      <w:r>
        <w:rPr>
          <w:spacing w:val="-4"/>
        </w:rPr>
        <w:t> </w:t>
      </w:r>
      <w:r>
        <w:rPr/>
        <w:t>the</w:t>
      </w:r>
      <w:r>
        <w:rPr>
          <w:spacing w:val="-3"/>
        </w:rPr>
        <w:t> </w:t>
      </w:r>
      <w:r>
        <w:rPr/>
        <w:t>Company</w:t>
      </w:r>
      <w:r>
        <w:rPr>
          <w:spacing w:val="-3"/>
        </w:rPr>
        <w:t> </w:t>
      </w:r>
      <w:r>
        <w:rPr/>
        <w:t>entered</w:t>
      </w:r>
      <w:r>
        <w:rPr>
          <w:spacing w:val="-3"/>
        </w:rPr>
        <w:t> </w:t>
      </w:r>
      <w:r>
        <w:rPr/>
        <w:t>into</w:t>
      </w:r>
      <w:r>
        <w:rPr>
          <w:spacing w:val="-3"/>
        </w:rPr>
        <w:t> </w:t>
      </w:r>
      <w:r>
        <w:rPr/>
        <w:t>interest</w:t>
      </w:r>
      <w:r>
        <w:rPr>
          <w:spacing w:val="-3"/>
        </w:rPr>
        <w:t> </w:t>
      </w:r>
      <w:r>
        <w:rPr/>
        <w:t>rate</w:t>
      </w:r>
      <w:r>
        <w:rPr>
          <w:spacing w:val="-3"/>
        </w:rPr>
        <w:t> </w:t>
      </w:r>
      <w:r>
        <w:rPr/>
        <w:t>swap</w:t>
      </w:r>
      <w:r>
        <w:rPr>
          <w:spacing w:val="-4"/>
        </w:rPr>
        <w:t> </w:t>
      </w:r>
      <w:r>
        <w:rPr/>
        <w:t>contracts</w:t>
      </w:r>
      <w:r>
        <w:rPr>
          <w:spacing w:val="-3"/>
        </w:rPr>
        <w:t> </w:t>
      </w:r>
      <w:r>
        <w:rPr/>
        <w:t>for</w:t>
      </w:r>
      <w:r>
        <w:rPr>
          <w:spacing w:val="-3"/>
        </w:rPr>
        <w:t> </w:t>
      </w:r>
      <w:r>
        <w:rPr/>
        <w:t>a</w:t>
      </w:r>
      <w:r>
        <w:rPr>
          <w:spacing w:val="-3"/>
        </w:rPr>
        <w:t> </w:t>
      </w:r>
      <w:r>
        <w:rPr/>
        <w:t>total</w:t>
      </w:r>
      <w:r>
        <w:rPr>
          <w:spacing w:val="-3"/>
        </w:rPr>
        <w:t> </w:t>
      </w:r>
      <w:r>
        <w:rPr/>
        <w:t>notional</w:t>
      </w:r>
      <w:r>
        <w:rPr>
          <w:spacing w:val="-3"/>
        </w:rPr>
        <w:t> </w:t>
      </w:r>
      <w:r>
        <w:rPr/>
        <w:t>amount</w:t>
      </w:r>
      <w:r>
        <w:rPr>
          <w:spacing w:val="-3"/>
        </w:rPr>
        <w:t> </w:t>
      </w:r>
      <w:r>
        <w:rPr>
          <w:spacing w:val="-5"/>
        </w:rPr>
        <w:t>of</w:t>
      </w:r>
    </w:p>
    <w:p>
      <w:pPr>
        <w:pStyle w:val="BodyText"/>
        <w:spacing w:line="249" w:lineRule="auto" w:before="10"/>
        <w:ind w:left="100" w:right="180"/>
      </w:pPr>
      <w:r>
        <w:rPr/>
        <w:t>$1.25</w:t>
      </w:r>
      <w:r>
        <w:rPr>
          <w:spacing w:val="-3"/>
        </w:rPr>
        <w:t> </w:t>
      </w:r>
      <w:r>
        <w:rPr/>
        <w:t>billion.</w:t>
      </w:r>
      <w:r>
        <w:rPr>
          <w:spacing w:val="-2"/>
        </w:rPr>
        <w:t> </w:t>
      </w:r>
      <w:r>
        <w:rPr/>
        <w:t>Under</w:t>
      </w:r>
      <w:r>
        <w:rPr>
          <w:spacing w:val="-2"/>
        </w:rPr>
        <w:t> </w:t>
      </w:r>
      <w:r>
        <w:rPr/>
        <w:t>the</w:t>
      </w:r>
      <w:r>
        <w:rPr>
          <w:spacing w:val="-2"/>
        </w:rPr>
        <w:t> </w:t>
      </w:r>
      <w:r>
        <w:rPr/>
        <w:t>terms</w:t>
      </w:r>
      <w:r>
        <w:rPr>
          <w:spacing w:val="-2"/>
        </w:rPr>
        <w:t> </w:t>
      </w:r>
      <w:r>
        <w:rPr/>
        <w:t>of</w:t>
      </w:r>
      <w:r>
        <w:rPr>
          <w:spacing w:val="-2"/>
        </w:rPr>
        <w:t> </w:t>
      </w:r>
      <w:r>
        <w:rPr/>
        <w:t>the</w:t>
      </w:r>
      <w:r>
        <w:rPr>
          <w:spacing w:val="-2"/>
        </w:rPr>
        <w:t> </w:t>
      </w:r>
      <w:r>
        <w:rPr/>
        <w:t>contracts,</w:t>
      </w:r>
      <w:r>
        <w:rPr>
          <w:spacing w:val="-2"/>
        </w:rPr>
        <w:t> </w:t>
      </w:r>
      <w:r>
        <w:rPr/>
        <w:t>the</w:t>
      </w:r>
      <w:r>
        <w:rPr>
          <w:spacing w:val="-2"/>
        </w:rPr>
        <w:t> </w:t>
      </w:r>
      <w:r>
        <w:rPr/>
        <w:t>Company</w:t>
      </w:r>
      <w:r>
        <w:rPr>
          <w:spacing w:val="-2"/>
        </w:rPr>
        <w:t> </w:t>
      </w:r>
      <w:r>
        <w:rPr/>
        <w:t>pays</w:t>
      </w:r>
      <w:r>
        <w:rPr>
          <w:spacing w:val="-2"/>
        </w:rPr>
        <w:t> </w:t>
      </w:r>
      <w:r>
        <w:rPr/>
        <w:t>a</w:t>
      </w:r>
      <w:r>
        <w:rPr>
          <w:spacing w:val="-2"/>
        </w:rPr>
        <w:t> </w:t>
      </w:r>
      <w:r>
        <w:rPr/>
        <w:t>weighted-average</w:t>
      </w:r>
      <w:r>
        <w:rPr>
          <w:spacing w:val="-2"/>
        </w:rPr>
        <w:t> </w:t>
      </w:r>
      <w:r>
        <w:rPr/>
        <w:t>fixed</w:t>
      </w:r>
      <w:r>
        <w:rPr>
          <w:spacing w:val="-2"/>
        </w:rPr>
        <w:t> </w:t>
      </w:r>
      <w:r>
        <w:rPr/>
        <w:t>rate</w:t>
      </w:r>
      <w:r>
        <w:rPr>
          <w:spacing w:val="-2"/>
        </w:rPr>
        <w:t> </w:t>
      </w:r>
      <w:r>
        <w:rPr/>
        <w:t>of</w:t>
      </w:r>
      <w:r>
        <w:rPr>
          <w:spacing w:val="-2"/>
        </w:rPr>
        <w:t> </w:t>
      </w:r>
      <w:r>
        <w:rPr/>
        <w:t>interest</w:t>
      </w:r>
      <w:r>
        <w:rPr>
          <w:spacing w:val="-2"/>
        </w:rPr>
        <w:t> </w:t>
      </w:r>
      <w:r>
        <w:rPr/>
        <w:t>of</w:t>
      </w:r>
      <w:r>
        <w:rPr>
          <w:spacing w:val="-3"/>
        </w:rPr>
        <w:t> </w:t>
      </w:r>
      <w:r>
        <w:rPr/>
        <w:t>4.53%</w:t>
      </w:r>
      <w:r>
        <w:rPr>
          <w:spacing w:val="-2"/>
        </w:rPr>
        <w:t> </w:t>
      </w:r>
      <w:r>
        <w:rPr/>
        <w:t>and</w:t>
      </w:r>
      <w:r>
        <w:rPr>
          <w:spacing w:val="-2"/>
        </w:rPr>
        <w:t> </w:t>
      </w:r>
      <w:r>
        <w:rPr/>
        <w:t>receives</w:t>
      </w:r>
      <w:r>
        <w:rPr>
          <w:spacing w:val="-2"/>
        </w:rPr>
        <w:t> </w:t>
      </w:r>
      <w:r>
        <w:rPr/>
        <w:t>a</w:t>
      </w:r>
      <w:r>
        <w:rPr>
          <w:spacing w:val="-2"/>
        </w:rPr>
        <w:t> </w:t>
      </w:r>
      <w:r>
        <w:rPr/>
        <w:t>variable</w:t>
      </w:r>
      <w:r>
        <w:rPr>
          <w:spacing w:val="-2"/>
        </w:rPr>
        <w:t> </w:t>
      </w:r>
      <w:r>
        <w:rPr/>
        <w:t>rate of interest, based on compound overnight SOFR, for the period from November 2022 through June 2023, settled monthly. As of December 31, 2022, and June 30, 2022, the total notional amounts of such receive-variable/pay-fixed interest rate swaps were $1.25 billion and zero, respectively. Although the Company is not applying hedge accounting, the Company believes that these economic hedging instruments are effective in protecting the Company against the risks of changes in the variable interest rate on a portion of its forecasted commercial paper </w:t>
      </w:r>
      <w:r>
        <w:rPr>
          <w:spacing w:val="-2"/>
        </w:rPr>
        <w:t>issuances.</w:t>
      </w:r>
    </w:p>
    <w:p>
      <w:pPr>
        <w:pStyle w:val="BodyText"/>
        <w:spacing w:before="35"/>
      </w:pPr>
    </w:p>
    <w:p>
      <w:pPr>
        <w:pStyle w:val="BodyText"/>
        <w:spacing w:line="235" w:lineRule="auto"/>
        <w:ind w:left="100" w:firstLine="189"/>
      </w:pPr>
      <w:r>
        <w:rPr/>
        <w:t>As</w:t>
      </w:r>
      <w:r>
        <w:rPr>
          <w:spacing w:val="-3"/>
        </w:rPr>
        <w:t> </w:t>
      </w:r>
      <w:r>
        <w:rPr/>
        <w:t>of</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June</w:t>
      </w:r>
      <w:r>
        <w:rPr>
          <w:spacing w:val="-3"/>
        </w:rPr>
        <w:t> </w:t>
      </w:r>
      <w:r>
        <w:rPr/>
        <w:t>30,</w:t>
      </w:r>
      <w:r>
        <w:rPr>
          <w:spacing w:val="-3"/>
        </w:rPr>
        <w:t> </w:t>
      </w:r>
      <w:r>
        <w:rPr/>
        <w:t>2022,</w:t>
      </w:r>
      <w:r>
        <w:rPr>
          <w:spacing w:val="-3"/>
        </w:rPr>
        <w:t> </w:t>
      </w:r>
      <w:r>
        <w:rPr/>
        <w:t>the</w:t>
      </w:r>
      <w:r>
        <w:rPr>
          <w:spacing w:val="-3"/>
        </w:rPr>
        <w:t> </w:t>
      </w:r>
      <w:r>
        <w:rPr/>
        <w:t>total</w:t>
      </w:r>
      <w:r>
        <w:rPr>
          <w:spacing w:val="-3"/>
        </w:rPr>
        <w:t> </w:t>
      </w:r>
      <w:r>
        <w:rPr/>
        <w:t>notional</w:t>
      </w:r>
      <w:r>
        <w:rPr>
          <w:spacing w:val="-3"/>
        </w:rPr>
        <w:t> </w:t>
      </w:r>
      <w:r>
        <w:rPr/>
        <w:t>amount</w:t>
      </w:r>
      <w:r>
        <w:rPr>
          <w:spacing w:val="-3"/>
        </w:rPr>
        <w:t> </w:t>
      </w:r>
      <w:r>
        <w:rPr/>
        <w:t>of</w:t>
      </w:r>
      <w:r>
        <w:rPr>
          <w:spacing w:val="-3"/>
        </w:rPr>
        <w:t> </w:t>
      </w:r>
      <w:r>
        <w:rPr/>
        <w:t>the</w:t>
      </w:r>
      <w:r>
        <w:rPr>
          <w:spacing w:val="-3"/>
        </w:rPr>
        <w:t> </w:t>
      </w:r>
      <w:r>
        <w:rPr/>
        <w:t>Company’s</w:t>
      </w:r>
      <w:r>
        <w:rPr>
          <w:spacing w:val="-3"/>
        </w:rPr>
        <w:t> </w:t>
      </w:r>
      <w:r>
        <w:rPr/>
        <w:t>receive-fixed/pay-variable</w:t>
      </w:r>
      <w:r>
        <w:rPr>
          <w:spacing w:val="-3"/>
        </w:rPr>
        <w:t> </w:t>
      </w:r>
      <w:r>
        <w:rPr/>
        <w:t>interest</w:t>
      </w:r>
      <w:r>
        <w:rPr>
          <w:spacing w:val="-3"/>
        </w:rPr>
        <w:t> </w:t>
      </w:r>
      <w:r>
        <w:rPr/>
        <w:t>rate</w:t>
      </w:r>
      <w:r>
        <w:rPr>
          <w:spacing w:val="-3"/>
        </w:rPr>
        <w:t> </w:t>
      </w:r>
      <w:r>
        <w:rPr/>
        <w:t>swaps accounted for as fair value hedges of certain of the Company's term debt was $650 million.</w:t>
      </w:r>
    </w:p>
    <w:p>
      <w:pPr>
        <w:pStyle w:val="BodyText"/>
        <w:spacing w:before="51"/>
      </w:pPr>
    </w:p>
    <w:p>
      <w:pPr>
        <w:pStyle w:val="Heading1"/>
      </w:pPr>
      <w:r>
        <w:rPr/>
        <w:t>Foreign</w:t>
      </w:r>
      <w:r>
        <w:rPr>
          <w:spacing w:val="-11"/>
        </w:rPr>
        <w:t> </w:t>
      </w:r>
      <w:r>
        <w:rPr/>
        <w:t>Currency</w:t>
      </w:r>
      <w:r>
        <w:rPr>
          <w:spacing w:val="-9"/>
        </w:rPr>
        <w:t> </w:t>
      </w:r>
      <w:r>
        <w:rPr>
          <w:spacing w:val="-4"/>
        </w:rPr>
        <w:t>Risk</w:t>
      </w:r>
    </w:p>
    <w:p>
      <w:pPr>
        <w:pStyle w:val="BodyText"/>
        <w:spacing w:before="50"/>
        <w:rPr>
          <w:b/>
        </w:rPr>
      </w:pPr>
    </w:p>
    <w:p>
      <w:pPr>
        <w:pStyle w:val="BodyText"/>
        <w:spacing w:line="249" w:lineRule="auto"/>
        <w:ind w:left="100" w:right="443" w:firstLine="196"/>
        <w:jc w:val="both"/>
      </w:pPr>
      <w:r>
        <w:rPr/>
        <w:t>The</w:t>
      </w:r>
      <w:r>
        <w:rPr>
          <w:spacing w:val="-1"/>
        </w:rPr>
        <w:t> </w:t>
      </w:r>
      <w:r>
        <w:rPr/>
        <w:t>Company</w:t>
      </w:r>
      <w:r>
        <w:rPr>
          <w:spacing w:val="-1"/>
        </w:rPr>
        <w:t> </w:t>
      </w:r>
      <w:r>
        <w:rPr/>
        <w:t>manufactures</w:t>
      </w:r>
      <w:r>
        <w:rPr>
          <w:spacing w:val="-1"/>
        </w:rPr>
        <w:t> </w:t>
      </w:r>
      <w:r>
        <w:rPr/>
        <w:t>and</w:t>
      </w:r>
      <w:r>
        <w:rPr>
          <w:spacing w:val="-1"/>
        </w:rPr>
        <w:t> </w:t>
      </w:r>
      <w:r>
        <w:rPr/>
        <w:t>sells</w:t>
      </w:r>
      <w:r>
        <w:rPr>
          <w:spacing w:val="-1"/>
        </w:rPr>
        <w:t> </w:t>
      </w:r>
      <w:r>
        <w:rPr/>
        <w:t>its</w:t>
      </w:r>
      <w:r>
        <w:rPr>
          <w:spacing w:val="-1"/>
        </w:rPr>
        <w:t> </w:t>
      </w:r>
      <w:r>
        <w:rPr/>
        <w:t>products</w:t>
      </w:r>
      <w:r>
        <w:rPr>
          <w:spacing w:val="-1"/>
        </w:rPr>
        <w:t> </w:t>
      </w:r>
      <w:r>
        <w:rPr/>
        <w:t>and</w:t>
      </w:r>
      <w:r>
        <w:rPr>
          <w:spacing w:val="-1"/>
        </w:rPr>
        <w:t> </w:t>
      </w:r>
      <w:r>
        <w:rPr/>
        <w:t>finances</w:t>
      </w:r>
      <w:r>
        <w:rPr>
          <w:spacing w:val="-1"/>
        </w:rPr>
        <w:t> </w:t>
      </w:r>
      <w:r>
        <w:rPr/>
        <w:t>operations</w:t>
      </w:r>
      <w:r>
        <w:rPr>
          <w:spacing w:val="-1"/>
        </w:rPr>
        <w:t> </w:t>
      </w:r>
      <w:r>
        <w:rPr/>
        <w:t>in</w:t>
      </w:r>
      <w:r>
        <w:rPr>
          <w:spacing w:val="-1"/>
        </w:rPr>
        <w:t> </w:t>
      </w:r>
      <w:r>
        <w:rPr/>
        <w:t>a</w:t>
      </w:r>
      <w:r>
        <w:rPr>
          <w:spacing w:val="-1"/>
        </w:rPr>
        <w:t> </w:t>
      </w:r>
      <w:r>
        <w:rPr/>
        <w:t>number</w:t>
      </w:r>
      <w:r>
        <w:rPr>
          <w:spacing w:val="-1"/>
        </w:rPr>
        <w:t> </w:t>
      </w:r>
      <w:r>
        <w:rPr/>
        <w:t>of</w:t>
      </w:r>
      <w:r>
        <w:rPr>
          <w:spacing w:val="-1"/>
        </w:rPr>
        <w:t> </w:t>
      </w:r>
      <w:r>
        <w:rPr/>
        <w:t>countries</w:t>
      </w:r>
      <w:r>
        <w:rPr>
          <w:spacing w:val="-1"/>
        </w:rPr>
        <w:t> </w:t>
      </w:r>
      <w:r>
        <w:rPr/>
        <w:t>throughout</w:t>
      </w:r>
      <w:r>
        <w:rPr>
          <w:spacing w:val="-1"/>
        </w:rPr>
        <w:t> </w:t>
      </w:r>
      <w:r>
        <w:rPr/>
        <w:t>the</w:t>
      </w:r>
      <w:r>
        <w:rPr>
          <w:spacing w:val="-1"/>
        </w:rPr>
        <w:t> </w:t>
      </w:r>
      <w:r>
        <w:rPr/>
        <w:t>world</w:t>
      </w:r>
      <w:r>
        <w:rPr>
          <w:spacing w:val="-1"/>
        </w:rPr>
        <w:t> </w:t>
      </w:r>
      <w:r>
        <w:rPr/>
        <w:t>and,</w:t>
      </w:r>
      <w:r>
        <w:rPr>
          <w:spacing w:val="-1"/>
        </w:rPr>
        <w:t> </w:t>
      </w:r>
      <w:r>
        <w:rPr/>
        <w:t>as</w:t>
      </w:r>
      <w:r>
        <w:rPr>
          <w:spacing w:val="-1"/>
        </w:rPr>
        <w:t> </w:t>
      </w:r>
      <w:r>
        <w:rPr/>
        <w:t>a</w:t>
      </w:r>
      <w:r>
        <w:rPr>
          <w:spacing w:val="-1"/>
        </w:rPr>
        <w:t> </w:t>
      </w:r>
      <w:r>
        <w:rPr/>
        <w:t>result,</w:t>
      </w:r>
      <w:r>
        <w:rPr>
          <w:spacing w:val="-1"/>
        </w:rPr>
        <w:t> </w:t>
      </w:r>
      <w:r>
        <w:rPr/>
        <w:t>is exposed</w:t>
      </w:r>
      <w:r>
        <w:rPr>
          <w:spacing w:val="-2"/>
        </w:rPr>
        <w:t> </w:t>
      </w:r>
      <w:r>
        <w:rPr/>
        <w:t>to</w:t>
      </w:r>
      <w:r>
        <w:rPr>
          <w:spacing w:val="-2"/>
        </w:rPr>
        <w:t> </w:t>
      </w:r>
      <w:r>
        <w:rPr/>
        <w:t>movements</w:t>
      </w:r>
      <w:r>
        <w:rPr>
          <w:spacing w:val="-2"/>
        </w:rPr>
        <w:t> </w:t>
      </w:r>
      <w:r>
        <w:rPr/>
        <w:t>in</w:t>
      </w:r>
      <w:r>
        <w:rPr>
          <w:spacing w:val="-2"/>
        </w:rPr>
        <w:t> </w:t>
      </w:r>
      <w:r>
        <w:rPr/>
        <w:t>foreign</w:t>
      </w:r>
      <w:r>
        <w:rPr>
          <w:spacing w:val="-2"/>
        </w:rPr>
        <w:t> </w:t>
      </w:r>
      <w:r>
        <w:rPr/>
        <w:t>currency</w:t>
      </w:r>
      <w:r>
        <w:rPr>
          <w:spacing w:val="-2"/>
        </w:rPr>
        <w:t> </w:t>
      </w:r>
      <w:r>
        <w:rPr/>
        <w:t>exchange</w:t>
      </w:r>
      <w:r>
        <w:rPr>
          <w:spacing w:val="-2"/>
        </w:rPr>
        <w:t> </w:t>
      </w:r>
      <w:r>
        <w:rPr/>
        <w:t>rates.</w:t>
      </w:r>
      <w:r>
        <w:rPr>
          <w:spacing w:val="-2"/>
        </w:rPr>
        <w:t> </w:t>
      </w:r>
      <w:r>
        <w:rPr/>
        <w:t>The</w:t>
      </w:r>
      <w:r>
        <w:rPr>
          <w:spacing w:val="-2"/>
        </w:rPr>
        <w:t> </w:t>
      </w:r>
      <w:r>
        <w:rPr/>
        <w:t>purpose</w:t>
      </w:r>
      <w:r>
        <w:rPr>
          <w:spacing w:val="-2"/>
        </w:rPr>
        <w:t> </w:t>
      </w:r>
      <w:r>
        <w:rPr/>
        <w:t>of</w:t>
      </w:r>
      <w:r>
        <w:rPr>
          <w:spacing w:val="-2"/>
        </w:rPr>
        <w:t> </w:t>
      </w:r>
      <w:r>
        <w:rPr/>
        <w:t>the</w:t>
      </w:r>
      <w:r>
        <w:rPr>
          <w:spacing w:val="-2"/>
        </w:rPr>
        <w:t> </w:t>
      </w:r>
      <w:r>
        <w:rPr/>
        <w:t>Company's</w:t>
      </w:r>
      <w:r>
        <w:rPr>
          <w:spacing w:val="-2"/>
        </w:rPr>
        <w:t> </w:t>
      </w:r>
      <w:r>
        <w:rPr/>
        <w:t>foreign</w:t>
      </w:r>
      <w:r>
        <w:rPr>
          <w:spacing w:val="-2"/>
        </w:rPr>
        <w:t> </w:t>
      </w:r>
      <w:r>
        <w:rPr/>
        <w:t>currency</w:t>
      </w:r>
      <w:r>
        <w:rPr>
          <w:spacing w:val="-2"/>
        </w:rPr>
        <w:t> </w:t>
      </w:r>
      <w:r>
        <w:rPr/>
        <w:t>hedging</w:t>
      </w:r>
      <w:r>
        <w:rPr>
          <w:spacing w:val="-2"/>
        </w:rPr>
        <w:t> </w:t>
      </w:r>
      <w:r>
        <w:rPr/>
        <w:t>program</w:t>
      </w:r>
      <w:r>
        <w:rPr>
          <w:spacing w:val="-2"/>
        </w:rPr>
        <w:t> </w:t>
      </w:r>
      <w:r>
        <w:rPr/>
        <w:t>is</w:t>
      </w:r>
      <w:r>
        <w:rPr>
          <w:spacing w:val="-2"/>
        </w:rPr>
        <w:t> </w:t>
      </w:r>
      <w:r>
        <w:rPr/>
        <w:t>to</w:t>
      </w:r>
      <w:r>
        <w:rPr>
          <w:spacing w:val="-2"/>
        </w:rPr>
        <w:t> </w:t>
      </w:r>
      <w:r>
        <w:rPr/>
        <w:t>manage</w:t>
      </w:r>
      <w:r>
        <w:rPr>
          <w:spacing w:val="-2"/>
        </w:rPr>
        <w:t> </w:t>
      </w:r>
      <w:r>
        <w:rPr/>
        <w:t>the volatility associated with the changes in exchange rates.</w:t>
      </w:r>
    </w:p>
    <w:p>
      <w:pPr>
        <w:pStyle w:val="BodyText"/>
        <w:spacing w:before="44"/>
      </w:pPr>
    </w:p>
    <w:p>
      <w:pPr>
        <w:pStyle w:val="BodyText"/>
        <w:spacing w:line="249" w:lineRule="auto"/>
        <w:ind w:left="100" w:right="142" w:firstLine="196"/>
      </w:pPr>
      <w:r>
        <w:rPr/>
        <w:t>To manage this exchange rate risk, the Company utilizes forward contracts. Contracts that qualify for hedge accounting are designated as cash flow hedges of certain forecasted transactions denominated in foreign currencies. The effective portion of the changes in fair value of these instruments is reported in accumulated other comprehensive loss ("AOCI") and reclassified into earnings in the same financial statement line</w:t>
      </w:r>
      <w:r>
        <w:rPr>
          <w:spacing w:val="40"/>
        </w:rPr>
        <w:t> </w:t>
      </w:r>
      <w:r>
        <w:rPr/>
        <w:t>item and in the same period or periods during which the related hedged transactions affect earnings. The ineffective portion is recognized in earnings</w:t>
      </w:r>
      <w:r>
        <w:rPr>
          <w:spacing w:val="-2"/>
        </w:rPr>
        <w:t> </w:t>
      </w:r>
      <w:r>
        <w:rPr/>
        <w:t>over</w:t>
      </w:r>
      <w:r>
        <w:rPr>
          <w:spacing w:val="-2"/>
        </w:rPr>
        <w:t> </w:t>
      </w:r>
      <w:r>
        <w:rPr/>
        <w:t>the</w:t>
      </w:r>
      <w:r>
        <w:rPr>
          <w:spacing w:val="-2"/>
        </w:rPr>
        <w:t> </w:t>
      </w:r>
      <w:r>
        <w:rPr/>
        <w:t>life</w:t>
      </w:r>
      <w:r>
        <w:rPr>
          <w:spacing w:val="-2"/>
        </w:rPr>
        <w:t> </w:t>
      </w:r>
      <w:r>
        <w:rPr/>
        <w:t>of</w:t>
      </w:r>
      <w:r>
        <w:rPr>
          <w:spacing w:val="-2"/>
        </w:rPr>
        <w:t> </w:t>
      </w:r>
      <w:r>
        <w:rPr/>
        <w:t>the</w:t>
      </w:r>
      <w:r>
        <w:rPr>
          <w:spacing w:val="-2"/>
        </w:rPr>
        <w:t> </w:t>
      </w:r>
      <w:r>
        <w:rPr/>
        <w:t>hedging</w:t>
      </w:r>
      <w:r>
        <w:rPr>
          <w:spacing w:val="-2"/>
        </w:rPr>
        <w:t> </w:t>
      </w:r>
      <w:r>
        <w:rPr/>
        <w:t>relationship</w:t>
      </w:r>
      <w:r>
        <w:rPr>
          <w:spacing w:val="-2"/>
        </w:rPr>
        <w:t> </w:t>
      </w:r>
      <w:r>
        <w:rPr/>
        <w:t>in</w:t>
      </w:r>
      <w:r>
        <w:rPr>
          <w:spacing w:val="-2"/>
        </w:rPr>
        <w:t> </w:t>
      </w:r>
      <w:r>
        <w:rPr/>
        <w:t>the</w:t>
      </w:r>
      <w:r>
        <w:rPr>
          <w:spacing w:val="-2"/>
        </w:rPr>
        <w:t> </w:t>
      </w:r>
      <w:r>
        <w:rPr/>
        <w:t>same</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line</w:t>
      </w:r>
      <w:r>
        <w:rPr>
          <w:spacing w:val="-2"/>
        </w:rPr>
        <w:t> </w:t>
      </w:r>
      <w:r>
        <w:rPr/>
        <w:t>item</w:t>
      </w:r>
      <w:r>
        <w:rPr>
          <w:spacing w:val="-2"/>
        </w:rPr>
        <w:t> </w:t>
      </w:r>
      <w:r>
        <w:rPr/>
        <w:t>as</w:t>
      </w:r>
      <w:r>
        <w:rPr>
          <w:spacing w:val="-2"/>
        </w:rPr>
        <w:t> </w:t>
      </w:r>
      <w:r>
        <w:rPr/>
        <w:t>the</w:t>
      </w:r>
      <w:r>
        <w:rPr>
          <w:spacing w:val="-2"/>
        </w:rPr>
        <w:t> </w:t>
      </w:r>
      <w:r>
        <w:rPr/>
        <w:t>underlying</w:t>
      </w:r>
      <w:r>
        <w:rPr>
          <w:spacing w:val="-2"/>
        </w:rPr>
        <w:t> </w:t>
      </w:r>
      <w:r>
        <w:rPr/>
        <w:t>hedged</w:t>
      </w:r>
      <w:r>
        <w:rPr>
          <w:spacing w:val="-2"/>
        </w:rPr>
        <w:t> </w:t>
      </w:r>
      <w:r>
        <w:rPr/>
        <w:t>item.</w:t>
      </w:r>
      <w:r>
        <w:rPr>
          <w:spacing w:val="-2"/>
        </w:rPr>
        <w:t> </w:t>
      </w:r>
      <w:r>
        <w:rPr/>
        <w:t>Changes in the fair value of forward contracts that have not been designated as hedging instruments are reported in the accompanying unaudited</w:t>
      </w:r>
      <w:r>
        <w:rPr>
          <w:spacing w:val="40"/>
        </w:rPr>
        <w:t> </w:t>
      </w:r>
      <w:r>
        <w:rPr/>
        <w:t>condensed consolidated statements of income.</w:t>
      </w:r>
    </w:p>
    <w:p>
      <w:pPr>
        <w:pStyle w:val="BodyText"/>
        <w:spacing w:before="47"/>
      </w:pPr>
    </w:p>
    <w:p>
      <w:pPr>
        <w:pStyle w:val="BodyText"/>
        <w:spacing w:line="249" w:lineRule="auto"/>
        <w:ind w:left="100" w:firstLine="189"/>
      </w:pP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June</w:t>
      </w:r>
      <w:r>
        <w:rPr>
          <w:spacing w:val="-2"/>
        </w:rPr>
        <w:t> </w:t>
      </w:r>
      <w:r>
        <w:rPr/>
        <w:t>30,</w:t>
      </w:r>
      <w:r>
        <w:rPr>
          <w:spacing w:val="-2"/>
        </w:rPr>
        <w:t> </w:t>
      </w:r>
      <w:r>
        <w:rPr/>
        <w:t>2022,</w:t>
      </w:r>
      <w:r>
        <w:rPr>
          <w:spacing w:val="-2"/>
        </w:rPr>
        <w:t> </w:t>
      </w:r>
      <w:r>
        <w:rPr/>
        <w:t>the</w:t>
      </w:r>
      <w:r>
        <w:rPr>
          <w:spacing w:val="-2"/>
        </w:rPr>
        <w:t> </w:t>
      </w:r>
      <w:r>
        <w:rPr/>
        <w:t>notional</w:t>
      </w:r>
      <w:r>
        <w:rPr>
          <w:spacing w:val="-2"/>
        </w:rPr>
        <w:t> </w:t>
      </w:r>
      <w:r>
        <w:rPr/>
        <w:t>amount</w:t>
      </w:r>
      <w:r>
        <w:rPr>
          <w:spacing w:val="-2"/>
        </w:rPr>
        <w:t> </w:t>
      </w:r>
      <w:r>
        <w:rPr/>
        <w:t>of</w:t>
      </w:r>
      <w:r>
        <w:rPr>
          <w:spacing w:val="-2"/>
        </w:rPr>
        <w:t> </w:t>
      </w:r>
      <w:r>
        <w:rPr/>
        <w:t>the</w:t>
      </w:r>
      <w:r>
        <w:rPr>
          <w:spacing w:val="-2"/>
        </w:rPr>
        <w:t> </w:t>
      </w:r>
      <w:r>
        <w:rPr/>
        <w:t>outstanding</w:t>
      </w:r>
      <w:r>
        <w:rPr>
          <w:spacing w:val="-2"/>
        </w:rPr>
        <w:t> </w:t>
      </w:r>
      <w:r>
        <w:rPr/>
        <w:t>forward</w:t>
      </w:r>
      <w:r>
        <w:rPr>
          <w:spacing w:val="-2"/>
        </w:rPr>
        <w:t> </w:t>
      </w:r>
      <w:r>
        <w:rPr/>
        <w:t>contracts</w:t>
      </w:r>
      <w:r>
        <w:rPr>
          <w:spacing w:val="-2"/>
        </w:rPr>
        <w:t> </w:t>
      </w:r>
      <w:r>
        <w:rPr/>
        <w:t>was</w:t>
      </w:r>
      <w:r>
        <w:rPr>
          <w:spacing w:val="-2"/>
        </w:rPr>
        <w:t> </w:t>
      </w:r>
      <w:r>
        <w:rPr/>
        <w:t>$1.1</w:t>
      </w:r>
      <w:r>
        <w:rPr>
          <w:spacing w:val="-3"/>
        </w:rPr>
        <w:t> </w:t>
      </w:r>
      <w:r>
        <w:rPr/>
        <w:t>billion</w:t>
      </w:r>
      <w:r>
        <w:rPr>
          <w:spacing w:val="-2"/>
        </w:rPr>
        <w:t> </w:t>
      </w:r>
      <w:r>
        <w:rPr/>
        <w:t>and</w:t>
      </w:r>
      <w:r>
        <w:rPr>
          <w:spacing w:val="-2"/>
        </w:rPr>
        <w:t> </w:t>
      </w:r>
      <w:r>
        <w:rPr/>
        <w:t>$1.0</w:t>
      </w:r>
      <w:r>
        <w:rPr>
          <w:spacing w:val="-3"/>
        </w:rPr>
        <w:t> </w:t>
      </w:r>
      <w:r>
        <w:rPr/>
        <w:t>billion, </w:t>
      </w:r>
      <w:r>
        <w:rPr>
          <w:spacing w:val="-2"/>
        </w:rPr>
        <w:t>respectively.</w:t>
      </w:r>
    </w:p>
    <w:p>
      <w:pPr>
        <w:pStyle w:val="BodyText"/>
        <w:spacing w:before="12"/>
      </w:pPr>
    </w:p>
    <w:p>
      <w:pPr>
        <w:pStyle w:val="Heading1"/>
      </w:pPr>
      <w:r>
        <w:rPr/>
        <w:t>Commodity</w:t>
      </w:r>
      <w:r>
        <w:rPr>
          <w:spacing w:val="-8"/>
        </w:rPr>
        <w:t> </w:t>
      </w:r>
      <w:r>
        <w:rPr>
          <w:spacing w:val="-4"/>
        </w:rPr>
        <w:t>Risk</w:t>
      </w:r>
    </w:p>
    <w:p>
      <w:pPr>
        <w:pStyle w:val="BodyText"/>
        <w:spacing w:before="51"/>
        <w:rPr>
          <w:b/>
        </w:rPr>
      </w:pPr>
    </w:p>
    <w:p>
      <w:pPr>
        <w:pStyle w:val="BodyText"/>
        <w:spacing w:line="249" w:lineRule="auto"/>
        <w:ind w:left="100" w:right="150" w:firstLine="200"/>
        <w:jc w:val="both"/>
      </w:pPr>
      <w:r>
        <w:rPr/>
        <w:t>Certain</w:t>
      </w:r>
      <w:r>
        <w:rPr>
          <w:spacing w:val="-3"/>
        </w:rPr>
        <w:t> </w:t>
      </w:r>
      <w:r>
        <w:rPr/>
        <w:t>raw</w:t>
      </w:r>
      <w:r>
        <w:rPr>
          <w:spacing w:val="-3"/>
        </w:rPr>
        <w:t> </w:t>
      </w:r>
      <w:r>
        <w:rPr/>
        <w:t>materials</w:t>
      </w:r>
      <w:r>
        <w:rPr>
          <w:spacing w:val="-3"/>
        </w:rPr>
        <w:t> </w:t>
      </w:r>
      <w:r>
        <w:rPr/>
        <w:t>used</w:t>
      </w:r>
      <w:r>
        <w:rPr>
          <w:spacing w:val="-3"/>
        </w:rPr>
        <w:t> </w:t>
      </w:r>
      <w:r>
        <w:rPr/>
        <w:t>in</w:t>
      </w:r>
      <w:r>
        <w:rPr>
          <w:spacing w:val="-3"/>
        </w:rPr>
        <w:t> </w:t>
      </w:r>
      <w:r>
        <w:rPr/>
        <w:t>the</w:t>
      </w:r>
      <w:r>
        <w:rPr>
          <w:spacing w:val="-3"/>
        </w:rPr>
        <w:t> </w:t>
      </w:r>
      <w:r>
        <w:rPr/>
        <w:t>Company's</w:t>
      </w:r>
      <w:r>
        <w:rPr>
          <w:spacing w:val="-3"/>
        </w:rPr>
        <w:t> </w:t>
      </w:r>
      <w:r>
        <w:rPr/>
        <w:t>production</w:t>
      </w:r>
      <w:r>
        <w:rPr>
          <w:spacing w:val="-3"/>
        </w:rPr>
        <w:t> </w:t>
      </w:r>
      <w:r>
        <w:rPr/>
        <w:t>processes</w:t>
      </w:r>
      <w:r>
        <w:rPr>
          <w:spacing w:val="-3"/>
        </w:rPr>
        <w:t> </w:t>
      </w:r>
      <w:r>
        <w:rPr/>
        <w:t>are</w:t>
      </w:r>
      <w:r>
        <w:rPr>
          <w:spacing w:val="-3"/>
        </w:rPr>
        <w:t> </w:t>
      </w:r>
      <w:r>
        <w:rPr/>
        <w:t>subject</w:t>
      </w:r>
      <w:r>
        <w:rPr>
          <w:spacing w:val="-3"/>
        </w:rPr>
        <w:t> </w:t>
      </w:r>
      <w:r>
        <w:rPr/>
        <w:t>to</w:t>
      </w:r>
      <w:r>
        <w:rPr>
          <w:spacing w:val="-3"/>
        </w:rPr>
        <w:t> </w:t>
      </w:r>
      <w:r>
        <w:rPr/>
        <w:t>price</w:t>
      </w:r>
      <w:r>
        <w:rPr>
          <w:spacing w:val="-3"/>
        </w:rPr>
        <w:t> </w:t>
      </w:r>
      <w:r>
        <w:rPr/>
        <w:t>volatility</w:t>
      </w:r>
      <w:r>
        <w:rPr>
          <w:spacing w:val="-3"/>
        </w:rPr>
        <w:t> </w:t>
      </w:r>
      <w:r>
        <w:rPr/>
        <w:t>caused</w:t>
      </w:r>
      <w:r>
        <w:rPr>
          <w:spacing w:val="-3"/>
        </w:rPr>
        <w:t> </w:t>
      </w:r>
      <w:r>
        <w:rPr/>
        <w:t>by</w:t>
      </w:r>
      <w:r>
        <w:rPr>
          <w:spacing w:val="-3"/>
        </w:rPr>
        <w:t> </w:t>
      </w:r>
      <w:r>
        <w:rPr/>
        <w:t>weather,</w:t>
      </w:r>
      <w:r>
        <w:rPr>
          <w:spacing w:val="-3"/>
        </w:rPr>
        <w:t> </w:t>
      </w:r>
      <w:r>
        <w:rPr/>
        <w:t>supply</w:t>
      </w:r>
      <w:r>
        <w:rPr>
          <w:spacing w:val="-3"/>
        </w:rPr>
        <w:t> </w:t>
      </w:r>
      <w:r>
        <w:rPr/>
        <w:t>conditions,</w:t>
      </w:r>
      <w:r>
        <w:rPr>
          <w:spacing w:val="-3"/>
        </w:rPr>
        <w:t> </w:t>
      </w:r>
      <w:r>
        <w:rPr/>
        <w:t>political and</w:t>
      </w:r>
      <w:r>
        <w:rPr>
          <w:spacing w:val="-2"/>
        </w:rPr>
        <w:t> </w:t>
      </w:r>
      <w:r>
        <w:rPr/>
        <w:t>economic</w:t>
      </w:r>
      <w:r>
        <w:rPr>
          <w:spacing w:val="-2"/>
        </w:rPr>
        <w:t> </w:t>
      </w:r>
      <w:r>
        <w:rPr/>
        <w:t>variables,</w:t>
      </w:r>
      <w:r>
        <w:rPr>
          <w:spacing w:val="-2"/>
        </w:rPr>
        <w:t> </w:t>
      </w:r>
      <w:r>
        <w:rPr/>
        <w:t>and</w:t>
      </w:r>
      <w:r>
        <w:rPr>
          <w:spacing w:val="-2"/>
        </w:rPr>
        <w:t> </w:t>
      </w:r>
      <w:r>
        <w:rPr/>
        <w:t>other</w:t>
      </w:r>
      <w:r>
        <w:rPr>
          <w:spacing w:val="-2"/>
        </w:rPr>
        <w:t> </w:t>
      </w:r>
      <w:r>
        <w:rPr/>
        <w:t>unpredictable</w:t>
      </w:r>
      <w:r>
        <w:rPr>
          <w:spacing w:val="-2"/>
        </w:rPr>
        <w:t> </w:t>
      </w:r>
      <w:r>
        <w:rPr/>
        <w:t>factors.</w:t>
      </w:r>
      <w:r>
        <w:rPr>
          <w:spacing w:val="-2"/>
        </w:rPr>
        <w:t> </w:t>
      </w:r>
      <w:r>
        <w:rPr/>
        <w:t>The</w:t>
      </w:r>
      <w:r>
        <w:rPr>
          <w:spacing w:val="-2"/>
        </w:rPr>
        <w:t> </w:t>
      </w:r>
      <w:r>
        <w:rPr/>
        <w:t>Company's</w:t>
      </w:r>
      <w:r>
        <w:rPr>
          <w:spacing w:val="-2"/>
        </w:rPr>
        <w:t> </w:t>
      </w:r>
      <w:r>
        <w:rPr/>
        <w:t>policy</w:t>
      </w:r>
      <w:r>
        <w:rPr>
          <w:spacing w:val="-2"/>
        </w:rPr>
        <w:t> </w:t>
      </w:r>
      <w:r>
        <w:rPr/>
        <w:t>is</w:t>
      </w:r>
      <w:r>
        <w:rPr>
          <w:spacing w:val="-2"/>
        </w:rPr>
        <w:t> </w:t>
      </w:r>
      <w:r>
        <w:rPr/>
        <w:t>to</w:t>
      </w:r>
      <w:r>
        <w:rPr>
          <w:spacing w:val="-2"/>
        </w:rPr>
        <w:t> </w:t>
      </w:r>
      <w:r>
        <w:rPr/>
        <w:t>minimize</w:t>
      </w:r>
      <w:r>
        <w:rPr>
          <w:spacing w:val="-2"/>
        </w:rPr>
        <w:t> </w:t>
      </w:r>
      <w:r>
        <w:rPr/>
        <w:t>exposure</w:t>
      </w:r>
      <w:r>
        <w:rPr>
          <w:spacing w:val="-2"/>
        </w:rPr>
        <w:t> </w:t>
      </w:r>
      <w:r>
        <w:rPr/>
        <w:t>to</w:t>
      </w:r>
      <w:r>
        <w:rPr>
          <w:spacing w:val="-2"/>
        </w:rPr>
        <w:t> </w:t>
      </w:r>
      <w:r>
        <w:rPr/>
        <w:t>price</w:t>
      </w:r>
      <w:r>
        <w:rPr>
          <w:spacing w:val="-2"/>
        </w:rPr>
        <w:t> </w:t>
      </w:r>
      <w:r>
        <w:rPr/>
        <w:t>volatility</w:t>
      </w:r>
      <w:r>
        <w:rPr>
          <w:spacing w:val="-2"/>
        </w:rPr>
        <w:t> </w:t>
      </w:r>
      <w:r>
        <w:rPr/>
        <w:t>by</w:t>
      </w:r>
      <w:r>
        <w:rPr>
          <w:spacing w:val="-2"/>
        </w:rPr>
        <w:t> </w:t>
      </w:r>
      <w:r>
        <w:rPr/>
        <w:t>passing</w:t>
      </w:r>
      <w:r>
        <w:rPr>
          <w:spacing w:val="-2"/>
        </w:rPr>
        <w:t> </w:t>
      </w:r>
      <w:r>
        <w:rPr/>
        <w:t>through</w:t>
      </w:r>
      <w:r>
        <w:rPr>
          <w:spacing w:val="-2"/>
        </w:rPr>
        <w:t> </w:t>
      </w:r>
      <w:r>
        <w:rPr/>
        <w:t>the commodity price risk to customers, including the use of fixed price swaps.</w:t>
      </w:r>
    </w:p>
    <w:p>
      <w:pPr>
        <w:pStyle w:val="BodyText"/>
        <w:spacing w:before="43"/>
      </w:pPr>
    </w:p>
    <w:p>
      <w:pPr>
        <w:pStyle w:val="BodyText"/>
        <w:spacing w:line="249" w:lineRule="auto"/>
        <w:ind w:left="100" w:firstLine="200"/>
      </w:pPr>
      <w:r>
        <w:rPr/>
        <w:t>In</w:t>
      </w:r>
      <w:r>
        <w:rPr>
          <w:spacing w:val="-2"/>
        </w:rPr>
        <w:t> </w:t>
      </w:r>
      <w:r>
        <w:rPr/>
        <w:t>some</w:t>
      </w:r>
      <w:r>
        <w:rPr>
          <w:spacing w:val="-2"/>
        </w:rPr>
        <w:t> </w:t>
      </w:r>
      <w:r>
        <w:rPr/>
        <w:t>cases,</w:t>
      </w:r>
      <w:r>
        <w:rPr>
          <w:spacing w:val="-2"/>
        </w:rPr>
        <w:t> </w:t>
      </w:r>
      <w:r>
        <w:rPr/>
        <w:t>the</w:t>
      </w:r>
      <w:r>
        <w:rPr>
          <w:spacing w:val="-2"/>
        </w:rPr>
        <w:t> </w:t>
      </w:r>
      <w:r>
        <w:rPr/>
        <w:t>Company</w:t>
      </w:r>
      <w:r>
        <w:rPr>
          <w:spacing w:val="-2"/>
        </w:rPr>
        <w:t> </w:t>
      </w:r>
      <w:r>
        <w:rPr/>
        <w:t>purchases,</w:t>
      </w:r>
      <w:r>
        <w:rPr>
          <w:spacing w:val="-2"/>
        </w:rPr>
        <w:t> </w:t>
      </w:r>
      <w:r>
        <w:rPr/>
        <w:t>on</w:t>
      </w:r>
      <w:r>
        <w:rPr>
          <w:spacing w:val="-2"/>
        </w:rPr>
        <w:t> </w:t>
      </w:r>
      <w:r>
        <w:rPr/>
        <w:t>behalf</w:t>
      </w:r>
      <w:r>
        <w:rPr>
          <w:spacing w:val="-2"/>
        </w:rPr>
        <w:t> </w:t>
      </w:r>
      <w:r>
        <w:rPr/>
        <w:t>of</w:t>
      </w:r>
      <w:r>
        <w:rPr>
          <w:spacing w:val="-2"/>
        </w:rPr>
        <w:t> </w:t>
      </w:r>
      <w:r>
        <w:rPr/>
        <w:t>customers,</w:t>
      </w:r>
      <w:r>
        <w:rPr>
          <w:spacing w:val="-2"/>
        </w:rPr>
        <w:t> </w:t>
      </w:r>
      <w:r>
        <w:rPr/>
        <w:t>fixed</w:t>
      </w:r>
      <w:r>
        <w:rPr>
          <w:spacing w:val="-2"/>
        </w:rPr>
        <w:t> </w:t>
      </w:r>
      <w:r>
        <w:rPr/>
        <w:t>price</w:t>
      </w:r>
      <w:r>
        <w:rPr>
          <w:spacing w:val="-2"/>
        </w:rPr>
        <w:t> </w:t>
      </w:r>
      <w:r>
        <w:rPr/>
        <w:t>commodity</w:t>
      </w:r>
      <w:r>
        <w:rPr>
          <w:spacing w:val="-2"/>
        </w:rPr>
        <w:t> </w:t>
      </w:r>
      <w:r>
        <w:rPr/>
        <w:t>swaps</w:t>
      </w:r>
      <w:r>
        <w:rPr>
          <w:spacing w:val="-2"/>
        </w:rPr>
        <w:t> </w:t>
      </w:r>
      <w:r>
        <w:rPr/>
        <w:t>to</w:t>
      </w:r>
      <w:r>
        <w:rPr>
          <w:spacing w:val="-2"/>
        </w:rPr>
        <w:t> </w:t>
      </w:r>
      <w:r>
        <w:rPr/>
        <w:t>offset</w:t>
      </w:r>
      <w:r>
        <w:rPr>
          <w:spacing w:val="-2"/>
        </w:rPr>
        <w:t> </w:t>
      </w:r>
      <w:r>
        <w:rPr/>
        <w:t>the</w:t>
      </w:r>
      <w:r>
        <w:rPr>
          <w:spacing w:val="-2"/>
        </w:rPr>
        <w:t> </w:t>
      </w:r>
      <w:r>
        <w:rPr/>
        <w:t>exposure</w:t>
      </w:r>
      <w:r>
        <w:rPr>
          <w:spacing w:val="-2"/>
        </w:rPr>
        <w:t> </w:t>
      </w:r>
      <w:r>
        <w:rPr/>
        <w:t>of</w:t>
      </w:r>
      <w:r>
        <w:rPr>
          <w:spacing w:val="-2"/>
        </w:rPr>
        <w:t> </w:t>
      </w:r>
      <w:r>
        <w:rPr/>
        <w:t>price</w:t>
      </w:r>
      <w:r>
        <w:rPr>
          <w:spacing w:val="-2"/>
        </w:rPr>
        <w:t> </w:t>
      </w:r>
      <w:r>
        <w:rPr/>
        <w:t>volatility</w:t>
      </w:r>
      <w:r>
        <w:rPr>
          <w:spacing w:val="-2"/>
        </w:rPr>
        <w:t> </w:t>
      </w:r>
      <w:r>
        <w:rPr/>
        <w:t>on</w:t>
      </w:r>
      <w:r>
        <w:rPr>
          <w:spacing w:val="-2"/>
        </w:rPr>
        <w:t> </w:t>
      </w:r>
      <w:r>
        <w:rPr/>
        <w:t>the underlying sales contracts. These instruments are cash closed out on maturity and the related cost or benefit is passed through to customers.</w:t>
      </w:r>
    </w:p>
    <w:p>
      <w:pPr>
        <w:pStyle w:val="BodyText"/>
        <w:spacing w:line="249" w:lineRule="auto" w:before="2"/>
        <w:ind w:left="100"/>
      </w:pPr>
      <w:r>
        <w:rPr/>
        <w:t>Information</w:t>
      </w:r>
      <w:r>
        <w:rPr>
          <w:spacing w:val="-2"/>
        </w:rPr>
        <w:t> </w:t>
      </w:r>
      <w:r>
        <w:rPr/>
        <w:t>about</w:t>
      </w:r>
      <w:r>
        <w:rPr>
          <w:spacing w:val="-2"/>
        </w:rPr>
        <w:t> </w:t>
      </w:r>
      <w:r>
        <w:rPr/>
        <w:t>commodity</w:t>
      </w:r>
      <w:r>
        <w:rPr>
          <w:spacing w:val="-2"/>
        </w:rPr>
        <w:t> </w:t>
      </w:r>
      <w:r>
        <w:rPr/>
        <w:t>price</w:t>
      </w:r>
      <w:r>
        <w:rPr>
          <w:spacing w:val="-2"/>
        </w:rPr>
        <w:t> </w:t>
      </w:r>
      <w:r>
        <w:rPr/>
        <w:t>exposure</w:t>
      </w:r>
      <w:r>
        <w:rPr>
          <w:spacing w:val="-2"/>
        </w:rPr>
        <w:t> </w:t>
      </w:r>
      <w:r>
        <w:rPr/>
        <w:t>is</w:t>
      </w:r>
      <w:r>
        <w:rPr>
          <w:spacing w:val="-2"/>
        </w:rPr>
        <w:t> </w:t>
      </w:r>
      <w:r>
        <w:rPr/>
        <w:t>derived</w:t>
      </w:r>
      <w:r>
        <w:rPr>
          <w:spacing w:val="-2"/>
        </w:rPr>
        <w:t> </w:t>
      </w:r>
      <w:r>
        <w:rPr/>
        <w:t>from</w:t>
      </w:r>
      <w:r>
        <w:rPr>
          <w:spacing w:val="-2"/>
        </w:rPr>
        <w:t> </w:t>
      </w:r>
      <w:r>
        <w:rPr/>
        <w:t>supply</w:t>
      </w:r>
      <w:r>
        <w:rPr>
          <w:spacing w:val="-2"/>
        </w:rPr>
        <w:t> </w:t>
      </w:r>
      <w:r>
        <w:rPr/>
        <w:t>forecasts</w:t>
      </w:r>
      <w:r>
        <w:rPr>
          <w:spacing w:val="-2"/>
        </w:rPr>
        <w:t> </w:t>
      </w:r>
      <w:r>
        <w:rPr/>
        <w:t>submitted</w:t>
      </w:r>
      <w:r>
        <w:rPr>
          <w:spacing w:val="-2"/>
        </w:rPr>
        <w:t> </w:t>
      </w:r>
      <w:r>
        <w:rPr/>
        <w:t>by</w:t>
      </w:r>
      <w:r>
        <w:rPr>
          <w:spacing w:val="-2"/>
        </w:rPr>
        <w:t> </w:t>
      </w:r>
      <w:r>
        <w:rPr/>
        <w:t>customers</w:t>
      </w:r>
      <w:r>
        <w:rPr>
          <w:spacing w:val="-2"/>
        </w:rPr>
        <w:t> </w:t>
      </w:r>
      <w:r>
        <w:rPr/>
        <w:t>and</w:t>
      </w:r>
      <w:r>
        <w:rPr>
          <w:spacing w:val="-2"/>
        </w:rPr>
        <w:t> </w:t>
      </w:r>
      <w:r>
        <w:rPr/>
        <w:t>these</w:t>
      </w:r>
      <w:r>
        <w:rPr>
          <w:spacing w:val="-2"/>
        </w:rPr>
        <w:t> </w:t>
      </w:r>
      <w:r>
        <w:rPr/>
        <w:t>exposures</w:t>
      </w:r>
      <w:r>
        <w:rPr>
          <w:spacing w:val="-2"/>
        </w:rPr>
        <w:t> </w:t>
      </w:r>
      <w:r>
        <w:rPr/>
        <w:t>are</w:t>
      </w:r>
      <w:r>
        <w:rPr>
          <w:spacing w:val="-2"/>
        </w:rPr>
        <w:t> </w:t>
      </w:r>
      <w:r>
        <w:rPr/>
        <w:t>hedged</w:t>
      </w:r>
      <w:r>
        <w:rPr>
          <w:spacing w:val="-2"/>
        </w:rPr>
        <w:t> </w:t>
      </w:r>
      <w:r>
        <w:rPr/>
        <w:t>by</w:t>
      </w:r>
      <w:r>
        <w:rPr>
          <w:spacing w:val="-2"/>
        </w:rPr>
        <w:t> </w:t>
      </w:r>
      <w:r>
        <w:rPr/>
        <w:t>central treasury units. Changes in the fair value of commodity hedges are</w:t>
      </w:r>
    </w:p>
    <w:p>
      <w:pPr>
        <w:pStyle w:val="BodyText"/>
        <w:spacing w:before="117"/>
      </w:pPr>
    </w:p>
    <w:p>
      <w:pPr>
        <w:pStyle w:val="BodyText"/>
        <w:spacing w:before="1"/>
        <w:ind w:right="18"/>
        <w:jc w:val="center"/>
      </w:pPr>
      <w:r>
        <w:rPr>
          <w:spacing w:val="-5"/>
        </w:rPr>
        <w:t>20</w:t>
      </w:r>
    </w:p>
    <w:p>
      <w:pPr>
        <w:pStyle w:val="BodyText"/>
        <w:spacing w:before="153"/>
      </w:pPr>
      <w:r>
        <w:rPr/>
        <mc:AlternateContent>
          <mc:Choice Requires="wps">
            <w:drawing>
              <wp:anchor distT="0" distB="0" distL="0" distR="0" allowOverlap="1" layoutInCell="1" locked="0" behindDoc="1" simplePos="0" relativeHeight="487613952">
                <wp:simplePos x="0" y="0"/>
                <wp:positionH relativeFrom="page">
                  <wp:posOffset>177863</wp:posOffset>
                </wp:positionH>
                <wp:positionV relativeFrom="paragraph">
                  <wp:posOffset>258478</wp:posOffset>
                </wp:positionV>
                <wp:extent cx="7416800" cy="1968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7416800" cy="19685"/>
                          <a:chExt cx="7416800" cy="19685"/>
                        </a:xfrm>
                      </wpg:grpSpPr>
                      <wps:wsp>
                        <wps:cNvPr id="141" name="Graphic 14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42" name="Graphic 142"/>
                        <wps:cNvSpPr/>
                        <wps:spPr>
                          <a:xfrm>
                            <a:off x="0" y="17"/>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43" name="Graphic 14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2654pt;width:584pt;height:1.55pt;mso-position-horizontal-relative:page;mso-position-vertical-relative:paragraph;z-index:-15702528;mso-wrap-distance-left:0;mso-wrap-distance-right:0" id="docshapegroup139" coordorigin="280,407" coordsize="11680,31">
                <v:rect style="position:absolute;left:280;top:407;width:11680;height:16" id="docshape140" filled="true" fillcolor="#999999" stroked="false">
                  <v:fill type="solid"/>
                </v:rect>
                <v:shape style="position:absolute;left:280;top:407;width:11680;height:31" id="docshape141" coordorigin="280,407" coordsize="11680,31" path="m11960,407l11945,422,280,422,280,437,11945,437,11960,437,11960,422,11960,407xe" filled="true" fillcolor="#ededed" stroked="false">
                  <v:path arrowok="t"/>
                  <v:fill type="solid"/>
                </v:shape>
                <v:shape style="position:absolute;left:280;top:407;width:16;height:31" id="docshape142"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line="249" w:lineRule="auto" w:before="69"/>
        <w:ind w:left="100"/>
      </w:pPr>
      <w:r>
        <w:rPr/>
        <w:t>recognized</w:t>
      </w:r>
      <w:r>
        <w:rPr>
          <w:spacing w:val="-2"/>
        </w:rPr>
        <w:t> </w:t>
      </w:r>
      <w:r>
        <w:rPr/>
        <w:t>in</w:t>
      </w:r>
      <w:r>
        <w:rPr>
          <w:spacing w:val="-2"/>
        </w:rPr>
        <w:t> </w:t>
      </w:r>
      <w:r>
        <w:rPr/>
        <w:t>AOCI.</w:t>
      </w:r>
      <w:r>
        <w:rPr>
          <w:spacing w:val="-2"/>
        </w:rPr>
        <w:t> </w:t>
      </w:r>
      <w:r>
        <w:rPr/>
        <w:t>The</w:t>
      </w:r>
      <w:r>
        <w:rPr>
          <w:spacing w:val="-2"/>
        </w:rPr>
        <w:t> </w:t>
      </w:r>
      <w:r>
        <w:rPr/>
        <w:t>cumulative</w:t>
      </w:r>
      <w:r>
        <w:rPr>
          <w:spacing w:val="-2"/>
        </w:rPr>
        <w:t> </w:t>
      </w:r>
      <w:r>
        <w:rPr/>
        <w:t>amount</w:t>
      </w:r>
      <w:r>
        <w:rPr>
          <w:spacing w:val="-2"/>
        </w:rPr>
        <w:t> </w:t>
      </w:r>
      <w:r>
        <w:rPr/>
        <w:t>of</w:t>
      </w:r>
      <w:r>
        <w:rPr>
          <w:spacing w:val="-2"/>
        </w:rPr>
        <w:t> </w:t>
      </w:r>
      <w:r>
        <w:rPr/>
        <w:t>the</w:t>
      </w:r>
      <w:r>
        <w:rPr>
          <w:spacing w:val="-2"/>
        </w:rPr>
        <w:t> </w:t>
      </w:r>
      <w:r>
        <w:rPr/>
        <w:t>hedge</w:t>
      </w:r>
      <w:r>
        <w:rPr>
          <w:spacing w:val="-2"/>
        </w:rPr>
        <w:t> </w:t>
      </w:r>
      <w:r>
        <w:rPr/>
        <w:t>is</w:t>
      </w:r>
      <w:r>
        <w:rPr>
          <w:spacing w:val="-2"/>
        </w:rPr>
        <w:t> </w:t>
      </w:r>
      <w:r>
        <w:rPr/>
        <w:t>recognized</w:t>
      </w:r>
      <w:r>
        <w:rPr>
          <w:spacing w:val="-2"/>
        </w:rPr>
        <w:t> </w:t>
      </w:r>
      <w:r>
        <w:rPr/>
        <w:t>in</w:t>
      </w:r>
      <w:r>
        <w:rPr>
          <w:spacing w:val="-2"/>
        </w:rPr>
        <w:t> </w:t>
      </w:r>
      <w:r>
        <w:rPr/>
        <w:t>the</w:t>
      </w:r>
      <w:r>
        <w:rPr>
          <w:spacing w:val="-2"/>
        </w:rPr>
        <w:t> </w:t>
      </w:r>
      <w:r>
        <w:rPr/>
        <w:t>unaudited</w:t>
      </w:r>
      <w:r>
        <w:rPr>
          <w:spacing w:val="-2"/>
        </w:rPr>
        <w:t> </w:t>
      </w:r>
      <w:r>
        <w:rPr/>
        <w:t>condensed</w:t>
      </w:r>
      <w:r>
        <w:rPr>
          <w:spacing w:val="-2"/>
        </w:rPr>
        <w:t> </w:t>
      </w:r>
      <w:r>
        <w:rPr/>
        <w:t>consolidated</w:t>
      </w:r>
      <w:r>
        <w:rPr>
          <w:spacing w:val="-2"/>
        </w:rPr>
        <w:t> </w:t>
      </w:r>
      <w:r>
        <w:rPr/>
        <w:t>statements</w:t>
      </w:r>
      <w:r>
        <w:rPr>
          <w:spacing w:val="-2"/>
        </w:rPr>
        <w:t> </w:t>
      </w:r>
      <w:r>
        <w:rPr/>
        <w:t>of</w:t>
      </w:r>
      <w:r>
        <w:rPr>
          <w:spacing w:val="-2"/>
        </w:rPr>
        <w:t> </w:t>
      </w:r>
      <w:r>
        <w:rPr/>
        <w:t>income</w:t>
      </w:r>
      <w:r>
        <w:rPr>
          <w:spacing w:val="-2"/>
        </w:rPr>
        <w:t> </w:t>
      </w:r>
      <w:r>
        <w:rPr/>
        <w:t>when</w:t>
      </w:r>
      <w:r>
        <w:rPr>
          <w:spacing w:val="-2"/>
        </w:rPr>
        <w:t> </w:t>
      </w:r>
      <w:r>
        <w:rPr/>
        <w:t>the forecasted transaction is realized.</w:t>
      </w:r>
    </w:p>
    <w:p>
      <w:pPr>
        <w:pStyle w:val="BodyText"/>
        <w:spacing w:before="42"/>
      </w:pPr>
    </w:p>
    <w:p>
      <w:pPr>
        <w:pStyle w:val="BodyText"/>
        <w:ind w:left="300"/>
      </w:pPr>
      <w:r>
        <w:rPr/>
        <w:t>The</w:t>
      </w:r>
      <w:r>
        <w:rPr>
          <w:spacing w:val="-6"/>
        </w:rPr>
        <w:t> </w:t>
      </w:r>
      <w:r>
        <w:rPr/>
        <w:t>Company</w:t>
      </w:r>
      <w:r>
        <w:rPr>
          <w:spacing w:val="-4"/>
        </w:rPr>
        <w:t> </w:t>
      </w:r>
      <w:r>
        <w:rPr/>
        <w:t>had</w:t>
      </w:r>
      <w:r>
        <w:rPr>
          <w:spacing w:val="-4"/>
        </w:rPr>
        <w:t> </w:t>
      </w:r>
      <w:r>
        <w:rPr/>
        <w:t>the</w:t>
      </w:r>
      <w:r>
        <w:rPr>
          <w:spacing w:val="-4"/>
        </w:rPr>
        <w:t> </w:t>
      </w:r>
      <w:r>
        <w:rPr/>
        <w:t>following</w:t>
      </w:r>
      <w:r>
        <w:rPr>
          <w:spacing w:val="-4"/>
        </w:rPr>
        <w:t> </w:t>
      </w:r>
      <w:r>
        <w:rPr/>
        <w:t>outstanding</w:t>
      </w:r>
      <w:r>
        <w:rPr>
          <w:spacing w:val="-4"/>
        </w:rPr>
        <w:t> </w:t>
      </w:r>
      <w:r>
        <w:rPr/>
        <w:t>commodity</w:t>
      </w:r>
      <w:r>
        <w:rPr>
          <w:spacing w:val="-4"/>
        </w:rPr>
        <w:t> </w:t>
      </w:r>
      <w:r>
        <w:rPr/>
        <w:t>contracts</w:t>
      </w:r>
      <w:r>
        <w:rPr>
          <w:spacing w:val="-4"/>
        </w:rPr>
        <w:t> </w:t>
      </w:r>
      <w:r>
        <w:rPr/>
        <w:t>to</w:t>
      </w:r>
      <w:r>
        <w:rPr>
          <w:spacing w:val="-4"/>
        </w:rPr>
        <w:t> </w:t>
      </w:r>
      <w:r>
        <w:rPr/>
        <w:t>hedge</w:t>
      </w:r>
      <w:r>
        <w:rPr>
          <w:spacing w:val="-4"/>
        </w:rPr>
        <w:t> </w:t>
      </w:r>
      <w:r>
        <w:rPr/>
        <w:t>forecasted</w:t>
      </w:r>
      <w:r>
        <w:rPr>
          <w:spacing w:val="-3"/>
        </w:rPr>
        <w:t> </w:t>
      </w:r>
      <w:r>
        <w:rPr>
          <w:spacing w:val="-2"/>
        </w:rPr>
        <w:t>purchases:</w:t>
      </w:r>
    </w:p>
    <w:p>
      <w:pPr>
        <w:pStyle w:val="BodyText"/>
        <w:spacing w:before="6"/>
        <w:rPr>
          <w:sz w:val="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2072"/>
        <w:gridCol w:w="120"/>
        <w:gridCol w:w="2072"/>
      </w:tblGrid>
      <w:tr>
        <w:trPr>
          <w:trHeight w:val="238" w:hRule="atLeast"/>
        </w:trPr>
        <w:tc>
          <w:tcPr>
            <w:tcW w:w="7416" w:type="dxa"/>
          </w:tcPr>
          <w:p>
            <w:pPr>
              <w:pStyle w:val="TableParagraph"/>
              <w:rPr>
                <w:sz w:val="16"/>
              </w:rPr>
            </w:pPr>
          </w:p>
        </w:tc>
        <w:tc>
          <w:tcPr>
            <w:tcW w:w="2072" w:type="dxa"/>
            <w:tcBorders>
              <w:bottom w:val="single" w:sz="6" w:space="0" w:color="000000"/>
            </w:tcBorders>
          </w:tcPr>
          <w:p>
            <w:pPr>
              <w:pStyle w:val="TableParagraph"/>
              <w:spacing w:line="218" w:lineRule="exact"/>
              <w:ind w:left="227"/>
              <w:rPr>
                <w:b/>
                <w:sz w:val="20"/>
              </w:rPr>
            </w:pPr>
            <w:r>
              <w:rPr>
                <w:b/>
                <w:sz w:val="20"/>
              </w:rPr>
              <w:t>December</w:t>
            </w:r>
            <w:r>
              <w:rPr>
                <w:b/>
                <w:spacing w:val="-5"/>
                <w:sz w:val="20"/>
              </w:rPr>
              <w:t> </w:t>
            </w:r>
            <w:r>
              <w:rPr>
                <w:b/>
                <w:sz w:val="20"/>
              </w:rPr>
              <w:t>31,</w:t>
            </w:r>
            <w:r>
              <w:rPr>
                <w:b/>
                <w:spacing w:val="-4"/>
                <w:sz w:val="20"/>
              </w:rPr>
              <w:t> 2022</w:t>
            </w:r>
          </w:p>
        </w:tc>
        <w:tc>
          <w:tcPr>
            <w:tcW w:w="120" w:type="dxa"/>
          </w:tcPr>
          <w:p>
            <w:pPr>
              <w:pStyle w:val="TableParagraph"/>
              <w:rPr>
                <w:sz w:val="16"/>
              </w:rPr>
            </w:pPr>
          </w:p>
        </w:tc>
        <w:tc>
          <w:tcPr>
            <w:tcW w:w="2072" w:type="dxa"/>
            <w:tcBorders>
              <w:bottom w:val="single" w:sz="6" w:space="0" w:color="000000"/>
            </w:tcBorders>
          </w:tcPr>
          <w:p>
            <w:pPr>
              <w:pStyle w:val="TableParagraph"/>
              <w:spacing w:line="218" w:lineRule="exact"/>
              <w:ind w:left="455"/>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pacing w:val="-2"/>
                <w:sz w:val="20"/>
              </w:rPr>
              <w:t>Commodity</w:t>
            </w:r>
          </w:p>
        </w:tc>
        <w:tc>
          <w:tcPr>
            <w:tcW w:w="2072" w:type="dxa"/>
            <w:tcBorders>
              <w:top w:val="single" w:sz="6" w:space="0" w:color="000000"/>
              <w:bottom w:val="single" w:sz="6" w:space="0" w:color="000000"/>
            </w:tcBorders>
          </w:tcPr>
          <w:p>
            <w:pPr>
              <w:pStyle w:val="TableParagraph"/>
              <w:spacing w:line="227" w:lineRule="exact" w:before="8"/>
              <w:jc w:val="center"/>
              <w:rPr>
                <w:b/>
                <w:sz w:val="20"/>
              </w:rPr>
            </w:pPr>
            <w:r>
              <w:rPr>
                <w:b/>
                <w:spacing w:val="-2"/>
                <w:sz w:val="20"/>
              </w:rPr>
              <w:t>Volume</w:t>
            </w:r>
          </w:p>
        </w:tc>
        <w:tc>
          <w:tcPr>
            <w:tcW w:w="120" w:type="dxa"/>
          </w:tcPr>
          <w:p>
            <w:pPr>
              <w:pStyle w:val="TableParagraph"/>
              <w:rPr>
                <w:sz w:val="18"/>
              </w:rPr>
            </w:pPr>
          </w:p>
        </w:tc>
        <w:tc>
          <w:tcPr>
            <w:tcW w:w="2072" w:type="dxa"/>
            <w:tcBorders>
              <w:top w:val="single" w:sz="6" w:space="0" w:color="000000"/>
              <w:bottom w:val="single" w:sz="6" w:space="0" w:color="000000"/>
            </w:tcBorders>
          </w:tcPr>
          <w:p>
            <w:pPr>
              <w:pStyle w:val="TableParagraph"/>
              <w:spacing w:line="227" w:lineRule="exact" w:before="8"/>
              <w:jc w:val="center"/>
              <w:rPr>
                <w:b/>
                <w:sz w:val="20"/>
              </w:rPr>
            </w:pPr>
            <w:r>
              <w:rPr>
                <w:b/>
                <w:spacing w:val="-2"/>
                <w:sz w:val="20"/>
              </w:rPr>
              <w:t>Volume</w:t>
            </w: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pacing w:val="-2"/>
                <w:sz w:val="20"/>
              </w:rPr>
              <w:t>Aluminum</w:t>
            </w:r>
          </w:p>
        </w:tc>
        <w:tc>
          <w:tcPr>
            <w:tcW w:w="2072" w:type="dxa"/>
            <w:tcBorders>
              <w:top w:val="single" w:sz="6" w:space="0" w:color="000000"/>
            </w:tcBorders>
            <w:shd w:val="clear" w:color="auto" w:fill="CCEDFF"/>
          </w:tcPr>
          <w:p>
            <w:pPr>
              <w:pStyle w:val="TableParagraph"/>
              <w:spacing w:line="227" w:lineRule="exact" w:before="8"/>
              <w:ind w:right="17"/>
              <w:jc w:val="right"/>
              <w:rPr>
                <w:sz w:val="20"/>
              </w:rPr>
            </w:pPr>
            <w:r>
              <w:rPr>
                <w:sz w:val="20"/>
              </w:rPr>
              <w:t>16,080</w:t>
            </w:r>
            <w:r>
              <w:rPr>
                <w:spacing w:val="-7"/>
                <w:sz w:val="20"/>
              </w:rPr>
              <w:t> </w:t>
            </w:r>
            <w:r>
              <w:rPr>
                <w:spacing w:val="-4"/>
                <w:sz w:val="20"/>
              </w:rPr>
              <w:t>tons</w:t>
            </w:r>
          </w:p>
        </w:tc>
        <w:tc>
          <w:tcPr>
            <w:tcW w:w="120" w:type="dxa"/>
            <w:shd w:val="clear" w:color="auto" w:fill="CCEDFF"/>
          </w:tcPr>
          <w:p>
            <w:pPr>
              <w:pStyle w:val="TableParagraph"/>
              <w:rPr>
                <w:sz w:val="18"/>
              </w:rPr>
            </w:pPr>
          </w:p>
        </w:tc>
        <w:tc>
          <w:tcPr>
            <w:tcW w:w="2072" w:type="dxa"/>
            <w:tcBorders>
              <w:top w:val="single" w:sz="6" w:space="0" w:color="000000"/>
            </w:tcBorders>
            <w:shd w:val="clear" w:color="auto" w:fill="CCEDFF"/>
          </w:tcPr>
          <w:p>
            <w:pPr>
              <w:pStyle w:val="TableParagraph"/>
              <w:spacing w:line="227" w:lineRule="exact" w:before="8"/>
              <w:ind w:right="18"/>
              <w:jc w:val="right"/>
              <w:rPr>
                <w:sz w:val="20"/>
              </w:rPr>
            </w:pPr>
            <w:r>
              <w:rPr>
                <w:sz w:val="20"/>
              </w:rPr>
              <w:t>17,040</w:t>
            </w:r>
            <w:r>
              <w:rPr>
                <w:spacing w:val="-7"/>
                <w:sz w:val="20"/>
              </w:rPr>
              <w:t> </w:t>
            </w:r>
            <w:r>
              <w:rPr>
                <w:spacing w:val="-4"/>
                <w:sz w:val="20"/>
              </w:rPr>
              <w:t>tons</w:t>
            </w:r>
          </w:p>
        </w:tc>
      </w:tr>
      <w:tr>
        <w:trPr>
          <w:trHeight w:val="238" w:hRule="atLeast"/>
        </w:trPr>
        <w:tc>
          <w:tcPr>
            <w:tcW w:w="7416" w:type="dxa"/>
          </w:tcPr>
          <w:p>
            <w:pPr>
              <w:pStyle w:val="TableParagraph"/>
              <w:spacing w:line="210" w:lineRule="exact" w:before="8"/>
              <w:ind w:left="19"/>
              <w:rPr>
                <w:sz w:val="20"/>
              </w:rPr>
            </w:pPr>
            <w:r>
              <w:rPr>
                <w:sz w:val="20"/>
              </w:rPr>
              <w:t>PET</w:t>
            </w:r>
            <w:r>
              <w:rPr>
                <w:spacing w:val="-2"/>
                <w:sz w:val="20"/>
              </w:rPr>
              <w:t> resin</w:t>
            </w:r>
          </w:p>
        </w:tc>
        <w:tc>
          <w:tcPr>
            <w:tcW w:w="2072" w:type="dxa"/>
          </w:tcPr>
          <w:p>
            <w:pPr>
              <w:pStyle w:val="TableParagraph"/>
              <w:spacing w:line="210" w:lineRule="exact" w:before="8"/>
              <w:ind w:right="17"/>
              <w:jc w:val="right"/>
              <w:rPr>
                <w:sz w:val="20"/>
              </w:rPr>
            </w:pPr>
            <w:r>
              <w:rPr>
                <w:sz w:val="20"/>
              </w:rPr>
              <w:t>1,800,000</w:t>
            </w:r>
            <w:r>
              <w:rPr>
                <w:spacing w:val="-8"/>
                <w:sz w:val="20"/>
              </w:rPr>
              <w:t> </w:t>
            </w:r>
            <w:r>
              <w:rPr>
                <w:spacing w:val="-4"/>
                <w:sz w:val="20"/>
              </w:rPr>
              <w:t>lbs.</w:t>
            </w:r>
          </w:p>
        </w:tc>
        <w:tc>
          <w:tcPr>
            <w:tcW w:w="120" w:type="dxa"/>
          </w:tcPr>
          <w:p>
            <w:pPr>
              <w:pStyle w:val="TableParagraph"/>
              <w:rPr>
                <w:sz w:val="16"/>
              </w:rPr>
            </w:pPr>
          </w:p>
        </w:tc>
        <w:tc>
          <w:tcPr>
            <w:tcW w:w="2072" w:type="dxa"/>
          </w:tcPr>
          <w:p>
            <w:pPr>
              <w:pStyle w:val="TableParagraph"/>
              <w:spacing w:line="210" w:lineRule="exact" w:before="8"/>
              <w:ind w:right="17"/>
              <w:jc w:val="right"/>
              <w:rPr>
                <w:sz w:val="20"/>
              </w:rPr>
            </w:pPr>
            <w:r>
              <w:rPr>
                <w:sz w:val="20"/>
              </w:rPr>
              <w:t>16,886,520</w:t>
            </w:r>
            <w:r>
              <w:rPr>
                <w:spacing w:val="-8"/>
                <w:sz w:val="20"/>
              </w:rPr>
              <w:t> </w:t>
            </w:r>
            <w:r>
              <w:rPr>
                <w:spacing w:val="-4"/>
                <w:sz w:val="20"/>
              </w:rPr>
              <w:t>lbs.</w:t>
            </w:r>
          </w:p>
        </w:tc>
      </w:tr>
    </w:tbl>
    <w:p>
      <w:pPr>
        <w:pStyle w:val="BodyText"/>
        <w:spacing w:before="157"/>
      </w:pPr>
    </w:p>
    <w:p>
      <w:pPr>
        <w:pStyle w:val="BodyText"/>
        <w:ind w:left="300"/>
      </w:pPr>
      <w:r>
        <w:rPr/>
        <w:t>The</w:t>
      </w:r>
      <w:r>
        <w:rPr>
          <w:spacing w:val="-6"/>
        </w:rPr>
        <w:t> </w:t>
      </w:r>
      <w:r>
        <w:rPr/>
        <w:t>following</w:t>
      </w:r>
      <w:r>
        <w:rPr>
          <w:spacing w:val="-4"/>
        </w:rPr>
        <w:t> </w:t>
      </w:r>
      <w:r>
        <w:rPr/>
        <w:t>table</w:t>
      </w:r>
      <w:r>
        <w:rPr>
          <w:spacing w:val="-4"/>
        </w:rPr>
        <w:t> </w:t>
      </w:r>
      <w:r>
        <w:rPr/>
        <w:t>provides</w:t>
      </w:r>
      <w:r>
        <w:rPr>
          <w:spacing w:val="-4"/>
        </w:rPr>
        <w:t> </w:t>
      </w:r>
      <w:r>
        <w:rPr/>
        <w:t>the</w:t>
      </w:r>
      <w:r>
        <w:rPr>
          <w:spacing w:val="-4"/>
        </w:rPr>
        <w:t> </w:t>
      </w:r>
      <w:r>
        <w:rPr/>
        <w:t>location</w:t>
      </w:r>
      <w:r>
        <w:rPr>
          <w:spacing w:val="-4"/>
        </w:rPr>
        <w:t> </w:t>
      </w:r>
      <w:r>
        <w:rPr/>
        <w:t>of</w:t>
      </w:r>
      <w:r>
        <w:rPr>
          <w:spacing w:val="-4"/>
        </w:rPr>
        <w:t> </w:t>
      </w:r>
      <w:r>
        <w:rPr/>
        <w:t>derivative</w:t>
      </w:r>
      <w:r>
        <w:rPr>
          <w:spacing w:val="-3"/>
        </w:rPr>
        <w:t> </w:t>
      </w:r>
      <w:r>
        <w:rPr/>
        <w:t>instruments</w:t>
      </w:r>
      <w:r>
        <w:rPr>
          <w:spacing w:val="-4"/>
        </w:rPr>
        <w:t> </w:t>
      </w:r>
      <w:r>
        <w:rPr/>
        <w:t>in</w:t>
      </w:r>
      <w:r>
        <w:rPr>
          <w:spacing w:val="-4"/>
        </w:rPr>
        <w:t> </w:t>
      </w:r>
      <w:r>
        <w:rPr/>
        <w:t>the</w:t>
      </w:r>
      <w:r>
        <w:rPr>
          <w:spacing w:val="-4"/>
        </w:rPr>
        <w:t> </w:t>
      </w:r>
      <w:r>
        <w:rPr/>
        <w:t>unaudited</w:t>
      </w:r>
      <w:r>
        <w:rPr>
          <w:spacing w:val="-4"/>
        </w:rPr>
        <w:t> </w:t>
      </w:r>
      <w:r>
        <w:rPr/>
        <w:t>condensed</w:t>
      </w:r>
      <w:r>
        <w:rPr>
          <w:spacing w:val="-4"/>
        </w:rPr>
        <w:t> </w:t>
      </w:r>
      <w:r>
        <w:rPr/>
        <w:t>consolidated</w:t>
      </w:r>
      <w:r>
        <w:rPr>
          <w:spacing w:val="-4"/>
        </w:rPr>
        <w:t> </w:t>
      </w:r>
      <w:r>
        <w:rPr/>
        <w:t>balance</w:t>
      </w:r>
      <w:r>
        <w:rPr>
          <w:spacing w:val="-3"/>
        </w:rPr>
        <w:t> </w:t>
      </w:r>
      <w:r>
        <w:rPr>
          <w:spacing w:val="-2"/>
        </w:rPr>
        <w:t>sheets:</w:t>
      </w:r>
    </w:p>
    <w:p>
      <w:pPr>
        <w:pStyle w:val="BodyText"/>
        <w:spacing w:before="104"/>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7"/>
        <w:gridCol w:w="2939"/>
        <w:gridCol w:w="173"/>
        <w:gridCol w:w="1897"/>
        <w:gridCol w:w="407"/>
        <w:gridCol w:w="1416"/>
        <w:gridCol w:w="367"/>
      </w:tblGrid>
      <w:tr>
        <w:trPr>
          <w:trHeight w:val="238" w:hRule="atLeast"/>
        </w:trPr>
        <w:tc>
          <w:tcPr>
            <w:tcW w:w="4477" w:type="dxa"/>
            <w:tcBorders>
              <w:bottom w:val="single" w:sz="6" w:space="0" w:color="000000"/>
            </w:tcBorders>
          </w:tcPr>
          <w:p>
            <w:pPr>
              <w:pStyle w:val="TableParagraph"/>
              <w:spacing w:line="218" w:lineRule="exact"/>
              <w:ind w:left="19"/>
              <w:rPr>
                <w:b/>
                <w:sz w:val="20"/>
              </w:rPr>
            </w:pPr>
            <w:r>
              <w:rPr>
                <w:b/>
                <w:sz w:val="20"/>
              </w:rPr>
              <w:t>($ in </w:t>
            </w:r>
            <w:r>
              <w:rPr>
                <w:b/>
                <w:spacing w:val="-2"/>
                <w:sz w:val="20"/>
              </w:rPr>
              <w:t>millions)</w:t>
            </w:r>
          </w:p>
        </w:tc>
        <w:tc>
          <w:tcPr>
            <w:tcW w:w="2939" w:type="dxa"/>
            <w:tcBorders>
              <w:bottom w:val="single" w:sz="6" w:space="0" w:color="000000"/>
            </w:tcBorders>
          </w:tcPr>
          <w:p>
            <w:pPr>
              <w:pStyle w:val="TableParagraph"/>
              <w:spacing w:line="218" w:lineRule="exact"/>
              <w:ind w:right="333"/>
              <w:jc w:val="right"/>
              <w:rPr>
                <w:b/>
                <w:sz w:val="20"/>
              </w:rPr>
            </w:pPr>
            <w:r>
              <w:rPr>
                <w:b/>
                <w:sz w:val="20"/>
              </w:rPr>
              <w:t>Balance</w:t>
            </w:r>
            <w:r>
              <w:rPr>
                <w:b/>
                <w:spacing w:val="-5"/>
                <w:sz w:val="20"/>
              </w:rPr>
              <w:t> </w:t>
            </w:r>
            <w:r>
              <w:rPr>
                <w:b/>
                <w:sz w:val="20"/>
              </w:rPr>
              <w:t>Sheet</w:t>
            </w:r>
            <w:r>
              <w:rPr>
                <w:b/>
                <w:spacing w:val="-4"/>
                <w:sz w:val="20"/>
              </w:rPr>
              <w:t> </w:t>
            </w:r>
            <w:r>
              <w:rPr>
                <w:b/>
                <w:spacing w:val="-2"/>
                <w:sz w:val="20"/>
              </w:rPr>
              <w:t>Location</w:t>
            </w:r>
          </w:p>
        </w:tc>
        <w:tc>
          <w:tcPr>
            <w:tcW w:w="173" w:type="dxa"/>
            <w:tcBorders>
              <w:bottom w:val="single" w:sz="6" w:space="0" w:color="000000"/>
            </w:tcBorders>
          </w:tcPr>
          <w:p>
            <w:pPr>
              <w:pStyle w:val="TableParagraph"/>
              <w:rPr>
                <w:sz w:val="16"/>
              </w:rPr>
            </w:pPr>
          </w:p>
        </w:tc>
        <w:tc>
          <w:tcPr>
            <w:tcW w:w="1897" w:type="dxa"/>
            <w:tcBorders>
              <w:bottom w:val="single" w:sz="6" w:space="0" w:color="000000"/>
            </w:tcBorders>
          </w:tcPr>
          <w:p>
            <w:pPr>
              <w:pStyle w:val="TableParagraph"/>
              <w:spacing w:line="218" w:lineRule="exact"/>
              <w:ind w:left="54"/>
              <w:rPr>
                <w:b/>
                <w:sz w:val="20"/>
              </w:rPr>
            </w:pPr>
            <w:r>
              <w:rPr>
                <w:b/>
                <w:sz w:val="20"/>
              </w:rPr>
              <w:t>December</w:t>
            </w:r>
            <w:r>
              <w:rPr>
                <w:b/>
                <w:spacing w:val="-5"/>
                <w:sz w:val="20"/>
              </w:rPr>
              <w:t> </w:t>
            </w:r>
            <w:r>
              <w:rPr>
                <w:b/>
                <w:sz w:val="20"/>
              </w:rPr>
              <w:t>31,</w:t>
            </w:r>
            <w:r>
              <w:rPr>
                <w:b/>
                <w:spacing w:val="-4"/>
                <w:sz w:val="20"/>
              </w:rPr>
              <w:t> 2022</w:t>
            </w:r>
          </w:p>
        </w:tc>
        <w:tc>
          <w:tcPr>
            <w:tcW w:w="407" w:type="dxa"/>
            <w:tcBorders>
              <w:bottom w:val="single" w:sz="6" w:space="0" w:color="000000"/>
            </w:tcBorders>
          </w:tcPr>
          <w:p>
            <w:pPr>
              <w:pStyle w:val="TableParagraph"/>
              <w:rPr>
                <w:sz w:val="16"/>
              </w:rPr>
            </w:pPr>
          </w:p>
        </w:tc>
        <w:tc>
          <w:tcPr>
            <w:tcW w:w="1416" w:type="dxa"/>
            <w:tcBorders>
              <w:bottom w:val="single" w:sz="6" w:space="0" w:color="000000"/>
            </w:tcBorders>
          </w:tcPr>
          <w:p>
            <w:pPr>
              <w:pStyle w:val="TableParagraph"/>
              <w:spacing w:line="218" w:lineRule="exact"/>
              <w:ind w:left="170"/>
              <w:rPr>
                <w:b/>
                <w:sz w:val="20"/>
              </w:rPr>
            </w:pPr>
            <w:r>
              <w:rPr>
                <w:b/>
                <w:sz w:val="20"/>
              </w:rPr>
              <w:t>June</w:t>
            </w:r>
            <w:r>
              <w:rPr>
                <w:b/>
                <w:spacing w:val="-5"/>
                <w:sz w:val="20"/>
              </w:rPr>
              <w:t> </w:t>
            </w:r>
            <w:r>
              <w:rPr>
                <w:b/>
                <w:sz w:val="20"/>
              </w:rPr>
              <w:t>30,</w:t>
            </w:r>
            <w:r>
              <w:rPr>
                <w:b/>
                <w:spacing w:val="-2"/>
                <w:sz w:val="20"/>
              </w:rPr>
              <w:t> </w:t>
            </w:r>
            <w:r>
              <w:rPr>
                <w:b/>
                <w:spacing w:val="-4"/>
                <w:sz w:val="20"/>
              </w:rPr>
              <w:t>2022</w:t>
            </w:r>
          </w:p>
        </w:tc>
        <w:tc>
          <w:tcPr>
            <w:tcW w:w="367" w:type="dxa"/>
            <w:tcBorders>
              <w:bottom w:val="single" w:sz="6" w:space="0" w:color="000000"/>
            </w:tcBorders>
          </w:tcPr>
          <w:p>
            <w:pPr>
              <w:pStyle w:val="TableParagraph"/>
              <w:rPr>
                <w:sz w:val="16"/>
              </w:rPr>
            </w:pPr>
          </w:p>
        </w:tc>
      </w:tr>
      <w:tr>
        <w:trPr>
          <w:trHeight w:val="255" w:hRule="atLeast"/>
        </w:trPr>
        <w:tc>
          <w:tcPr>
            <w:tcW w:w="4477" w:type="dxa"/>
            <w:tcBorders>
              <w:top w:val="single" w:sz="6" w:space="0" w:color="000000"/>
            </w:tcBorders>
            <w:shd w:val="clear" w:color="auto" w:fill="CCEDFF"/>
          </w:tcPr>
          <w:p>
            <w:pPr>
              <w:pStyle w:val="TableParagraph"/>
              <w:spacing w:line="227" w:lineRule="exact" w:before="8"/>
              <w:ind w:left="19"/>
              <w:rPr>
                <w:b/>
                <w:sz w:val="20"/>
              </w:rPr>
            </w:pPr>
            <w:r>
              <w:rPr>
                <w:b/>
                <w:spacing w:val="-2"/>
                <w:sz w:val="20"/>
              </w:rPr>
              <w:t>Assets</w:t>
            </w:r>
          </w:p>
        </w:tc>
        <w:tc>
          <w:tcPr>
            <w:tcW w:w="2939" w:type="dxa"/>
            <w:tcBorders>
              <w:top w:val="single" w:sz="6" w:space="0" w:color="000000"/>
            </w:tcBorders>
            <w:shd w:val="clear" w:color="auto" w:fill="CCEDFF"/>
          </w:tcPr>
          <w:p>
            <w:pPr>
              <w:pStyle w:val="TableParagraph"/>
              <w:rPr>
                <w:sz w:val="18"/>
              </w:rPr>
            </w:pPr>
          </w:p>
        </w:tc>
        <w:tc>
          <w:tcPr>
            <w:tcW w:w="173" w:type="dxa"/>
            <w:tcBorders>
              <w:top w:val="single" w:sz="6" w:space="0" w:color="000000"/>
            </w:tcBorders>
            <w:shd w:val="clear" w:color="auto" w:fill="CCEDFF"/>
          </w:tcPr>
          <w:p>
            <w:pPr>
              <w:pStyle w:val="TableParagraph"/>
              <w:rPr>
                <w:sz w:val="18"/>
              </w:rPr>
            </w:pPr>
          </w:p>
        </w:tc>
        <w:tc>
          <w:tcPr>
            <w:tcW w:w="1897" w:type="dxa"/>
            <w:tcBorders>
              <w:top w:val="single" w:sz="6" w:space="0" w:color="000000"/>
            </w:tcBorders>
            <w:shd w:val="clear" w:color="auto" w:fill="CCEDFF"/>
          </w:tcPr>
          <w:p>
            <w:pPr>
              <w:pStyle w:val="TableParagraph"/>
              <w:rPr>
                <w:sz w:val="18"/>
              </w:rPr>
            </w:pPr>
          </w:p>
        </w:tc>
        <w:tc>
          <w:tcPr>
            <w:tcW w:w="407" w:type="dxa"/>
            <w:tcBorders>
              <w:top w:val="single" w:sz="6" w:space="0" w:color="000000"/>
            </w:tcBorders>
            <w:shd w:val="clear" w:color="auto" w:fill="CCEDFF"/>
          </w:tcPr>
          <w:p>
            <w:pPr>
              <w:pStyle w:val="TableParagraph"/>
              <w:rPr>
                <w:sz w:val="18"/>
              </w:rPr>
            </w:pPr>
          </w:p>
        </w:tc>
        <w:tc>
          <w:tcPr>
            <w:tcW w:w="1416" w:type="dxa"/>
            <w:tcBorders>
              <w:top w:val="single" w:sz="6" w:space="0" w:color="000000"/>
            </w:tcBorders>
            <w:shd w:val="clear" w:color="auto" w:fill="CCEDFF"/>
          </w:tcPr>
          <w:p>
            <w:pPr>
              <w:pStyle w:val="TableParagraph"/>
              <w:rPr>
                <w:sz w:val="18"/>
              </w:rPr>
            </w:pPr>
          </w:p>
        </w:tc>
        <w:tc>
          <w:tcPr>
            <w:tcW w:w="367" w:type="dxa"/>
            <w:tcBorders>
              <w:top w:val="single" w:sz="6" w:space="0" w:color="000000"/>
            </w:tcBorders>
            <w:shd w:val="clear" w:color="auto" w:fill="CCEDFF"/>
          </w:tcPr>
          <w:p>
            <w:pPr>
              <w:pStyle w:val="TableParagraph"/>
              <w:rPr>
                <w:sz w:val="18"/>
              </w:rPr>
            </w:pPr>
          </w:p>
        </w:tc>
      </w:tr>
      <w:tr>
        <w:trPr>
          <w:trHeight w:val="255" w:hRule="atLeast"/>
        </w:trPr>
        <w:tc>
          <w:tcPr>
            <w:tcW w:w="4477" w:type="dxa"/>
          </w:tcPr>
          <w:p>
            <w:pPr>
              <w:pStyle w:val="TableParagraph"/>
              <w:spacing w:line="227" w:lineRule="exact" w:before="8"/>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2939" w:type="dxa"/>
          </w:tcPr>
          <w:p>
            <w:pPr>
              <w:pStyle w:val="TableParagraph"/>
              <w:rPr>
                <w:sz w:val="18"/>
              </w:rPr>
            </w:pPr>
          </w:p>
        </w:tc>
        <w:tc>
          <w:tcPr>
            <w:tcW w:w="173" w:type="dxa"/>
          </w:tcPr>
          <w:p>
            <w:pPr>
              <w:pStyle w:val="TableParagraph"/>
              <w:rPr>
                <w:sz w:val="18"/>
              </w:rPr>
            </w:pPr>
          </w:p>
        </w:tc>
        <w:tc>
          <w:tcPr>
            <w:tcW w:w="1897" w:type="dxa"/>
          </w:tcPr>
          <w:p>
            <w:pPr>
              <w:pStyle w:val="TableParagraph"/>
              <w:rPr>
                <w:sz w:val="18"/>
              </w:rPr>
            </w:pPr>
          </w:p>
        </w:tc>
        <w:tc>
          <w:tcPr>
            <w:tcW w:w="407" w:type="dxa"/>
          </w:tcPr>
          <w:p>
            <w:pPr>
              <w:pStyle w:val="TableParagraph"/>
              <w:rPr>
                <w:sz w:val="18"/>
              </w:rPr>
            </w:pPr>
          </w:p>
        </w:tc>
        <w:tc>
          <w:tcPr>
            <w:tcW w:w="1416" w:type="dxa"/>
          </w:tcPr>
          <w:p>
            <w:pPr>
              <w:pStyle w:val="TableParagraph"/>
              <w:rPr>
                <w:sz w:val="18"/>
              </w:rPr>
            </w:pPr>
          </w:p>
        </w:tc>
        <w:tc>
          <w:tcPr>
            <w:tcW w:w="367" w:type="dxa"/>
          </w:tcPr>
          <w:p>
            <w:pPr>
              <w:pStyle w:val="TableParagraph"/>
              <w:rPr>
                <w:sz w:val="18"/>
              </w:rPr>
            </w:pPr>
          </w:p>
        </w:tc>
      </w:tr>
      <w:tr>
        <w:trPr>
          <w:trHeight w:val="255" w:hRule="atLeast"/>
        </w:trPr>
        <w:tc>
          <w:tcPr>
            <w:tcW w:w="4477" w:type="dxa"/>
            <w:shd w:val="clear" w:color="auto" w:fill="CCEDFF"/>
          </w:tcPr>
          <w:p>
            <w:pPr>
              <w:pStyle w:val="TableParagraph"/>
              <w:spacing w:line="227" w:lineRule="exact" w:before="8"/>
              <w:ind w:left="155"/>
              <w:rPr>
                <w:sz w:val="20"/>
              </w:rPr>
            </w:pPr>
            <w:r>
              <w:rPr>
                <w:sz w:val="20"/>
              </w:rPr>
              <w:t>Commodity</w:t>
            </w:r>
            <w:r>
              <w:rPr>
                <w:spacing w:val="-8"/>
                <w:sz w:val="20"/>
              </w:rPr>
              <w:t> </w:t>
            </w:r>
            <w:r>
              <w:rPr>
                <w:spacing w:val="-2"/>
                <w:sz w:val="20"/>
              </w:rPr>
              <w:t>contracts</w:t>
            </w:r>
          </w:p>
        </w:tc>
        <w:tc>
          <w:tcPr>
            <w:tcW w:w="2939" w:type="dxa"/>
            <w:shd w:val="clear" w:color="auto" w:fill="CCEDFF"/>
          </w:tcPr>
          <w:p>
            <w:pPr>
              <w:pStyle w:val="TableParagraph"/>
              <w:spacing w:line="227" w:lineRule="exact" w:before="8"/>
              <w:ind w:left="808"/>
              <w:rPr>
                <w:sz w:val="20"/>
              </w:rPr>
            </w:pPr>
            <w:r>
              <w:rPr>
                <w:sz w:val="20"/>
              </w:rPr>
              <w:t>Other</w:t>
            </w:r>
            <w:r>
              <w:rPr>
                <w:spacing w:val="-6"/>
                <w:sz w:val="20"/>
              </w:rPr>
              <w:t> </w:t>
            </w:r>
            <w:r>
              <w:rPr>
                <w:sz w:val="20"/>
              </w:rPr>
              <w:t>current</w:t>
            </w:r>
            <w:r>
              <w:rPr>
                <w:spacing w:val="-3"/>
                <w:sz w:val="20"/>
              </w:rPr>
              <w:t> </w:t>
            </w:r>
            <w:r>
              <w:rPr>
                <w:spacing w:val="-2"/>
                <w:sz w:val="20"/>
              </w:rPr>
              <w:t>assets</w:t>
            </w:r>
          </w:p>
        </w:tc>
        <w:tc>
          <w:tcPr>
            <w:tcW w:w="173" w:type="dxa"/>
            <w:shd w:val="clear" w:color="auto" w:fill="CCEDFF"/>
          </w:tcPr>
          <w:p>
            <w:pPr>
              <w:pStyle w:val="TableParagraph"/>
              <w:spacing w:line="227" w:lineRule="exact" w:before="8"/>
              <w:ind w:right="30"/>
              <w:jc w:val="center"/>
              <w:rPr>
                <w:sz w:val="20"/>
              </w:rPr>
            </w:pPr>
            <w:r>
              <w:rPr>
                <w:spacing w:val="-10"/>
                <w:sz w:val="20"/>
              </w:rPr>
              <w:t>$</w:t>
            </w:r>
          </w:p>
        </w:tc>
        <w:tc>
          <w:tcPr>
            <w:tcW w:w="1897" w:type="dxa"/>
            <w:shd w:val="clear" w:color="auto" w:fill="CCEDFF"/>
          </w:tcPr>
          <w:p>
            <w:pPr>
              <w:pStyle w:val="TableParagraph"/>
              <w:spacing w:line="227" w:lineRule="exact" w:before="8"/>
              <w:ind w:right="75"/>
              <w:jc w:val="right"/>
              <w:rPr>
                <w:sz w:val="20"/>
              </w:rPr>
            </w:pPr>
            <w:r>
              <w:rPr>
                <w:spacing w:val="-10"/>
                <w:sz w:val="20"/>
              </w:rPr>
              <w:t>1</w:t>
            </w:r>
          </w:p>
        </w:tc>
        <w:tc>
          <w:tcPr>
            <w:tcW w:w="407" w:type="dxa"/>
            <w:shd w:val="clear" w:color="auto" w:fill="CCEDFF"/>
          </w:tcPr>
          <w:p>
            <w:pPr>
              <w:pStyle w:val="TableParagraph"/>
              <w:spacing w:line="227" w:lineRule="exact" w:before="8"/>
              <w:ind w:right="20"/>
              <w:jc w:val="center"/>
              <w:rPr>
                <w:sz w:val="20"/>
              </w:rPr>
            </w:pPr>
            <w:r>
              <w:rPr>
                <w:spacing w:val="-10"/>
                <w:sz w:val="20"/>
              </w:rPr>
              <w:t>$</w:t>
            </w:r>
          </w:p>
        </w:tc>
        <w:tc>
          <w:tcPr>
            <w:tcW w:w="1416" w:type="dxa"/>
            <w:shd w:val="clear" w:color="auto" w:fill="CCEDFF"/>
          </w:tcPr>
          <w:p>
            <w:pPr>
              <w:pStyle w:val="TableParagraph"/>
              <w:rPr>
                <w:sz w:val="18"/>
              </w:rPr>
            </w:pPr>
          </w:p>
        </w:tc>
        <w:tc>
          <w:tcPr>
            <w:tcW w:w="367" w:type="dxa"/>
            <w:shd w:val="clear" w:color="auto" w:fill="CCEDFF"/>
          </w:tcPr>
          <w:p>
            <w:pPr>
              <w:pStyle w:val="TableParagraph"/>
              <w:spacing w:line="227" w:lineRule="exact" w:before="8"/>
              <w:ind w:right="74"/>
              <w:jc w:val="right"/>
              <w:rPr>
                <w:sz w:val="20"/>
              </w:rPr>
            </w:pPr>
            <w:r>
              <w:rPr>
                <w:spacing w:val="-10"/>
                <w:sz w:val="20"/>
              </w:rPr>
              <w:t>6</w:t>
            </w:r>
          </w:p>
        </w:tc>
      </w:tr>
      <w:tr>
        <w:trPr>
          <w:trHeight w:val="255" w:hRule="atLeast"/>
        </w:trPr>
        <w:tc>
          <w:tcPr>
            <w:tcW w:w="4477" w:type="dxa"/>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tcPr>
          <w:p>
            <w:pPr>
              <w:pStyle w:val="TableParagraph"/>
              <w:spacing w:line="227" w:lineRule="exact" w:before="8"/>
              <w:ind w:left="808"/>
              <w:rPr>
                <w:sz w:val="20"/>
              </w:rPr>
            </w:pPr>
            <w:r>
              <w:rPr>
                <w:sz w:val="20"/>
              </w:rPr>
              <w:t>Other</w:t>
            </w:r>
            <w:r>
              <w:rPr>
                <w:spacing w:val="-6"/>
                <w:sz w:val="20"/>
              </w:rPr>
              <w:t> </w:t>
            </w:r>
            <w:r>
              <w:rPr>
                <w:sz w:val="20"/>
              </w:rPr>
              <w:t>current</w:t>
            </w:r>
            <w:r>
              <w:rPr>
                <w:spacing w:val="-3"/>
                <w:sz w:val="20"/>
              </w:rPr>
              <w:t> </w:t>
            </w:r>
            <w:r>
              <w:rPr>
                <w:spacing w:val="-2"/>
                <w:sz w:val="20"/>
              </w:rPr>
              <w:t>assets</w:t>
            </w:r>
          </w:p>
        </w:tc>
        <w:tc>
          <w:tcPr>
            <w:tcW w:w="173" w:type="dxa"/>
          </w:tcPr>
          <w:p>
            <w:pPr>
              <w:pStyle w:val="TableParagraph"/>
              <w:rPr>
                <w:sz w:val="18"/>
              </w:rPr>
            </w:pPr>
          </w:p>
        </w:tc>
        <w:tc>
          <w:tcPr>
            <w:tcW w:w="1897" w:type="dxa"/>
          </w:tcPr>
          <w:p>
            <w:pPr>
              <w:pStyle w:val="TableParagraph"/>
              <w:spacing w:line="227" w:lineRule="exact" w:before="8"/>
              <w:ind w:right="75"/>
              <w:jc w:val="right"/>
              <w:rPr>
                <w:sz w:val="20"/>
              </w:rPr>
            </w:pPr>
            <w:r>
              <w:rPr>
                <w:spacing w:val="-10"/>
                <w:sz w:val="20"/>
              </w:rPr>
              <w:t>4</w:t>
            </w:r>
          </w:p>
        </w:tc>
        <w:tc>
          <w:tcPr>
            <w:tcW w:w="407" w:type="dxa"/>
          </w:tcPr>
          <w:p>
            <w:pPr>
              <w:pStyle w:val="TableParagraph"/>
              <w:rPr>
                <w:sz w:val="18"/>
              </w:rPr>
            </w:pPr>
          </w:p>
        </w:tc>
        <w:tc>
          <w:tcPr>
            <w:tcW w:w="1416" w:type="dxa"/>
          </w:tcPr>
          <w:p>
            <w:pPr>
              <w:pStyle w:val="TableParagraph"/>
              <w:rPr>
                <w:sz w:val="18"/>
              </w:rPr>
            </w:pPr>
          </w:p>
        </w:tc>
        <w:tc>
          <w:tcPr>
            <w:tcW w:w="367" w:type="dxa"/>
          </w:tcPr>
          <w:p>
            <w:pPr>
              <w:pStyle w:val="TableParagraph"/>
              <w:spacing w:line="227" w:lineRule="exact" w:before="8"/>
              <w:ind w:right="74"/>
              <w:jc w:val="right"/>
              <w:rPr>
                <w:sz w:val="20"/>
              </w:rPr>
            </w:pPr>
            <w:r>
              <w:rPr>
                <w:spacing w:val="-10"/>
                <w:sz w:val="20"/>
              </w:rPr>
              <w:t>3</w:t>
            </w:r>
          </w:p>
        </w:tc>
      </w:tr>
      <w:tr>
        <w:trPr>
          <w:trHeight w:val="255" w:hRule="atLeast"/>
        </w:trPr>
        <w:tc>
          <w:tcPr>
            <w:tcW w:w="4477" w:type="dxa"/>
            <w:shd w:val="clear" w:color="auto" w:fill="CCEDFF"/>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shd w:val="clear" w:color="auto" w:fill="CCEDFF"/>
          </w:tcPr>
          <w:p>
            <w:pPr>
              <w:pStyle w:val="TableParagraph"/>
              <w:spacing w:line="227" w:lineRule="exact" w:before="8"/>
              <w:ind w:left="650"/>
              <w:rPr>
                <w:sz w:val="20"/>
              </w:rPr>
            </w:pPr>
            <w:r>
              <w:rPr>
                <w:sz w:val="20"/>
              </w:rPr>
              <w:t>Assets</w:t>
            </w:r>
            <w:r>
              <w:rPr>
                <w:spacing w:val="-3"/>
                <w:sz w:val="20"/>
              </w:rPr>
              <w:t> </w:t>
            </w:r>
            <w:r>
              <w:rPr>
                <w:sz w:val="20"/>
              </w:rPr>
              <w:t>held</w:t>
            </w:r>
            <w:r>
              <w:rPr>
                <w:spacing w:val="-2"/>
                <w:sz w:val="20"/>
              </w:rPr>
              <w:t> </w:t>
            </w:r>
            <w:r>
              <w:rPr>
                <w:sz w:val="20"/>
              </w:rPr>
              <w:t>for</w:t>
            </w:r>
            <w:r>
              <w:rPr>
                <w:spacing w:val="-3"/>
                <w:sz w:val="20"/>
              </w:rPr>
              <w:t> </w:t>
            </w:r>
            <w:r>
              <w:rPr>
                <w:sz w:val="20"/>
              </w:rPr>
              <w:t>sale,</w:t>
            </w:r>
            <w:r>
              <w:rPr>
                <w:spacing w:val="-2"/>
                <w:sz w:val="20"/>
              </w:rPr>
              <w:t> </w:t>
            </w:r>
            <w:r>
              <w:rPr>
                <w:spacing w:val="-5"/>
                <w:sz w:val="20"/>
              </w:rPr>
              <w:t>net</w:t>
            </w:r>
          </w:p>
        </w:tc>
        <w:tc>
          <w:tcPr>
            <w:tcW w:w="173" w:type="dxa"/>
            <w:shd w:val="clear" w:color="auto" w:fill="CCEDFF"/>
          </w:tcPr>
          <w:p>
            <w:pPr>
              <w:pStyle w:val="TableParagraph"/>
              <w:rPr>
                <w:sz w:val="18"/>
              </w:rPr>
            </w:pPr>
          </w:p>
        </w:tc>
        <w:tc>
          <w:tcPr>
            <w:tcW w:w="1897" w:type="dxa"/>
            <w:shd w:val="clear" w:color="auto" w:fill="CCEDFF"/>
          </w:tcPr>
          <w:p>
            <w:pPr>
              <w:pStyle w:val="TableParagraph"/>
              <w:spacing w:line="227" w:lineRule="exact" w:before="8"/>
              <w:ind w:right="76"/>
              <w:jc w:val="right"/>
              <w:rPr>
                <w:sz w:val="20"/>
              </w:rPr>
            </w:pPr>
            <w:r>
              <w:rPr>
                <w:spacing w:val="-10"/>
                <w:sz w:val="20"/>
              </w:rPr>
              <w:t>—</w:t>
            </w:r>
          </w:p>
        </w:tc>
        <w:tc>
          <w:tcPr>
            <w:tcW w:w="407" w:type="dxa"/>
            <w:shd w:val="clear" w:color="auto" w:fill="CCEDFF"/>
          </w:tcPr>
          <w:p>
            <w:pPr>
              <w:pStyle w:val="TableParagraph"/>
              <w:rPr>
                <w:sz w:val="18"/>
              </w:rPr>
            </w:pPr>
          </w:p>
        </w:tc>
        <w:tc>
          <w:tcPr>
            <w:tcW w:w="1416" w:type="dxa"/>
            <w:shd w:val="clear" w:color="auto" w:fill="CCEDFF"/>
          </w:tcPr>
          <w:p>
            <w:pPr>
              <w:pStyle w:val="TableParagraph"/>
              <w:rPr>
                <w:sz w:val="18"/>
              </w:rPr>
            </w:pPr>
          </w:p>
        </w:tc>
        <w:tc>
          <w:tcPr>
            <w:tcW w:w="367" w:type="dxa"/>
            <w:shd w:val="clear" w:color="auto" w:fill="CCEDFF"/>
          </w:tcPr>
          <w:p>
            <w:pPr>
              <w:pStyle w:val="TableParagraph"/>
              <w:spacing w:line="227" w:lineRule="exact" w:before="8"/>
              <w:ind w:right="74"/>
              <w:jc w:val="right"/>
              <w:rPr>
                <w:sz w:val="20"/>
              </w:rPr>
            </w:pPr>
            <w:r>
              <w:rPr>
                <w:spacing w:val="-10"/>
                <w:sz w:val="20"/>
              </w:rPr>
              <w:t>3</w:t>
            </w:r>
          </w:p>
        </w:tc>
      </w:tr>
      <w:tr>
        <w:trPr>
          <w:trHeight w:val="238" w:hRule="atLeast"/>
        </w:trPr>
        <w:tc>
          <w:tcPr>
            <w:tcW w:w="4477" w:type="dxa"/>
          </w:tcPr>
          <w:p>
            <w:pPr>
              <w:pStyle w:val="TableParagraph"/>
              <w:spacing w:line="210" w:lineRule="exact" w:before="8"/>
              <w:ind w:left="19"/>
              <w:rPr>
                <w:b/>
                <w:sz w:val="20"/>
              </w:rPr>
            </w:pPr>
            <w:r>
              <w:rPr>
                <w:b/>
                <w:sz w:val="20"/>
              </w:rPr>
              <w:t>Derivatives</w:t>
            </w:r>
            <w:r>
              <w:rPr>
                <w:b/>
                <w:spacing w:val="-5"/>
                <w:sz w:val="20"/>
              </w:rPr>
              <w:t> </w:t>
            </w:r>
            <w:r>
              <w:rPr>
                <w:b/>
                <w:sz w:val="20"/>
              </w:rPr>
              <w:t>not</w:t>
            </w:r>
            <w:r>
              <w:rPr>
                <w:b/>
                <w:spacing w:val="-4"/>
                <w:sz w:val="20"/>
              </w:rPr>
              <w:t> </w:t>
            </w:r>
            <w:r>
              <w:rPr>
                <w:b/>
                <w:sz w:val="20"/>
              </w:rPr>
              <w:t>designated</w:t>
            </w:r>
            <w:r>
              <w:rPr>
                <w:b/>
                <w:spacing w:val="-5"/>
                <w:sz w:val="20"/>
              </w:rPr>
              <w:t> </w:t>
            </w:r>
            <w:r>
              <w:rPr>
                <w:b/>
                <w:sz w:val="20"/>
              </w:rPr>
              <w:t>as</w:t>
            </w:r>
            <w:r>
              <w:rPr>
                <w:b/>
                <w:spacing w:val="-4"/>
                <w:sz w:val="20"/>
              </w:rPr>
              <w:t> </w:t>
            </w:r>
            <w:r>
              <w:rPr>
                <w:b/>
                <w:sz w:val="20"/>
              </w:rPr>
              <w:t>hedging</w:t>
            </w:r>
            <w:r>
              <w:rPr>
                <w:b/>
                <w:spacing w:val="-4"/>
                <w:sz w:val="20"/>
              </w:rPr>
              <w:t> </w:t>
            </w:r>
            <w:r>
              <w:rPr>
                <w:b/>
                <w:spacing w:val="-2"/>
                <w:sz w:val="20"/>
              </w:rPr>
              <w:t>instruments:</w:t>
            </w:r>
          </w:p>
        </w:tc>
        <w:tc>
          <w:tcPr>
            <w:tcW w:w="2939" w:type="dxa"/>
          </w:tcPr>
          <w:p>
            <w:pPr>
              <w:pStyle w:val="TableParagraph"/>
              <w:rPr>
                <w:sz w:val="16"/>
              </w:rPr>
            </w:pPr>
          </w:p>
        </w:tc>
        <w:tc>
          <w:tcPr>
            <w:tcW w:w="173" w:type="dxa"/>
          </w:tcPr>
          <w:p>
            <w:pPr>
              <w:pStyle w:val="TableParagraph"/>
              <w:rPr>
                <w:sz w:val="16"/>
              </w:rPr>
            </w:pPr>
          </w:p>
        </w:tc>
        <w:tc>
          <w:tcPr>
            <w:tcW w:w="1897" w:type="dxa"/>
          </w:tcPr>
          <w:p>
            <w:pPr>
              <w:pStyle w:val="TableParagraph"/>
              <w:rPr>
                <w:sz w:val="16"/>
              </w:rPr>
            </w:pPr>
          </w:p>
        </w:tc>
        <w:tc>
          <w:tcPr>
            <w:tcW w:w="407" w:type="dxa"/>
          </w:tcPr>
          <w:p>
            <w:pPr>
              <w:pStyle w:val="TableParagraph"/>
              <w:rPr>
                <w:sz w:val="16"/>
              </w:rPr>
            </w:pPr>
          </w:p>
        </w:tc>
        <w:tc>
          <w:tcPr>
            <w:tcW w:w="1416" w:type="dxa"/>
          </w:tcPr>
          <w:p>
            <w:pPr>
              <w:pStyle w:val="TableParagraph"/>
              <w:rPr>
                <w:sz w:val="16"/>
              </w:rPr>
            </w:pPr>
          </w:p>
        </w:tc>
        <w:tc>
          <w:tcPr>
            <w:tcW w:w="367" w:type="dxa"/>
          </w:tcPr>
          <w:p>
            <w:pPr>
              <w:pStyle w:val="TableParagraph"/>
              <w:rPr>
                <w:sz w:val="16"/>
              </w:rPr>
            </w:pPr>
          </w:p>
        </w:tc>
      </w:tr>
      <w:tr>
        <w:trPr>
          <w:trHeight w:val="271" w:hRule="atLeast"/>
        </w:trPr>
        <w:tc>
          <w:tcPr>
            <w:tcW w:w="4477" w:type="dxa"/>
            <w:shd w:val="clear" w:color="auto" w:fill="CCEDFF"/>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shd w:val="clear" w:color="auto" w:fill="CCEDFF"/>
          </w:tcPr>
          <w:p>
            <w:pPr>
              <w:pStyle w:val="TableParagraph"/>
              <w:spacing w:line="227" w:lineRule="exact" w:before="8"/>
              <w:ind w:left="808"/>
              <w:rPr>
                <w:sz w:val="20"/>
              </w:rPr>
            </w:pPr>
            <w:r>
              <w:rPr>
                <w:sz w:val="20"/>
              </w:rPr>
              <w:t>Other</w:t>
            </w:r>
            <w:r>
              <w:rPr>
                <w:spacing w:val="-6"/>
                <w:sz w:val="20"/>
              </w:rPr>
              <w:t> </w:t>
            </w:r>
            <w:r>
              <w:rPr>
                <w:sz w:val="20"/>
              </w:rPr>
              <w:t>current</w:t>
            </w:r>
            <w:r>
              <w:rPr>
                <w:spacing w:val="-3"/>
                <w:sz w:val="20"/>
              </w:rPr>
              <w:t> </w:t>
            </w:r>
            <w:r>
              <w:rPr>
                <w:spacing w:val="-2"/>
                <w:sz w:val="20"/>
              </w:rPr>
              <w:t>assets</w:t>
            </w:r>
          </w:p>
        </w:tc>
        <w:tc>
          <w:tcPr>
            <w:tcW w:w="173" w:type="dxa"/>
            <w:shd w:val="clear" w:color="auto" w:fill="CCEDFF"/>
          </w:tcPr>
          <w:p>
            <w:pPr>
              <w:pStyle w:val="TableParagraph"/>
              <w:rPr>
                <w:sz w:val="18"/>
              </w:rPr>
            </w:pPr>
          </w:p>
        </w:tc>
        <w:tc>
          <w:tcPr>
            <w:tcW w:w="1897" w:type="dxa"/>
            <w:shd w:val="clear" w:color="auto" w:fill="CCEDFF"/>
          </w:tcPr>
          <w:p>
            <w:pPr>
              <w:pStyle w:val="TableParagraph"/>
              <w:spacing w:line="227" w:lineRule="exact" w:before="8"/>
              <w:ind w:right="75"/>
              <w:jc w:val="right"/>
              <w:rPr>
                <w:sz w:val="20"/>
              </w:rPr>
            </w:pPr>
            <w:r>
              <w:rPr>
                <w:spacing w:val="-10"/>
                <w:sz w:val="20"/>
              </w:rPr>
              <w:t>4</w:t>
            </w:r>
          </w:p>
        </w:tc>
        <w:tc>
          <w:tcPr>
            <w:tcW w:w="407" w:type="dxa"/>
            <w:shd w:val="clear" w:color="auto" w:fill="CCEDFF"/>
          </w:tcPr>
          <w:p>
            <w:pPr>
              <w:pStyle w:val="TableParagraph"/>
              <w:rPr>
                <w:sz w:val="18"/>
              </w:rPr>
            </w:pPr>
          </w:p>
        </w:tc>
        <w:tc>
          <w:tcPr>
            <w:tcW w:w="1783" w:type="dxa"/>
            <w:gridSpan w:val="2"/>
            <w:shd w:val="clear" w:color="auto" w:fill="CCEDFF"/>
          </w:tcPr>
          <w:p>
            <w:pPr>
              <w:pStyle w:val="TableParagraph"/>
              <w:spacing w:line="227" w:lineRule="exact" w:before="8"/>
              <w:ind w:right="74"/>
              <w:jc w:val="right"/>
              <w:rPr>
                <w:sz w:val="20"/>
              </w:rPr>
            </w:pPr>
            <w:r>
              <w:rPr>
                <w:spacing w:val="-10"/>
                <w:sz w:val="20"/>
              </w:rPr>
              <w:t>1</w:t>
            </w:r>
          </w:p>
        </w:tc>
      </w:tr>
      <w:tr>
        <w:trPr>
          <w:trHeight w:val="255" w:hRule="atLeast"/>
        </w:trPr>
        <w:tc>
          <w:tcPr>
            <w:tcW w:w="4477" w:type="dxa"/>
          </w:tcPr>
          <w:p>
            <w:pPr>
              <w:pStyle w:val="TableParagraph"/>
              <w:spacing w:line="227" w:lineRule="exact" w:before="8"/>
              <w:ind w:left="155"/>
              <w:rPr>
                <w:sz w:val="20"/>
              </w:rPr>
            </w:pPr>
            <w:r>
              <w:rPr>
                <w:sz w:val="20"/>
              </w:rPr>
              <w:t>Interest</w:t>
            </w:r>
            <w:r>
              <w:rPr>
                <w:spacing w:val="-3"/>
                <w:sz w:val="20"/>
              </w:rPr>
              <w:t> </w:t>
            </w:r>
            <w:r>
              <w:rPr>
                <w:sz w:val="20"/>
              </w:rPr>
              <w:t>rate</w:t>
            </w:r>
            <w:r>
              <w:rPr>
                <w:spacing w:val="-2"/>
                <w:sz w:val="20"/>
              </w:rPr>
              <w:t> swaps</w:t>
            </w:r>
          </w:p>
        </w:tc>
        <w:tc>
          <w:tcPr>
            <w:tcW w:w="2939" w:type="dxa"/>
          </w:tcPr>
          <w:p>
            <w:pPr>
              <w:pStyle w:val="TableParagraph"/>
              <w:spacing w:line="227" w:lineRule="exact" w:before="8"/>
              <w:ind w:left="808"/>
              <w:rPr>
                <w:sz w:val="20"/>
              </w:rPr>
            </w:pPr>
            <w:r>
              <w:rPr>
                <w:sz w:val="20"/>
              </w:rPr>
              <w:t>Other</w:t>
            </w:r>
            <w:r>
              <w:rPr>
                <w:spacing w:val="-6"/>
                <w:sz w:val="20"/>
              </w:rPr>
              <w:t> </w:t>
            </w:r>
            <w:r>
              <w:rPr>
                <w:sz w:val="20"/>
              </w:rPr>
              <w:t>current</w:t>
            </w:r>
            <w:r>
              <w:rPr>
                <w:spacing w:val="-3"/>
                <w:sz w:val="20"/>
              </w:rPr>
              <w:t> </w:t>
            </w:r>
            <w:r>
              <w:rPr>
                <w:spacing w:val="-2"/>
                <w:sz w:val="20"/>
              </w:rPr>
              <w:t>assets</w:t>
            </w:r>
          </w:p>
        </w:tc>
        <w:tc>
          <w:tcPr>
            <w:tcW w:w="173" w:type="dxa"/>
            <w:tcBorders>
              <w:bottom w:val="single" w:sz="6" w:space="0" w:color="000000"/>
            </w:tcBorders>
          </w:tcPr>
          <w:p>
            <w:pPr>
              <w:pStyle w:val="TableParagraph"/>
              <w:rPr>
                <w:sz w:val="18"/>
              </w:rPr>
            </w:pPr>
          </w:p>
        </w:tc>
        <w:tc>
          <w:tcPr>
            <w:tcW w:w="1897" w:type="dxa"/>
            <w:tcBorders>
              <w:bottom w:val="single" w:sz="6" w:space="0" w:color="000000"/>
            </w:tcBorders>
          </w:tcPr>
          <w:p>
            <w:pPr>
              <w:pStyle w:val="TableParagraph"/>
              <w:spacing w:line="227" w:lineRule="exact" w:before="8"/>
              <w:ind w:right="75"/>
              <w:jc w:val="right"/>
              <w:rPr>
                <w:sz w:val="20"/>
              </w:rPr>
            </w:pPr>
            <w:r>
              <w:rPr>
                <w:spacing w:val="-10"/>
                <w:sz w:val="20"/>
              </w:rPr>
              <w:t>1</w:t>
            </w:r>
          </w:p>
        </w:tc>
        <w:tc>
          <w:tcPr>
            <w:tcW w:w="407" w:type="dxa"/>
            <w:tcBorders>
              <w:bottom w:val="single" w:sz="6" w:space="0" w:color="000000"/>
            </w:tcBorders>
          </w:tcPr>
          <w:p>
            <w:pPr>
              <w:pStyle w:val="TableParagraph"/>
              <w:rPr>
                <w:sz w:val="18"/>
              </w:rPr>
            </w:pPr>
          </w:p>
        </w:tc>
        <w:tc>
          <w:tcPr>
            <w:tcW w:w="1783" w:type="dxa"/>
            <w:gridSpan w:val="2"/>
            <w:tcBorders>
              <w:bottom w:val="single" w:sz="6" w:space="0" w:color="000000"/>
            </w:tcBorders>
          </w:tcPr>
          <w:p>
            <w:pPr>
              <w:pStyle w:val="TableParagraph"/>
              <w:spacing w:line="227" w:lineRule="exact" w:before="8"/>
              <w:ind w:right="74"/>
              <w:jc w:val="right"/>
              <w:rPr>
                <w:sz w:val="20"/>
              </w:rPr>
            </w:pPr>
            <w:r>
              <w:rPr>
                <w:spacing w:val="-10"/>
                <w:sz w:val="20"/>
              </w:rPr>
              <w:t>—</w:t>
            </w:r>
          </w:p>
        </w:tc>
      </w:tr>
      <w:tr>
        <w:trPr>
          <w:trHeight w:val="255" w:hRule="atLeast"/>
        </w:trPr>
        <w:tc>
          <w:tcPr>
            <w:tcW w:w="4477" w:type="dxa"/>
            <w:shd w:val="clear" w:color="auto" w:fill="CCEDFF"/>
          </w:tcPr>
          <w:p>
            <w:pPr>
              <w:pStyle w:val="TableParagraph"/>
              <w:spacing w:line="227" w:lineRule="exact" w:before="8"/>
              <w:ind w:left="19"/>
              <w:rPr>
                <w:b/>
                <w:sz w:val="20"/>
              </w:rPr>
            </w:pPr>
            <w:r>
              <w:rPr>
                <w:b/>
                <w:sz w:val="20"/>
              </w:rPr>
              <w:t>Total</w:t>
            </w:r>
            <w:r>
              <w:rPr>
                <w:b/>
                <w:spacing w:val="-12"/>
                <w:sz w:val="20"/>
              </w:rPr>
              <w:t> </w:t>
            </w:r>
            <w:r>
              <w:rPr>
                <w:b/>
                <w:sz w:val="20"/>
              </w:rPr>
              <w:t>current</w:t>
            </w:r>
            <w:r>
              <w:rPr>
                <w:b/>
                <w:spacing w:val="-12"/>
                <w:sz w:val="20"/>
              </w:rPr>
              <w:t> </w:t>
            </w:r>
            <w:r>
              <w:rPr>
                <w:b/>
                <w:sz w:val="20"/>
              </w:rPr>
              <w:t>derivative</w:t>
            </w:r>
            <w:r>
              <w:rPr>
                <w:b/>
                <w:spacing w:val="-12"/>
                <w:sz w:val="20"/>
              </w:rPr>
              <w:t> </w:t>
            </w:r>
            <w:r>
              <w:rPr>
                <w:b/>
                <w:spacing w:val="-2"/>
                <w:sz w:val="20"/>
              </w:rPr>
              <w:t>contracts</w:t>
            </w:r>
          </w:p>
        </w:tc>
        <w:tc>
          <w:tcPr>
            <w:tcW w:w="2939" w:type="dxa"/>
            <w:shd w:val="clear" w:color="auto" w:fill="CCEDFF"/>
          </w:tcPr>
          <w:p>
            <w:pPr>
              <w:pStyle w:val="TableParagraph"/>
              <w:rPr>
                <w:sz w:val="18"/>
              </w:rPr>
            </w:pPr>
          </w:p>
        </w:tc>
        <w:tc>
          <w:tcPr>
            <w:tcW w:w="173" w:type="dxa"/>
            <w:tcBorders>
              <w:top w:val="single" w:sz="6" w:space="0" w:color="000000"/>
              <w:bottom w:val="single" w:sz="6" w:space="0" w:color="000000"/>
            </w:tcBorders>
            <w:shd w:val="clear" w:color="auto" w:fill="CCEDFF"/>
          </w:tcPr>
          <w:p>
            <w:pPr>
              <w:pStyle w:val="TableParagraph"/>
              <w:rPr>
                <w:sz w:val="18"/>
              </w:rPr>
            </w:pPr>
          </w:p>
        </w:tc>
        <w:tc>
          <w:tcPr>
            <w:tcW w:w="1897" w:type="dxa"/>
            <w:tcBorders>
              <w:top w:val="single" w:sz="6" w:space="0" w:color="000000"/>
              <w:bottom w:val="single" w:sz="6" w:space="0" w:color="000000"/>
            </w:tcBorders>
            <w:shd w:val="clear" w:color="auto" w:fill="CCEDFF"/>
          </w:tcPr>
          <w:p>
            <w:pPr>
              <w:pStyle w:val="TableParagraph"/>
              <w:spacing w:line="227" w:lineRule="exact" w:before="8"/>
              <w:ind w:right="76"/>
              <w:jc w:val="right"/>
              <w:rPr>
                <w:sz w:val="20"/>
              </w:rPr>
            </w:pPr>
            <w:r>
              <w:rPr>
                <w:spacing w:val="-5"/>
                <w:sz w:val="20"/>
              </w:rPr>
              <w:t>10</w:t>
            </w:r>
          </w:p>
        </w:tc>
        <w:tc>
          <w:tcPr>
            <w:tcW w:w="407" w:type="dxa"/>
            <w:tcBorders>
              <w:top w:val="single" w:sz="6" w:space="0" w:color="000000"/>
              <w:bottom w:val="single" w:sz="6" w:space="0" w:color="000000"/>
            </w:tcBorders>
            <w:shd w:val="clear" w:color="auto" w:fill="CCEDFF"/>
          </w:tcPr>
          <w:p>
            <w:pPr>
              <w:pStyle w:val="TableParagraph"/>
              <w:rPr>
                <w:sz w:val="18"/>
              </w:rPr>
            </w:pPr>
          </w:p>
        </w:tc>
        <w:tc>
          <w:tcPr>
            <w:tcW w:w="1783" w:type="dxa"/>
            <w:gridSpan w:val="2"/>
            <w:tcBorders>
              <w:top w:val="single" w:sz="6" w:space="0" w:color="000000"/>
              <w:bottom w:val="single" w:sz="6" w:space="0" w:color="000000"/>
            </w:tcBorders>
            <w:shd w:val="clear" w:color="auto" w:fill="CCEDFF"/>
          </w:tcPr>
          <w:p>
            <w:pPr>
              <w:pStyle w:val="TableParagraph"/>
              <w:spacing w:line="227" w:lineRule="exact" w:before="8"/>
              <w:ind w:right="74"/>
              <w:jc w:val="right"/>
              <w:rPr>
                <w:sz w:val="20"/>
              </w:rPr>
            </w:pPr>
            <w:r>
              <w:rPr>
                <w:spacing w:val="-5"/>
                <w:sz w:val="20"/>
              </w:rPr>
              <w:t>13</w:t>
            </w:r>
          </w:p>
        </w:tc>
      </w:tr>
      <w:tr>
        <w:trPr>
          <w:trHeight w:val="255" w:hRule="atLeast"/>
        </w:trPr>
        <w:tc>
          <w:tcPr>
            <w:tcW w:w="4477" w:type="dxa"/>
          </w:tcPr>
          <w:p>
            <w:pPr>
              <w:pStyle w:val="TableParagraph"/>
              <w:spacing w:line="227" w:lineRule="exact" w:before="8"/>
              <w:ind w:left="19"/>
              <w:rPr>
                <w:b/>
                <w:sz w:val="20"/>
              </w:rPr>
            </w:pPr>
            <w:r>
              <w:rPr>
                <w:b/>
                <w:spacing w:val="-2"/>
                <w:sz w:val="20"/>
              </w:rPr>
              <w:t>Total</w:t>
            </w:r>
            <w:r>
              <w:rPr>
                <w:b/>
                <w:spacing w:val="2"/>
                <w:sz w:val="20"/>
              </w:rPr>
              <w:t> </w:t>
            </w:r>
            <w:r>
              <w:rPr>
                <w:b/>
                <w:spacing w:val="-2"/>
                <w:sz w:val="20"/>
              </w:rPr>
              <w:t>non-current</w:t>
            </w:r>
            <w:r>
              <w:rPr>
                <w:b/>
                <w:spacing w:val="4"/>
                <w:sz w:val="20"/>
              </w:rPr>
              <w:t> </w:t>
            </w:r>
            <w:r>
              <w:rPr>
                <w:b/>
                <w:spacing w:val="-2"/>
                <w:sz w:val="20"/>
              </w:rPr>
              <w:t>derivative</w:t>
            </w:r>
            <w:r>
              <w:rPr>
                <w:b/>
                <w:spacing w:val="5"/>
                <w:sz w:val="20"/>
              </w:rPr>
              <w:t> </w:t>
            </w:r>
            <w:r>
              <w:rPr>
                <w:b/>
                <w:spacing w:val="-2"/>
                <w:sz w:val="20"/>
              </w:rPr>
              <w:t>contracts</w:t>
            </w:r>
          </w:p>
        </w:tc>
        <w:tc>
          <w:tcPr>
            <w:tcW w:w="2939" w:type="dxa"/>
          </w:tcPr>
          <w:p>
            <w:pPr>
              <w:pStyle w:val="TableParagraph"/>
              <w:rPr>
                <w:sz w:val="18"/>
              </w:rPr>
            </w:pPr>
          </w:p>
        </w:tc>
        <w:tc>
          <w:tcPr>
            <w:tcW w:w="173" w:type="dxa"/>
            <w:tcBorders>
              <w:top w:val="single" w:sz="6" w:space="0" w:color="000000"/>
              <w:bottom w:val="single" w:sz="6" w:space="0" w:color="000000"/>
            </w:tcBorders>
          </w:tcPr>
          <w:p>
            <w:pPr>
              <w:pStyle w:val="TableParagraph"/>
              <w:rPr>
                <w:sz w:val="18"/>
              </w:rPr>
            </w:pPr>
          </w:p>
        </w:tc>
        <w:tc>
          <w:tcPr>
            <w:tcW w:w="1897" w:type="dxa"/>
            <w:tcBorders>
              <w:top w:val="single" w:sz="6" w:space="0" w:color="000000"/>
              <w:bottom w:val="single" w:sz="6" w:space="0" w:color="000000"/>
            </w:tcBorders>
          </w:tcPr>
          <w:p>
            <w:pPr>
              <w:pStyle w:val="TableParagraph"/>
              <w:spacing w:line="227" w:lineRule="exact" w:before="8"/>
              <w:ind w:right="76"/>
              <w:jc w:val="right"/>
              <w:rPr>
                <w:sz w:val="20"/>
              </w:rPr>
            </w:pPr>
            <w:r>
              <w:rPr>
                <w:spacing w:val="-10"/>
                <w:sz w:val="20"/>
              </w:rPr>
              <w:t>—</w:t>
            </w:r>
          </w:p>
        </w:tc>
        <w:tc>
          <w:tcPr>
            <w:tcW w:w="407" w:type="dxa"/>
            <w:tcBorders>
              <w:top w:val="single" w:sz="6" w:space="0" w:color="000000"/>
              <w:bottom w:val="single" w:sz="6" w:space="0" w:color="000000"/>
            </w:tcBorders>
          </w:tcPr>
          <w:p>
            <w:pPr>
              <w:pStyle w:val="TableParagraph"/>
              <w:rPr>
                <w:sz w:val="18"/>
              </w:rPr>
            </w:pPr>
          </w:p>
        </w:tc>
        <w:tc>
          <w:tcPr>
            <w:tcW w:w="1783" w:type="dxa"/>
            <w:gridSpan w:val="2"/>
            <w:tcBorders>
              <w:top w:val="single" w:sz="6" w:space="0" w:color="000000"/>
              <w:bottom w:val="single" w:sz="6" w:space="0" w:color="000000"/>
            </w:tcBorders>
          </w:tcPr>
          <w:p>
            <w:pPr>
              <w:pStyle w:val="TableParagraph"/>
              <w:spacing w:line="227" w:lineRule="exact" w:before="8"/>
              <w:ind w:right="74"/>
              <w:jc w:val="right"/>
              <w:rPr>
                <w:sz w:val="20"/>
              </w:rPr>
            </w:pPr>
            <w:r>
              <w:rPr>
                <w:spacing w:val="-10"/>
                <w:sz w:val="20"/>
              </w:rPr>
              <w:t>—</w:t>
            </w:r>
          </w:p>
        </w:tc>
      </w:tr>
      <w:tr>
        <w:trPr>
          <w:trHeight w:val="262" w:hRule="atLeast"/>
        </w:trPr>
        <w:tc>
          <w:tcPr>
            <w:tcW w:w="4477" w:type="dxa"/>
            <w:shd w:val="clear" w:color="auto" w:fill="CCEDFF"/>
          </w:tcPr>
          <w:p>
            <w:pPr>
              <w:pStyle w:val="TableParagraph"/>
              <w:spacing w:line="204" w:lineRule="exact" w:before="38"/>
              <w:ind w:left="19"/>
              <w:rPr>
                <w:b/>
                <w:sz w:val="20"/>
              </w:rPr>
            </w:pPr>
            <w:r>
              <w:rPr>
                <w:b/>
                <w:sz w:val="20"/>
              </w:rPr>
              <w:t>Total</w:t>
            </w:r>
            <w:r>
              <w:rPr>
                <w:b/>
                <w:spacing w:val="-11"/>
                <w:sz w:val="20"/>
              </w:rPr>
              <w:t> </w:t>
            </w:r>
            <w:r>
              <w:rPr>
                <w:b/>
                <w:sz w:val="20"/>
              </w:rPr>
              <w:t>derivative</w:t>
            </w:r>
            <w:r>
              <w:rPr>
                <w:b/>
                <w:spacing w:val="-10"/>
                <w:sz w:val="20"/>
              </w:rPr>
              <w:t> </w:t>
            </w:r>
            <w:r>
              <w:rPr>
                <w:b/>
                <w:sz w:val="20"/>
              </w:rPr>
              <w:t>asset</w:t>
            </w:r>
            <w:r>
              <w:rPr>
                <w:b/>
                <w:spacing w:val="-10"/>
                <w:sz w:val="20"/>
              </w:rPr>
              <w:t> </w:t>
            </w:r>
            <w:r>
              <w:rPr>
                <w:b/>
                <w:spacing w:val="-2"/>
                <w:sz w:val="20"/>
              </w:rPr>
              <w:t>contracts</w:t>
            </w:r>
          </w:p>
        </w:tc>
        <w:tc>
          <w:tcPr>
            <w:tcW w:w="2939" w:type="dxa"/>
            <w:shd w:val="clear" w:color="auto" w:fill="CCEDFF"/>
          </w:tcPr>
          <w:p>
            <w:pPr>
              <w:pStyle w:val="TableParagraph"/>
              <w:rPr>
                <w:sz w:val="18"/>
              </w:rPr>
            </w:pPr>
          </w:p>
        </w:tc>
        <w:tc>
          <w:tcPr>
            <w:tcW w:w="173" w:type="dxa"/>
            <w:tcBorders>
              <w:top w:val="single" w:sz="6" w:space="0" w:color="000000"/>
              <w:bottom w:val="double" w:sz="6" w:space="0" w:color="000000"/>
            </w:tcBorders>
            <w:shd w:val="clear" w:color="auto" w:fill="CCEDFF"/>
          </w:tcPr>
          <w:p>
            <w:pPr>
              <w:pStyle w:val="TableParagraph"/>
              <w:spacing w:before="8"/>
              <w:ind w:right="30"/>
              <w:jc w:val="center"/>
              <w:rPr>
                <w:b/>
                <w:sz w:val="20"/>
              </w:rPr>
            </w:pPr>
            <w:r>
              <w:rPr>
                <w:b/>
                <w:spacing w:val="-10"/>
                <w:sz w:val="20"/>
              </w:rPr>
              <w:t>$</w:t>
            </w:r>
          </w:p>
        </w:tc>
        <w:tc>
          <w:tcPr>
            <w:tcW w:w="1897" w:type="dxa"/>
            <w:tcBorders>
              <w:top w:val="single" w:sz="6" w:space="0" w:color="000000"/>
              <w:bottom w:val="double" w:sz="6" w:space="0" w:color="000000"/>
            </w:tcBorders>
            <w:shd w:val="clear" w:color="auto" w:fill="CCEDFF"/>
          </w:tcPr>
          <w:p>
            <w:pPr>
              <w:pStyle w:val="TableParagraph"/>
              <w:spacing w:before="8"/>
              <w:ind w:right="76"/>
              <w:jc w:val="right"/>
              <w:rPr>
                <w:b/>
                <w:sz w:val="20"/>
              </w:rPr>
            </w:pPr>
            <w:r>
              <w:rPr>
                <w:b/>
                <w:spacing w:val="-5"/>
                <w:sz w:val="20"/>
              </w:rPr>
              <w:t>10</w:t>
            </w:r>
          </w:p>
        </w:tc>
        <w:tc>
          <w:tcPr>
            <w:tcW w:w="407" w:type="dxa"/>
            <w:tcBorders>
              <w:top w:val="single" w:sz="6" w:space="0" w:color="000000"/>
              <w:bottom w:val="double" w:sz="6" w:space="0" w:color="000000"/>
            </w:tcBorders>
            <w:shd w:val="clear" w:color="auto" w:fill="CCEDFF"/>
          </w:tcPr>
          <w:p>
            <w:pPr>
              <w:pStyle w:val="TableParagraph"/>
              <w:spacing w:before="8"/>
              <w:ind w:right="20"/>
              <w:jc w:val="center"/>
              <w:rPr>
                <w:b/>
                <w:sz w:val="20"/>
              </w:rPr>
            </w:pPr>
            <w:r>
              <w:rPr>
                <w:b/>
                <w:spacing w:val="-10"/>
                <w:sz w:val="20"/>
              </w:rPr>
              <w:t>$</w:t>
            </w:r>
          </w:p>
        </w:tc>
        <w:tc>
          <w:tcPr>
            <w:tcW w:w="1783" w:type="dxa"/>
            <w:gridSpan w:val="2"/>
            <w:tcBorders>
              <w:top w:val="single" w:sz="6" w:space="0" w:color="000000"/>
              <w:bottom w:val="double" w:sz="6" w:space="0" w:color="000000"/>
            </w:tcBorders>
            <w:shd w:val="clear" w:color="auto" w:fill="CCEDFF"/>
          </w:tcPr>
          <w:p>
            <w:pPr>
              <w:pStyle w:val="TableParagraph"/>
              <w:spacing w:before="8"/>
              <w:ind w:right="74"/>
              <w:jc w:val="right"/>
              <w:rPr>
                <w:b/>
                <w:sz w:val="20"/>
              </w:rPr>
            </w:pPr>
            <w:r>
              <w:rPr>
                <w:b/>
                <w:spacing w:val="-5"/>
                <w:sz w:val="20"/>
              </w:rPr>
              <w:t>13</w:t>
            </w:r>
          </w:p>
        </w:tc>
      </w:tr>
      <w:tr>
        <w:trPr>
          <w:trHeight w:val="97" w:hRule="atLeast"/>
        </w:trPr>
        <w:tc>
          <w:tcPr>
            <w:tcW w:w="4477" w:type="dxa"/>
          </w:tcPr>
          <w:p>
            <w:pPr>
              <w:pStyle w:val="TableParagraph"/>
              <w:rPr>
                <w:sz w:val="4"/>
              </w:rPr>
            </w:pPr>
          </w:p>
        </w:tc>
        <w:tc>
          <w:tcPr>
            <w:tcW w:w="2939" w:type="dxa"/>
          </w:tcPr>
          <w:p>
            <w:pPr>
              <w:pStyle w:val="TableParagraph"/>
              <w:rPr>
                <w:sz w:val="4"/>
              </w:rPr>
            </w:pPr>
          </w:p>
        </w:tc>
        <w:tc>
          <w:tcPr>
            <w:tcW w:w="173" w:type="dxa"/>
            <w:tcBorders>
              <w:top w:val="double" w:sz="6" w:space="0" w:color="000000"/>
            </w:tcBorders>
          </w:tcPr>
          <w:p>
            <w:pPr>
              <w:pStyle w:val="TableParagraph"/>
              <w:rPr>
                <w:sz w:val="4"/>
              </w:rPr>
            </w:pPr>
          </w:p>
        </w:tc>
        <w:tc>
          <w:tcPr>
            <w:tcW w:w="1897" w:type="dxa"/>
            <w:tcBorders>
              <w:top w:val="double" w:sz="6" w:space="0" w:color="000000"/>
            </w:tcBorders>
          </w:tcPr>
          <w:p>
            <w:pPr>
              <w:pStyle w:val="TableParagraph"/>
              <w:rPr>
                <w:sz w:val="4"/>
              </w:rPr>
            </w:pPr>
          </w:p>
        </w:tc>
        <w:tc>
          <w:tcPr>
            <w:tcW w:w="407" w:type="dxa"/>
            <w:tcBorders>
              <w:top w:val="double" w:sz="6" w:space="0" w:color="000000"/>
            </w:tcBorders>
          </w:tcPr>
          <w:p>
            <w:pPr>
              <w:pStyle w:val="TableParagraph"/>
              <w:rPr>
                <w:sz w:val="4"/>
              </w:rPr>
            </w:pPr>
          </w:p>
        </w:tc>
        <w:tc>
          <w:tcPr>
            <w:tcW w:w="1783" w:type="dxa"/>
            <w:gridSpan w:val="2"/>
            <w:tcBorders>
              <w:top w:val="double" w:sz="6" w:space="0" w:color="000000"/>
            </w:tcBorders>
          </w:tcPr>
          <w:p>
            <w:pPr>
              <w:pStyle w:val="TableParagraph"/>
              <w:rPr>
                <w:sz w:val="4"/>
              </w:rPr>
            </w:pPr>
          </w:p>
        </w:tc>
      </w:tr>
      <w:tr>
        <w:trPr>
          <w:trHeight w:val="255" w:hRule="atLeast"/>
        </w:trPr>
        <w:tc>
          <w:tcPr>
            <w:tcW w:w="4477" w:type="dxa"/>
            <w:shd w:val="clear" w:color="auto" w:fill="CCEDFF"/>
          </w:tcPr>
          <w:p>
            <w:pPr>
              <w:pStyle w:val="TableParagraph"/>
              <w:spacing w:line="227" w:lineRule="exact" w:before="8"/>
              <w:ind w:left="19"/>
              <w:rPr>
                <w:b/>
                <w:sz w:val="20"/>
              </w:rPr>
            </w:pPr>
            <w:r>
              <w:rPr>
                <w:b/>
                <w:spacing w:val="-2"/>
                <w:sz w:val="20"/>
              </w:rPr>
              <w:t>Liabilities</w:t>
            </w:r>
          </w:p>
        </w:tc>
        <w:tc>
          <w:tcPr>
            <w:tcW w:w="2939" w:type="dxa"/>
            <w:shd w:val="clear" w:color="auto" w:fill="CCEDFF"/>
          </w:tcPr>
          <w:p>
            <w:pPr>
              <w:pStyle w:val="TableParagraph"/>
              <w:rPr>
                <w:sz w:val="18"/>
              </w:rPr>
            </w:pPr>
          </w:p>
        </w:tc>
        <w:tc>
          <w:tcPr>
            <w:tcW w:w="173" w:type="dxa"/>
            <w:shd w:val="clear" w:color="auto" w:fill="CCEDFF"/>
          </w:tcPr>
          <w:p>
            <w:pPr>
              <w:pStyle w:val="TableParagraph"/>
              <w:rPr>
                <w:sz w:val="18"/>
              </w:rPr>
            </w:pPr>
          </w:p>
        </w:tc>
        <w:tc>
          <w:tcPr>
            <w:tcW w:w="1897" w:type="dxa"/>
            <w:shd w:val="clear" w:color="auto" w:fill="CCEDFF"/>
          </w:tcPr>
          <w:p>
            <w:pPr>
              <w:pStyle w:val="TableParagraph"/>
              <w:rPr>
                <w:sz w:val="18"/>
              </w:rPr>
            </w:pPr>
          </w:p>
        </w:tc>
        <w:tc>
          <w:tcPr>
            <w:tcW w:w="407" w:type="dxa"/>
            <w:shd w:val="clear" w:color="auto" w:fill="CCEDFF"/>
          </w:tcPr>
          <w:p>
            <w:pPr>
              <w:pStyle w:val="TableParagraph"/>
              <w:rPr>
                <w:sz w:val="18"/>
              </w:rPr>
            </w:pPr>
          </w:p>
        </w:tc>
        <w:tc>
          <w:tcPr>
            <w:tcW w:w="1783" w:type="dxa"/>
            <w:gridSpan w:val="2"/>
            <w:shd w:val="clear" w:color="auto" w:fill="CCEDFF"/>
          </w:tcPr>
          <w:p>
            <w:pPr>
              <w:pStyle w:val="TableParagraph"/>
              <w:rPr>
                <w:sz w:val="18"/>
              </w:rPr>
            </w:pPr>
          </w:p>
        </w:tc>
      </w:tr>
      <w:tr>
        <w:trPr>
          <w:trHeight w:val="255" w:hRule="atLeast"/>
        </w:trPr>
        <w:tc>
          <w:tcPr>
            <w:tcW w:w="4477" w:type="dxa"/>
          </w:tcPr>
          <w:p>
            <w:pPr>
              <w:pStyle w:val="TableParagraph"/>
              <w:spacing w:line="227" w:lineRule="exact" w:before="8"/>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2939" w:type="dxa"/>
          </w:tcPr>
          <w:p>
            <w:pPr>
              <w:pStyle w:val="TableParagraph"/>
              <w:rPr>
                <w:sz w:val="18"/>
              </w:rPr>
            </w:pPr>
          </w:p>
        </w:tc>
        <w:tc>
          <w:tcPr>
            <w:tcW w:w="173" w:type="dxa"/>
          </w:tcPr>
          <w:p>
            <w:pPr>
              <w:pStyle w:val="TableParagraph"/>
              <w:rPr>
                <w:sz w:val="18"/>
              </w:rPr>
            </w:pPr>
          </w:p>
        </w:tc>
        <w:tc>
          <w:tcPr>
            <w:tcW w:w="1897" w:type="dxa"/>
          </w:tcPr>
          <w:p>
            <w:pPr>
              <w:pStyle w:val="TableParagraph"/>
              <w:rPr>
                <w:sz w:val="18"/>
              </w:rPr>
            </w:pPr>
          </w:p>
        </w:tc>
        <w:tc>
          <w:tcPr>
            <w:tcW w:w="407" w:type="dxa"/>
          </w:tcPr>
          <w:p>
            <w:pPr>
              <w:pStyle w:val="TableParagraph"/>
              <w:rPr>
                <w:sz w:val="18"/>
              </w:rPr>
            </w:pPr>
          </w:p>
        </w:tc>
        <w:tc>
          <w:tcPr>
            <w:tcW w:w="1783" w:type="dxa"/>
            <w:gridSpan w:val="2"/>
          </w:tcPr>
          <w:p>
            <w:pPr>
              <w:pStyle w:val="TableParagraph"/>
              <w:rPr>
                <w:sz w:val="18"/>
              </w:rPr>
            </w:pPr>
          </w:p>
        </w:tc>
      </w:tr>
      <w:tr>
        <w:trPr>
          <w:trHeight w:val="255" w:hRule="atLeast"/>
        </w:trPr>
        <w:tc>
          <w:tcPr>
            <w:tcW w:w="4477" w:type="dxa"/>
            <w:shd w:val="clear" w:color="auto" w:fill="CCEDFF"/>
          </w:tcPr>
          <w:p>
            <w:pPr>
              <w:pStyle w:val="TableParagraph"/>
              <w:spacing w:line="227" w:lineRule="exact" w:before="8"/>
              <w:ind w:left="155"/>
              <w:rPr>
                <w:sz w:val="20"/>
              </w:rPr>
            </w:pPr>
            <w:r>
              <w:rPr>
                <w:sz w:val="20"/>
              </w:rPr>
              <w:t>Commodity</w:t>
            </w:r>
            <w:r>
              <w:rPr>
                <w:spacing w:val="-8"/>
                <w:sz w:val="20"/>
              </w:rPr>
              <w:t> </w:t>
            </w:r>
            <w:r>
              <w:rPr>
                <w:spacing w:val="-2"/>
                <w:sz w:val="20"/>
              </w:rPr>
              <w:t>contracts</w:t>
            </w:r>
          </w:p>
        </w:tc>
        <w:tc>
          <w:tcPr>
            <w:tcW w:w="2939" w:type="dxa"/>
            <w:shd w:val="clear" w:color="auto" w:fill="CCEDFF"/>
          </w:tcPr>
          <w:p>
            <w:pPr>
              <w:pStyle w:val="TableParagraph"/>
              <w:spacing w:line="227" w:lineRule="exact" w:before="8"/>
              <w:ind w:left="669"/>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73" w:type="dxa"/>
            <w:shd w:val="clear" w:color="auto" w:fill="CCEDFF"/>
          </w:tcPr>
          <w:p>
            <w:pPr>
              <w:pStyle w:val="TableParagraph"/>
              <w:spacing w:line="227" w:lineRule="exact" w:before="8"/>
              <w:ind w:right="30"/>
              <w:jc w:val="center"/>
              <w:rPr>
                <w:sz w:val="20"/>
              </w:rPr>
            </w:pPr>
            <w:r>
              <w:rPr>
                <w:spacing w:val="-10"/>
                <w:sz w:val="20"/>
              </w:rPr>
              <w:t>$</w:t>
            </w:r>
          </w:p>
        </w:tc>
        <w:tc>
          <w:tcPr>
            <w:tcW w:w="1897" w:type="dxa"/>
            <w:shd w:val="clear" w:color="auto" w:fill="CCEDFF"/>
          </w:tcPr>
          <w:p>
            <w:pPr>
              <w:pStyle w:val="TableParagraph"/>
              <w:spacing w:line="227" w:lineRule="exact" w:before="8"/>
              <w:ind w:right="75"/>
              <w:jc w:val="right"/>
              <w:rPr>
                <w:sz w:val="20"/>
              </w:rPr>
            </w:pPr>
            <w:r>
              <w:rPr>
                <w:spacing w:val="-10"/>
                <w:sz w:val="20"/>
              </w:rPr>
              <w:t>1</w:t>
            </w:r>
          </w:p>
        </w:tc>
        <w:tc>
          <w:tcPr>
            <w:tcW w:w="407" w:type="dxa"/>
            <w:shd w:val="clear" w:color="auto" w:fill="CCEDFF"/>
          </w:tcPr>
          <w:p>
            <w:pPr>
              <w:pStyle w:val="TableParagraph"/>
              <w:spacing w:line="227" w:lineRule="exact" w:before="8"/>
              <w:ind w:right="20"/>
              <w:jc w:val="center"/>
              <w:rPr>
                <w:sz w:val="20"/>
              </w:rPr>
            </w:pPr>
            <w:r>
              <w:rPr>
                <w:spacing w:val="-10"/>
                <w:sz w:val="20"/>
              </w:rPr>
              <w:t>$</w:t>
            </w:r>
          </w:p>
        </w:tc>
        <w:tc>
          <w:tcPr>
            <w:tcW w:w="1783" w:type="dxa"/>
            <w:gridSpan w:val="2"/>
            <w:shd w:val="clear" w:color="auto" w:fill="CCEDFF"/>
          </w:tcPr>
          <w:p>
            <w:pPr>
              <w:pStyle w:val="TableParagraph"/>
              <w:spacing w:line="227" w:lineRule="exact" w:before="8"/>
              <w:ind w:right="74"/>
              <w:jc w:val="right"/>
              <w:rPr>
                <w:sz w:val="20"/>
              </w:rPr>
            </w:pPr>
            <w:r>
              <w:rPr>
                <w:spacing w:val="-10"/>
                <w:sz w:val="20"/>
              </w:rPr>
              <w:t>3</w:t>
            </w:r>
          </w:p>
        </w:tc>
      </w:tr>
      <w:tr>
        <w:trPr>
          <w:trHeight w:val="255" w:hRule="atLeast"/>
        </w:trPr>
        <w:tc>
          <w:tcPr>
            <w:tcW w:w="4477" w:type="dxa"/>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tcPr>
          <w:p>
            <w:pPr>
              <w:pStyle w:val="TableParagraph"/>
              <w:spacing w:line="227" w:lineRule="exact" w:before="8"/>
              <w:ind w:left="669"/>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173" w:type="dxa"/>
          </w:tcPr>
          <w:p>
            <w:pPr>
              <w:pStyle w:val="TableParagraph"/>
              <w:rPr>
                <w:sz w:val="18"/>
              </w:rPr>
            </w:pPr>
          </w:p>
        </w:tc>
        <w:tc>
          <w:tcPr>
            <w:tcW w:w="1897" w:type="dxa"/>
          </w:tcPr>
          <w:p>
            <w:pPr>
              <w:pStyle w:val="TableParagraph"/>
              <w:spacing w:line="227" w:lineRule="exact" w:before="8"/>
              <w:ind w:right="75"/>
              <w:jc w:val="right"/>
              <w:rPr>
                <w:sz w:val="20"/>
              </w:rPr>
            </w:pPr>
            <w:r>
              <w:rPr>
                <w:spacing w:val="-10"/>
                <w:sz w:val="20"/>
              </w:rPr>
              <w:t>3</w:t>
            </w:r>
          </w:p>
        </w:tc>
        <w:tc>
          <w:tcPr>
            <w:tcW w:w="407" w:type="dxa"/>
          </w:tcPr>
          <w:p>
            <w:pPr>
              <w:pStyle w:val="TableParagraph"/>
              <w:rPr>
                <w:sz w:val="18"/>
              </w:rPr>
            </w:pPr>
          </w:p>
        </w:tc>
        <w:tc>
          <w:tcPr>
            <w:tcW w:w="1783" w:type="dxa"/>
            <w:gridSpan w:val="2"/>
          </w:tcPr>
          <w:p>
            <w:pPr>
              <w:pStyle w:val="TableParagraph"/>
              <w:spacing w:line="227" w:lineRule="exact" w:before="8"/>
              <w:ind w:right="74"/>
              <w:jc w:val="right"/>
              <w:rPr>
                <w:sz w:val="20"/>
              </w:rPr>
            </w:pPr>
            <w:r>
              <w:rPr>
                <w:spacing w:val="-10"/>
                <w:sz w:val="20"/>
              </w:rPr>
              <w:t>5</w:t>
            </w:r>
          </w:p>
        </w:tc>
      </w:tr>
      <w:tr>
        <w:trPr>
          <w:trHeight w:val="255" w:hRule="atLeast"/>
        </w:trPr>
        <w:tc>
          <w:tcPr>
            <w:tcW w:w="4477" w:type="dxa"/>
            <w:shd w:val="clear" w:color="auto" w:fill="CCEDFF"/>
          </w:tcPr>
          <w:p>
            <w:pPr>
              <w:pStyle w:val="TableParagraph"/>
              <w:spacing w:line="227" w:lineRule="exact" w:before="8"/>
              <w:ind w:left="19"/>
              <w:rPr>
                <w:b/>
                <w:sz w:val="20"/>
              </w:rPr>
            </w:pPr>
            <w:r>
              <w:rPr>
                <w:b/>
                <w:sz w:val="20"/>
              </w:rPr>
              <w:t>Derivatives</w:t>
            </w:r>
            <w:r>
              <w:rPr>
                <w:b/>
                <w:spacing w:val="-5"/>
                <w:sz w:val="20"/>
              </w:rPr>
              <w:t> </w:t>
            </w:r>
            <w:r>
              <w:rPr>
                <w:b/>
                <w:sz w:val="20"/>
              </w:rPr>
              <w:t>not</w:t>
            </w:r>
            <w:r>
              <w:rPr>
                <w:b/>
                <w:spacing w:val="-4"/>
                <w:sz w:val="20"/>
              </w:rPr>
              <w:t> </w:t>
            </w:r>
            <w:r>
              <w:rPr>
                <w:b/>
                <w:sz w:val="20"/>
              </w:rPr>
              <w:t>designated</w:t>
            </w:r>
            <w:r>
              <w:rPr>
                <w:b/>
                <w:spacing w:val="-5"/>
                <w:sz w:val="20"/>
              </w:rPr>
              <w:t> </w:t>
            </w:r>
            <w:r>
              <w:rPr>
                <w:b/>
                <w:sz w:val="20"/>
              </w:rPr>
              <w:t>as</w:t>
            </w:r>
            <w:r>
              <w:rPr>
                <w:b/>
                <w:spacing w:val="-4"/>
                <w:sz w:val="20"/>
              </w:rPr>
              <w:t> </w:t>
            </w:r>
            <w:r>
              <w:rPr>
                <w:b/>
                <w:sz w:val="20"/>
              </w:rPr>
              <w:t>hedging</w:t>
            </w:r>
            <w:r>
              <w:rPr>
                <w:b/>
                <w:spacing w:val="-4"/>
                <w:sz w:val="20"/>
              </w:rPr>
              <w:t> </w:t>
            </w:r>
            <w:r>
              <w:rPr>
                <w:b/>
                <w:spacing w:val="-2"/>
                <w:sz w:val="20"/>
              </w:rPr>
              <w:t>instruments:</w:t>
            </w:r>
          </w:p>
        </w:tc>
        <w:tc>
          <w:tcPr>
            <w:tcW w:w="2939" w:type="dxa"/>
            <w:shd w:val="clear" w:color="auto" w:fill="CCEDFF"/>
          </w:tcPr>
          <w:p>
            <w:pPr>
              <w:pStyle w:val="TableParagraph"/>
              <w:rPr>
                <w:sz w:val="18"/>
              </w:rPr>
            </w:pPr>
          </w:p>
        </w:tc>
        <w:tc>
          <w:tcPr>
            <w:tcW w:w="173" w:type="dxa"/>
            <w:shd w:val="clear" w:color="auto" w:fill="CCEDFF"/>
          </w:tcPr>
          <w:p>
            <w:pPr>
              <w:pStyle w:val="TableParagraph"/>
              <w:rPr>
                <w:sz w:val="18"/>
              </w:rPr>
            </w:pPr>
          </w:p>
        </w:tc>
        <w:tc>
          <w:tcPr>
            <w:tcW w:w="1897" w:type="dxa"/>
            <w:shd w:val="clear" w:color="auto" w:fill="CCEDFF"/>
          </w:tcPr>
          <w:p>
            <w:pPr>
              <w:pStyle w:val="TableParagraph"/>
              <w:rPr>
                <w:sz w:val="18"/>
              </w:rPr>
            </w:pPr>
          </w:p>
        </w:tc>
        <w:tc>
          <w:tcPr>
            <w:tcW w:w="407" w:type="dxa"/>
            <w:shd w:val="clear" w:color="auto" w:fill="CCEDFF"/>
          </w:tcPr>
          <w:p>
            <w:pPr>
              <w:pStyle w:val="TableParagraph"/>
              <w:rPr>
                <w:sz w:val="18"/>
              </w:rPr>
            </w:pPr>
          </w:p>
        </w:tc>
        <w:tc>
          <w:tcPr>
            <w:tcW w:w="1783" w:type="dxa"/>
            <w:gridSpan w:val="2"/>
            <w:shd w:val="clear" w:color="auto" w:fill="CCEDFF"/>
          </w:tcPr>
          <w:p>
            <w:pPr>
              <w:pStyle w:val="TableParagraph"/>
              <w:rPr>
                <w:sz w:val="18"/>
              </w:rPr>
            </w:pPr>
          </w:p>
        </w:tc>
      </w:tr>
      <w:tr>
        <w:trPr>
          <w:trHeight w:val="255" w:hRule="atLeast"/>
        </w:trPr>
        <w:tc>
          <w:tcPr>
            <w:tcW w:w="4477" w:type="dxa"/>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tcPr>
          <w:p>
            <w:pPr>
              <w:pStyle w:val="TableParagraph"/>
              <w:spacing w:line="227" w:lineRule="exact" w:before="8"/>
              <w:ind w:left="669"/>
              <w:rPr>
                <w:sz w:val="20"/>
              </w:rPr>
            </w:pPr>
            <w:r>
              <w:rPr>
                <w:sz w:val="20"/>
              </w:rPr>
              <w:t>Other</w:t>
            </w:r>
            <w:r>
              <w:rPr>
                <w:spacing w:val="-4"/>
                <w:sz w:val="20"/>
              </w:rPr>
              <w:t> </w:t>
            </w:r>
            <w:r>
              <w:rPr>
                <w:sz w:val="20"/>
              </w:rPr>
              <w:t>current</w:t>
            </w:r>
            <w:r>
              <w:rPr>
                <w:spacing w:val="-3"/>
                <w:sz w:val="20"/>
              </w:rPr>
              <w:t> </w:t>
            </w:r>
            <w:r>
              <w:rPr>
                <w:spacing w:val="-2"/>
                <w:sz w:val="20"/>
              </w:rPr>
              <w:t>liabilities</w:t>
            </w:r>
          </w:p>
        </w:tc>
        <w:tc>
          <w:tcPr>
            <w:tcW w:w="2070" w:type="dxa"/>
            <w:gridSpan w:val="2"/>
            <w:tcBorders>
              <w:bottom w:val="single" w:sz="6" w:space="0" w:color="000000"/>
            </w:tcBorders>
          </w:tcPr>
          <w:p>
            <w:pPr>
              <w:pStyle w:val="TableParagraph"/>
              <w:spacing w:line="227" w:lineRule="exact" w:before="8"/>
              <w:ind w:right="75"/>
              <w:jc w:val="right"/>
              <w:rPr>
                <w:sz w:val="20"/>
              </w:rPr>
            </w:pPr>
            <w:r>
              <w:rPr>
                <w:spacing w:val="-10"/>
                <w:sz w:val="20"/>
              </w:rPr>
              <w:t>7</w:t>
            </w:r>
          </w:p>
        </w:tc>
        <w:tc>
          <w:tcPr>
            <w:tcW w:w="2190" w:type="dxa"/>
            <w:gridSpan w:val="3"/>
            <w:tcBorders>
              <w:bottom w:val="single" w:sz="6" w:space="0" w:color="000000"/>
            </w:tcBorders>
          </w:tcPr>
          <w:p>
            <w:pPr>
              <w:pStyle w:val="TableParagraph"/>
              <w:spacing w:line="227" w:lineRule="exact" w:before="8"/>
              <w:ind w:right="74"/>
              <w:jc w:val="right"/>
              <w:rPr>
                <w:sz w:val="20"/>
              </w:rPr>
            </w:pPr>
            <w:r>
              <w:rPr>
                <w:spacing w:val="-5"/>
                <w:sz w:val="20"/>
              </w:rPr>
              <w:t>11</w:t>
            </w:r>
          </w:p>
        </w:tc>
      </w:tr>
      <w:tr>
        <w:trPr>
          <w:trHeight w:val="255" w:hRule="atLeast"/>
        </w:trPr>
        <w:tc>
          <w:tcPr>
            <w:tcW w:w="4477" w:type="dxa"/>
            <w:shd w:val="clear" w:color="auto" w:fill="CCEDFF"/>
          </w:tcPr>
          <w:p>
            <w:pPr>
              <w:pStyle w:val="TableParagraph"/>
              <w:spacing w:line="227" w:lineRule="exact" w:before="8"/>
              <w:ind w:left="19"/>
              <w:rPr>
                <w:b/>
                <w:sz w:val="20"/>
              </w:rPr>
            </w:pPr>
            <w:r>
              <w:rPr>
                <w:b/>
                <w:sz w:val="20"/>
              </w:rPr>
              <w:t>Total</w:t>
            </w:r>
            <w:r>
              <w:rPr>
                <w:b/>
                <w:spacing w:val="-12"/>
                <w:sz w:val="20"/>
              </w:rPr>
              <w:t> </w:t>
            </w:r>
            <w:r>
              <w:rPr>
                <w:b/>
                <w:sz w:val="20"/>
              </w:rPr>
              <w:t>current</w:t>
            </w:r>
            <w:r>
              <w:rPr>
                <w:b/>
                <w:spacing w:val="-12"/>
                <w:sz w:val="20"/>
              </w:rPr>
              <w:t> </w:t>
            </w:r>
            <w:r>
              <w:rPr>
                <w:b/>
                <w:sz w:val="20"/>
              </w:rPr>
              <w:t>derivative</w:t>
            </w:r>
            <w:r>
              <w:rPr>
                <w:b/>
                <w:spacing w:val="-12"/>
                <w:sz w:val="20"/>
              </w:rPr>
              <w:t> </w:t>
            </w:r>
            <w:r>
              <w:rPr>
                <w:b/>
                <w:spacing w:val="-2"/>
                <w:sz w:val="20"/>
              </w:rPr>
              <w:t>contracts</w:t>
            </w:r>
          </w:p>
        </w:tc>
        <w:tc>
          <w:tcPr>
            <w:tcW w:w="2939" w:type="dxa"/>
            <w:shd w:val="clear" w:color="auto" w:fill="CCEDFF"/>
          </w:tcPr>
          <w:p>
            <w:pPr>
              <w:pStyle w:val="TableParagraph"/>
              <w:rPr>
                <w:sz w:val="18"/>
              </w:rPr>
            </w:pPr>
          </w:p>
        </w:tc>
        <w:tc>
          <w:tcPr>
            <w:tcW w:w="2070" w:type="dxa"/>
            <w:gridSpan w:val="2"/>
            <w:tcBorders>
              <w:top w:val="single" w:sz="6" w:space="0" w:color="000000"/>
              <w:bottom w:val="single" w:sz="6" w:space="0" w:color="000000"/>
            </w:tcBorders>
            <w:shd w:val="clear" w:color="auto" w:fill="CCEDFF"/>
          </w:tcPr>
          <w:p>
            <w:pPr>
              <w:pStyle w:val="TableParagraph"/>
              <w:spacing w:line="227" w:lineRule="exact" w:before="8"/>
              <w:ind w:right="75"/>
              <w:jc w:val="right"/>
              <w:rPr>
                <w:sz w:val="20"/>
              </w:rPr>
            </w:pPr>
            <w:r>
              <w:rPr>
                <w:spacing w:val="-5"/>
                <w:sz w:val="20"/>
              </w:rPr>
              <w:t>11</w:t>
            </w:r>
          </w:p>
        </w:tc>
        <w:tc>
          <w:tcPr>
            <w:tcW w:w="2190" w:type="dxa"/>
            <w:gridSpan w:val="3"/>
            <w:tcBorders>
              <w:top w:val="single" w:sz="6" w:space="0" w:color="000000"/>
              <w:bottom w:val="single" w:sz="6" w:space="0" w:color="000000"/>
            </w:tcBorders>
            <w:shd w:val="clear" w:color="auto" w:fill="CCEDFF"/>
          </w:tcPr>
          <w:p>
            <w:pPr>
              <w:pStyle w:val="TableParagraph"/>
              <w:spacing w:line="227" w:lineRule="exact" w:before="8"/>
              <w:ind w:right="74"/>
              <w:jc w:val="right"/>
              <w:rPr>
                <w:sz w:val="20"/>
              </w:rPr>
            </w:pPr>
            <w:r>
              <w:rPr>
                <w:spacing w:val="-5"/>
                <w:sz w:val="20"/>
              </w:rPr>
              <w:t>19</w:t>
            </w:r>
          </w:p>
        </w:tc>
      </w:tr>
      <w:tr>
        <w:trPr>
          <w:trHeight w:val="240" w:hRule="atLeast"/>
        </w:trPr>
        <w:tc>
          <w:tcPr>
            <w:tcW w:w="4477" w:type="dxa"/>
          </w:tcPr>
          <w:p>
            <w:pPr>
              <w:pStyle w:val="TableParagraph"/>
              <w:spacing w:line="220" w:lineRule="exact"/>
              <w:ind w:left="19"/>
              <w:rPr>
                <w:b/>
                <w:sz w:val="20"/>
              </w:rPr>
            </w:pPr>
            <w:r>
              <w:rPr>
                <w:b/>
                <w:sz w:val="20"/>
              </w:rPr>
              <w:t>Derivatives</w:t>
            </w:r>
            <w:r>
              <w:rPr>
                <w:b/>
                <w:spacing w:val="-4"/>
                <w:sz w:val="20"/>
              </w:rPr>
              <w:t> </w:t>
            </w:r>
            <w:r>
              <w:rPr>
                <w:b/>
                <w:sz w:val="20"/>
              </w:rPr>
              <w:t>in</w:t>
            </w:r>
            <w:r>
              <w:rPr>
                <w:b/>
                <w:spacing w:val="-3"/>
                <w:sz w:val="20"/>
              </w:rPr>
              <w:t> </w:t>
            </w:r>
            <w:r>
              <w:rPr>
                <w:b/>
                <w:sz w:val="20"/>
              </w:rPr>
              <w:t>cash</w:t>
            </w:r>
            <w:r>
              <w:rPr>
                <w:b/>
                <w:spacing w:val="-3"/>
                <w:sz w:val="20"/>
              </w:rPr>
              <w:t> </w:t>
            </w:r>
            <w:r>
              <w:rPr>
                <w:b/>
                <w:sz w:val="20"/>
              </w:rPr>
              <w:t>flow</w:t>
            </w:r>
            <w:r>
              <w:rPr>
                <w:b/>
                <w:spacing w:val="-3"/>
                <w:sz w:val="20"/>
              </w:rPr>
              <w:t> </w:t>
            </w:r>
            <w:r>
              <w:rPr>
                <w:b/>
                <w:sz w:val="20"/>
              </w:rPr>
              <w:t>hedging</w:t>
            </w:r>
            <w:r>
              <w:rPr>
                <w:b/>
                <w:spacing w:val="-3"/>
                <w:sz w:val="20"/>
              </w:rPr>
              <w:t> </w:t>
            </w:r>
            <w:r>
              <w:rPr>
                <w:b/>
                <w:spacing w:val="-2"/>
                <w:sz w:val="20"/>
              </w:rPr>
              <w:t>relationships:</w:t>
            </w:r>
          </w:p>
        </w:tc>
        <w:tc>
          <w:tcPr>
            <w:tcW w:w="2939" w:type="dxa"/>
          </w:tcPr>
          <w:p>
            <w:pPr>
              <w:pStyle w:val="TableParagraph"/>
              <w:rPr>
                <w:sz w:val="16"/>
              </w:rPr>
            </w:pPr>
          </w:p>
        </w:tc>
        <w:tc>
          <w:tcPr>
            <w:tcW w:w="2070" w:type="dxa"/>
            <w:gridSpan w:val="2"/>
            <w:tcBorders>
              <w:top w:val="single" w:sz="6" w:space="0" w:color="000000"/>
            </w:tcBorders>
          </w:tcPr>
          <w:p>
            <w:pPr>
              <w:pStyle w:val="TableParagraph"/>
              <w:rPr>
                <w:sz w:val="16"/>
              </w:rPr>
            </w:pPr>
          </w:p>
        </w:tc>
        <w:tc>
          <w:tcPr>
            <w:tcW w:w="2190" w:type="dxa"/>
            <w:gridSpan w:val="3"/>
            <w:tcBorders>
              <w:top w:val="single" w:sz="6" w:space="0" w:color="000000"/>
            </w:tcBorders>
          </w:tcPr>
          <w:p>
            <w:pPr>
              <w:pStyle w:val="TableParagraph"/>
              <w:rPr>
                <w:sz w:val="16"/>
              </w:rPr>
            </w:pPr>
          </w:p>
        </w:tc>
      </w:tr>
      <w:tr>
        <w:trPr>
          <w:trHeight w:val="255" w:hRule="atLeast"/>
        </w:trPr>
        <w:tc>
          <w:tcPr>
            <w:tcW w:w="4477" w:type="dxa"/>
            <w:shd w:val="clear" w:color="auto" w:fill="CCEDFF"/>
          </w:tcPr>
          <w:p>
            <w:pPr>
              <w:pStyle w:val="TableParagraph"/>
              <w:spacing w:line="227" w:lineRule="exact" w:before="8"/>
              <w:ind w:left="155"/>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2939" w:type="dxa"/>
            <w:shd w:val="clear" w:color="auto" w:fill="CCEDFF"/>
          </w:tcPr>
          <w:p>
            <w:pPr>
              <w:pStyle w:val="TableParagraph"/>
              <w:spacing w:line="227" w:lineRule="exact" w:before="8"/>
              <w:ind w:right="217"/>
              <w:jc w:val="right"/>
              <w:rPr>
                <w:sz w:val="20"/>
              </w:rPr>
            </w:pPr>
            <w:r>
              <w:rPr>
                <w:sz w:val="20"/>
              </w:rPr>
              <w:t>Other</w:t>
            </w:r>
            <w:r>
              <w:rPr>
                <w:spacing w:val="-5"/>
                <w:sz w:val="20"/>
              </w:rPr>
              <w:t> </w:t>
            </w:r>
            <w:r>
              <w:rPr>
                <w:sz w:val="20"/>
              </w:rPr>
              <w:t>non-current</w:t>
            </w:r>
            <w:r>
              <w:rPr>
                <w:spacing w:val="-5"/>
                <w:sz w:val="20"/>
              </w:rPr>
              <w:t> </w:t>
            </w:r>
            <w:r>
              <w:rPr>
                <w:spacing w:val="-2"/>
                <w:sz w:val="20"/>
              </w:rPr>
              <w:t>liabilities</w:t>
            </w:r>
          </w:p>
        </w:tc>
        <w:tc>
          <w:tcPr>
            <w:tcW w:w="2070" w:type="dxa"/>
            <w:gridSpan w:val="2"/>
            <w:shd w:val="clear" w:color="auto" w:fill="CCEDFF"/>
          </w:tcPr>
          <w:p>
            <w:pPr>
              <w:pStyle w:val="TableParagraph"/>
              <w:spacing w:line="227" w:lineRule="exact" w:before="8"/>
              <w:ind w:right="75"/>
              <w:jc w:val="right"/>
              <w:rPr>
                <w:sz w:val="20"/>
              </w:rPr>
            </w:pPr>
            <w:r>
              <w:rPr>
                <w:spacing w:val="-10"/>
                <w:sz w:val="20"/>
              </w:rPr>
              <w:t>1</w:t>
            </w:r>
          </w:p>
        </w:tc>
        <w:tc>
          <w:tcPr>
            <w:tcW w:w="2190" w:type="dxa"/>
            <w:gridSpan w:val="3"/>
            <w:shd w:val="clear" w:color="auto" w:fill="CCEDFF"/>
          </w:tcPr>
          <w:p>
            <w:pPr>
              <w:pStyle w:val="TableParagraph"/>
              <w:spacing w:line="227" w:lineRule="exact" w:before="8"/>
              <w:ind w:right="74"/>
              <w:jc w:val="right"/>
              <w:rPr>
                <w:sz w:val="20"/>
              </w:rPr>
            </w:pPr>
            <w:r>
              <w:rPr>
                <w:spacing w:val="-10"/>
                <w:sz w:val="20"/>
              </w:rPr>
              <w:t>1</w:t>
            </w:r>
          </w:p>
        </w:tc>
      </w:tr>
      <w:tr>
        <w:trPr>
          <w:trHeight w:val="238" w:hRule="atLeast"/>
        </w:trPr>
        <w:tc>
          <w:tcPr>
            <w:tcW w:w="4477" w:type="dxa"/>
          </w:tcPr>
          <w:p>
            <w:pPr>
              <w:pStyle w:val="TableParagraph"/>
              <w:spacing w:line="210" w:lineRule="exact" w:before="8"/>
              <w:ind w:left="19"/>
              <w:rPr>
                <w:b/>
                <w:sz w:val="20"/>
              </w:rPr>
            </w:pPr>
            <w:r>
              <w:rPr>
                <w:b/>
                <w:sz w:val="20"/>
              </w:rPr>
              <w:t>Derivatives</w:t>
            </w:r>
            <w:r>
              <w:rPr>
                <w:b/>
                <w:spacing w:val="-4"/>
                <w:sz w:val="20"/>
              </w:rPr>
              <w:t> </w:t>
            </w:r>
            <w:r>
              <w:rPr>
                <w:b/>
                <w:sz w:val="20"/>
              </w:rPr>
              <w:t>in</w:t>
            </w:r>
            <w:r>
              <w:rPr>
                <w:b/>
                <w:spacing w:val="-3"/>
                <w:sz w:val="20"/>
              </w:rPr>
              <w:t> </w:t>
            </w:r>
            <w:r>
              <w:rPr>
                <w:b/>
                <w:sz w:val="20"/>
              </w:rPr>
              <w:t>fair</w:t>
            </w:r>
            <w:r>
              <w:rPr>
                <w:b/>
                <w:spacing w:val="-3"/>
                <w:sz w:val="20"/>
              </w:rPr>
              <w:t> </w:t>
            </w:r>
            <w:r>
              <w:rPr>
                <w:b/>
                <w:sz w:val="20"/>
              </w:rPr>
              <w:t>value</w:t>
            </w:r>
            <w:r>
              <w:rPr>
                <w:b/>
                <w:spacing w:val="-3"/>
                <w:sz w:val="20"/>
              </w:rPr>
              <w:t> </w:t>
            </w:r>
            <w:r>
              <w:rPr>
                <w:b/>
                <w:sz w:val="20"/>
              </w:rPr>
              <w:t>hedging</w:t>
            </w:r>
            <w:r>
              <w:rPr>
                <w:b/>
                <w:spacing w:val="-3"/>
                <w:sz w:val="20"/>
              </w:rPr>
              <w:t> </w:t>
            </w:r>
            <w:r>
              <w:rPr>
                <w:b/>
                <w:spacing w:val="-2"/>
                <w:sz w:val="20"/>
              </w:rPr>
              <w:t>relationships:</w:t>
            </w:r>
          </w:p>
        </w:tc>
        <w:tc>
          <w:tcPr>
            <w:tcW w:w="2939" w:type="dxa"/>
          </w:tcPr>
          <w:p>
            <w:pPr>
              <w:pStyle w:val="TableParagraph"/>
              <w:rPr>
                <w:sz w:val="16"/>
              </w:rPr>
            </w:pPr>
          </w:p>
        </w:tc>
        <w:tc>
          <w:tcPr>
            <w:tcW w:w="173" w:type="dxa"/>
          </w:tcPr>
          <w:p>
            <w:pPr>
              <w:pStyle w:val="TableParagraph"/>
              <w:rPr>
                <w:sz w:val="16"/>
              </w:rPr>
            </w:pPr>
          </w:p>
        </w:tc>
        <w:tc>
          <w:tcPr>
            <w:tcW w:w="1897" w:type="dxa"/>
          </w:tcPr>
          <w:p>
            <w:pPr>
              <w:pStyle w:val="TableParagraph"/>
              <w:rPr>
                <w:sz w:val="16"/>
              </w:rPr>
            </w:pPr>
          </w:p>
        </w:tc>
        <w:tc>
          <w:tcPr>
            <w:tcW w:w="407" w:type="dxa"/>
          </w:tcPr>
          <w:p>
            <w:pPr>
              <w:pStyle w:val="TableParagraph"/>
              <w:rPr>
                <w:sz w:val="16"/>
              </w:rPr>
            </w:pPr>
          </w:p>
        </w:tc>
        <w:tc>
          <w:tcPr>
            <w:tcW w:w="1416" w:type="dxa"/>
          </w:tcPr>
          <w:p>
            <w:pPr>
              <w:pStyle w:val="TableParagraph"/>
              <w:rPr>
                <w:sz w:val="16"/>
              </w:rPr>
            </w:pPr>
          </w:p>
        </w:tc>
        <w:tc>
          <w:tcPr>
            <w:tcW w:w="367" w:type="dxa"/>
          </w:tcPr>
          <w:p>
            <w:pPr>
              <w:pStyle w:val="TableParagraph"/>
              <w:rPr>
                <w:sz w:val="16"/>
              </w:rPr>
            </w:pPr>
          </w:p>
        </w:tc>
      </w:tr>
      <w:tr>
        <w:trPr>
          <w:trHeight w:val="271" w:hRule="atLeast"/>
        </w:trPr>
        <w:tc>
          <w:tcPr>
            <w:tcW w:w="4477" w:type="dxa"/>
            <w:shd w:val="clear" w:color="auto" w:fill="CCEDFF"/>
          </w:tcPr>
          <w:p>
            <w:pPr>
              <w:pStyle w:val="TableParagraph"/>
              <w:spacing w:line="227" w:lineRule="exact" w:before="8"/>
              <w:ind w:left="155"/>
              <w:rPr>
                <w:sz w:val="20"/>
              </w:rPr>
            </w:pPr>
            <w:r>
              <w:rPr>
                <w:sz w:val="20"/>
              </w:rPr>
              <w:t>Interest</w:t>
            </w:r>
            <w:r>
              <w:rPr>
                <w:spacing w:val="-3"/>
                <w:sz w:val="20"/>
              </w:rPr>
              <w:t> </w:t>
            </w:r>
            <w:r>
              <w:rPr>
                <w:sz w:val="20"/>
              </w:rPr>
              <w:t>rate</w:t>
            </w:r>
            <w:r>
              <w:rPr>
                <w:spacing w:val="-2"/>
                <w:sz w:val="20"/>
              </w:rPr>
              <w:t> swaps</w:t>
            </w:r>
          </w:p>
        </w:tc>
        <w:tc>
          <w:tcPr>
            <w:tcW w:w="2939" w:type="dxa"/>
            <w:shd w:val="clear" w:color="auto" w:fill="CCEDFF"/>
          </w:tcPr>
          <w:p>
            <w:pPr>
              <w:pStyle w:val="TableParagraph"/>
              <w:spacing w:line="227" w:lineRule="exact" w:before="8"/>
              <w:ind w:right="217"/>
              <w:jc w:val="right"/>
              <w:rPr>
                <w:sz w:val="20"/>
              </w:rPr>
            </w:pPr>
            <w:r>
              <w:rPr>
                <w:sz w:val="20"/>
              </w:rPr>
              <w:t>Other</w:t>
            </w:r>
            <w:r>
              <w:rPr>
                <w:spacing w:val="-5"/>
                <w:sz w:val="20"/>
              </w:rPr>
              <w:t> </w:t>
            </w:r>
            <w:r>
              <w:rPr>
                <w:sz w:val="20"/>
              </w:rPr>
              <w:t>non-current</w:t>
            </w:r>
            <w:r>
              <w:rPr>
                <w:spacing w:val="-5"/>
                <w:sz w:val="20"/>
              </w:rPr>
              <w:t> </w:t>
            </w:r>
            <w:r>
              <w:rPr>
                <w:spacing w:val="-2"/>
                <w:sz w:val="20"/>
              </w:rPr>
              <w:t>liabilities</w:t>
            </w:r>
          </w:p>
        </w:tc>
        <w:tc>
          <w:tcPr>
            <w:tcW w:w="173" w:type="dxa"/>
            <w:tcBorders>
              <w:bottom w:val="single" w:sz="6" w:space="0" w:color="000000"/>
            </w:tcBorders>
            <w:shd w:val="clear" w:color="auto" w:fill="CCEDFF"/>
          </w:tcPr>
          <w:p>
            <w:pPr>
              <w:pStyle w:val="TableParagraph"/>
              <w:rPr>
                <w:sz w:val="18"/>
              </w:rPr>
            </w:pPr>
          </w:p>
        </w:tc>
        <w:tc>
          <w:tcPr>
            <w:tcW w:w="1897" w:type="dxa"/>
            <w:tcBorders>
              <w:bottom w:val="single" w:sz="6" w:space="0" w:color="000000"/>
            </w:tcBorders>
            <w:shd w:val="clear" w:color="auto" w:fill="CCEDFF"/>
          </w:tcPr>
          <w:p>
            <w:pPr>
              <w:pStyle w:val="TableParagraph"/>
              <w:spacing w:line="227" w:lineRule="exact" w:before="8"/>
              <w:ind w:right="76"/>
              <w:jc w:val="right"/>
              <w:rPr>
                <w:sz w:val="20"/>
              </w:rPr>
            </w:pPr>
            <w:r>
              <w:rPr>
                <w:spacing w:val="-5"/>
                <w:sz w:val="20"/>
              </w:rPr>
              <w:t>97</w:t>
            </w:r>
          </w:p>
        </w:tc>
        <w:tc>
          <w:tcPr>
            <w:tcW w:w="407" w:type="dxa"/>
            <w:tcBorders>
              <w:bottom w:val="single" w:sz="6" w:space="0" w:color="000000"/>
            </w:tcBorders>
            <w:shd w:val="clear" w:color="auto" w:fill="CCEDFF"/>
          </w:tcPr>
          <w:p>
            <w:pPr>
              <w:pStyle w:val="TableParagraph"/>
              <w:rPr>
                <w:sz w:val="18"/>
              </w:rPr>
            </w:pPr>
          </w:p>
        </w:tc>
        <w:tc>
          <w:tcPr>
            <w:tcW w:w="1783" w:type="dxa"/>
            <w:gridSpan w:val="2"/>
            <w:tcBorders>
              <w:bottom w:val="single" w:sz="6" w:space="0" w:color="000000"/>
            </w:tcBorders>
            <w:shd w:val="clear" w:color="auto" w:fill="CCEDFF"/>
          </w:tcPr>
          <w:p>
            <w:pPr>
              <w:pStyle w:val="TableParagraph"/>
              <w:spacing w:line="227" w:lineRule="exact" w:before="8"/>
              <w:ind w:right="74"/>
              <w:jc w:val="right"/>
              <w:rPr>
                <w:sz w:val="20"/>
              </w:rPr>
            </w:pPr>
            <w:r>
              <w:rPr>
                <w:spacing w:val="-5"/>
                <w:sz w:val="20"/>
              </w:rPr>
              <w:t>69</w:t>
            </w:r>
          </w:p>
        </w:tc>
      </w:tr>
      <w:tr>
        <w:trPr>
          <w:trHeight w:val="255" w:hRule="atLeast"/>
        </w:trPr>
        <w:tc>
          <w:tcPr>
            <w:tcW w:w="4477" w:type="dxa"/>
          </w:tcPr>
          <w:p>
            <w:pPr>
              <w:pStyle w:val="TableParagraph"/>
              <w:spacing w:line="227" w:lineRule="exact" w:before="8"/>
              <w:ind w:left="19"/>
              <w:rPr>
                <w:b/>
                <w:sz w:val="20"/>
              </w:rPr>
            </w:pPr>
            <w:r>
              <w:rPr>
                <w:b/>
                <w:spacing w:val="-2"/>
                <w:sz w:val="20"/>
              </w:rPr>
              <w:t>Total</w:t>
            </w:r>
            <w:r>
              <w:rPr>
                <w:b/>
                <w:spacing w:val="2"/>
                <w:sz w:val="20"/>
              </w:rPr>
              <w:t> </w:t>
            </w:r>
            <w:r>
              <w:rPr>
                <w:b/>
                <w:spacing w:val="-2"/>
                <w:sz w:val="20"/>
              </w:rPr>
              <w:t>non-current</w:t>
            </w:r>
            <w:r>
              <w:rPr>
                <w:b/>
                <w:spacing w:val="4"/>
                <w:sz w:val="20"/>
              </w:rPr>
              <w:t> </w:t>
            </w:r>
            <w:r>
              <w:rPr>
                <w:b/>
                <w:spacing w:val="-2"/>
                <w:sz w:val="20"/>
              </w:rPr>
              <w:t>derivative</w:t>
            </w:r>
            <w:r>
              <w:rPr>
                <w:b/>
                <w:spacing w:val="5"/>
                <w:sz w:val="20"/>
              </w:rPr>
              <w:t> </w:t>
            </w:r>
            <w:r>
              <w:rPr>
                <w:b/>
                <w:spacing w:val="-2"/>
                <w:sz w:val="20"/>
              </w:rPr>
              <w:t>contracts</w:t>
            </w:r>
          </w:p>
        </w:tc>
        <w:tc>
          <w:tcPr>
            <w:tcW w:w="2939" w:type="dxa"/>
          </w:tcPr>
          <w:p>
            <w:pPr>
              <w:pStyle w:val="TableParagraph"/>
              <w:rPr>
                <w:sz w:val="18"/>
              </w:rPr>
            </w:pPr>
          </w:p>
        </w:tc>
        <w:tc>
          <w:tcPr>
            <w:tcW w:w="173" w:type="dxa"/>
            <w:tcBorders>
              <w:top w:val="single" w:sz="6" w:space="0" w:color="000000"/>
              <w:bottom w:val="single" w:sz="6" w:space="0" w:color="000000"/>
            </w:tcBorders>
          </w:tcPr>
          <w:p>
            <w:pPr>
              <w:pStyle w:val="TableParagraph"/>
              <w:rPr>
                <w:sz w:val="18"/>
              </w:rPr>
            </w:pPr>
          </w:p>
        </w:tc>
        <w:tc>
          <w:tcPr>
            <w:tcW w:w="1897" w:type="dxa"/>
            <w:tcBorders>
              <w:top w:val="single" w:sz="6" w:space="0" w:color="000000"/>
              <w:bottom w:val="single" w:sz="6" w:space="0" w:color="000000"/>
            </w:tcBorders>
          </w:tcPr>
          <w:p>
            <w:pPr>
              <w:pStyle w:val="TableParagraph"/>
              <w:spacing w:line="227" w:lineRule="exact" w:before="8"/>
              <w:ind w:right="76"/>
              <w:jc w:val="right"/>
              <w:rPr>
                <w:sz w:val="20"/>
              </w:rPr>
            </w:pPr>
            <w:r>
              <w:rPr>
                <w:spacing w:val="-5"/>
                <w:sz w:val="20"/>
              </w:rPr>
              <w:t>98</w:t>
            </w:r>
          </w:p>
        </w:tc>
        <w:tc>
          <w:tcPr>
            <w:tcW w:w="407" w:type="dxa"/>
            <w:tcBorders>
              <w:top w:val="single" w:sz="6" w:space="0" w:color="000000"/>
              <w:bottom w:val="single" w:sz="6" w:space="0" w:color="000000"/>
            </w:tcBorders>
          </w:tcPr>
          <w:p>
            <w:pPr>
              <w:pStyle w:val="TableParagraph"/>
              <w:rPr>
                <w:sz w:val="18"/>
              </w:rPr>
            </w:pPr>
          </w:p>
        </w:tc>
        <w:tc>
          <w:tcPr>
            <w:tcW w:w="1783" w:type="dxa"/>
            <w:gridSpan w:val="2"/>
            <w:tcBorders>
              <w:top w:val="single" w:sz="6" w:space="0" w:color="000000"/>
              <w:bottom w:val="single" w:sz="6" w:space="0" w:color="000000"/>
            </w:tcBorders>
          </w:tcPr>
          <w:p>
            <w:pPr>
              <w:pStyle w:val="TableParagraph"/>
              <w:spacing w:line="227" w:lineRule="exact" w:before="8"/>
              <w:ind w:right="74"/>
              <w:jc w:val="right"/>
              <w:rPr>
                <w:sz w:val="20"/>
              </w:rPr>
            </w:pPr>
            <w:r>
              <w:rPr>
                <w:spacing w:val="-5"/>
                <w:sz w:val="20"/>
              </w:rPr>
              <w:t>70</w:t>
            </w:r>
          </w:p>
        </w:tc>
      </w:tr>
      <w:tr>
        <w:trPr>
          <w:trHeight w:val="262" w:hRule="atLeast"/>
        </w:trPr>
        <w:tc>
          <w:tcPr>
            <w:tcW w:w="4477" w:type="dxa"/>
            <w:shd w:val="clear" w:color="auto" w:fill="CCEDFF"/>
          </w:tcPr>
          <w:p>
            <w:pPr>
              <w:pStyle w:val="TableParagraph"/>
              <w:spacing w:line="204" w:lineRule="exact" w:before="38"/>
              <w:ind w:left="19"/>
              <w:rPr>
                <w:b/>
                <w:sz w:val="20"/>
              </w:rPr>
            </w:pPr>
            <w:r>
              <w:rPr>
                <w:b/>
                <w:sz w:val="20"/>
              </w:rPr>
              <w:t>Total</w:t>
            </w:r>
            <w:r>
              <w:rPr>
                <w:b/>
                <w:spacing w:val="-10"/>
                <w:sz w:val="20"/>
              </w:rPr>
              <w:t> </w:t>
            </w:r>
            <w:r>
              <w:rPr>
                <w:b/>
                <w:sz w:val="20"/>
              </w:rPr>
              <w:t>derivative</w:t>
            </w:r>
            <w:r>
              <w:rPr>
                <w:b/>
                <w:spacing w:val="-10"/>
                <w:sz w:val="20"/>
              </w:rPr>
              <w:t> </w:t>
            </w:r>
            <w:r>
              <w:rPr>
                <w:b/>
                <w:sz w:val="20"/>
              </w:rPr>
              <w:t>liability</w:t>
            </w:r>
            <w:r>
              <w:rPr>
                <w:b/>
                <w:spacing w:val="-9"/>
                <w:sz w:val="20"/>
              </w:rPr>
              <w:t> </w:t>
            </w:r>
            <w:r>
              <w:rPr>
                <w:b/>
                <w:spacing w:val="-2"/>
                <w:sz w:val="20"/>
              </w:rPr>
              <w:t>contracts</w:t>
            </w:r>
          </w:p>
        </w:tc>
        <w:tc>
          <w:tcPr>
            <w:tcW w:w="2939" w:type="dxa"/>
            <w:shd w:val="clear" w:color="auto" w:fill="CCEDFF"/>
          </w:tcPr>
          <w:p>
            <w:pPr>
              <w:pStyle w:val="TableParagraph"/>
              <w:rPr>
                <w:sz w:val="18"/>
              </w:rPr>
            </w:pPr>
          </w:p>
        </w:tc>
        <w:tc>
          <w:tcPr>
            <w:tcW w:w="173" w:type="dxa"/>
            <w:tcBorders>
              <w:top w:val="single" w:sz="6" w:space="0" w:color="000000"/>
            </w:tcBorders>
            <w:shd w:val="clear" w:color="auto" w:fill="CCEDFF"/>
          </w:tcPr>
          <w:p>
            <w:pPr>
              <w:pStyle w:val="TableParagraph"/>
              <w:spacing w:before="8"/>
              <w:ind w:right="30"/>
              <w:jc w:val="center"/>
              <w:rPr>
                <w:b/>
                <w:sz w:val="20"/>
              </w:rPr>
            </w:pPr>
            <w:r>
              <w:rPr/>
              <mc:AlternateContent>
                <mc:Choice Requires="wps">
                  <w:drawing>
                    <wp:anchor distT="0" distB="0" distL="0" distR="0" allowOverlap="1" layoutInCell="1" locked="0" behindDoc="1" simplePos="0" relativeHeight="480576000">
                      <wp:simplePos x="0" y="0"/>
                      <wp:positionH relativeFrom="column">
                        <wp:posOffset>0</wp:posOffset>
                      </wp:positionH>
                      <wp:positionV relativeFrom="paragraph">
                        <wp:posOffset>161772</wp:posOffset>
                      </wp:positionV>
                      <wp:extent cx="1315720" cy="3873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315720" cy="38735"/>
                                <a:chExt cx="1315720" cy="38735"/>
                              </a:xfrm>
                            </wpg:grpSpPr>
                            <wps:wsp>
                              <wps:cNvPr id="145" name="Graphic 145"/>
                              <wps:cNvSpPr/>
                              <wps:spPr>
                                <a:xfrm>
                                  <a:off x="0" y="15"/>
                                  <a:ext cx="1315720" cy="38735"/>
                                </a:xfrm>
                                <a:custGeom>
                                  <a:avLst/>
                                  <a:gdLst/>
                                  <a:ahLst/>
                                  <a:cxnLst/>
                                  <a:rect l="l" t="t" r="r" b="b"/>
                                  <a:pathLst>
                                    <a:path w="1315720" h="38735">
                                      <a:moveTo>
                                        <a:pt x="1296479" y="0"/>
                                      </a:moveTo>
                                      <a:lnTo>
                                        <a:pt x="76263" y="0"/>
                                      </a:lnTo>
                                      <a:lnTo>
                                        <a:pt x="76263" y="9537"/>
                                      </a:lnTo>
                                      <a:lnTo>
                                        <a:pt x="1296479" y="9537"/>
                                      </a:lnTo>
                                      <a:lnTo>
                                        <a:pt x="1296479" y="0"/>
                                      </a:lnTo>
                                      <a:close/>
                                    </a:path>
                                    <a:path w="1315720" h="38735">
                                      <a:moveTo>
                                        <a:pt x="1315554" y="28600"/>
                                      </a:moveTo>
                                      <a:lnTo>
                                        <a:pt x="1296479" y="28600"/>
                                      </a:lnTo>
                                      <a:lnTo>
                                        <a:pt x="76263" y="28600"/>
                                      </a:lnTo>
                                      <a:lnTo>
                                        <a:pt x="0" y="28600"/>
                                      </a:lnTo>
                                      <a:lnTo>
                                        <a:pt x="0" y="38138"/>
                                      </a:lnTo>
                                      <a:lnTo>
                                        <a:pt x="76263" y="38138"/>
                                      </a:lnTo>
                                      <a:lnTo>
                                        <a:pt x="1296479" y="38138"/>
                                      </a:lnTo>
                                      <a:lnTo>
                                        <a:pt x="1315554" y="38138"/>
                                      </a:lnTo>
                                      <a:lnTo>
                                        <a:pt x="1315554" y="286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7989pt;width:103.6pt;height:3.05pt;mso-position-horizontal-relative:column;mso-position-vertical-relative:paragraph;z-index:-22740480" id="docshapegroup143" coordorigin="0,255" coordsize="2072,61">
                      <v:shape style="position:absolute;left:0;top:254;width:2072;height:61" id="docshape144" coordorigin="0,255" coordsize="2072,61" path="m2042,255l120,255,120,270,2042,270,2042,255xm2072,300l2042,300,120,300,0,300,0,315,120,315,2042,315,2072,315,2072,300xe" filled="true" fillcolor="#000000" stroked="false">
                        <v:path arrowok="t"/>
                        <v:fill type="solid"/>
                      </v:shape>
                      <w10:wrap type="none"/>
                    </v:group>
                  </w:pict>
                </mc:Fallback>
              </mc:AlternateContent>
            </w:r>
            <w:r>
              <w:rPr>
                <w:b/>
                <w:spacing w:val="-10"/>
                <w:sz w:val="20"/>
              </w:rPr>
              <w:t>$</w:t>
            </w:r>
          </w:p>
        </w:tc>
        <w:tc>
          <w:tcPr>
            <w:tcW w:w="1897" w:type="dxa"/>
            <w:tcBorders>
              <w:top w:val="single" w:sz="6" w:space="0" w:color="000000"/>
            </w:tcBorders>
            <w:shd w:val="clear" w:color="auto" w:fill="CCEDFF"/>
          </w:tcPr>
          <w:p>
            <w:pPr>
              <w:pStyle w:val="TableParagraph"/>
              <w:spacing w:before="8"/>
              <w:ind w:right="75"/>
              <w:jc w:val="right"/>
              <w:rPr>
                <w:b/>
                <w:sz w:val="20"/>
              </w:rPr>
            </w:pPr>
            <w:r>
              <w:rPr>
                <w:b/>
                <w:spacing w:val="-5"/>
                <w:sz w:val="20"/>
              </w:rPr>
              <w:t>109</w:t>
            </w:r>
          </w:p>
        </w:tc>
        <w:tc>
          <w:tcPr>
            <w:tcW w:w="407" w:type="dxa"/>
            <w:tcBorders>
              <w:top w:val="single" w:sz="6" w:space="0" w:color="000000"/>
              <w:bottom w:val="double" w:sz="6" w:space="0" w:color="000000"/>
            </w:tcBorders>
            <w:shd w:val="clear" w:color="auto" w:fill="CCEDFF"/>
          </w:tcPr>
          <w:p>
            <w:pPr>
              <w:pStyle w:val="TableParagraph"/>
              <w:spacing w:before="8"/>
              <w:ind w:right="20"/>
              <w:jc w:val="center"/>
              <w:rPr>
                <w:b/>
                <w:sz w:val="20"/>
              </w:rPr>
            </w:pPr>
            <w:r>
              <w:rPr>
                <w:b/>
                <w:spacing w:val="-10"/>
                <w:sz w:val="20"/>
              </w:rPr>
              <w:t>$</w:t>
            </w:r>
          </w:p>
        </w:tc>
        <w:tc>
          <w:tcPr>
            <w:tcW w:w="1783" w:type="dxa"/>
            <w:gridSpan w:val="2"/>
            <w:tcBorders>
              <w:top w:val="single" w:sz="6" w:space="0" w:color="000000"/>
              <w:bottom w:val="double" w:sz="6" w:space="0" w:color="000000"/>
            </w:tcBorders>
            <w:shd w:val="clear" w:color="auto" w:fill="CCEDFF"/>
          </w:tcPr>
          <w:p>
            <w:pPr>
              <w:pStyle w:val="TableParagraph"/>
              <w:spacing w:before="8"/>
              <w:ind w:right="74"/>
              <w:jc w:val="right"/>
              <w:rPr>
                <w:b/>
                <w:sz w:val="20"/>
              </w:rPr>
            </w:pPr>
            <w:r>
              <w:rPr>
                <w:b/>
                <w:spacing w:val="-5"/>
                <w:sz w:val="20"/>
              </w:rPr>
              <w:t>89</w:t>
            </w:r>
          </w:p>
        </w:tc>
      </w:tr>
    </w:tbl>
    <w:p>
      <w:pPr>
        <w:pStyle w:val="BodyText"/>
        <w:spacing w:before="140"/>
      </w:pPr>
    </w:p>
    <w:p>
      <w:pPr>
        <w:pStyle w:val="BodyText"/>
        <w:spacing w:line="249" w:lineRule="auto"/>
        <w:ind w:left="100" w:firstLine="200"/>
      </w:pPr>
      <w:r>
        <w:rPr/>
        <w:t>Certain</w:t>
      </w:r>
      <w:r>
        <w:rPr>
          <w:spacing w:val="-2"/>
        </w:rPr>
        <w:t> </w:t>
      </w:r>
      <w:r>
        <w:rPr/>
        <w:t>derivative</w:t>
      </w:r>
      <w:r>
        <w:rPr>
          <w:spacing w:val="-2"/>
        </w:rPr>
        <w:t> </w:t>
      </w:r>
      <w:r>
        <w:rPr/>
        <w:t>financial</w:t>
      </w:r>
      <w:r>
        <w:rPr>
          <w:spacing w:val="-2"/>
        </w:rPr>
        <w:t> </w:t>
      </w:r>
      <w:r>
        <w:rPr/>
        <w:t>instruments</w:t>
      </w:r>
      <w:r>
        <w:rPr>
          <w:spacing w:val="-2"/>
        </w:rPr>
        <w:t> </w:t>
      </w:r>
      <w:r>
        <w:rPr/>
        <w:t>are</w:t>
      </w:r>
      <w:r>
        <w:rPr>
          <w:spacing w:val="-2"/>
        </w:rPr>
        <w:t> </w:t>
      </w:r>
      <w:r>
        <w:rPr/>
        <w:t>subject</w:t>
      </w:r>
      <w:r>
        <w:rPr>
          <w:spacing w:val="-2"/>
        </w:rPr>
        <w:t> </w:t>
      </w:r>
      <w:r>
        <w:rPr/>
        <w:t>to</w:t>
      </w:r>
      <w:r>
        <w:rPr>
          <w:spacing w:val="-2"/>
        </w:rPr>
        <w:t> </w:t>
      </w:r>
      <w:r>
        <w:rPr/>
        <w:t>master</w:t>
      </w:r>
      <w:r>
        <w:rPr>
          <w:spacing w:val="-2"/>
        </w:rPr>
        <w:t> </w:t>
      </w:r>
      <w:r>
        <w:rPr/>
        <w:t>netting</w:t>
      </w:r>
      <w:r>
        <w:rPr>
          <w:spacing w:val="-2"/>
        </w:rPr>
        <w:t> </w:t>
      </w:r>
      <w:r>
        <w:rPr/>
        <w:t>arrangements</w:t>
      </w:r>
      <w:r>
        <w:rPr>
          <w:spacing w:val="-2"/>
        </w:rPr>
        <w:t> </w:t>
      </w:r>
      <w:r>
        <w:rPr/>
        <w:t>and</w:t>
      </w:r>
      <w:r>
        <w:rPr>
          <w:spacing w:val="-2"/>
        </w:rPr>
        <w:t> </w:t>
      </w:r>
      <w:r>
        <w:rPr/>
        <w:t>are</w:t>
      </w:r>
      <w:r>
        <w:rPr>
          <w:spacing w:val="-2"/>
        </w:rPr>
        <w:t> </w:t>
      </w:r>
      <w:r>
        <w:rPr/>
        <w:t>eligible</w:t>
      </w:r>
      <w:r>
        <w:rPr>
          <w:spacing w:val="-2"/>
        </w:rPr>
        <w:t> </w:t>
      </w:r>
      <w:r>
        <w:rPr/>
        <w:t>for</w:t>
      </w:r>
      <w:r>
        <w:rPr>
          <w:spacing w:val="-2"/>
        </w:rPr>
        <w:t> </w:t>
      </w:r>
      <w:r>
        <w:rPr/>
        <w:t>offset.</w:t>
      </w:r>
      <w:r>
        <w:rPr>
          <w:spacing w:val="-2"/>
        </w:rPr>
        <w:t> </w:t>
      </w:r>
      <w:r>
        <w:rPr/>
        <w:t>The</w:t>
      </w:r>
      <w:r>
        <w:rPr>
          <w:spacing w:val="-2"/>
        </w:rPr>
        <w:t> </w:t>
      </w:r>
      <w:r>
        <w:rPr/>
        <w:t>Company</w:t>
      </w:r>
      <w:r>
        <w:rPr>
          <w:spacing w:val="-2"/>
        </w:rPr>
        <w:t> </w:t>
      </w:r>
      <w:r>
        <w:rPr/>
        <w:t>has</w:t>
      </w:r>
      <w:r>
        <w:rPr>
          <w:spacing w:val="-2"/>
        </w:rPr>
        <w:t> </w:t>
      </w:r>
      <w:r>
        <w:rPr/>
        <w:t>made</w:t>
      </w:r>
      <w:r>
        <w:rPr>
          <w:spacing w:val="-2"/>
        </w:rPr>
        <w:t> </w:t>
      </w:r>
      <w:r>
        <w:rPr/>
        <w:t>an accounting policy election not to offset the fair values of these instruments within the unaudited condensed consolidated balance sheets.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9"/>
      </w:pPr>
    </w:p>
    <w:p>
      <w:pPr>
        <w:pStyle w:val="BodyText"/>
        <w:ind w:right="18"/>
        <w:jc w:val="center"/>
      </w:pPr>
      <w:r>
        <w:rPr>
          <w:spacing w:val="-5"/>
        </w:rPr>
        <w:t>21</w:t>
      </w:r>
    </w:p>
    <w:p>
      <w:pPr>
        <w:pStyle w:val="BodyText"/>
        <w:spacing w:before="153"/>
      </w:pPr>
      <w:r>
        <w:rPr/>
        <mc:AlternateContent>
          <mc:Choice Requires="wps">
            <w:drawing>
              <wp:anchor distT="0" distB="0" distL="0" distR="0" allowOverlap="1" layoutInCell="1" locked="0" behindDoc="1" simplePos="0" relativeHeight="487614464">
                <wp:simplePos x="0" y="0"/>
                <wp:positionH relativeFrom="page">
                  <wp:posOffset>177863</wp:posOffset>
                </wp:positionH>
                <wp:positionV relativeFrom="paragraph">
                  <wp:posOffset>258432</wp:posOffset>
                </wp:positionV>
                <wp:extent cx="7416800" cy="1968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7416800" cy="19685"/>
                          <a:chExt cx="7416800" cy="19685"/>
                        </a:xfrm>
                      </wpg:grpSpPr>
                      <wps:wsp>
                        <wps:cNvPr id="147" name="Graphic 14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48" name="Graphic 148"/>
                        <wps:cNvSpPr/>
                        <wps:spPr>
                          <a:xfrm>
                            <a:off x="0" y="1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49" name="Graphic 14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702016;mso-wrap-distance-left:0;mso-wrap-distance-right:0" id="docshapegroup145" coordorigin="280,407" coordsize="11680,31">
                <v:rect style="position:absolute;left:280;top:406;width:11680;height:16" id="docshape146" filled="true" fillcolor="#999999" stroked="false">
                  <v:fill type="solid"/>
                </v:rect>
                <v:shape style="position:absolute;left:280;top:407;width:11680;height:31" id="docshape147" coordorigin="280,407" coordsize="11680,31" path="m11960,407l11945,422,280,422,280,437,11945,437,11960,437,11960,422,11960,407xe" filled="true" fillcolor="#ededed" stroked="false">
                  <v:path arrowok="t"/>
                  <v:fill type="solid"/>
                </v:shape>
                <v:shape style="position:absolute;left:280;top:406;width:16;height:31" id="docshape148"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before="69"/>
        <w:ind w:left="300"/>
      </w:pPr>
      <w:r>
        <w:rPr/>
        <w:t>The</w:t>
      </w:r>
      <w:r>
        <w:rPr>
          <w:spacing w:val="-6"/>
        </w:rPr>
        <w:t> </w:t>
      </w:r>
      <w:r>
        <w:rPr/>
        <w:t>following</w:t>
      </w:r>
      <w:r>
        <w:rPr>
          <w:spacing w:val="-4"/>
        </w:rPr>
        <w:t> </w:t>
      </w:r>
      <w:r>
        <w:rPr/>
        <w:t>tables</w:t>
      </w:r>
      <w:r>
        <w:rPr>
          <w:spacing w:val="-3"/>
        </w:rPr>
        <w:t> </w:t>
      </w:r>
      <w:r>
        <w:rPr/>
        <w:t>provide</w:t>
      </w:r>
      <w:r>
        <w:rPr>
          <w:spacing w:val="-4"/>
        </w:rPr>
        <w:t> </w:t>
      </w:r>
      <w:r>
        <w:rPr/>
        <w:t>the</w:t>
      </w:r>
      <w:r>
        <w:rPr>
          <w:spacing w:val="-4"/>
        </w:rPr>
        <w:t> </w:t>
      </w:r>
      <w:r>
        <w:rPr/>
        <w:t>effects</w:t>
      </w:r>
      <w:r>
        <w:rPr>
          <w:spacing w:val="-3"/>
        </w:rPr>
        <w:t> </w:t>
      </w:r>
      <w:r>
        <w:rPr/>
        <w:t>of</w:t>
      </w:r>
      <w:r>
        <w:rPr>
          <w:spacing w:val="-4"/>
        </w:rPr>
        <w:t> </w:t>
      </w:r>
      <w:r>
        <w:rPr/>
        <w:t>derivative</w:t>
      </w:r>
      <w:r>
        <w:rPr>
          <w:spacing w:val="-4"/>
        </w:rPr>
        <w:t> </w:t>
      </w:r>
      <w:r>
        <w:rPr/>
        <w:t>instruments</w:t>
      </w:r>
      <w:r>
        <w:rPr>
          <w:spacing w:val="-3"/>
        </w:rPr>
        <w:t> </w:t>
      </w:r>
      <w:r>
        <w:rPr/>
        <w:t>on</w:t>
      </w:r>
      <w:r>
        <w:rPr>
          <w:spacing w:val="-4"/>
        </w:rPr>
        <w:t> </w:t>
      </w:r>
      <w:r>
        <w:rPr/>
        <w:t>AOCI</w:t>
      </w:r>
      <w:r>
        <w:rPr>
          <w:spacing w:val="-3"/>
        </w:rPr>
        <w:t> </w:t>
      </w:r>
      <w:r>
        <w:rPr/>
        <w:t>and</w:t>
      </w:r>
      <w:r>
        <w:rPr>
          <w:spacing w:val="-4"/>
        </w:rPr>
        <w:t> </w:t>
      </w:r>
      <w:r>
        <w:rPr/>
        <w:t>in</w:t>
      </w:r>
      <w:r>
        <w:rPr>
          <w:spacing w:val="-4"/>
        </w:rPr>
        <w:t> </w:t>
      </w:r>
      <w:r>
        <w:rPr/>
        <w:t>the</w:t>
      </w:r>
      <w:r>
        <w:rPr>
          <w:spacing w:val="-3"/>
        </w:rPr>
        <w:t> </w:t>
      </w:r>
      <w:r>
        <w:rPr/>
        <w:t>unaudited</w:t>
      </w:r>
      <w:r>
        <w:rPr>
          <w:spacing w:val="-4"/>
        </w:rPr>
        <w:t> </w:t>
      </w:r>
      <w:r>
        <w:rPr/>
        <w:t>condensed</w:t>
      </w:r>
      <w:r>
        <w:rPr>
          <w:spacing w:val="-4"/>
        </w:rPr>
        <w:t> </w:t>
      </w:r>
      <w:r>
        <w:rPr/>
        <w:t>consolidated</w:t>
      </w:r>
      <w:r>
        <w:rPr>
          <w:spacing w:val="-3"/>
        </w:rPr>
        <w:t> </w:t>
      </w:r>
      <w:r>
        <w:rPr/>
        <w:t>statements</w:t>
      </w:r>
      <w:r>
        <w:rPr>
          <w:spacing w:val="-4"/>
        </w:rPr>
        <w:t> </w:t>
      </w:r>
      <w:r>
        <w:rPr/>
        <w:t>of</w:t>
      </w:r>
      <w:r>
        <w:rPr>
          <w:spacing w:val="-3"/>
        </w:rPr>
        <w:t> </w:t>
      </w:r>
      <w:r>
        <w:rPr>
          <w:spacing w:val="-2"/>
        </w:rPr>
        <w:t>income:</w:t>
      </w:r>
    </w:p>
    <w:p>
      <w:pPr>
        <w:pStyle w:val="BodyText"/>
        <w:rPr>
          <w:sz w:val="18"/>
        </w:rPr>
      </w:pPr>
    </w:p>
    <w:p>
      <w:pPr>
        <w:pStyle w:val="BodyText"/>
        <w:spacing w:before="56"/>
        <w:rPr>
          <w:sz w:val="18"/>
        </w:rPr>
      </w:pPr>
    </w:p>
    <w:p>
      <w:pPr>
        <w:tabs>
          <w:tab w:pos="5084" w:val="left" w:leader="none"/>
          <w:tab w:pos="11731" w:val="left" w:leader="none"/>
        </w:tabs>
        <w:spacing w:line="175" w:lineRule="auto" w:before="0"/>
        <w:ind w:left="2949" w:right="166" w:firstLine="2779"/>
        <w:jc w:val="left"/>
        <w:rPr>
          <w:sz w:val="18"/>
        </w:rPr>
      </w:pPr>
      <w:r>
        <w:rPr>
          <w:b/>
          <w:sz w:val="18"/>
        </w:rPr>
        <w:t>Gain / (Loss) Reclassified from AOCI into Income (Effective Portion)</w:t>
      </w:r>
      <w:r>
        <w:rPr>
          <w:b/>
          <w:spacing w:val="40"/>
          <w:sz w:val="18"/>
        </w:rPr>
        <w:t> </w:t>
      </w:r>
      <w:r>
        <w:rPr>
          <w:b/>
          <w:sz w:val="18"/>
        </w:rPr>
        <w:t>Location of Gain / (Loss)</w:t>
        <w:tab/>
      </w:r>
      <w:r>
        <w:rPr>
          <w:sz w:val="18"/>
          <w:u w:val="single"/>
        </w:rPr>
        <w:tab/>
      </w:r>
    </w:p>
    <w:p>
      <w:pPr>
        <w:spacing w:after="0" w:line="175" w:lineRule="auto"/>
        <w:jc w:val="left"/>
        <w:rPr>
          <w:sz w:val="18"/>
        </w:rPr>
        <w:sectPr>
          <w:pgSz w:w="12240" w:h="20160"/>
          <w:pgMar w:top="820" w:bottom="280" w:left="180" w:right="160"/>
        </w:sectPr>
      </w:pPr>
    </w:p>
    <w:p>
      <w:pPr>
        <w:spacing w:line="208" w:lineRule="auto" w:before="14"/>
        <w:ind w:left="3055" w:right="0" w:hanging="74"/>
        <w:jc w:val="left"/>
        <w:rPr>
          <w:b/>
          <w:sz w:val="18"/>
        </w:rPr>
      </w:pPr>
      <w:r>
        <w:rPr/>
        <mc:AlternateContent>
          <mc:Choice Requires="wps">
            <w:drawing>
              <wp:anchor distT="0" distB="0" distL="0" distR="0" allowOverlap="1" layoutInCell="1" locked="0" behindDoc="0" simplePos="0" relativeHeight="15757824">
                <wp:simplePos x="0" y="0"/>
                <wp:positionH relativeFrom="page">
                  <wp:posOffset>139763</wp:posOffset>
                </wp:positionH>
                <wp:positionV relativeFrom="paragraph">
                  <wp:posOffset>192502</wp:posOffset>
                </wp:positionV>
                <wp:extent cx="7493000" cy="110934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493000" cy="11093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2122"/>
                              <w:gridCol w:w="1134"/>
                              <w:gridCol w:w="476"/>
                              <w:gridCol w:w="1203"/>
                              <w:gridCol w:w="432"/>
                              <w:gridCol w:w="105"/>
                              <w:gridCol w:w="1152"/>
                              <w:gridCol w:w="471"/>
                              <w:gridCol w:w="1202"/>
                              <w:gridCol w:w="521"/>
                            </w:tblGrid>
                            <w:tr>
                              <w:trPr>
                                <w:trHeight w:val="270" w:hRule="atLeast"/>
                              </w:trPr>
                              <w:tc>
                                <w:tcPr>
                                  <w:tcW w:w="2863"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122" w:type="dxa"/>
                                  <w:tcBorders>
                                    <w:bottom w:val="single" w:sz="6" w:space="0" w:color="000000"/>
                                  </w:tcBorders>
                                </w:tcPr>
                                <w:p>
                                  <w:pPr>
                                    <w:pStyle w:val="TableParagraph"/>
                                    <w:spacing w:before="42"/>
                                    <w:ind w:right="234"/>
                                    <w:jc w:val="center"/>
                                    <w:rPr>
                                      <w:b/>
                                      <w:sz w:val="18"/>
                                    </w:rPr>
                                  </w:pPr>
                                  <w:r>
                                    <w:rPr>
                                      <w:b/>
                                      <w:spacing w:val="-2"/>
                                      <w:sz w:val="18"/>
                                    </w:rPr>
                                    <w:t>Portion)</w:t>
                                  </w:r>
                                </w:p>
                              </w:tc>
                              <w:tc>
                                <w:tcPr>
                                  <w:tcW w:w="1134" w:type="dxa"/>
                                  <w:tcBorders>
                                    <w:top w:val="single" w:sz="6" w:space="0" w:color="000000"/>
                                    <w:bottom w:val="single" w:sz="6" w:space="0" w:color="000000"/>
                                  </w:tcBorders>
                                </w:tcPr>
                                <w:p>
                                  <w:pPr>
                                    <w:pStyle w:val="TableParagraph"/>
                                    <w:spacing w:before="42"/>
                                    <w:ind w:left="599"/>
                                    <w:rPr>
                                      <w:b/>
                                      <w:sz w:val="18"/>
                                    </w:rPr>
                                  </w:pPr>
                                  <w:r>
                                    <w:rPr>
                                      <w:b/>
                                      <w:spacing w:val="-4"/>
                                      <w:sz w:val="18"/>
                                    </w:rPr>
                                    <w:t>2022</w:t>
                                  </w:r>
                                </w:p>
                              </w:tc>
                              <w:tc>
                                <w:tcPr>
                                  <w:tcW w:w="476" w:type="dxa"/>
                                  <w:tcBorders>
                                    <w:top w:val="single" w:sz="6" w:space="0" w:color="000000"/>
                                    <w:bottom w:val="single" w:sz="6" w:space="0" w:color="000000"/>
                                  </w:tcBorders>
                                </w:tcPr>
                                <w:p>
                                  <w:pPr>
                                    <w:pStyle w:val="TableParagraph"/>
                                    <w:rPr>
                                      <w:sz w:val="18"/>
                                    </w:rPr>
                                  </w:pPr>
                                </w:p>
                              </w:tc>
                              <w:tc>
                                <w:tcPr>
                                  <w:tcW w:w="1203" w:type="dxa"/>
                                  <w:tcBorders>
                                    <w:top w:val="single" w:sz="6" w:space="0" w:color="000000"/>
                                    <w:bottom w:val="single" w:sz="6" w:space="0" w:color="000000"/>
                                  </w:tcBorders>
                                </w:tcPr>
                                <w:p>
                                  <w:pPr>
                                    <w:pStyle w:val="TableParagraph"/>
                                    <w:spacing w:before="42"/>
                                    <w:ind w:left="663"/>
                                    <w:rPr>
                                      <w:b/>
                                      <w:sz w:val="18"/>
                                    </w:rPr>
                                  </w:pPr>
                                  <w:r>
                                    <w:rPr>
                                      <w:b/>
                                      <w:spacing w:val="-4"/>
                                      <w:sz w:val="18"/>
                                    </w:rPr>
                                    <w:t>2021</w:t>
                                  </w:r>
                                </w:p>
                              </w:tc>
                              <w:tc>
                                <w:tcPr>
                                  <w:tcW w:w="432" w:type="dxa"/>
                                  <w:tcBorders>
                                    <w:top w:val="single" w:sz="6" w:space="0" w:color="000000"/>
                                    <w:bottom w:val="single" w:sz="6" w:space="0" w:color="000000"/>
                                  </w:tcBorders>
                                </w:tcPr>
                                <w:p>
                                  <w:pPr>
                                    <w:pStyle w:val="TableParagraph"/>
                                    <w:rPr>
                                      <w:sz w:val="18"/>
                                    </w:rPr>
                                  </w:pPr>
                                </w:p>
                              </w:tc>
                              <w:tc>
                                <w:tcPr>
                                  <w:tcW w:w="105" w:type="dxa"/>
                                </w:tcPr>
                                <w:p>
                                  <w:pPr>
                                    <w:pStyle w:val="TableParagraph"/>
                                    <w:rPr>
                                      <w:sz w:val="18"/>
                                    </w:rPr>
                                  </w:pPr>
                                </w:p>
                              </w:tc>
                              <w:tc>
                                <w:tcPr>
                                  <w:tcW w:w="1152" w:type="dxa"/>
                                  <w:tcBorders>
                                    <w:top w:val="single" w:sz="6" w:space="0" w:color="000000"/>
                                    <w:bottom w:val="single" w:sz="6" w:space="0" w:color="000000"/>
                                  </w:tcBorders>
                                </w:tcPr>
                                <w:p>
                                  <w:pPr>
                                    <w:pStyle w:val="TableParagraph"/>
                                    <w:spacing w:before="42"/>
                                    <w:ind w:left="604"/>
                                    <w:rPr>
                                      <w:b/>
                                      <w:sz w:val="18"/>
                                    </w:rPr>
                                  </w:pPr>
                                  <w:r>
                                    <w:rPr>
                                      <w:b/>
                                      <w:spacing w:val="-4"/>
                                      <w:sz w:val="18"/>
                                    </w:rPr>
                                    <w:t>2022</w:t>
                                  </w:r>
                                </w:p>
                              </w:tc>
                              <w:tc>
                                <w:tcPr>
                                  <w:tcW w:w="471" w:type="dxa"/>
                                  <w:tcBorders>
                                    <w:top w:val="single" w:sz="6" w:space="0" w:color="000000"/>
                                    <w:bottom w:val="single" w:sz="6" w:space="0" w:color="000000"/>
                                  </w:tcBorders>
                                </w:tcPr>
                                <w:p>
                                  <w:pPr>
                                    <w:pStyle w:val="TableParagraph"/>
                                    <w:rPr>
                                      <w:sz w:val="18"/>
                                    </w:rPr>
                                  </w:pPr>
                                </w:p>
                              </w:tc>
                              <w:tc>
                                <w:tcPr>
                                  <w:tcW w:w="1202" w:type="dxa"/>
                                  <w:tcBorders>
                                    <w:top w:val="single" w:sz="6" w:space="0" w:color="000000"/>
                                    <w:bottom w:val="single" w:sz="6" w:space="0" w:color="000000"/>
                                  </w:tcBorders>
                                </w:tcPr>
                                <w:p>
                                  <w:pPr>
                                    <w:pStyle w:val="TableParagraph"/>
                                    <w:spacing w:before="42"/>
                                    <w:ind w:left="663"/>
                                    <w:rPr>
                                      <w:b/>
                                      <w:sz w:val="18"/>
                                    </w:rPr>
                                  </w:pPr>
                                  <w:r>
                                    <w:rPr>
                                      <w:b/>
                                      <w:spacing w:val="-4"/>
                                      <w:sz w:val="18"/>
                                    </w:rPr>
                                    <w:t>2021</w:t>
                                  </w:r>
                                </w:p>
                              </w:tc>
                              <w:tc>
                                <w:tcPr>
                                  <w:tcW w:w="521" w:type="dxa"/>
                                  <w:tcBorders>
                                    <w:top w:val="single" w:sz="6" w:space="0" w:color="000000"/>
                                    <w:bottom w:val="single" w:sz="6" w:space="0" w:color="000000"/>
                                  </w:tcBorders>
                                </w:tcPr>
                                <w:p>
                                  <w:pPr>
                                    <w:pStyle w:val="TableParagraph"/>
                                    <w:rPr>
                                      <w:sz w:val="18"/>
                                    </w:rPr>
                                  </w:pPr>
                                </w:p>
                              </w:tc>
                            </w:tr>
                            <w:tr>
                              <w:trPr>
                                <w:trHeight w:val="420" w:hRule="atLeast"/>
                              </w:trPr>
                              <w:tc>
                                <w:tcPr>
                                  <w:tcW w:w="2863"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9"/>
                                      <w:sz w:val="18"/>
                                    </w:rPr>
                                    <w:t> </w:t>
                                  </w:r>
                                  <w:r>
                                    <w:rPr>
                                      <w:b/>
                                      <w:sz w:val="18"/>
                                    </w:rPr>
                                    <w:t>in</w:t>
                                  </w:r>
                                  <w:r>
                                    <w:rPr>
                                      <w:b/>
                                      <w:spacing w:val="-9"/>
                                      <w:sz w:val="18"/>
                                    </w:rPr>
                                    <w:t> </w:t>
                                  </w:r>
                                  <w:r>
                                    <w:rPr>
                                      <w:b/>
                                      <w:sz w:val="18"/>
                                    </w:rPr>
                                    <w:t>cash</w:t>
                                  </w:r>
                                  <w:r>
                                    <w:rPr>
                                      <w:b/>
                                      <w:spacing w:val="-9"/>
                                      <w:sz w:val="18"/>
                                    </w:rPr>
                                    <w:t> </w:t>
                                  </w:r>
                                  <w:r>
                                    <w:rPr>
                                      <w:b/>
                                      <w:sz w:val="18"/>
                                    </w:rPr>
                                    <w:t>flow</w:t>
                                  </w:r>
                                  <w:r>
                                    <w:rPr>
                                      <w:b/>
                                      <w:spacing w:val="-9"/>
                                      <w:sz w:val="18"/>
                                    </w:rPr>
                                    <w:t> </w:t>
                                  </w:r>
                                  <w:r>
                                    <w:rPr>
                                      <w:b/>
                                      <w:sz w:val="18"/>
                                    </w:rPr>
                                    <w:t>hedging </w:t>
                                  </w:r>
                                  <w:r>
                                    <w:rPr>
                                      <w:b/>
                                      <w:spacing w:val="-2"/>
                                      <w:sz w:val="18"/>
                                    </w:rPr>
                                    <w:t>relationships</w:t>
                                  </w:r>
                                </w:p>
                              </w:tc>
                              <w:tc>
                                <w:tcPr>
                                  <w:tcW w:w="2122" w:type="dxa"/>
                                  <w:tcBorders>
                                    <w:top w:val="single" w:sz="6" w:space="0" w:color="000000"/>
                                  </w:tcBorders>
                                  <w:shd w:val="clear" w:color="auto" w:fill="CCEDFF"/>
                                </w:tcPr>
                                <w:p>
                                  <w:pPr>
                                    <w:pStyle w:val="TableParagraph"/>
                                    <w:rPr>
                                      <w:sz w:val="18"/>
                                    </w:rPr>
                                  </w:pPr>
                                </w:p>
                              </w:tc>
                              <w:tc>
                                <w:tcPr>
                                  <w:tcW w:w="1134" w:type="dxa"/>
                                  <w:tcBorders>
                                    <w:top w:val="single" w:sz="6" w:space="0" w:color="000000"/>
                                  </w:tcBorders>
                                  <w:shd w:val="clear" w:color="auto" w:fill="CCEDFF"/>
                                </w:tcPr>
                                <w:p>
                                  <w:pPr>
                                    <w:pStyle w:val="TableParagraph"/>
                                    <w:rPr>
                                      <w:sz w:val="18"/>
                                    </w:rPr>
                                  </w:pPr>
                                </w:p>
                              </w:tc>
                              <w:tc>
                                <w:tcPr>
                                  <w:tcW w:w="476" w:type="dxa"/>
                                  <w:tcBorders>
                                    <w:top w:val="single" w:sz="6" w:space="0" w:color="000000"/>
                                  </w:tcBorders>
                                  <w:shd w:val="clear" w:color="auto" w:fill="CCEDFF"/>
                                </w:tcPr>
                                <w:p>
                                  <w:pPr>
                                    <w:pStyle w:val="TableParagraph"/>
                                    <w:rPr>
                                      <w:sz w:val="18"/>
                                    </w:rPr>
                                  </w:pPr>
                                </w:p>
                              </w:tc>
                              <w:tc>
                                <w:tcPr>
                                  <w:tcW w:w="1203" w:type="dxa"/>
                                  <w:tcBorders>
                                    <w:top w:val="single" w:sz="6" w:space="0" w:color="000000"/>
                                  </w:tcBorders>
                                  <w:shd w:val="clear" w:color="auto" w:fill="CCEDFF"/>
                                </w:tcPr>
                                <w:p>
                                  <w:pPr>
                                    <w:pStyle w:val="TableParagraph"/>
                                    <w:rPr>
                                      <w:sz w:val="18"/>
                                    </w:rPr>
                                  </w:pPr>
                                </w:p>
                              </w:tc>
                              <w:tc>
                                <w:tcPr>
                                  <w:tcW w:w="432" w:type="dxa"/>
                                  <w:tcBorders>
                                    <w:top w:val="single" w:sz="6" w:space="0" w:color="000000"/>
                                  </w:tcBorders>
                                  <w:shd w:val="clear" w:color="auto" w:fill="CCEDFF"/>
                                </w:tcPr>
                                <w:p>
                                  <w:pPr>
                                    <w:pStyle w:val="TableParagraph"/>
                                    <w:rPr>
                                      <w:sz w:val="18"/>
                                    </w:rPr>
                                  </w:pPr>
                                </w:p>
                              </w:tc>
                              <w:tc>
                                <w:tcPr>
                                  <w:tcW w:w="105" w:type="dxa"/>
                                  <w:shd w:val="clear" w:color="auto" w:fill="CCEDFF"/>
                                </w:tcPr>
                                <w:p>
                                  <w:pPr>
                                    <w:pStyle w:val="TableParagraph"/>
                                    <w:rPr>
                                      <w:sz w:val="18"/>
                                    </w:rPr>
                                  </w:pPr>
                                </w:p>
                              </w:tc>
                              <w:tc>
                                <w:tcPr>
                                  <w:tcW w:w="1152" w:type="dxa"/>
                                  <w:tcBorders>
                                    <w:top w:val="single" w:sz="6" w:space="0" w:color="000000"/>
                                  </w:tcBorders>
                                  <w:shd w:val="clear" w:color="auto" w:fill="CCEDFF"/>
                                </w:tcPr>
                                <w:p>
                                  <w:pPr>
                                    <w:pStyle w:val="TableParagraph"/>
                                    <w:rPr>
                                      <w:sz w:val="18"/>
                                    </w:rPr>
                                  </w:pPr>
                                </w:p>
                              </w:tc>
                              <w:tc>
                                <w:tcPr>
                                  <w:tcW w:w="471" w:type="dxa"/>
                                  <w:tcBorders>
                                    <w:top w:val="single" w:sz="6" w:space="0" w:color="000000"/>
                                  </w:tcBorders>
                                  <w:shd w:val="clear" w:color="auto" w:fill="CCEDFF"/>
                                </w:tcPr>
                                <w:p>
                                  <w:pPr>
                                    <w:pStyle w:val="TableParagraph"/>
                                    <w:rPr>
                                      <w:sz w:val="18"/>
                                    </w:rPr>
                                  </w:pPr>
                                </w:p>
                              </w:tc>
                              <w:tc>
                                <w:tcPr>
                                  <w:tcW w:w="1202"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rPr>
                                      <w:sz w:val="18"/>
                                    </w:rPr>
                                  </w:pPr>
                                </w:p>
                              </w:tc>
                            </w:tr>
                            <w:tr>
                              <w:trPr>
                                <w:trHeight w:val="240" w:hRule="atLeast"/>
                              </w:trPr>
                              <w:tc>
                                <w:tcPr>
                                  <w:tcW w:w="2863" w:type="dxa"/>
                                </w:tcPr>
                                <w:p>
                                  <w:pPr>
                                    <w:pStyle w:val="TableParagraph"/>
                                    <w:spacing w:before="12"/>
                                    <w:ind w:left="19"/>
                                    <w:rPr>
                                      <w:sz w:val="18"/>
                                    </w:rPr>
                                  </w:pPr>
                                  <w:r>
                                    <w:rPr>
                                      <w:sz w:val="18"/>
                                    </w:rPr>
                                    <w:t>Commodity </w:t>
                                  </w:r>
                                  <w:r>
                                    <w:rPr>
                                      <w:spacing w:val="-2"/>
                                      <w:sz w:val="18"/>
                                    </w:rPr>
                                    <w:t>contracts</w:t>
                                  </w:r>
                                </w:p>
                              </w:tc>
                              <w:tc>
                                <w:tcPr>
                                  <w:tcW w:w="2122" w:type="dxa"/>
                                </w:tcPr>
                                <w:p>
                                  <w:pPr>
                                    <w:pStyle w:val="TableParagraph"/>
                                    <w:spacing w:before="12"/>
                                    <w:ind w:right="234"/>
                                    <w:jc w:val="center"/>
                                    <w:rPr>
                                      <w:sz w:val="18"/>
                                    </w:rPr>
                                  </w:pPr>
                                  <w:r>
                                    <w:rPr>
                                      <w:sz w:val="18"/>
                                    </w:rPr>
                                    <w:t>Cost of </w:t>
                                  </w:r>
                                  <w:r>
                                    <w:rPr>
                                      <w:spacing w:val="-2"/>
                                      <w:sz w:val="18"/>
                                    </w:rPr>
                                    <w:t>sales</w:t>
                                  </w:r>
                                </w:p>
                              </w:tc>
                              <w:tc>
                                <w:tcPr>
                                  <w:tcW w:w="1134" w:type="dxa"/>
                                </w:tcPr>
                                <w:p>
                                  <w:pPr>
                                    <w:pStyle w:val="TableParagraph"/>
                                    <w:spacing w:before="12"/>
                                    <w:ind w:left="19"/>
                                    <w:rPr>
                                      <w:sz w:val="18"/>
                                    </w:rPr>
                                  </w:pPr>
                                  <w:r>
                                    <w:rPr>
                                      <w:spacing w:val="-10"/>
                                      <w:sz w:val="18"/>
                                    </w:rPr>
                                    <w:t>$</w:t>
                                  </w:r>
                                </w:p>
                              </w:tc>
                              <w:tc>
                                <w:tcPr>
                                  <w:tcW w:w="476" w:type="dxa"/>
                                </w:tcPr>
                                <w:p>
                                  <w:pPr>
                                    <w:pStyle w:val="TableParagraph"/>
                                    <w:spacing w:before="12"/>
                                    <w:ind w:left="107"/>
                                    <w:jc w:val="center"/>
                                    <w:rPr>
                                      <w:sz w:val="18"/>
                                    </w:rPr>
                                  </w:pPr>
                                  <w:r>
                                    <w:rPr>
                                      <w:spacing w:val="-5"/>
                                      <w:sz w:val="18"/>
                                    </w:rPr>
                                    <w:t>(4)</w:t>
                                  </w:r>
                                </w:p>
                              </w:tc>
                              <w:tc>
                                <w:tcPr>
                                  <w:tcW w:w="1203" w:type="dxa"/>
                                </w:tcPr>
                                <w:p>
                                  <w:pPr>
                                    <w:pStyle w:val="TableParagraph"/>
                                    <w:spacing w:before="12"/>
                                    <w:ind w:left="75"/>
                                    <w:rPr>
                                      <w:sz w:val="18"/>
                                    </w:rPr>
                                  </w:pPr>
                                  <w:r>
                                    <w:rPr>
                                      <w:spacing w:val="-10"/>
                                      <w:sz w:val="18"/>
                                    </w:rPr>
                                    <w:t>$</w:t>
                                  </w:r>
                                </w:p>
                              </w:tc>
                              <w:tc>
                                <w:tcPr>
                                  <w:tcW w:w="432" w:type="dxa"/>
                                </w:tcPr>
                                <w:p>
                                  <w:pPr>
                                    <w:pStyle w:val="TableParagraph"/>
                                    <w:spacing w:before="12"/>
                                    <w:ind w:left="185"/>
                                    <w:jc w:val="center"/>
                                    <w:rPr>
                                      <w:sz w:val="18"/>
                                    </w:rPr>
                                  </w:pPr>
                                  <w:r>
                                    <w:rPr>
                                      <w:spacing w:val="-10"/>
                                      <w:sz w:val="18"/>
                                    </w:rPr>
                                    <w:t>6</w:t>
                                  </w:r>
                                </w:p>
                              </w:tc>
                              <w:tc>
                                <w:tcPr>
                                  <w:tcW w:w="105" w:type="dxa"/>
                                </w:tcPr>
                                <w:p>
                                  <w:pPr>
                                    <w:pStyle w:val="TableParagraph"/>
                                    <w:rPr>
                                      <w:sz w:val="16"/>
                                    </w:rPr>
                                  </w:pPr>
                                </w:p>
                              </w:tc>
                              <w:tc>
                                <w:tcPr>
                                  <w:tcW w:w="1152" w:type="dxa"/>
                                </w:tcPr>
                                <w:p>
                                  <w:pPr>
                                    <w:pStyle w:val="TableParagraph"/>
                                    <w:spacing w:before="12"/>
                                    <w:ind w:left="16"/>
                                    <w:rPr>
                                      <w:sz w:val="18"/>
                                    </w:rPr>
                                  </w:pPr>
                                  <w:r>
                                    <w:rPr>
                                      <w:spacing w:val="-10"/>
                                      <w:sz w:val="18"/>
                                    </w:rPr>
                                    <w:t>$</w:t>
                                  </w:r>
                                </w:p>
                              </w:tc>
                              <w:tc>
                                <w:tcPr>
                                  <w:tcW w:w="471" w:type="dxa"/>
                                </w:tcPr>
                                <w:p>
                                  <w:pPr>
                                    <w:pStyle w:val="TableParagraph"/>
                                    <w:spacing w:before="12"/>
                                    <w:ind w:left="102"/>
                                    <w:jc w:val="center"/>
                                    <w:rPr>
                                      <w:sz w:val="18"/>
                                    </w:rPr>
                                  </w:pPr>
                                  <w:r>
                                    <w:rPr>
                                      <w:spacing w:val="-5"/>
                                      <w:sz w:val="18"/>
                                    </w:rPr>
                                    <w:t>(2)</w:t>
                                  </w:r>
                                </w:p>
                              </w:tc>
                              <w:tc>
                                <w:tcPr>
                                  <w:tcW w:w="1202" w:type="dxa"/>
                                </w:tcPr>
                                <w:p>
                                  <w:pPr>
                                    <w:pStyle w:val="TableParagraph"/>
                                    <w:spacing w:before="12"/>
                                    <w:ind w:left="75"/>
                                    <w:rPr>
                                      <w:sz w:val="18"/>
                                    </w:rPr>
                                  </w:pPr>
                                  <w:r>
                                    <w:rPr>
                                      <w:spacing w:val="-10"/>
                                      <w:sz w:val="18"/>
                                    </w:rPr>
                                    <w:t>$</w:t>
                                  </w:r>
                                </w:p>
                              </w:tc>
                              <w:tc>
                                <w:tcPr>
                                  <w:tcW w:w="521" w:type="dxa"/>
                                </w:tcPr>
                                <w:p>
                                  <w:pPr>
                                    <w:pStyle w:val="TableParagraph"/>
                                    <w:spacing w:before="12"/>
                                    <w:ind w:left="68" w:right="60"/>
                                    <w:jc w:val="center"/>
                                    <w:rPr>
                                      <w:sz w:val="18"/>
                                    </w:rPr>
                                  </w:pPr>
                                  <w:r>
                                    <w:rPr>
                                      <w:spacing w:val="-5"/>
                                      <w:sz w:val="18"/>
                                    </w:rPr>
                                    <w:t>12</w:t>
                                  </w:r>
                                </w:p>
                              </w:tc>
                            </w:tr>
                            <w:tr>
                              <w:trPr>
                                <w:trHeight w:val="240" w:hRule="atLeast"/>
                              </w:trPr>
                              <w:tc>
                                <w:tcPr>
                                  <w:tcW w:w="2863" w:type="dxa"/>
                                  <w:shd w:val="clear" w:color="auto" w:fill="CCEDFF"/>
                                </w:tcPr>
                                <w:p>
                                  <w:pPr>
                                    <w:pStyle w:val="TableParagraph"/>
                                    <w:spacing w:before="12"/>
                                    <w:ind w:left="19"/>
                                    <w:rPr>
                                      <w:sz w:val="18"/>
                                    </w:rPr>
                                  </w:pPr>
                                  <w:r>
                                    <w:rPr>
                                      <w:sz w:val="18"/>
                                    </w:rPr>
                                    <w:t>Forward exchange </w:t>
                                  </w:r>
                                  <w:r>
                                    <w:rPr>
                                      <w:spacing w:val="-2"/>
                                      <w:sz w:val="18"/>
                                    </w:rPr>
                                    <w:t>contracts</w:t>
                                  </w:r>
                                </w:p>
                              </w:tc>
                              <w:tc>
                                <w:tcPr>
                                  <w:tcW w:w="2122" w:type="dxa"/>
                                  <w:shd w:val="clear" w:color="auto" w:fill="CCEDFF"/>
                                </w:tcPr>
                                <w:p>
                                  <w:pPr>
                                    <w:pStyle w:val="TableParagraph"/>
                                    <w:spacing w:before="12"/>
                                    <w:ind w:right="234"/>
                                    <w:jc w:val="center"/>
                                    <w:rPr>
                                      <w:sz w:val="18"/>
                                    </w:rPr>
                                  </w:pPr>
                                  <w:r>
                                    <w:rPr>
                                      <w:sz w:val="18"/>
                                    </w:rPr>
                                    <w:t>Net </w:t>
                                  </w:r>
                                  <w:r>
                                    <w:rPr>
                                      <w:spacing w:val="-2"/>
                                      <w:sz w:val="18"/>
                                    </w:rPr>
                                    <w:t>sales</w:t>
                                  </w:r>
                                </w:p>
                              </w:tc>
                              <w:tc>
                                <w:tcPr>
                                  <w:tcW w:w="1134" w:type="dxa"/>
                                  <w:shd w:val="clear" w:color="auto" w:fill="CCEDFF"/>
                                </w:tcPr>
                                <w:p>
                                  <w:pPr>
                                    <w:pStyle w:val="TableParagraph"/>
                                    <w:rPr>
                                      <w:sz w:val="16"/>
                                    </w:rPr>
                                  </w:pPr>
                                </w:p>
                              </w:tc>
                              <w:tc>
                                <w:tcPr>
                                  <w:tcW w:w="476" w:type="dxa"/>
                                  <w:shd w:val="clear" w:color="auto" w:fill="CCEDFF"/>
                                </w:tcPr>
                                <w:p>
                                  <w:pPr>
                                    <w:pStyle w:val="TableParagraph"/>
                                    <w:spacing w:before="12"/>
                                    <w:ind w:left="107"/>
                                    <w:jc w:val="center"/>
                                    <w:rPr>
                                      <w:sz w:val="18"/>
                                    </w:rPr>
                                  </w:pPr>
                                  <w:r>
                                    <w:rPr>
                                      <w:spacing w:val="-5"/>
                                      <w:sz w:val="18"/>
                                    </w:rPr>
                                    <w:t>(1)</w:t>
                                  </w:r>
                                </w:p>
                              </w:tc>
                              <w:tc>
                                <w:tcPr>
                                  <w:tcW w:w="1203" w:type="dxa"/>
                                  <w:shd w:val="clear" w:color="auto" w:fill="CCEDFF"/>
                                </w:tcPr>
                                <w:p>
                                  <w:pPr>
                                    <w:pStyle w:val="TableParagraph"/>
                                    <w:rPr>
                                      <w:sz w:val="16"/>
                                    </w:rPr>
                                  </w:pPr>
                                </w:p>
                              </w:tc>
                              <w:tc>
                                <w:tcPr>
                                  <w:tcW w:w="432" w:type="dxa"/>
                                  <w:shd w:val="clear" w:color="auto" w:fill="CCEDFF"/>
                                </w:tcPr>
                                <w:p>
                                  <w:pPr>
                                    <w:pStyle w:val="TableParagraph"/>
                                    <w:spacing w:before="12"/>
                                    <w:ind w:left="95"/>
                                    <w:jc w:val="center"/>
                                    <w:rPr>
                                      <w:sz w:val="18"/>
                                    </w:rPr>
                                  </w:pPr>
                                  <w:r>
                                    <w:rPr>
                                      <w:spacing w:val="-10"/>
                                      <w:sz w:val="18"/>
                                    </w:rPr>
                                    <w:t>—</w:t>
                                  </w:r>
                                </w:p>
                              </w:tc>
                              <w:tc>
                                <w:tcPr>
                                  <w:tcW w:w="105" w:type="dxa"/>
                                  <w:shd w:val="clear" w:color="auto" w:fill="CCEDFF"/>
                                </w:tcPr>
                                <w:p>
                                  <w:pPr>
                                    <w:pStyle w:val="TableParagraph"/>
                                    <w:rPr>
                                      <w:sz w:val="16"/>
                                    </w:rPr>
                                  </w:pPr>
                                </w:p>
                              </w:tc>
                              <w:tc>
                                <w:tcPr>
                                  <w:tcW w:w="1152" w:type="dxa"/>
                                  <w:shd w:val="clear" w:color="auto" w:fill="CCEDFF"/>
                                </w:tcPr>
                                <w:p>
                                  <w:pPr>
                                    <w:pStyle w:val="TableParagraph"/>
                                    <w:rPr>
                                      <w:sz w:val="16"/>
                                    </w:rPr>
                                  </w:pPr>
                                </w:p>
                              </w:tc>
                              <w:tc>
                                <w:tcPr>
                                  <w:tcW w:w="471" w:type="dxa"/>
                                  <w:shd w:val="clear" w:color="auto" w:fill="CCEDFF"/>
                                </w:tcPr>
                                <w:p>
                                  <w:pPr>
                                    <w:pStyle w:val="TableParagraph"/>
                                    <w:spacing w:before="12"/>
                                    <w:ind w:left="102"/>
                                    <w:jc w:val="center"/>
                                    <w:rPr>
                                      <w:sz w:val="18"/>
                                    </w:rPr>
                                  </w:pPr>
                                  <w:r>
                                    <w:rPr>
                                      <w:spacing w:val="-5"/>
                                      <w:sz w:val="18"/>
                                    </w:rPr>
                                    <w:t>(1)</w:t>
                                  </w:r>
                                </w:p>
                              </w:tc>
                              <w:tc>
                                <w:tcPr>
                                  <w:tcW w:w="1202" w:type="dxa"/>
                                  <w:shd w:val="clear" w:color="auto" w:fill="CCEDFF"/>
                                </w:tcPr>
                                <w:p>
                                  <w:pPr>
                                    <w:pStyle w:val="TableParagraph"/>
                                    <w:rPr>
                                      <w:sz w:val="16"/>
                                    </w:rPr>
                                  </w:pPr>
                                </w:p>
                              </w:tc>
                              <w:tc>
                                <w:tcPr>
                                  <w:tcW w:w="521" w:type="dxa"/>
                                  <w:shd w:val="clear" w:color="auto" w:fill="CCEDFF"/>
                                </w:tcPr>
                                <w:p>
                                  <w:pPr>
                                    <w:pStyle w:val="TableParagraph"/>
                                    <w:spacing w:before="12"/>
                                    <w:ind w:left="68" w:right="60"/>
                                    <w:jc w:val="center"/>
                                    <w:rPr>
                                      <w:sz w:val="18"/>
                                    </w:rPr>
                                  </w:pPr>
                                  <w:r>
                                    <w:rPr>
                                      <w:spacing w:val="-10"/>
                                      <w:sz w:val="18"/>
                                    </w:rPr>
                                    <w:t>—</w:t>
                                  </w:r>
                                </w:p>
                              </w:tc>
                            </w:tr>
                            <w:tr>
                              <w:trPr>
                                <w:trHeight w:val="240" w:hRule="atLeast"/>
                              </w:trPr>
                              <w:tc>
                                <w:tcPr>
                                  <w:tcW w:w="2863" w:type="dxa"/>
                                </w:tcPr>
                                <w:p>
                                  <w:pPr>
                                    <w:pStyle w:val="TableParagraph"/>
                                    <w:spacing w:before="12"/>
                                    <w:ind w:left="19"/>
                                    <w:rPr>
                                      <w:sz w:val="18"/>
                                    </w:rPr>
                                  </w:pPr>
                                  <w:r>
                                    <w:rPr>
                                      <w:sz w:val="18"/>
                                    </w:rPr>
                                    <w:t>Treasury</w:t>
                                  </w:r>
                                  <w:r>
                                    <w:rPr>
                                      <w:spacing w:val="-7"/>
                                      <w:sz w:val="18"/>
                                    </w:rPr>
                                    <w:t> </w:t>
                                  </w:r>
                                  <w:r>
                                    <w:rPr>
                                      <w:spacing w:val="-2"/>
                                      <w:sz w:val="18"/>
                                    </w:rPr>
                                    <w:t>locks</w:t>
                                  </w:r>
                                </w:p>
                              </w:tc>
                              <w:tc>
                                <w:tcPr>
                                  <w:tcW w:w="2122" w:type="dxa"/>
                                </w:tcPr>
                                <w:p>
                                  <w:pPr>
                                    <w:pStyle w:val="TableParagraph"/>
                                    <w:spacing w:before="12"/>
                                    <w:ind w:right="234"/>
                                    <w:jc w:val="center"/>
                                    <w:rPr>
                                      <w:sz w:val="18"/>
                                    </w:rPr>
                                  </w:pPr>
                                  <w:r>
                                    <w:rPr>
                                      <w:sz w:val="18"/>
                                    </w:rPr>
                                    <w:t>Interest </w:t>
                                  </w:r>
                                  <w:r>
                                    <w:rPr>
                                      <w:spacing w:val="-2"/>
                                      <w:sz w:val="18"/>
                                    </w:rPr>
                                    <w:t>expense</w:t>
                                  </w:r>
                                </w:p>
                              </w:tc>
                              <w:tc>
                                <w:tcPr>
                                  <w:tcW w:w="1134" w:type="dxa"/>
                                  <w:tcBorders>
                                    <w:bottom w:val="single" w:sz="6" w:space="0" w:color="000000"/>
                                  </w:tcBorders>
                                </w:tcPr>
                                <w:p>
                                  <w:pPr>
                                    <w:pStyle w:val="TableParagraph"/>
                                    <w:rPr>
                                      <w:sz w:val="16"/>
                                    </w:rPr>
                                  </w:pPr>
                                </w:p>
                              </w:tc>
                              <w:tc>
                                <w:tcPr>
                                  <w:tcW w:w="476" w:type="dxa"/>
                                  <w:tcBorders>
                                    <w:bottom w:val="single" w:sz="6" w:space="0" w:color="000000"/>
                                  </w:tcBorders>
                                </w:tcPr>
                                <w:p>
                                  <w:pPr>
                                    <w:pStyle w:val="TableParagraph"/>
                                    <w:spacing w:before="12"/>
                                    <w:ind w:left="107" w:right="61"/>
                                    <w:jc w:val="center"/>
                                    <w:rPr>
                                      <w:sz w:val="18"/>
                                    </w:rPr>
                                  </w:pPr>
                                  <w:r>
                                    <w:rPr>
                                      <w:spacing w:val="-10"/>
                                      <w:sz w:val="18"/>
                                    </w:rPr>
                                    <w:t>—</w:t>
                                  </w:r>
                                </w:p>
                              </w:tc>
                              <w:tc>
                                <w:tcPr>
                                  <w:tcW w:w="1203" w:type="dxa"/>
                                  <w:tcBorders>
                                    <w:bottom w:val="single" w:sz="6" w:space="0" w:color="000000"/>
                                  </w:tcBorders>
                                </w:tcPr>
                                <w:p>
                                  <w:pPr>
                                    <w:pStyle w:val="TableParagraph"/>
                                    <w:rPr>
                                      <w:sz w:val="16"/>
                                    </w:rPr>
                                  </w:pPr>
                                </w:p>
                              </w:tc>
                              <w:tc>
                                <w:tcPr>
                                  <w:tcW w:w="432" w:type="dxa"/>
                                  <w:tcBorders>
                                    <w:bottom w:val="single" w:sz="6" w:space="0" w:color="000000"/>
                                  </w:tcBorders>
                                </w:tcPr>
                                <w:p>
                                  <w:pPr>
                                    <w:pStyle w:val="TableParagraph"/>
                                    <w:spacing w:before="12"/>
                                    <w:ind w:left="95"/>
                                    <w:jc w:val="center"/>
                                    <w:rPr>
                                      <w:sz w:val="18"/>
                                    </w:rPr>
                                  </w:pPr>
                                  <w:r>
                                    <w:rPr>
                                      <w:spacing w:val="-10"/>
                                      <w:sz w:val="18"/>
                                    </w:rPr>
                                    <w:t>—</w:t>
                                  </w:r>
                                </w:p>
                              </w:tc>
                              <w:tc>
                                <w:tcPr>
                                  <w:tcW w:w="105" w:type="dxa"/>
                                </w:tcPr>
                                <w:p>
                                  <w:pPr>
                                    <w:pStyle w:val="TableParagraph"/>
                                    <w:rPr>
                                      <w:sz w:val="16"/>
                                    </w:rPr>
                                  </w:pPr>
                                </w:p>
                              </w:tc>
                              <w:tc>
                                <w:tcPr>
                                  <w:tcW w:w="1152" w:type="dxa"/>
                                  <w:tcBorders>
                                    <w:bottom w:val="single" w:sz="6" w:space="0" w:color="000000"/>
                                  </w:tcBorders>
                                </w:tcPr>
                                <w:p>
                                  <w:pPr>
                                    <w:pStyle w:val="TableParagraph"/>
                                    <w:rPr>
                                      <w:sz w:val="16"/>
                                    </w:rPr>
                                  </w:pPr>
                                </w:p>
                              </w:tc>
                              <w:tc>
                                <w:tcPr>
                                  <w:tcW w:w="471" w:type="dxa"/>
                                  <w:tcBorders>
                                    <w:bottom w:val="single" w:sz="6" w:space="0" w:color="000000"/>
                                  </w:tcBorders>
                                </w:tcPr>
                                <w:p>
                                  <w:pPr>
                                    <w:pStyle w:val="TableParagraph"/>
                                    <w:spacing w:before="12"/>
                                    <w:ind w:left="102"/>
                                    <w:jc w:val="center"/>
                                    <w:rPr>
                                      <w:sz w:val="18"/>
                                    </w:rPr>
                                  </w:pPr>
                                  <w:r>
                                    <w:rPr>
                                      <w:spacing w:val="-5"/>
                                      <w:sz w:val="18"/>
                                    </w:rPr>
                                    <w:t>(1)</w:t>
                                  </w:r>
                                </w:p>
                              </w:tc>
                              <w:tc>
                                <w:tcPr>
                                  <w:tcW w:w="1202" w:type="dxa"/>
                                  <w:tcBorders>
                                    <w:bottom w:val="single" w:sz="6" w:space="0" w:color="000000"/>
                                  </w:tcBorders>
                                </w:tcPr>
                                <w:p>
                                  <w:pPr>
                                    <w:pStyle w:val="TableParagraph"/>
                                    <w:rPr>
                                      <w:sz w:val="16"/>
                                    </w:rPr>
                                  </w:pPr>
                                </w:p>
                              </w:tc>
                              <w:tc>
                                <w:tcPr>
                                  <w:tcW w:w="521" w:type="dxa"/>
                                  <w:tcBorders>
                                    <w:bottom w:val="single" w:sz="6" w:space="0" w:color="000000"/>
                                  </w:tcBorders>
                                </w:tcPr>
                                <w:p>
                                  <w:pPr>
                                    <w:pStyle w:val="TableParagraph"/>
                                    <w:spacing w:before="12"/>
                                    <w:ind w:left="68"/>
                                    <w:jc w:val="center"/>
                                    <w:rPr>
                                      <w:sz w:val="18"/>
                                    </w:rPr>
                                  </w:pPr>
                                  <w:r>
                                    <w:rPr>
                                      <w:spacing w:val="-5"/>
                                      <w:sz w:val="18"/>
                                    </w:rPr>
                                    <w:t>(1)</w:t>
                                  </w:r>
                                </w:p>
                              </w:tc>
                            </w:tr>
                            <w:tr>
                              <w:trPr>
                                <w:trHeight w:val="247" w:hRule="atLeast"/>
                              </w:trPr>
                              <w:tc>
                                <w:tcPr>
                                  <w:tcW w:w="2863" w:type="dxa"/>
                                  <w:shd w:val="clear" w:color="auto" w:fill="CCEDFF"/>
                                </w:tcPr>
                                <w:p>
                                  <w:pPr>
                                    <w:pStyle w:val="TableParagraph"/>
                                    <w:spacing w:line="186" w:lineRule="exact" w:before="42"/>
                                    <w:ind w:left="19"/>
                                    <w:rPr>
                                      <w:b/>
                                      <w:sz w:val="18"/>
                                    </w:rPr>
                                  </w:pPr>
                                  <w:r>
                                    <w:rPr>
                                      <w:b/>
                                      <w:spacing w:val="-2"/>
                                      <w:sz w:val="18"/>
                                    </w:rPr>
                                    <w:t>Total</w:t>
                                  </w:r>
                                </w:p>
                              </w:tc>
                              <w:tc>
                                <w:tcPr>
                                  <w:tcW w:w="2122" w:type="dxa"/>
                                  <w:shd w:val="clear" w:color="auto" w:fill="CCEDFF"/>
                                </w:tcPr>
                                <w:p>
                                  <w:pPr>
                                    <w:pStyle w:val="TableParagraph"/>
                                    <w:rPr>
                                      <w:sz w:val="18"/>
                                    </w:rPr>
                                  </w:pPr>
                                </w:p>
                              </w:tc>
                              <w:tc>
                                <w:tcPr>
                                  <w:tcW w:w="1134" w:type="dxa"/>
                                  <w:tcBorders>
                                    <w:top w:val="single" w:sz="6" w:space="0" w:color="000000"/>
                                    <w:bottom w:val="double" w:sz="6" w:space="0" w:color="000000"/>
                                  </w:tcBorders>
                                  <w:shd w:val="clear" w:color="auto" w:fill="CCEDFF"/>
                                </w:tcPr>
                                <w:p>
                                  <w:pPr>
                                    <w:pStyle w:val="TableParagraph"/>
                                    <w:spacing w:before="12"/>
                                    <w:ind w:left="19"/>
                                    <w:rPr>
                                      <w:b/>
                                      <w:sz w:val="18"/>
                                    </w:rPr>
                                  </w:pPr>
                                  <w:r>
                                    <w:rPr>
                                      <w:b/>
                                      <w:spacing w:val="-10"/>
                                      <w:sz w:val="18"/>
                                    </w:rPr>
                                    <w:t>$</w:t>
                                  </w:r>
                                </w:p>
                              </w:tc>
                              <w:tc>
                                <w:tcPr>
                                  <w:tcW w:w="476" w:type="dxa"/>
                                  <w:tcBorders>
                                    <w:top w:val="single" w:sz="6" w:space="0" w:color="000000"/>
                                    <w:bottom w:val="double" w:sz="6" w:space="0" w:color="000000"/>
                                  </w:tcBorders>
                                  <w:shd w:val="clear" w:color="auto" w:fill="CCEDFF"/>
                                </w:tcPr>
                                <w:p>
                                  <w:pPr>
                                    <w:pStyle w:val="TableParagraph"/>
                                    <w:spacing w:before="12"/>
                                    <w:ind w:left="107"/>
                                    <w:jc w:val="center"/>
                                    <w:rPr>
                                      <w:b/>
                                      <w:sz w:val="18"/>
                                    </w:rPr>
                                  </w:pPr>
                                  <w:r>
                                    <w:rPr>
                                      <w:b/>
                                      <w:spacing w:val="-5"/>
                                      <w:sz w:val="18"/>
                                    </w:rPr>
                                    <w:t>(5)</w:t>
                                  </w:r>
                                </w:p>
                              </w:tc>
                              <w:tc>
                                <w:tcPr>
                                  <w:tcW w:w="1203" w:type="dxa"/>
                                  <w:tcBorders>
                                    <w:top w:val="single" w:sz="6" w:space="0" w:color="000000"/>
                                    <w:bottom w:val="double" w:sz="6" w:space="0" w:color="000000"/>
                                  </w:tcBorders>
                                  <w:shd w:val="clear" w:color="auto" w:fill="CCEDFF"/>
                                </w:tcPr>
                                <w:p>
                                  <w:pPr>
                                    <w:pStyle w:val="TableParagraph"/>
                                    <w:spacing w:before="12"/>
                                    <w:ind w:left="75"/>
                                    <w:rPr>
                                      <w:b/>
                                      <w:sz w:val="18"/>
                                    </w:rPr>
                                  </w:pPr>
                                  <w:r>
                                    <w:rPr>
                                      <w:b/>
                                      <w:spacing w:val="-10"/>
                                      <w:sz w:val="18"/>
                                    </w:rPr>
                                    <w:t>$</w:t>
                                  </w:r>
                                </w:p>
                              </w:tc>
                              <w:tc>
                                <w:tcPr>
                                  <w:tcW w:w="432" w:type="dxa"/>
                                  <w:tcBorders>
                                    <w:top w:val="single" w:sz="6" w:space="0" w:color="000000"/>
                                    <w:bottom w:val="double" w:sz="6" w:space="0" w:color="000000"/>
                                  </w:tcBorders>
                                  <w:shd w:val="clear" w:color="auto" w:fill="CCEDFF"/>
                                </w:tcPr>
                                <w:p>
                                  <w:pPr>
                                    <w:pStyle w:val="TableParagraph"/>
                                    <w:spacing w:before="12"/>
                                    <w:ind w:left="185"/>
                                    <w:jc w:val="center"/>
                                    <w:rPr>
                                      <w:b/>
                                      <w:sz w:val="18"/>
                                    </w:rPr>
                                  </w:pPr>
                                  <w:r>
                                    <w:rPr>
                                      <w:b/>
                                      <w:spacing w:val="-10"/>
                                      <w:sz w:val="18"/>
                                    </w:rPr>
                                    <w:t>6</w:t>
                                  </w:r>
                                </w:p>
                              </w:tc>
                              <w:tc>
                                <w:tcPr>
                                  <w:tcW w:w="105" w:type="dxa"/>
                                  <w:shd w:val="clear" w:color="auto" w:fill="CCEDFF"/>
                                </w:tcPr>
                                <w:p>
                                  <w:pPr>
                                    <w:pStyle w:val="TableParagraph"/>
                                    <w:rPr>
                                      <w:sz w:val="18"/>
                                    </w:rPr>
                                  </w:pPr>
                                </w:p>
                              </w:tc>
                              <w:tc>
                                <w:tcPr>
                                  <w:tcW w:w="1152" w:type="dxa"/>
                                  <w:tcBorders>
                                    <w:top w:val="single" w:sz="6" w:space="0" w:color="000000"/>
                                    <w:bottom w:val="double" w:sz="6" w:space="0" w:color="000000"/>
                                  </w:tcBorders>
                                  <w:shd w:val="clear" w:color="auto" w:fill="CCEDFF"/>
                                </w:tcPr>
                                <w:p>
                                  <w:pPr>
                                    <w:pStyle w:val="TableParagraph"/>
                                    <w:spacing w:before="12"/>
                                    <w:ind w:left="16"/>
                                    <w:rPr>
                                      <w:b/>
                                      <w:sz w:val="18"/>
                                    </w:rPr>
                                  </w:pPr>
                                  <w:r>
                                    <w:rPr>
                                      <w:b/>
                                      <w:spacing w:val="-10"/>
                                      <w:sz w:val="18"/>
                                    </w:rPr>
                                    <w:t>$</w:t>
                                  </w:r>
                                </w:p>
                              </w:tc>
                              <w:tc>
                                <w:tcPr>
                                  <w:tcW w:w="471" w:type="dxa"/>
                                  <w:tcBorders>
                                    <w:top w:val="single" w:sz="6" w:space="0" w:color="000000"/>
                                    <w:bottom w:val="double" w:sz="6" w:space="0" w:color="000000"/>
                                  </w:tcBorders>
                                  <w:shd w:val="clear" w:color="auto" w:fill="CCEDFF"/>
                                </w:tcPr>
                                <w:p>
                                  <w:pPr>
                                    <w:pStyle w:val="TableParagraph"/>
                                    <w:spacing w:before="12"/>
                                    <w:ind w:left="102"/>
                                    <w:jc w:val="center"/>
                                    <w:rPr>
                                      <w:b/>
                                      <w:sz w:val="18"/>
                                    </w:rPr>
                                  </w:pPr>
                                  <w:r>
                                    <w:rPr>
                                      <w:b/>
                                      <w:spacing w:val="-5"/>
                                      <w:sz w:val="18"/>
                                    </w:rPr>
                                    <w:t>(4)</w:t>
                                  </w:r>
                                </w:p>
                              </w:tc>
                              <w:tc>
                                <w:tcPr>
                                  <w:tcW w:w="1202" w:type="dxa"/>
                                  <w:tcBorders>
                                    <w:top w:val="single" w:sz="6" w:space="0" w:color="000000"/>
                                    <w:bottom w:val="double" w:sz="6" w:space="0" w:color="000000"/>
                                  </w:tcBorders>
                                  <w:shd w:val="clear" w:color="auto" w:fill="CCEDFF"/>
                                </w:tcPr>
                                <w:p>
                                  <w:pPr>
                                    <w:pStyle w:val="TableParagraph"/>
                                    <w:spacing w:before="12"/>
                                    <w:ind w:left="75"/>
                                    <w:rPr>
                                      <w:b/>
                                      <w:sz w:val="18"/>
                                    </w:rPr>
                                  </w:pPr>
                                  <w:r>
                                    <w:rPr>
                                      <w:b/>
                                      <w:spacing w:val="-10"/>
                                      <w:sz w:val="18"/>
                                    </w:rPr>
                                    <w:t>$</w:t>
                                  </w:r>
                                </w:p>
                              </w:tc>
                              <w:tc>
                                <w:tcPr>
                                  <w:tcW w:w="521" w:type="dxa"/>
                                  <w:tcBorders>
                                    <w:top w:val="single" w:sz="6" w:space="0" w:color="000000"/>
                                    <w:bottom w:val="double" w:sz="6" w:space="0" w:color="000000"/>
                                  </w:tcBorders>
                                  <w:shd w:val="clear" w:color="auto" w:fill="CCEDFF"/>
                                </w:tcPr>
                                <w:p>
                                  <w:pPr>
                                    <w:pStyle w:val="TableParagraph"/>
                                    <w:spacing w:before="12"/>
                                    <w:ind w:left="68" w:right="50"/>
                                    <w:jc w:val="center"/>
                                    <w:rPr>
                                      <w:b/>
                                      <w:sz w:val="18"/>
                                    </w:rPr>
                                  </w:pPr>
                                  <w:r>
                                    <w:rPr>
                                      <w:b/>
                                      <w:spacing w:val="-5"/>
                                      <w:sz w:val="18"/>
                                    </w:rPr>
                                    <w:t>11</w:t>
                                  </w:r>
                                </w:p>
                              </w:tc>
                            </w:tr>
                          </w:tbl>
                          <w:p>
                            <w:pPr>
                              <w:pStyle w:val="BodyText"/>
                            </w:pPr>
                          </w:p>
                        </w:txbxContent>
                      </wps:txbx>
                      <wps:bodyPr wrap="square" lIns="0" tIns="0" rIns="0" bIns="0" rtlCol="0">
                        <a:noAutofit/>
                      </wps:bodyPr>
                    </wps:wsp>
                  </a:graphicData>
                </a:graphic>
              </wp:anchor>
            </w:drawing>
          </mc:Choice>
          <mc:Fallback>
            <w:pict>
              <v:shape style="position:absolute;margin-left:11.005036pt;margin-top:15.157674pt;width:590pt;height:87.35pt;mso-position-horizontal-relative:page;mso-position-vertical-relative:paragraph;z-index:15757824" type="#_x0000_t202" id="docshape1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2122"/>
                        <w:gridCol w:w="1134"/>
                        <w:gridCol w:w="476"/>
                        <w:gridCol w:w="1203"/>
                        <w:gridCol w:w="432"/>
                        <w:gridCol w:w="105"/>
                        <w:gridCol w:w="1152"/>
                        <w:gridCol w:w="471"/>
                        <w:gridCol w:w="1202"/>
                        <w:gridCol w:w="521"/>
                      </w:tblGrid>
                      <w:tr>
                        <w:trPr>
                          <w:trHeight w:val="270" w:hRule="atLeast"/>
                        </w:trPr>
                        <w:tc>
                          <w:tcPr>
                            <w:tcW w:w="2863"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122" w:type="dxa"/>
                            <w:tcBorders>
                              <w:bottom w:val="single" w:sz="6" w:space="0" w:color="000000"/>
                            </w:tcBorders>
                          </w:tcPr>
                          <w:p>
                            <w:pPr>
                              <w:pStyle w:val="TableParagraph"/>
                              <w:spacing w:before="42"/>
                              <w:ind w:right="234"/>
                              <w:jc w:val="center"/>
                              <w:rPr>
                                <w:b/>
                                <w:sz w:val="18"/>
                              </w:rPr>
                            </w:pPr>
                            <w:r>
                              <w:rPr>
                                <w:b/>
                                <w:spacing w:val="-2"/>
                                <w:sz w:val="18"/>
                              </w:rPr>
                              <w:t>Portion)</w:t>
                            </w:r>
                          </w:p>
                        </w:tc>
                        <w:tc>
                          <w:tcPr>
                            <w:tcW w:w="1134" w:type="dxa"/>
                            <w:tcBorders>
                              <w:top w:val="single" w:sz="6" w:space="0" w:color="000000"/>
                              <w:bottom w:val="single" w:sz="6" w:space="0" w:color="000000"/>
                            </w:tcBorders>
                          </w:tcPr>
                          <w:p>
                            <w:pPr>
                              <w:pStyle w:val="TableParagraph"/>
                              <w:spacing w:before="42"/>
                              <w:ind w:left="599"/>
                              <w:rPr>
                                <w:b/>
                                <w:sz w:val="18"/>
                              </w:rPr>
                            </w:pPr>
                            <w:r>
                              <w:rPr>
                                <w:b/>
                                <w:spacing w:val="-4"/>
                                <w:sz w:val="18"/>
                              </w:rPr>
                              <w:t>2022</w:t>
                            </w:r>
                          </w:p>
                        </w:tc>
                        <w:tc>
                          <w:tcPr>
                            <w:tcW w:w="476" w:type="dxa"/>
                            <w:tcBorders>
                              <w:top w:val="single" w:sz="6" w:space="0" w:color="000000"/>
                              <w:bottom w:val="single" w:sz="6" w:space="0" w:color="000000"/>
                            </w:tcBorders>
                          </w:tcPr>
                          <w:p>
                            <w:pPr>
                              <w:pStyle w:val="TableParagraph"/>
                              <w:rPr>
                                <w:sz w:val="18"/>
                              </w:rPr>
                            </w:pPr>
                          </w:p>
                        </w:tc>
                        <w:tc>
                          <w:tcPr>
                            <w:tcW w:w="1203" w:type="dxa"/>
                            <w:tcBorders>
                              <w:top w:val="single" w:sz="6" w:space="0" w:color="000000"/>
                              <w:bottom w:val="single" w:sz="6" w:space="0" w:color="000000"/>
                            </w:tcBorders>
                          </w:tcPr>
                          <w:p>
                            <w:pPr>
                              <w:pStyle w:val="TableParagraph"/>
                              <w:spacing w:before="42"/>
                              <w:ind w:left="663"/>
                              <w:rPr>
                                <w:b/>
                                <w:sz w:val="18"/>
                              </w:rPr>
                            </w:pPr>
                            <w:r>
                              <w:rPr>
                                <w:b/>
                                <w:spacing w:val="-4"/>
                                <w:sz w:val="18"/>
                              </w:rPr>
                              <w:t>2021</w:t>
                            </w:r>
                          </w:p>
                        </w:tc>
                        <w:tc>
                          <w:tcPr>
                            <w:tcW w:w="432" w:type="dxa"/>
                            <w:tcBorders>
                              <w:top w:val="single" w:sz="6" w:space="0" w:color="000000"/>
                              <w:bottom w:val="single" w:sz="6" w:space="0" w:color="000000"/>
                            </w:tcBorders>
                          </w:tcPr>
                          <w:p>
                            <w:pPr>
                              <w:pStyle w:val="TableParagraph"/>
                              <w:rPr>
                                <w:sz w:val="18"/>
                              </w:rPr>
                            </w:pPr>
                          </w:p>
                        </w:tc>
                        <w:tc>
                          <w:tcPr>
                            <w:tcW w:w="105" w:type="dxa"/>
                          </w:tcPr>
                          <w:p>
                            <w:pPr>
                              <w:pStyle w:val="TableParagraph"/>
                              <w:rPr>
                                <w:sz w:val="18"/>
                              </w:rPr>
                            </w:pPr>
                          </w:p>
                        </w:tc>
                        <w:tc>
                          <w:tcPr>
                            <w:tcW w:w="1152" w:type="dxa"/>
                            <w:tcBorders>
                              <w:top w:val="single" w:sz="6" w:space="0" w:color="000000"/>
                              <w:bottom w:val="single" w:sz="6" w:space="0" w:color="000000"/>
                            </w:tcBorders>
                          </w:tcPr>
                          <w:p>
                            <w:pPr>
                              <w:pStyle w:val="TableParagraph"/>
                              <w:spacing w:before="42"/>
                              <w:ind w:left="604"/>
                              <w:rPr>
                                <w:b/>
                                <w:sz w:val="18"/>
                              </w:rPr>
                            </w:pPr>
                            <w:r>
                              <w:rPr>
                                <w:b/>
                                <w:spacing w:val="-4"/>
                                <w:sz w:val="18"/>
                              </w:rPr>
                              <w:t>2022</w:t>
                            </w:r>
                          </w:p>
                        </w:tc>
                        <w:tc>
                          <w:tcPr>
                            <w:tcW w:w="471" w:type="dxa"/>
                            <w:tcBorders>
                              <w:top w:val="single" w:sz="6" w:space="0" w:color="000000"/>
                              <w:bottom w:val="single" w:sz="6" w:space="0" w:color="000000"/>
                            </w:tcBorders>
                          </w:tcPr>
                          <w:p>
                            <w:pPr>
                              <w:pStyle w:val="TableParagraph"/>
                              <w:rPr>
                                <w:sz w:val="18"/>
                              </w:rPr>
                            </w:pPr>
                          </w:p>
                        </w:tc>
                        <w:tc>
                          <w:tcPr>
                            <w:tcW w:w="1202" w:type="dxa"/>
                            <w:tcBorders>
                              <w:top w:val="single" w:sz="6" w:space="0" w:color="000000"/>
                              <w:bottom w:val="single" w:sz="6" w:space="0" w:color="000000"/>
                            </w:tcBorders>
                          </w:tcPr>
                          <w:p>
                            <w:pPr>
                              <w:pStyle w:val="TableParagraph"/>
                              <w:spacing w:before="42"/>
                              <w:ind w:left="663"/>
                              <w:rPr>
                                <w:b/>
                                <w:sz w:val="18"/>
                              </w:rPr>
                            </w:pPr>
                            <w:r>
                              <w:rPr>
                                <w:b/>
                                <w:spacing w:val="-4"/>
                                <w:sz w:val="18"/>
                              </w:rPr>
                              <w:t>2021</w:t>
                            </w:r>
                          </w:p>
                        </w:tc>
                        <w:tc>
                          <w:tcPr>
                            <w:tcW w:w="521" w:type="dxa"/>
                            <w:tcBorders>
                              <w:top w:val="single" w:sz="6" w:space="0" w:color="000000"/>
                              <w:bottom w:val="single" w:sz="6" w:space="0" w:color="000000"/>
                            </w:tcBorders>
                          </w:tcPr>
                          <w:p>
                            <w:pPr>
                              <w:pStyle w:val="TableParagraph"/>
                              <w:rPr>
                                <w:sz w:val="18"/>
                              </w:rPr>
                            </w:pPr>
                          </w:p>
                        </w:tc>
                      </w:tr>
                      <w:tr>
                        <w:trPr>
                          <w:trHeight w:val="420" w:hRule="atLeast"/>
                        </w:trPr>
                        <w:tc>
                          <w:tcPr>
                            <w:tcW w:w="2863"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9"/>
                                <w:sz w:val="18"/>
                              </w:rPr>
                              <w:t> </w:t>
                            </w:r>
                            <w:r>
                              <w:rPr>
                                <w:b/>
                                <w:sz w:val="18"/>
                              </w:rPr>
                              <w:t>in</w:t>
                            </w:r>
                            <w:r>
                              <w:rPr>
                                <w:b/>
                                <w:spacing w:val="-9"/>
                                <w:sz w:val="18"/>
                              </w:rPr>
                              <w:t> </w:t>
                            </w:r>
                            <w:r>
                              <w:rPr>
                                <w:b/>
                                <w:sz w:val="18"/>
                              </w:rPr>
                              <w:t>cash</w:t>
                            </w:r>
                            <w:r>
                              <w:rPr>
                                <w:b/>
                                <w:spacing w:val="-9"/>
                                <w:sz w:val="18"/>
                              </w:rPr>
                              <w:t> </w:t>
                            </w:r>
                            <w:r>
                              <w:rPr>
                                <w:b/>
                                <w:sz w:val="18"/>
                              </w:rPr>
                              <w:t>flow</w:t>
                            </w:r>
                            <w:r>
                              <w:rPr>
                                <w:b/>
                                <w:spacing w:val="-9"/>
                                <w:sz w:val="18"/>
                              </w:rPr>
                              <w:t> </w:t>
                            </w:r>
                            <w:r>
                              <w:rPr>
                                <w:b/>
                                <w:sz w:val="18"/>
                              </w:rPr>
                              <w:t>hedging </w:t>
                            </w:r>
                            <w:r>
                              <w:rPr>
                                <w:b/>
                                <w:spacing w:val="-2"/>
                                <w:sz w:val="18"/>
                              </w:rPr>
                              <w:t>relationships</w:t>
                            </w:r>
                          </w:p>
                        </w:tc>
                        <w:tc>
                          <w:tcPr>
                            <w:tcW w:w="2122" w:type="dxa"/>
                            <w:tcBorders>
                              <w:top w:val="single" w:sz="6" w:space="0" w:color="000000"/>
                            </w:tcBorders>
                            <w:shd w:val="clear" w:color="auto" w:fill="CCEDFF"/>
                          </w:tcPr>
                          <w:p>
                            <w:pPr>
                              <w:pStyle w:val="TableParagraph"/>
                              <w:rPr>
                                <w:sz w:val="18"/>
                              </w:rPr>
                            </w:pPr>
                          </w:p>
                        </w:tc>
                        <w:tc>
                          <w:tcPr>
                            <w:tcW w:w="1134" w:type="dxa"/>
                            <w:tcBorders>
                              <w:top w:val="single" w:sz="6" w:space="0" w:color="000000"/>
                            </w:tcBorders>
                            <w:shd w:val="clear" w:color="auto" w:fill="CCEDFF"/>
                          </w:tcPr>
                          <w:p>
                            <w:pPr>
                              <w:pStyle w:val="TableParagraph"/>
                              <w:rPr>
                                <w:sz w:val="18"/>
                              </w:rPr>
                            </w:pPr>
                          </w:p>
                        </w:tc>
                        <w:tc>
                          <w:tcPr>
                            <w:tcW w:w="476" w:type="dxa"/>
                            <w:tcBorders>
                              <w:top w:val="single" w:sz="6" w:space="0" w:color="000000"/>
                            </w:tcBorders>
                            <w:shd w:val="clear" w:color="auto" w:fill="CCEDFF"/>
                          </w:tcPr>
                          <w:p>
                            <w:pPr>
                              <w:pStyle w:val="TableParagraph"/>
                              <w:rPr>
                                <w:sz w:val="18"/>
                              </w:rPr>
                            </w:pPr>
                          </w:p>
                        </w:tc>
                        <w:tc>
                          <w:tcPr>
                            <w:tcW w:w="1203" w:type="dxa"/>
                            <w:tcBorders>
                              <w:top w:val="single" w:sz="6" w:space="0" w:color="000000"/>
                            </w:tcBorders>
                            <w:shd w:val="clear" w:color="auto" w:fill="CCEDFF"/>
                          </w:tcPr>
                          <w:p>
                            <w:pPr>
                              <w:pStyle w:val="TableParagraph"/>
                              <w:rPr>
                                <w:sz w:val="18"/>
                              </w:rPr>
                            </w:pPr>
                          </w:p>
                        </w:tc>
                        <w:tc>
                          <w:tcPr>
                            <w:tcW w:w="432" w:type="dxa"/>
                            <w:tcBorders>
                              <w:top w:val="single" w:sz="6" w:space="0" w:color="000000"/>
                            </w:tcBorders>
                            <w:shd w:val="clear" w:color="auto" w:fill="CCEDFF"/>
                          </w:tcPr>
                          <w:p>
                            <w:pPr>
                              <w:pStyle w:val="TableParagraph"/>
                              <w:rPr>
                                <w:sz w:val="18"/>
                              </w:rPr>
                            </w:pPr>
                          </w:p>
                        </w:tc>
                        <w:tc>
                          <w:tcPr>
                            <w:tcW w:w="105" w:type="dxa"/>
                            <w:shd w:val="clear" w:color="auto" w:fill="CCEDFF"/>
                          </w:tcPr>
                          <w:p>
                            <w:pPr>
                              <w:pStyle w:val="TableParagraph"/>
                              <w:rPr>
                                <w:sz w:val="18"/>
                              </w:rPr>
                            </w:pPr>
                          </w:p>
                        </w:tc>
                        <w:tc>
                          <w:tcPr>
                            <w:tcW w:w="1152" w:type="dxa"/>
                            <w:tcBorders>
                              <w:top w:val="single" w:sz="6" w:space="0" w:color="000000"/>
                            </w:tcBorders>
                            <w:shd w:val="clear" w:color="auto" w:fill="CCEDFF"/>
                          </w:tcPr>
                          <w:p>
                            <w:pPr>
                              <w:pStyle w:val="TableParagraph"/>
                              <w:rPr>
                                <w:sz w:val="18"/>
                              </w:rPr>
                            </w:pPr>
                          </w:p>
                        </w:tc>
                        <w:tc>
                          <w:tcPr>
                            <w:tcW w:w="471" w:type="dxa"/>
                            <w:tcBorders>
                              <w:top w:val="single" w:sz="6" w:space="0" w:color="000000"/>
                            </w:tcBorders>
                            <w:shd w:val="clear" w:color="auto" w:fill="CCEDFF"/>
                          </w:tcPr>
                          <w:p>
                            <w:pPr>
                              <w:pStyle w:val="TableParagraph"/>
                              <w:rPr>
                                <w:sz w:val="18"/>
                              </w:rPr>
                            </w:pPr>
                          </w:p>
                        </w:tc>
                        <w:tc>
                          <w:tcPr>
                            <w:tcW w:w="1202"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rPr>
                                <w:sz w:val="18"/>
                              </w:rPr>
                            </w:pPr>
                          </w:p>
                        </w:tc>
                      </w:tr>
                      <w:tr>
                        <w:trPr>
                          <w:trHeight w:val="240" w:hRule="atLeast"/>
                        </w:trPr>
                        <w:tc>
                          <w:tcPr>
                            <w:tcW w:w="2863" w:type="dxa"/>
                          </w:tcPr>
                          <w:p>
                            <w:pPr>
                              <w:pStyle w:val="TableParagraph"/>
                              <w:spacing w:before="12"/>
                              <w:ind w:left="19"/>
                              <w:rPr>
                                <w:sz w:val="18"/>
                              </w:rPr>
                            </w:pPr>
                            <w:r>
                              <w:rPr>
                                <w:sz w:val="18"/>
                              </w:rPr>
                              <w:t>Commodity </w:t>
                            </w:r>
                            <w:r>
                              <w:rPr>
                                <w:spacing w:val="-2"/>
                                <w:sz w:val="18"/>
                              </w:rPr>
                              <w:t>contracts</w:t>
                            </w:r>
                          </w:p>
                        </w:tc>
                        <w:tc>
                          <w:tcPr>
                            <w:tcW w:w="2122" w:type="dxa"/>
                          </w:tcPr>
                          <w:p>
                            <w:pPr>
                              <w:pStyle w:val="TableParagraph"/>
                              <w:spacing w:before="12"/>
                              <w:ind w:right="234"/>
                              <w:jc w:val="center"/>
                              <w:rPr>
                                <w:sz w:val="18"/>
                              </w:rPr>
                            </w:pPr>
                            <w:r>
                              <w:rPr>
                                <w:sz w:val="18"/>
                              </w:rPr>
                              <w:t>Cost of </w:t>
                            </w:r>
                            <w:r>
                              <w:rPr>
                                <w:spacing w:val="-2"/>
                                <w:sz w:val="18"/>
                              </w:rPr>
                              <w:t>sales</w:t>
                            </w:r>
                          </w:p>
                        </w:tc>
                        <w:tc>
                          <w:tcPr>
                            <w:tcW w:w="1134" w:type="dxa"/>
                          </w:tcPr>
                          <w:p>
                            <w:pPr>
                              <w:pStyle w:val="TableParagraph"/>
                              <w:spacing w:before="12"/>
                              <w:ind w:left="19"/>
                              <w:rPr>
                                <w:sz w:val="18"/>
                              </w:rPr>
                            </w:pPr>
                            <w:r>
                              <w:rPr>
                                <w:spacing w:val="-10"/>
                                <w:sz w:val="18"/>
                              </w:rPr>
                              <w:t>$</w:t>
                            </w:r>
                          </w:p>
                        </w:tc>
                        <w:tc>
                          <w:tcPr>
                            <w:tcW w:w="476" w:type="dxa"/>
                          </w:tcPr>
                          <w:p>
                            <w:pPr>
                              <w:pStyle w:val="TableParagraph"/>
                              <w:spacing w:before="12"/>
                              <w:ind w:left="107"/>
                              <w:jc w:val="center"/>
                              <w:rPr>
                                <w:sz w:val="18"/>
                              </w:rPr>
                            </w:pPr>
                            <w:r>
                              <w:rPr>
                                <w:spacing w:val="-5"/>
                                <w:sz w:val="18"/>
                              </w:rPr>
                              <w:t>(4)</w:t>
                            </w:r>
                          </w:p>
                        </w:tc>
                        <w:tc>
                          <w:tcPr>
                            <w:tcW w:w="1203" w:type="dxa"/>
                          </w:tcPr>
                          <w:p>
                            <w:pPr>
                              <w:pStyle w:val="TableParagraph"/>
                              <w:spacing w:before="12"/>
                              <w:ind w:left="75"/>
                              <w:rPr>
                                <w:sz w:val="18"/>
                              </w:rPr>
                            </w:pPr>
                            <w:r>
                              <w:rPr>
                                <w:spacing w:val="-10"/>
                                <w:sz w:val="18"/>
                              </w:rPr>
                              <w:t>$</w:t>
                            </w:r>
                          </w:p>
                        </w:tc>
                        <w:tc>
                          <w:tcPr>
                            <w:tcW w:w="432" w:type="dxa"/>
                          </w:tcPr>
                          <w:p>
                            <w:pPr>
                              <w:pStyle w:val="TableParagraph"/>
                              <w:spacing w:before="12"/>
                              <w:ind w:left="185"/>
                              <w:jc w:val="center"/>
                              <w:rPr>
                                <w:sz w:val="18"/>
                              </w:rPr>
                            </w:pPr>
                            <w:r>
                              <w:rPr>
                                <w:spacing w:val="-10"/>
                                <w:sz w:val="18"/>
                              </w:rPr>
                              <w:t>6</w:t>
                            </w:r>
                          </w:p>
                        </w:tc>
                        <w:tc>
                          <w:tcPr>
                            <w:tcW w:w="105" w:type="dxa"/>
                          </w:tcPr>
                          <w:p>
                            <w:pPr>
                              <w:pStyle w:val="TableParagraph"/>
                              <w:rPr>
                                <w:sz w:val="16"/>
                              </w:rPr>
                            </w:pPr>
                          </w:p>
                        </w:tc>
                        <w:tc>
                          <w:tcPr>
                            <w:tcW w:w="1152" w:type="dxa"/>
                          </w:tcPr>
                          <w:p>
                            <w:pPr>
                              <w:pStyle w:val="TableParagraph"/>
                              <w:spacing w:before="12"/>
                              <w:ind w:left="16"/>
                              <w:rPr>
                                <w:sz w:val="18"/>
                              </w:rPr>
                            </w:pPr>
                            <w:r>
                              <w:rPr>
                                <w:spacing w:val="-10"/>
                                <w:sz w:val="18"/>
                              </w:rPr>
                              <w:t>$</w:t>
                            </w:r>
                          </w:p>
                        </w:tc>
                        <w:tc>
                          <w:tcPr>
                            <w:tcW w:w="471" w:type="dxa"/>
                          </w:tcPr>
                          <w:p>
                            <w:pPr>
                              <w:pStyle w:val="TableParagraph"/>
                              <w:spacing w:before="12"/>
                              <w:ind w:left="102"/>
                              <w:jc w:val="center"/>
                              <w:rPr>
                                <w:sz w:val="18"/>
                              </w:rPr>
                            </w:pPr>
                            <w:r>
                              <w:rPr>
                                <w:spacing w:val="-5"/>
                                <w:sz w:val="18"/>
                              </w:rPr>
                              <w:t>(2)</w:t>
                            </w:r>
                          </w:p>
                        </w:tc>
                        <w:tc>
                          <w:tcPr>
                            <w:tcW w:w="1202" w:type="dxa"/>
                          </w:tcPr>
                          <w:p>
                            <w:pPr>
                              <w:pStyle w:val="TableParagraph"/>
                              <w:spacing w:before="12"/>
                              <w:ind w:left="75"/>
                              <w:rPr>
                                <w:sz w:val="18"/>
                              </w:rPr>
                            </w:pPr>
                            <w:r>
                              <w:rPr>
                                <w:spacing w:val="-10"/>
                                <w:sz w:val="18"/>
                              </w:rPr>
                              <w:t>$</w:t>
                            </w:r>
                          </w:p>
                        </w:tc>
                        <w:tc>
                          <w:tcPr>
                            <w:tcW w:w="521" w:type="dxa"/>
                          </w:tcPr>
                          <w:p>
                            <w:pPr>
                              <w:pStyle w:val="TableParagraph"/>
                              <w:spacing w:before="12"/>
                              <w:ind w:left="68" w:right="60"/>
                              <w:jc w:val="center"/>
                              <w:rPr>
                                <w:sz w:val="18"/>
                              </w:rPr>
                            </w:pPr>
                            <w:r>
                              <w:rPr>
                                <w:spacing w:val="-5"/>
                                <w:sz w:val="18"/>
                              </w:rPr>
                              <w:t>12</w:t>
                            </w:r>
                          </w:p>
                        </w:tc>
                      </w:tr>
                      <w:tr>
                        <w:trPr>
                          <w:trHeight w:val="240" w:hRule="atLeast"/>
                        </w:trPr>
                        <w:tc>
                          <w:tcPr>
                            <w:tcW w:w="2863" w:type="dxa"/>
                            <w:shd w:val="clear" w:color="auto" w:fill="CCEDFF"/>
                          </w:tcPr>
                          <w:p>
                            <w:pPr>
                              <w:pStyle w:val="TableParagraph"/>
                              <w:spacing w:before="12"/>
                              <w:ind w:left="19"/>
                              <w:rPr>
                                <w:sz w:val="18"/>
                              </w:rPr>
                            </w:pPr>
                            <w:r>
                              <w:rPr>
                                <w:sz w:val="18"/>
                              </w:rPr>
                              <w:t>Forward exchange </w:t>
                            </w:r>
                            <w:r>
                              <w:rPr>
                                <w:spacing w:val="-2"/>
                                <w:sz w:val="18"/>
                              </w:rPr>
                              <w:t>contracts</w:t>
                            </w:r>
                          </w:p>
                        </w:tc>
                        <w:tc>
                          <w:tcPr>
                            <w:tcW w:w="2122" w:type="dxa"/>
                            <w:shd w:val="clear" w:color="auto" w:fill="CCEDFF"/>
                          </w:tcPr>
                          <w:p>
                            <w:pPr>
                              <w:pStyle w:val="TableParagraph"/>
                              <w:spacing w:before="12"/>
                              <w:ind w:right="234"/>
                              <w:jc w:val="center"/>
                              <w:rPr>
                                <w:sz w:val="18"/>
                              </w:rPr>
                            </w:pPr>
                            <w:r>
                              <w:rPr>
                                <w:sz w:val="18"/>
                              </w:rPr>
                              <w:t>Net </w:t>
                            </w:r>
                            <w:r>
                              <w:rPr>
                                <w:spacing w:val="-2"/>
                                <w:sz w:val="18"/>
                              </w:rPr>
                              <w:t>sales</w:t>
                            </w:r>
                          </w:p>
                        </w:tc>
                        <w:tc>
                          <w:tcPr>
                            <w:tcW w:w="1134" w:type="dxa"/>
                            <w:shd w:val="clear" w:color="auto" w:fill="CCEDFF"/>
                          </w:tcPr>
                          <w:p>
                            <w:pPr>
                              <w:pStyle w:val="TableParagraph"/>
                              <w:rPr>
                                <w:sz w:val="16"/>
                              </w:rPr>
                            </w:pPr>
                          </w:p>
                        </w:tc>
                        <w:tc>
                          <w:tcPr>
                            <w:tcW w:w="476" w:type="dxa"/>
                            <w:shd w:val="clear" w:color="auto" w:fill="CCEDFF"/>
                          </w:tcPr>
                          <w:p>
                            <w:pPr>
                              <w:pStyle w:val="TableParagraph"/>
                              <w:spacing w:before="12"/>
                              <w:ind w:left="107"/>
                              <w:jc w:val="center"/>
                              <w:rPr>
                                <w:sz w:val="18"/>
                              </w:rPr>
                            </w:pPr>
                            <w:r>
                              <w:rPr>
                                <w:spacing w:val="-5"/>
                                <w:sz w:val="18"/>
                              </w:rPr>
                              <w:t>(1)</w:t>
                            </w:r>
                          </w:p>
                        </w:tc>
                        <w:tc>
                          <w:tcPr>
                            <w:tcW w:w="1203" w:type="dxa"/>
                            <w:shd w:val="clear" w:color="auto" w:fill="CCEDFF"/>
                          </w:tcPr>
                          <w:p>
                            <w:pPr>
                              <w:pStyle w:val="TableParagraph"/>
                              <w:rPr>
                                <w:sz w:val="16"/>
                              </w:rPr>
                            </w:pPr>
                          </w:p>
                        </w:tc>
                        <w:tc>
                          <w:tcPr>
                            <w:tcW w:w="432" w:type="dxa"/>
                            <w:shd w:val="clear" w:color="auto" w:fill="CCEDFF"/>
                          </w:tcPr>
                          <w:p>
                            <w:pPr>
                              <w:pStyle w:val="TableParagraph"/>
                              <w:spacing w:before="12"/>
                              <w:ind w:left="95"/>
                              <w:jc w:val="center"/>
                              <w:rPr>
                                <w:sz w:val="18"/>
                              </w:rPr>
                            </w:pPr>
                            <w:r>
                              <w:rPr>
                                <w:spacing w:val="-10"/>
                                <w:sz w:val="18"/>
                              </w:rPr>
                              <w:t>—</w:t>
                            </w:r>
                          </w:p>
                        </w:tc>
                        <w:tc>
                          <w:tcPr>
                            <w:tcW w:w="105" w:type="dxa"/>
                            <w:shd w:val="clear" w:color="auto" w:fill="CCEDFF"/>
                          </w:tcPr>
                          <w:p>
                            <w:pPr>
                              <w:pStyle w:val="TableParagraph"/>
                              <w:rPr>
                                <w:sz w:val="16"/>
                              </w:rPr>
                            </w:pPr>
                          </w:p>
                        </w:tc>
                        <w:tc>
                          <w:tcPr>
                            <w:tcW w:w="1152" w:type="dxa"/>
                            <w:shd w:val="clear" w:color="auto" w:fill="CCEDFF"/>
                          </w:tcPr>
                          <w:p>
                            <w:pPr>
                              <w:pStyle w:val="TableParagraph"/>
                              <w:rPr>
                                <w:sz w:val="16"/>
                              </w:rPr>
                            </w:pPr>
                          </w:p>
                        </w:tc>
                        <w:tc>
                          <w:tcPr>
                            <w:tcW w:w="471" w:type="dxa"/>
                            <w:shd w:val="clear" w:color="auto" w:fill="CCEDFF"/>
                          </w:tcPr>
                          <w:p>
                            <w:pPr>
                              <w:pStyle w:val="TableParagraph"/>
                              <w:spacing w:before="12"/>
                              <w:ind w:left="102"/>
                              <w:jc w:val="center"/>
                              <w:rPr>
                                <w:sz w:val="18"/>
                              </w:rPr>
                            </w:pPr>
                            <w:r>
                              <w:rPr>
                                <w:spacing w:val="-5"/>
                                <w:sz w:val="18"/>
                              </w:rPr>
                              <w:t>(1)</w:t>
                            </w:r>
                          </w:p>
                        </w:tc>
                        <w:tc>
                          <w:tcPr>
                            <w:tcW w:w="1202" w:type="dxa"/>
                            <w:shd w:val="clear" w:color="auto" w:fill="CCEDFF"/>
                          </w:tcPr>
                          <w:p>
                            <w:pPr>
                              <w:pStyle w:val="TableParagraph"/>
                              <w:rPr>
                                <w:sz w:val="16"/>
                              </w:rPr>
                            </w:pPr>
                          </w:p>
                        </w:tc>
                        <w:tc>
                          <w:tcPr>
                            <w:tcW w:w="521" w:type="dxa"/>
                            <w:shd w:val="clear" w:color="auto" w:fill="CCEDFF"/>
                          </w:tcPr>
                          <w:p>
                            <w:pPr>
                              <w:pStyle w:val="TableParagraph"/>
                              <w:spacing w:before="12"/>
                              <w:ind w:left="68" w:right="60"/>
                              <w:jc w:val="center"/>
                              <w:rPr>
                                <w:sz w:val="18"/>
                              </w:rPr>
                            </w:pPr>
                            <w:r>
                              <w:rPr>
                                <w:spacing w:val="-10"/>
                                <w:sz w:val="18"/>
                              </w:rPr>
                              <w:t>—</w:t>
                            </w:r>
                          </w:p>
                        </w:tc>
                      </w:tr>
                      <w:tr>
                        <w:trPr>
                          <w:trHeight w:val="240" w:hRule="atLeast"/>
                        </w:trPr>
                        <w:tc>
                          <w:tcPr>
                            <w:tcW w:w="2863" w:type="dxa"/>
                          </w:tcPr>
                          <w:p>
                            <w:pPr>
                              <w:pStyle w:val="TableParagraph"/>
                              <w:spacing w:before="12"/>
                              <w:ind w:left="19"/>
                              <w:rPr>
                                <w:sz w:val="18"/>
                              </w:rPr>
                            </w:pPr>
                            <w:r>
                              <w:rPr>
                                <w:sz w:val="18"/>
                              </w:rPr>
                              <w:t>Treasury</w:t>
                            </w:r>
                            <w:r>
                              <w:rPr>
                                <w:spacing w:val="-7"/>
                                <w:sz w:val="18"/>
                              </w:rPr>
                              <w:t> </w:t>
                            </w:r>
                            <w:r>
                              <w:rPr>
                                <w:spacing w:val="-2"/>
                                <w:sz w:val="18"/>
                              </w:rPr>
                              <w:t>locks</w:t>
                            </w:r>
                          </w:p>
                        </w:tc>
                        <w:tc>
                          <w:tcPr>
                            <w:tcW w:w="2122" w:type="dxa"/>
                          </w:tcPr>
                          <w:p>
                            <w:pPr>
                              <w:pStyle w:val="TableParagraph"/>
                              <w:spacing w:before="12"/>
                              <w:ind w:right="234"/>
                              <w:jc w:val="center"/>
                              <w:rPr>
                                <w:sz w:val="18"/>
                              </w:rPr>
                            </w:pPr>
                            <w:r>
                              <w:rPr>
                                <w:sz w:val="18"/>
                              </w:rPr>
                              <w:t>Interest </w:t>
                            </w:r>
                            <w:r>
                              <w:rPr>
                                <w:spacing w:val="-2"/>
                                <w:sz w:val="18"/>
                              </w:rPr>
                              <w:t>expense</w:t>
                            </w:r>
                          </w:p>
                        </w:tc>
                        <w:tc>
                          <w:tcPr>
                            <w:tcW w:w="1134" w:type="dxa"/>
                            <w:tcBorders>
                              <w:bottom w:val="single" w:sz="6" w:space="0" w:color="000000"/>
                            </w:tcBorders>
                          </w:tcPr>
                          <w:p>
                            <w:pPr>
                              <w:pStyle w:val="TableParagraph"/>
                              <w:rPr>
                                <w:sz w:val="16"/>
                              </w:rPr>
                            </w:pPr>
                          </w:p>
                        </w:tc>
                        <w:tc>
                          <w:tcPr>
                            <w:tcW w:w="476" w:type="dxa"/>
                            <w:tcBorders>
                              <w:bottom w:val="single" w:sz="6" w:space="0" w:color="000000"/>
                            </w:tcBorders>
                          </w:tcPr>
                          <w:p>
                            <w:pPr>
                              <w:pStyle w:val="TableParagraph"/>
                              <w:spacing w:before="12"/>
                              <w:ind w:left="107" w:right="61"/>
                              <w:jc w:val="center"/>
                              <w:rPr>
                                <w:sz w:val="18"/>
                              </w:rPr>
                            </w:pPr>
                            <w:r>
                              <w:rPr>
                                <w:spacing w:val="-10"/>
                                <w:sz w:val="18"/>
                              </w:rPr>
                              <w:t>—</w:t>
                            </w:r>
                          </w:p>
                        </w:tc>
                        <w:tc>
                          <w:tcPr>
                            <w:tcW w:w="1203" w:type="dxa"/>
                            <w:tcBorders>
                              <w:bottom w:val="single" w:sz="6" w:space="0" w:color="000000"/>
                            </w:tcBorders>
                          </w:tcPr>
                          <w:p>
                            <w:pPr>
                              <w:pStyle w:val="TableParagraph"/>
                              <w:rPr>
                                <w:sz w:val="16"/>
                              </w:rPr>
                            </w:pPr>
                          </w:p>
                        </w:tc>
                        <w:tc>
                          <w:tcPr>
                            <w:tcW w:w="432" w:type="dxa"/>
                            <w:tcBorders>
                              <w:bottom w:val="single" w:sz="6" w:space="0" w:color="000000"/>
                            </w:tcBorders>
                          </w:tcPr>
                          <w:p>
                            <w:pPr>
                              <w:pStyle w:val="TableParagraph"/>
                              <w:spacing w:before="12"/>
                              <w:ind w:left="95"/>
                              <w:jc w:val="center"/>
                              <w:rPr>
                                <w:sz w:val="18"/>
                              </w:rPr>
                            </w:pPr>
                            <w:r>
                              <w:rPr>
                                <w:spacing w:val="-10"/>
                                <w:sz w:val="18"/>
                              </w:rPr>
                              <w:t>—</w:t>
                            </w:r>
                          </w:p>
                        </w:tc>
                        <w:tc>
                          <w:tcPr>
                            <w:tcW w:w="105" w:type="dxa"/>
                          </w:tcPr>
                          <w:p>
                            <w:pPr>
                              <w:pStyle w:val="TableParagraph"/>
                              <w:rPr>
                                <w:sz w:val="16"/>
                              </w:rPr>
                            </w:pPr>
                          </w:p>
                        </w:tc>
                        <w:tc>
                          <w:tcPr>
                            <w:tcW w:w="1152" w:type="dxa"/>
                            <w:tcBorders>
                              <w:bottom w:val="single" w:sz="6" w:space="0" w:color="000000"/>
                            </w:tcBorders>
                          </w:tcPr>
                          <w:p>
                            <w:pPr>
                              <w:pStyle w:val="TableParagraph"/>
                              <w:rPr>
                                <w:sz w:val="16"/>
                              </w:rPr>
                            </w:pPr>
                          </w:p>
                        </w:tc>
                        <w:tc>
                          <w:tcPr>
                            <w:tcW w:w="471" w:type="dxa"/>
                            <w:tcBorders>
                              <w:bottom w:val="single" w:sz="6" w:space="0" w:color="000000"/>
                            </w:tcBorders>
                          </w:tcPr>
                          <w:p>
                            <w:pPr>
                              <w:pStyle w:val="TableParagraph"/>
                              <w:spacing w:before="12"/>
                              <w:ind w:left="102"/>
                              <w:jc w:val="center"/>
                              <w:rPr>
                                <w:sz w:val="18"/>
                              </w:rPr>
                            </w:pPr>
                            <w:r>
                              <w:rPr>
                                <w:spacing w:val="-5"/>
                                <w:sz w:val="18"/>
                              </w:rPr>
                              <w:t>(1)</w:t>
                            </w:r>
                          </w:p>
                        </w:tc>
                        <w:tc>
                          <w:tcPr>
                            <w:tcW w:w="1202" w:type="dxa"/>
                            <w:tcBorders>
                              <w:bottom w:val="single" w:sz="6" w:space="0" w:color="000000"/>
                            </w:tcBorders>
                          </w:tcPr>
                          <w:p>
                            <w:pPr>
                              <w:pStyle w:val="TableParagraph"/>
                              <w:rPr>
                                <w:sz w:val="16"/>
                              </w:rPr>
                            </w:pPr>
                          </w:p>
                        </w:tc>
                        <w:tc>
                          <w:tcPr>
                            <w:tcW w:w="521" w:type="dxa"/>
                            <w:tcBorders>
                              <w:bottom w:val="single" w:sz="6" w:space="0" w:color="000000"/>
                            </w:tcBorders>
                          </w:tcPr>
                          <w:p>
                            <w:pPr>
                              <w:pStyle w:val="TableParagraph"/>
                              <w:spacing w:before="12"/>
                              <w:ind w:left="68"/>
                              <w:jc w:val="center"/>
                              <w:rPr>
                                <w:sz w:val="18"/>
                              </w:rPr>
                            </w:pPr>
                            <w:r>
                              <w:rPr>
                                <w:spacing w:val="-5"/>
                                <w:sz w:val="18"/>
                              </w:rPr>
                              <w:t>(1)</w:t>
                            </w:r>
                          </w:p>
                        </w:tc>
                      </w:tr>
                      <w:tr>
                        <w:trPr>
                          <w:trHeight w:val="247" w:hRule="atLeast"/>
                        </w:trPr>
                        <w:tc>
                          <w:tcPr>
                            <w:tcW w:w="2863" w:type="dxa"/>
                            <w:shd w:val="clear" w:color="auto" w:fill="CCEDFF"/>
                          </w:tcPr>
                          <w:p>
                            <w:pPr>
                              <w:pStyle w:val="TableParagraph"/>
                              <w:spacing w:line="186" w:lineRule="exact" w:before="42"/>
                              <w:ind w:left="19"/>
                              <w:rPr>
                                <w:b/>
                                <w:sz w:val="18"/>
                              </w:rPr>
                            </w:pPr>
                            <w:r>
                              <w:rPr>
                                <w:b/>
                                <w:spacing w:val="-2"/>
                                <w:sz w:val="18"/>
                              </w:rPr>
                              <w:t>Total</w:t>
                            </w:r>
                          </w:p>
                        </w:tc>
                        <w:tc>
                          <w:tcPr>
                            <w:tcW w:w="2122" w:type="dxa"/>
                            <w:shd w:val="clear" w:color="auto" w:fill="CCEDFF"/>
                          </w:tcPr>
                          <w:p>
                            <w:pPr>
                              <w:pStyle w:val="TableParagraph"/>
                              <w:rPr>
                                <w:sz w:val="18"/>
                              </w:rPr>
                            </w:pPr>
                          </w:p>
                        </w:tc>
                        <w:tc>
                          <w:tcPr>
                            <w:tcW w:w="1134" w:type="dxa"/>
                            <w:tcBorders>
                              <w:top w:val="single" w:sz="6" w:space="0" w:color="000000"/>
                              <w:bottom w:val="double" w:sz="6" w:space="0" w:color="000000"/>
                            </w:tcBorders>
                            <w:shd w:val="clear" w:color="auto" w:fill="CCEDFF"/>
                          </w:tcPr>
                          <w:p>
                            <w:pPr>
                              <w:pStyle w:val="TableParagraph"/>
                              <w:spacing w:before="12"/>
                              <w:ind w:left="19"/>
                              <w:rPr>
                                <w:b/>
                                <w:sz w:val="18"/>
                              </w:rPr>
                            </w:pPr>
                            <w:r>
                              <w:rPr>
                                <w:b/>
                                <w:spacing w:val="-10"/>
                                <w:sz w:val="18"/>
                              </w:rPr>
                              <w:t>$</w:t>
                            </w:r>
                          </w:p>
                        </w:tc>
                        <w:tc>
                          <w:tcPr>
                            <w:tcW w:w="476" w:type="dxa"/>
                            <w:tcBorders>
                              <w:top w:val="single" w:sz="6" w:space="0" w:color="000000"/>
                              <w:bottom w:val="double" w:sz="6" w:space="0" w:color="000000"/>
                            </w:tcBorders>
                            <w:shd w:val="clear" w:color="auto" w:fill="CCEDFF"/>
                          </w:tcPr>
                          <w:p>
                            <w:pPr>
                              <w:pStyle w:val="TableParagraph"/>
                              <w:spacing w:before="12"/>
                              <w:ind w:left="107"/>
                              <w:jc w:val="center"/>
                              <w:rPr>
                                <w:b/>
                                <w:sz w:val="18"/>
                              </w:rPr>
                            </w:pPr>
                            <w:r>
                              <w:rPr>
                                <w:b/>
                                <w:spacing w:val="-5"/>
                                <w:sz w:val="18"/>
                              </w:rPr>
                              <w:t>(5)</w:t>
                            </w:r>
                          </w:p>
                        </w:tc>
                        <w:tc>
                          <w:tcPr>
                            <w:tcW w:w="1203" w:type="dxa"/>
                            <w:tcBorders>
                              <w:top w:val="single" w:sz="6" w:space="0" w:color="000000"/>
                              <w:bottom w:val="double" w:sz="6" w:space="0" w:color="000000"/>
                            </w:tcBorders>
                            <w:shd w:val="clear" w:color="auto" w:fill="CCEDFF"/>
                          </w:tcPr>
                          <w:p>
                            <w:pPr>
                              <w:pStyle w:val="TableParagraph"/>
                              <w:spacing w:before="12"/>
                              <w:ind w:left="75"/>
                              <w:rPr>
                                <w:b/>
                                <w:sz w:val="18"/>
                              </w:rPr>
                            </w:pPr>
                            <w:r>
                              <w:rPr>
                                <w:b/>
                                <w:spacing w:val="-10"/>
                                <w:sz w:val="18"/>
                              </w:rPr>
                              <w:t>$</w:t>
                            </w:r>
                          </w:p>
                        </w:tc>
                        <w:tc>
                          <w:tcPr>
                            <w:tcW w:w="432" w:type="dxa"/>
                            <w:tcBorders>
                              <w:top w:val="single" w:sz="6" w:space="0" w:color="000000"/>
                              <w:bottom w:val="double" w:sz="6" w:space="0" w:color="000000"/>
                            </w:tcBorders>
                            <w:shd w:val="clear" w:color="auto" w:fill="CCEDFF"/>
                          </w:tcPr>
                          <w:p>
                            <w:pPr>
                              <w:pStyle w:val="TableParagraph"/>
                              <w:spacing w:before="12"/>
                              <w:ind w:left="185"/>
                              <w:jc w:val="center"/>
                              <w:rPr>
                                <w:b/>
                                <w:sz w:val="18"/>
                              </w:rPr>
                            </w:pPr>
                            <w:r>
                              <w:rPr>
                                <w:b/>
                                <w:spacing w:val="-10"/>
                                <w:sz w:val="18"/>
                              </w:rPr>
                              <w:t>6</w:t>
                            </w:r>
                          </w:p>
                        </w:tc>
                        <w:tc>
                          <w:tcPr>
                            <w:tcW w:w="105" w:type="dxa"/>
                            <w:shd w:val="clear" w:color="auto" w:fill="CCEDFF"/>
                          </w:tcPr>
                          <w:p>
                            <w:pPr>
                              <w:pStyle w:val="TableParagraph"/>
                              <w:rPr>
                                <w:sz w:val="18"/>
                              </w:rPr>
                            </w:pPr>
                          </w:p>
                        </w:tc>
                        <w:tc>
                          <w:tcPr>
                            <w:tcW w:w="1152" w:type="dxa"/>
                            <w:tcBorders>
                              <w:top w:val="single" w:sz="6" w:space="0" w:color="000000"/>
                              <w:bottom w:val="double" w:sz="6" w:space="0" w:color="000000"/>
                            </w:tcBorders>
                            <w:shd w:val="clear" w:color="auto" w:fill="CCEDFF"/>
                          </w:tcPr>
                          <w:p>
                            <w:pPr>
                              <w:pStyle w:val="TableParagraph"/>
                              <w:spacing w:before="12"/>
                              <w:ind w:left="16"/>
                              <w:rPr>
                                <w:b/>
                                <w:sz w:val="18"/>
                              </w:rPr>
                            </w:pPr>
                            <w:r>
                              <w:rPr>
                                <w:b/>
                                <w:spacing w:val="-10"/>
                                <w:sz w:val="18"/>
                              </w:rPr>
                              <w:t>$</w:t>
                            </w:r>
                          </w:p>
                        </w:tc>
                        <w:tc>
                          <w:tcPr>
                            <w:tcW w:w="471" w:type="dxa"/>
                            <w:tcBorders>
                              <w:top w:val="single" w:sz="6" w:space="0" w:color="000000"/>
                              <w:bottom w:val="double" w:sz="6" w:space="0" w:color="000000"/>
                            </w:tcBorders>
                            <w:shd w:val="clear" w:color="auto" w:fill="CCEDFF"/>
                          </w:tcPr>
                          <w:p>
                            <w:pPr>
                              <w:pStyle w:val="TableParagraph"/>
                              <w:spacing w:before="12"/>
                              <w:ind w:left="102"/>
                              <w:jc w:val="center"/>
                              <w:rPr>
                                <w:b/>
                                <w:sz w:val="18"/>
                              </w:rPr>
                            </w:pPr>
                            <w:r>
                              <w:rPr>
                                <w:b/>
                                <w:spacing w:val="-5"/>
                                <w:sz w:val="18"/>
                              </w:rPr>
                              <w:t>(4)</w:t>
                            </w:r>
                          </w:p>
                        </w:tc>
                        <w:tc>
                          <w:tcPr>
                            <w:tcW w:w="1202" w:type="dxa"/>
                            <w:tcBorders>
                              <w:top w:val="single" w:sz="6" w:space="0" w:color="000000"/>
                              <w:bottom w:val="double" w:sz="6" w:space="0" w:color="000000"/>
                            </w:tcBorders>
                            <w:shd w:val="clear" w:color="auto" w:fill="CCEDFF"/>
                          </w:tcPr>
                          <w:p>
                            <w:pPr>
                              <w:pStyle w:val="TableParagraph"/>
                              <w:spacing w:before="12"/>
                              <w:ind w:left="75"/>
                              <w:rPr>
                                <w:b/>
                                <w:sz w:val="18"/>
                              </w:rPr>
                            </w:pPr>
                            <w:r>
                              <w:rPr>
                                <w:b/>
                                <w:spacing w:val="-10"/>
                                <w:sz w:val="18"/>
                              </w:rPr>
                              <w:t>$</w:t>
                            </w:r>
                          </w:p>
                        </w:tc>
                        <w:tc>
                          <w:tcPr>
                            <w:tcW w:w="521" w:type="dxa"/>
                            <w:tcBorders>
                              <w:top w:val="single" w:sz="6" w:space="0" w:color="000000"/>
                              <w:bottom w:val="double" w:sz="6" w:space="0" w:color="000000"/>
                            </w:tcBorders>
                            <w:shd w:val="clear" w:color="auto" w:fill="CCEDFF"/>
                          </w:tcPr>
                          <w:p>
                            <w:pPr>
                              <w:pStyle w:val="TableParagraph"/>
                              <w:spacing w:before="12"/>
                              <w:ind w:left="68" w:right="50"/>
                              <w:jc w:val="center"/>
                              <w:rPr>
                                <w:b/>
                                <w:sz w:val="18"/>
                              </w:rPr>
                            </w:pPr>
                            <w:r>
                              <w:rPr>
                                <w:b/>
                                <w:spacing w:val="-5"/>
                                <w:sz w:val="18"/>
                              </w:rPr>
                              <w:t>11</w:t>
                            </w:r>
                          </w:p>
                        </w:tc>
                      </w:tr>
                    </w:tbl>
                    <w:p>
                      <w:pPr>
                        <w:pStyle w:val="BodyText"/>
                      </w:pPr>
                    </w:p>
                  </w:txbxContent>
                </v:textbox>
                <w10:wrap type="none"/>
              </v:shape>
            </w:pict>
          </mc:Fallback>
        </mc:AlternateContent>
      </w:r>
      <w:r>
        <w:rPr>
          <w:b/>
          <w:sz w:val="18"/>
        </w:rPr>
        <w:t>Reclassified</w:t>
      </w:r>
      <w:r>
        <w:rPr>
          <w:b/>
          <w:spacing w:val="-12"/>
          <w:sz w:val="18"/>
        </w:rPr>
        <w:t> </w:t>
      </w:r>
      <w:r>
        <w:rPr>
          <w:b/>
          <w:sz w:val="18"/>
        </w:rPr>
        <w:t>from</w:t>
      </w:r>
      <w:r>
        <w:rPr>
          <w:b/>
          <w:spacing w:val="-11"/>
          <w:sz w:val="18"/>
        </w:rPr>
        <w:t> </w:t>
      </w:r>
      <w:r>
        <w:rPr>
          <w:b/>
          <w:sz w:val="18"/>
        </w:rPr>
        <w:t>AOCI into Income (Effective</w:t>
      </w:r>
    </w:p>
    <w:p>
      <w:pPr>
        <w:tabs>
          <w:tab w:pos="3932" w:val="left" w:leader="none"/>
        </w:tabs>
        <w:spacing w:before="67"/>
        <w:ind w:left="469" w:right="0" w:firstLine="0"/>
        <w:jc w:val="left"/>
        <w:rPr>
          <w:b/>
          <w:sz w:val="18"/>
        </w:rPr>
      </w:pPr>
      <w:r>
        <w:rPr/>
        <w:br w:type="column"/>
      </w: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w:t>
      </w:r>
      <w:r>
        <w:rPr>
          <w:b/>
          <w:spacing w:val="-2"/>
          <w:sz w:val="18"/>
        </w:rPr>
        <w:t> </w:t>
      </w:r>
      <w:r>
        <w:rPr>
          <w:b/>
          <w:sz w:val="18"/>
        </w:rPr>
        <w:t>Months Ended December </w:t>
      </w:r>
      <w:r>
        <w:rPr>
          <w:b/>
          <w:spacing w:val="-5"/>
          <w:sz w:val="18"/>
        </w:rPr>
        <w:t>31,</w:t>
      </w:r>
    </w:p>
    <w:p>
      <w:pPr>
        <w:spacing w:after="0"/>
        <w:jc w:val="left"/>
        <w:rPr>
          <w:sz w:val="18"/>
        </w:rPr>
        <w:sectPr>
          <w:type w:val="continuous"/>
          <w:pgSz w:w="12240" w:h="20160"/>
          <w:pgMar w:top="940" w:bottom="280" w:left="180" w:right="160"/>
          <w:cols w:num="2" w:equalWidth="0">
            <w:col w:w="4830" w:space="40"/>
            <w:col w:w="7030"/>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23"/>
        <w:rPr>
          <w:b/>
        </w:rPr>
      </w:pPr>
    </w:p>
    <w:p>
      <w:pPr>
        <w:spacing w:after="0"/>
        <w:sectPr>
          <w:type w:val="continuous"/>
          <w:pgSz w:w="12240" w:h="20160"/>
          <w:pgMar w:top="940" w:bottom="280" w:left="180" w:right="160"/>
        </w:sectPr>
      </w:pPr>
    </w:p>
    <w:p>
      <w:pPr>
        <w:spacing w:line="208" w:lineRule="auto" w:before="204"/>
        <w:ind w:left="3002" w:right="0" w:firstLine="0"/>
        <w:jc w:val="center"/>
        <w:rPr>
          <w:b/>
          <w:sz w:val="18"/>
        </w:rPr>
      </w:pPr>
      <w:r>
        <w:rPr/>
        <mc:AlternateContent>
          <mc:Choice Requires="wps">
            <w:drawing>
              <wp:anchor distT="0" distB="0" distL="0" distR="0" allowOverlap="1" layoutInCell="1" locked="0" behindDoc="0" simplePos="0" relativeHeight="15758336">
                <wp:simplePos x="0" y="0"/>
                <wp:positionH relativeFrom="page">
                  <wp:posOffset>139763</wp:posOffset>
                </wp:positionH>
                <wp:positionV relativeFrom="paragraph">
                  <wp:posOffset>542078</wp:posOffset>
                </wp:positionV>
                <wp:extent cx="7493000" cy="956944"/>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7493000" cy="95694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2311"/>
                              <w:gridCol w:w="1145"/>
                              <w:gridCol w:w="449"/>
                              <w:gridCol w:w="1180"/>
                              <w:gridCol w:w="469"/>
                              <w:gridCol w:w="90"/>
                              <w:gridCol w:w="1152"/>
                              <w:gridCol w:w="464"/>
                              <w:gridCol w:w="1157"/>
                              <w:gridCol w:w="529"/>
                            </w:tblGrid>
                            <w:tr>
                              <w:trPr>
                                <w:trHeight w:val="270" w:hRule="atLeast"/>
                              </w:trPr>
                              <w:tc>
                                <w:tcPr>
                                  <w:tcW w:w="2734"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311" w:type="dxa"/>
                                  <w:tcBorders>
                                    <w:bottom w:val="single" w:sz="6" w:space="0" w:color="000000"/>
                                  </w:tcBorders>
                                </w:tcPr>
                                <w:p>
                                  <w:pPr>
                                    <w:pStyle w:val="TableParagraph"/>
                                    <w:spacing w:before="42"/>
                                    <w:ind w:right="60"/>
                                    <w:jc w:val="center"/>
                                    <w:rPr>
                                      <w:b/>
                                      <w:sz w:val="18"/>
                                    </w:rPr>
                                  </w:pPr>
                                  <w:r>
                                    <w:rPr>
                                      <w:b/>
                                      <w:sz w:val="18"/>
                                    </w:rPr>
                                    <w:t>of </w:t>
                                  </w:r>
                                  <w:r>
                                    <w:rPr>
                                      <w:b/>
                                      <w:spacing w:val="-2"/>
                                      <w:sz w:val="18"/>
                                    </w:rPr>
                                    <w:t>Income</w:t>
                                  </w:r>
                                </w:p>
                              </w:tc>
                              <w:tc>
                                <w:tcPr>
                                  <w:tcW w:w="1145"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449" w:type="dxa"/>
                                  <w:tcBorders>
                                    <w:top w:val="single" w:sz="6" w:space="0" w:color="000000"/>
                                    <w:bottom w:val="single" w:sz="6" w:space="0" w:color="000000"/>
                                  </w:tcBorders>
                                </w:tcPr>
                                <w:p>
                                  <w:pPr>
                                    <w:pStyle w:val="TableParagraph"/>
                                    <w:rPr>
                                      <w:sz w:val="18"/>
                                    </w:rPr>
                                  </w:pPr>
                                </w:p>
                              </w:tc>
                              <w:tc>
                                <w:tcPr>
                                  <w:tcW w:w="1180" w:type="dxa"/>
                                  <w:tcBorders>
                                    <w:top w:val="single" w:sz="6" w:space="0" w:color="000000"/>
                                    <w:bottom w:val="single" w:sz="6" w:space="0" w:color="000000"/>
                                  </w:tcBorders>
                                </w:tcPr>
                                <w:p>
                                  <w:pPr>
                                    <w:pStyle w:val="TableParagraph"/>
                                    <w:spacing w:before="42"/>
                                    <w:ind w:left="679"/>
                                    <w:rPr>
                                      <w:b/>
                                      <w:sz w:val="18"/>
                                    </w:rPr>
                                  </w:pPr>
                                  <w:r>
                                    <w:rPr>
                                      <w:b/>
                                      <w:spacing w:val="-4"/>
                                      <w:sz w:val="18"/>
                                    </w:rPr>
                                    <w:t>2021</w:t>
                                  </w:r>
                                </w:p>
                              </w:tc>
                              <w:tc>
                                <w:tcPr>
                                  <w:tcW w:w="469" w:type="dxa"/>
                                  <w:tcBorders>
                                    <w:top w:val="single" w:sz="6" w:space="0" w:color="000000"/>
                                    <w:bottom w:val="single" w:sz="6" w:space="0" w:color="000000"/>
                                  </w:tcBorders>
                                </w:tcPr>
                                <w:p>
                                  <w:pPr>
                                    <w:pStyle w:val="TableParagraph"/>
                                    <w:rPr>
                                      <w:sz w:val="18"/>
                                    </w:rPr>
                                  </w:pPr>
                                </w:p>
                              </w:tc>
                              <w:tc>
                                <w:tcPr>
                                  <w:tcW w:w="90" w:type="dxa"/>
                                </w:tcPr>
                                <w:p>
                                  <w:pPr>
                                    <w:pStyle w:val="TableParagraph"/>
                                    <w:rPr>
                                      <w:sz w:val="18"/>
                                    </w:rPr>
                                  </w:pPr>
                                </w:p>
                              </w:tc>
                              <w:tc>
                                <w:tcPr>
                                  <w:tcW w:w="1152"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464" w:type="dxa"/>
                                  <w:tcBorders>
                                    <w:top w:val="single" w:sz="6" w:space="0" w:color="000000"/>
                                    <w:bottom w:val="single" w:sz="6" w:space="0" w:color="000000"/>
                                  </w:tcBorders>
                                </w:tcPr>
                                <w:p>
                                  <w:pPr>
                                    <w:pStyle w:val="TableParagraph"/>
                                    <w:rPr>
                                      <w:sz w:val="18"/>
                                    </w:rPr>
                                  </w:pPr>
                                </w:p>
                              </w:tc>
                              <w:tc>
                                <w:tcPr>
                                  <w:tcW w:w="1157" w:type="dxa"/>
                                  <w:tcBorders>
                                    <w:top w:val="single" w:sz="6" w:space="0" w:color="000000"/>
                                    <w:bottom w:val="single" w:sz="6" w:space="0" w:color="000000"/>
                                  </w:tcBorders>
                                </w:tcPr>
                                <w:p>
                                  <w:pPr>
                                    <w:pStyle w:val="TableParagraph"/>
                                    <w:spacing w:before="42"/>
                                    <w:ind w:left="657"/>
                                    <w:rPr>
                                      <w:b/>
                                      <w:sz w:val="18"/>
                                    </w:rPr>
                                  </w:pPr>
                                  <w:r>
                                    <w:rPr>
                                      <w:b/>
                                      <w:spacing w:val="-4"/>
                                      <w:sz w:val="18"/>
                                    </w:rPr>
                                    <w:t>2021</w:t>
                                  </w:r>
                                </w:p>
                              </w:tc>
                              <w:tc>
                                <w:tcPr>
                                  <w:tcW w:w="529" w:type="dxa"/>
                                  <w:tcBorders>
                                    <w:top w:val="single" w:sz="6" w:space="0" w:color="000000"/>
                                    <w:bottom w:val="single" w:sz="6" w:space="0" w:color="000000"/>
                                  </w:tcBorders>
                                </w:tcPr>
                                <w:p>
                                  <w:pPr>
                                    <w:pStyle w:val="TableParagraph"/>
                                    <w:rPr>
                                      <w:sz w:val="18"/>
                                    </w:rPr>
                                  </w:pPr>
                                </w:p>
                              </w:tc>
                            </w:tr>
                            <w:tr>
                              <w:trPr>
                                <w:trHeight w:val="420" w:hRule="atLeast"/>
                              </w:trPr>
                              <w:tc>
                                <w:tcPr>
                                  <w:tcW w:w="2734"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12"/>
                                      <w:sz w:val="18"/>
                                    </w:rPr>
                                    <w:t> </w:t>
                                  </w:r>
                                  <w:r>
                                    <w:rPr>
                                      <w:b/>
                                      <w:sz w:val="18"/>
                                    </w:rPr>
                                    <w:t>not</w:t>
                                  </w:r>
                                  <w:r>
                                    <w:rPr>
                                      <w:b/>
                                      <w:spacing w:val="-11"/>
                                      <w:sz w:val="18"/>
                                    </w:rPr>
                                    <w:t> </w:t>
                                  </w:r>
                                  <w:r>
                                    <w:rPr>
                                      <w:b/>
                                      <w:sz w:val="18"/>
                                    </w:rPr>
                                    <w:t>designated</w:t>
                                  </w:r>
                                  <w:r>
                                    <w:rPr>
                                      <w:b/>
                                      <w:spacing w:val="-11"/>
                                      <w:sz w:val="18"/>
                                    </w:rPr>
                                    <w:t> </w:t>
                                  </w:r>
                                  <w:r>
                                    <w:rPr>
                                      <w:b/>
                                      <w:sz w:val="18"/>
                                    </w:rPr>
                                    <w:t>as hedging instruments</w:t>
                                  </w:r>
                                </w:p>
                              </w:tc>
                              <w:tc>
                                <w:tcPr>
                                  <w:tcW w:w="2311" w:type="dxa"/>
                                  <w:tcBorders>
                                    <w:top w:val="single" w:sz="6" w:space="0" w:color="000000"/>
                                  </w:tcBorders>
                                  <w:shd w:val="clear" w:color="auto" w:fill="CCEDFF"/>
                                </w:tcPr>
                                <w:p>
                                  <w:pPr>
                                    <w:pStyle w:val="TableParagraph"/>
                                    <w:rPr>
                                      <w:sz w:val="18"/>
                                    </w:rPr>
                                  </w:pPr>
                                </w:p>
                              </w:tc>
                              <w:tc>
                                <w:tcPr>
                                  <w:tcW w:w="1145" w:type="dxa"/>
                                  <w:tcBorders>
                                    <w:top w:val="single" w:sz="6" w:space="0" w:color="000000"/>
                                  </w:tcBorders>
                                  <w:shd w:val="clear" w:color="auto" w:fill="CCEDFF"/>
                                </w:tcPr>
                                <w:p>
                                  <w:pPr>
                                    <w:pStyle w:val="TableParagraph"/>
                                    <w:rPr>
                                      <w:sz w:val="18"/>
                                    </w:rPr>
                                  </w:pPr>
                                </w:p>
                              </w:tc>
                              <w:tc>
                                <w:tcPr>
                                  <w:tcW w:w="449" w:type="dxa"/>
                                  <w:tcBorders>
                                    <w:top w:val="single" w:sz="6" w:space="0" w:color="000000"/>
                                  </w:tcBorders>
                                  <w:shd w:val="clear" w:color="auto" w:fill="CCEDFF"/>
                                </w:tcPr>
                                <w:p>
                                  <w:pPr>
                                    <w:pStyle w:val="TableParagraph"/>
                                    <w:rPr>
                                      <w:sz w:val="18"/>
                                    </w:rPr>
                                  </w:pPr>
                                </w:p>
                              </w:tc>
                              <w:tc>
                                <w:tcPr>
                                  <w:tcW w:w="1180" w:type="dxa"/>
                                  <w:tcBorders>
                                    <w:top w:val="single" w:sz="6" w:space="0" w:color="000000"/>
                                  </w:tcBorders>
                                  <w:shd w:val="clear" w:color="auto" w:fill="CCEDFF"/>
                                </w:tcPr>
                                <w:p>
                                  <w:pPr>
                                    <w:pStyle w:val="TableParagraph"/>
                                    <w:rPr>
                                      <w:sz w:val="18"/>
                                    </w:rPr>
                                  </w:pPr>
                                </w:p>
                              </w:tc>
                              <w:tc>
                                <w:tcPr>
                                  <w:tcW w:w="469" w:type="dxa"/>
                                  <w:tcBorders>
                                    <w:top w:val="single" w:sz="6" w:space="0" w:color="000000"/>
                                  </w:tcBorders>
                                  <w:shd w:val="clear" w:color="auto" w:fill="CCEDFF"/>
                                </w:tcPr>
                                <w:p>
                                  <w:pPr>
                                    <w:pStyle w:val="TableParagraph"/>
                                    <w:rPr>
                                      <w:sz w:val="18"/>
                                    </w:rPr>
                                  </w:pPr>
                                </w:p>
                              </w:tc>
                              <w:tc>
                                <w:tcPr>
                                  <w:tcW w:w="90" w:type="dxa"/>
                                  <w:shd w:val="clear" w:color="auto" w:fill="CCEDFF"/>
                                </w:tcPr>
                                <w:p>
                                  <w:pPr>
                                    <w:pStyle w:val="TableParagraph"/>
                                    <w:rPr>
                                      <w:sz w:val="18"/>
                                    </w:rPr>
                                  </w:pPr>
                                </w:p>
                              </w:tc>
                              <w:tc>
                                <w:tcPr>
                                  <w:tcW w:w="1152" w:type="dxa"/>
                                  <w:tcBorders>
                                    <w:top w:val="single" w:sz="6" w:space="0" w:color="000000"/>
                                  </w:tcBorders>
                                  <w:shd w:val="clear" w:color="auto" w:fill="CCEDFF"/>
                                </w:tcPr>
                                <w:p>
                                  <w:pPr>
                                    <w:pStyle w:val="TableParagraph"/>
                                    <w:rPr>
                                      <w:sz w:val="18"/>
                                    </w:rPr>
                                  </w:pPr>
                                </w:p>
                              </w:tc>
                              <w:tc>
                                <w:tcPr>
                                  <w:tcW w:w="464" w:type="dxa"/>
                                  <w:tcBorders>
                                    <w:top w:val="single" w:sz="6" w:space="0" w:color="000000"/>
                                  </w:tcBorders>
                                  <w:shd w:val="clear" w:color="auto" w:fill="CCEDFF"/>
                                </w:tcPr>
                                <w:p>
                                  <w:pPr>
                                    <w:pStyle w:val="TableParagraph"/>
                                    <w:rPr>
                                      <w:sz w:val="18"/>
                                    </w:rPr>
                                  </w:pPr>
                                </w:p>
                              </w:tc>
                              <w:tc>
                                <w:tcPr>
                                  <w:tcW w:w="1157" w:type="dxa"/>
                                  <w:tcBorders>
                                    <w:top w:val="single" w:sz="6" w:space="0" w:color="000000"/>
                                  </w:tcBorders>
                                  <w:shd w:val="clear" w:color="auto" w:fill="CCEDFF"/>
                                </w:tcPr>
                                <w:p>
                                  <w:pPr>
                                    <w:pStyle w:val="TableParagraph"/>
                                    <w:rPr>
                                      <w:sz w:val="18"/>
                                    </w:rPr>
                                  </w:pPr>
                                </w:p>
                              </w:tc>
                              <w:tc>
                                <w:tcPr>
                                  <w:tcW w:w="529" w:type="dxa"/>
                                  <w:tcBorders>
                                    <w:top w:val="single" w:sz="6" w:space="0" w:color="000000"/>
                                  </w:tcBorders>
                                  <w:shd w:val="clear" w:color="auto" w:fill="CCEDFF"/>
                                </w:tcPr>
                                <w:p>
                                  <w:pPr>
                                    <w:pStyle w:val="TableParagraph"/>
                                    <w:rPr>
                                      <w:sz w:val="18"/>
                                    </w:rPr>
                                  </w:pPr>
                                </w:p>
                              </w:tc>
                            </w:tr>
                            <w:tr>
                              <w:trPr>
                                <w:trHeight w:val="240" w:hRule="atLeast"/>
                              </w:trPr>
                              <w:tc>
                                <w:tcPr>
                                  <w:tcW w:w="2734" w:type="dxa"/>
                                </w:tcPr>
                                <w:p>
                                  <w:pPr>
                                    <w:pStyle w:val="TableParagraph"/>
                                    <w:spacing w:before="12"/>
                                    <w:ind w:left="19"/>
                                    <w:rPr>
                                      <w:sz w:val="18"/>
                                    </w:rPr>
                                  </w:pPr>
                                  <w:r>
                                    <w:rPr>
                                      <w:sz w:val="18"/>
                                    </w:rPr>
                                    <w:t>Forward exchange </w:t>
                                  </w:r>
                                  <w:r>
                                    <w:rPr>
                                      <w:spacing w:val="-2"/>
                                      <w:sz w:val="18"/>
                                    </w:rPr>
                                    <w:t>contracts</w:t>
                                  </w:r>
                                </w:p>
                              </w:tc>
                              <w:tc>
                                <w:tcPr>
                                  <w:tcW w:w="2311" w:type="dxa"/>
                                </w:tcPr>
                                <w:p>
                                  <w:pPr>
                                    <w:pStyle w:val="TableParagraph"/>
                                    <w:spacing w:before="12"/>
                                    <w:ind w:right="60"/>
                                    <w:jc w:val="center"/>
                                    <w:rPr>
                                      <w:sz w:val="18"/>
                                    </w:rPr>
                                  </w:pPr>
                                  <w:r>
                                    <w:rPr>
                                      <w:sz w:val="18"/>
                                    </w:rPr>
                                    <w:t>Other income, </w:t>
                                  </w:r>
                                  <w:r>
                                    <w:rPr>
                                      <w:spacing w:val="-5"/>
                                      <w:sz w:val="18"/>
                                    </w:rPr>
                                    <w:t>net</w:t>
                                  </w:r>
                                </w:p>
                              </w:tc>
                              <w:tc>
                                <w:tcPr>
                                  <w:tcW w:w="1145" w:type="dxa"/>
                                </w:tcPr>
                                <w:p>
                                  <w:pPr>
                                    <w:pStyle w:val="TableParagraph"/>
                                    <w:spacing w:before="12"/>
                                    <w:ind w:left="19"/>
                                    <w:rPr>
                                      <w:sz w:val="18"/>
                                    </w:rPr>
                                  </w:pPr>
                                  <w:r>
                                    <w:rPr>
                                      <w:spacing w:val="-10"/>
                                      <w:sz w:val="18"/>
                                    </w:rPr>
                                    <w:t>$</w:t>
                                  </w:r>
                                </w:p>
                              </w:tc>
                              <w:tc>
                                <w:tcPr>
                                  <w:tcW w:w="449" w:type="dxa"/>
                                </w:tcPr>
                                <w:p>
                                  <w:pPr>
                                    <w:pStyle w:val="TableParagraph"/>
                                    <w:spacing w:before="12"/>
                                    <w:ind w:left="92" w:right="11"/>
                                    <w:jc w:val="center"/>
                                    <w:rPr>
                                      <w:sz w:val="18"/>
                                    </w:rPr>
                                  </w:pPr>
                                  <w:r>
                                    <w:rPr>
                                      <w:spacing w:val="-5"/>
                                      <w:sz w:val="18"/>
                                    </w:rPr>
                                    <w:t>10</w:t>
                                  </w:r>
                                </w:p>
                              </w:tc>
                              <w:tc>
                                <w:tcPr>
                                  <w:tcW w:w="1180" w:type="dxa"/>
                                </w:tcPr>
                                <w:p>
                                  <w:pPr>
                                    <w:pStyle w:val="TableParagraph"/>
                                    <w:spacing w:before="12"/>
                                    <w:ind w:left="91"/>
                                    <w:rPr>
                                      <w:sz w:val="18"/>
                                    </w:rPr>
                                  </w:pPr>
                                  <w:r>
                                    <w:rPr>
                                      <w:spacing w:val="-10"/>
                                      <w:sz w:val="18"/>
                                    </w:rPr>
                                    <w:t>$</w:t>
                                  </w:r>
                                </w:p>
                              </w:tc>
                              <w:tc>
                                <w:tcPr>
                                  <w:tcW w:w="469" w:type="dxa"/>
                                </w:tcPr>
                                <w:p>
                                  <w:pPr>
                                    <w:pStyle w:val="TableParagraph"/>
                                    <w:spacing w:before="12"/>
                                    <w:ind w:left="107"/>
                                    <w:jc w:val="center"/>
                                    <w:rPr>
                                      <w:sz w:val="18"/>
                                    </w:rPr>
                                  </w:pPr>
                                  <w:r>
                                    <w:rPr>
                                      <w:spacing w:val="-4"/>
                                      <w:sz w:val="18"/>
                                    </w:rPr>
                                    <w:t>(20)</w:t>
                                  </w:r>
                                </w:p>
                              </w:tc>
                              <w:tc>
                                <w:tcPr>
                                  <w:tcW w:w="90" w:type="dxa"/>
                                </w:tcPr>
                                <w:p>
                                  <w:pPr>
                                    <w:pStyle w:val="TableParagraph"/>
                                    <w:rPr>
                                      <w:sz w:val="16"/>
                                    </w:rPr>
                                  </w:pPr>
                                </w:p>
                              </w:tc>
                              <w:tc>
                                <w:tcPr>
                                  <w:tcW w:w="1152" w:type="dxa"/>
                                </w:tcPr>
                                <w:p>
                                  <w:pPr>
                                    <w:pStyle w:val="TableParagraph"/>
                                    <w:spacing w:before="12"/>
                                    <w:ind w:left="18"/>
                                    <w:rPr>
                                      <w:sz w:val="18"/>
                                    </w:rPr>
                                  </w:pPr>
                                  <w:r>
                                    <w:rPr>
                                      <w:spacing w:val="-10"/>
                                      <w:sz w:val="18"/>
                                    </w:rPr>
                                    <w:t>$</w:t>
                                  </w:r>
                                </w:p>
                              </w:tc>
                              <w:tc>
                                <w:tcPr>
                                  <w:tcW w:w="464" w:type="dxa"/>
                                </w:tcPr>
                                <w:p>
                                  <w:pPr>
                                    <w:pStyle w:val="TableParagraph"/>
                                    <w:spacing w:before="12"/>
                                    <w:ind w:left="113"/>
                                    <w:jc w:val="center"/>
                                    <w:rPr>
                                      <w:sz w:val="18"/>
                                    </w:rPr>
                                  </w:pPr>
                                  <w:r>
                                    <w:rPr>
                                      <w:spacing w:val="-5"/>
                                      <w:sz w:val="18"/>
                                    </w:rPr>
                                    <w:t>(5)</w:t>
                                  </w:r>
                                </w:p>
                              </w:tc>
                              <w:tc>
                                <w:tcPr>
                                  <w:tcW w:w="1157" w:type="dxa"/>
                                </w:tcPr>
                                <w:p>
                                  <w:pPr>
                                    <w:pStyle w:val="TableParagraph"/>
                                    <w:spacing w:before="12"/>
                                    <w:ind w:left="69"/>
                                    <w:rPr>
                                      <w:sz w:val="18"/>
                                    </w:rPr>
                                  </w:pPr>
                                  <w:r>
                                    <w:rPr>
                                      <w:spacing w:val="-10"/>
                                      <w:sz w:val="18"/>
                                    </w:rPr>
                                    <w:t>$</w:t>
                                  </w:r>
                                </w:p>
                              </w:tc>
                              <w:tc>
                                <w:tcPr>
                                  <w:tcW w:w="529" w:type="dxa"/>
                                </w:tcPr>
                                <w:p>
                                  <w:pPr>
                                    <w:pStyle w:val="TableParagraph"/>
                                    <w:spacing w:before="12"/>
                                    <w:ind w:left="78" w:right="30"/>
                                    <w:jc w:val="center"/>
                                    <w:rPr>
                                      <w:sz w:val="18"/>
                                    </w:rPr>
                                  </w:pPr>
                                  <w:r>
                                    <w:rPr>
                                      <w:spacing w:val="-4"/>
                                      <w:sz w:val="18"/>
                                    </w:rPr>
                                    <w:t>(33)</w:t>
                                  </w:r>
                                </w:p>
                              </w:tc>
                            </w:tr>
                            <w:tr>
                              <w:trPr>
                                <w:trHeight w:val="240" w:hRule="atLeast"/>
                              </w:trPr>
                              <w:tc>
                                <w:tcPr>
                                  <w:tcW w:w="2734" w:type="dxa"/>
                                  <w:shd w:val="clear" w:color="auto" w:fill="CCEDFF"/>
                                </w:tcPr>
                                <w:p>
                                  <w:pPr>
                                    <w:pStyle w:val="TableParagraph"/>
                                    <w:spacing w:before="12"/>
                                    <w:ind w:left="19"/>
                                    <w:rPr>
                                      <w:sz w:val="18"/>
                                    </w:rPr>
                                  </w:pPr>
                                  <w:r>
                                    <w:rPr>
                                      <w:sz w:val="18"/>
                                    </w:rPr>
                                    <w:t>Interest rate </w:t>
                                  </w:r>
                                  <w:r>
                                    <w:rPr>
                                      <w:spacing w:val="-2"/>
                                      <w:sz w:val="18"/>
                                    </w:rPr>
                                    <w:t>swaps</w:t>
                                  </w:r>
                                </w:p>
                              </w:tc>
                              <w:tc>
                                <w:tcPr>
                                  <w:tcW w:w="2311" w:type="dxa"/>
                                  <w:shd w:val="clear" w:color="auto" w:fill="CCEDFF"/>
                                </w:tcPr>
                                <w:p>
                                  <w:pPr>
                                    <w:pStyle w:val="TableParagraph"/>
                                    <w:spacing w:before="12"/>
                                    <w:ind w:right="60"/>
                                    <w:jc w:val="center"/>
                                    <w:rPr>
                                      <w:sz w:val="18"/>
                                    </w:rPr>
                                  </w:pPr>
                                  <w:r>
                                    <w:rPr>
                                      <w:sz w:val="18"/>
                                    </w:rPr>
                                    <w:t>Other income, </w:t>
                                  </w:r>
                                  <w:r>
                                    <w:rPr>
                                      <w:spacing w:val="-5"/>
                                      <w:sz w:val="18"/>
                                    </w:rPr>
                                    <w:t>net</w:t>
                                  </w:r>
                                </w:p>
                              </w:tc>
                              <w:tc>
                                <w:tcPr>
                                  <w:tcW w:w="1145" w:type="dxa"/>
                                  <w:tcBorders>
                                    <w:bottom w:val="single" w:sz="6" w:space="0" w:color="000000"/>
                                  </w:tcBorders>
                                  <w:shd w:val="clear" w:color="auto" w:fill="CCEDFF"/>
                                </w:tcPr>
                                <w:p>
                                  <w:pPr>
                                    <w:pStyle w:val="TableParagraph"/>
                                    <w:rPr>
                                      <w:sz w:val="16"/>
                                    </w:rPr>
                                  </w:pPr>
                                </w:p>
                              </w:tc>
                              <w:tc>
                                <w:tcPr>
                                  <w:tcW w:w="449" w:type="dxa"/>
                                  <w:tcBorders>
                                    <w:bottom w:val="single" w:sz="6" w:space="0" w:color="000000"/>
                                  </w:tcBorders>
                                  <w:shd w:val="clear" w:color="auto" w:fill="CCEDFF"/>
                                </w:tcPr>
                                <w:p>
                                  <w:pPr>
                                    <w:pStyle w:val="TableParagraph"/>
                                    <w:spacing w:before="12"/>
                                    <w:ind w:left="171"/>
                                    <w:jc w:val="center"/>
                                    <w:rPr>
                                      <w:sz w:val="18"/>
                                    </w:rPr>
                                  </w:pPr>
                                  <w:r>
                                    <w:rPr>
                                      <w:spacing w:val="-10"/>
                                      <w:sz w:val="18"/>
                                    </w:rPr>
                                    <w:t>1</w:t>
                                  </w:r>
                                </w:p>
                              </w:tc>
                              <w:tc>
                                <w:tcPr>
                                  <w:tcW w:w="1180" w:type="dxa"/>
                                  <w:tcBorders>
                                    <w:bottom w:val="single" w:sz="6" w:space="0" w:color="000000"/>
                                  </w:tcBorders>
                                  <w:shd w:val="clear" w:color="auto" w:fill="CCEDFF"/>
                                </w:tcPr>
                                <w:p>
                                  <w:pPr>
                                    <w:pStyle w:val="TableParagraph"/>
                                    <w:rPr>
                                      <w:sz w:val="16"/>
                                    </w:rPr>
                                  </w:pPr>
                                </w:p>
                              </w:tc>
                              <w:tc>
                                <w:tcPr>
                                  <w:tcW w:w="469" w:type="dxa"/>
                                  <w:tcBorders>
                                    <w:bottom w:val="single" w:sz="6" w:space="0" w:color="000000"/>
                                  </w:tcBorders>
                                  <w:shd w:val="clear" w:color="auto" w:fill="CCEDFF"/>
                                </w:tcPr>
                                <w:p>
                                  <w:pPr>
                                    <w:pStyle w:val="TableParagraph"/>
                                    <w:spacing w:before="12"/>
                                    <w:ind w:left="136"/>
                                    <w:jc w:val="center"/>
                                    <w:rPr>
                                      <w:sz w:val="18"/>
                                    </w:rPr>
                                  </w:pPr>
                                  <w:r>
                                    <w:rPr>
                                      <w:spacing w:val="-10"/>
                                      <w:sz w:val="18"/>
                                    </w:rPr>
                                    <w:t>—</w:t>
                                  </w:r>
                                </w:p>
                              </w:tc>
                              <w:tc>
                                <w:tcPr>
                                  <w:tcW w:w="90" w:type="dxa"/>
                                  <w:shd w:val="clear" w:color="auto" w:fill="CCEDFF"/>
                                </w:tcPr>
                                <w:p>
                                  <w:pPr>
                                    <w:pStyle w:val="TableParagraph"/>
                                    <w:rPr>
                                      <w:sz w:val="16"/>
                                    </w:rPr>
                                  </w:pPr>
                                </w:p>
                              </w:tc>
                              <w:tc>
                                <w:tcPr>
                                  <w:tcW w:w="1152" w:type="dxa"/>
                                  <w:tcBorders>
                                    <w:bottom w:val="single" w:sz="6" w:space="0" w:color="000000"/>
                                  </w:tcBorders>
                                  <w:shd w:val="clear" w:color="auto" w:fill="CCEDFF"/>
                                </w:tcPr>
                                <w:p>
                                  <w:pPr>
                                    <w:pStyle w:val="TableParagraph"/>
                                    <w:rPr>
                                      <w:sz w:val="16"/>
                                    </w:rPr>
                                  </w:pPr>
                                </w:p>
                              </w:tc>
                              <w:tc>
                                <w:tcPr>
                                  <w:tcW w:w="464" w:type="dxa"/>
                                  <w:tcBorders>
                                    <w:bottom w:val="single" w:sz="6" w:space="0" w:color="000000"/>
                                  </w:tcBorders>
                                  <w:shd w:val="clear" w:color="auto" w:fill="CCEDFF"/>
                                </w:tcPr>
                                <w:p>
                                  <w:pPr>
                                    <w:pStyle w:val="TableParagraph"/>
                                    <w:spacing w:before="12"/>
                                    <w:ind w:left="142"/>
                                    <w:jc w:val="center"/>
                                    <w:rPr>
                                      <w:sz w:val="18"/>
                                    </w:rPr>
                                  </w:pPr>
                                  <w:r>
                                    <w:rPr>
                                      <w:spacing w:val="-10"/>
                                      <w:sz w:val="18"/>
                                    </w:rPr>
                                    <w:t>1</w:t>
                                  </w:r>
                                </w:p>
                              </w:tc>
                              <w:tc>
                                <w:tcPr>
                                  <w:tcW w:w="1157" w:type="dxa"/>
                                  <w:tcBorders>
                                    <w:bottom w:val="single" w:sz="6" w:space="0" w:color="000000"/>
                                  </w:tcBorders>
                                  <w:shd w:val="clear" w:color="auto" w:fill="CCEDFF"/>
                                </w:tcPr>
                                <w:p>
                                  <w:pPr>
                                    <w:pStyle w:val="TableParagraph"/>
                                    <w:rPr>
                                      <w:sz w:val="16"/>
                                    </w:rPr>
                                  </w:pPr>
                                </w:p>
                              </w:tc>
                              <w:tc>
                                <w:tcPr>
                                  <w:tcW w:w="529" w:type="dxa"/>
                                  <w:tcBorders>
                                    <w:bottom w:val="single" w:sz="6" w:space="0" w:color="000000"/>
                                  </w:tcBorders>
                                  <w:shd w:val="clear" w:color="auto" w:fill="CCEDFF"/>
                                </w:tcPr>
                                <w:p>
                                  <w:pPr>
                                    <w:pStyle w:val="TableParagraph"/>
                                    <w:spacing w:before="12"/>
                                    <w:ind w:left="78"/>
                                    <w:jc w:val="center"/>
                                    <w:rPr>
                                      <w:sz w:val="18"/>
                                    </w:rPr>
                                  </w:pPr>
                                  <w:r>
                                    <w:rPr>
                                      <w:spacing w:val="-10"/>
                                      <w:sz w:val="18"/>
                                    </w:rPr>
                                    <w:t>—</w:t>
                                  </w:r>
                                </w:p>
                              </w:tc>
                            </w:tr>
                            <w:tr>
                              <w:trPr>
                                <w:trHeight w:val="247" w:hRule="atLeast"/>
                              </w:trPr>
                              <w:tc>
                                <w:tcPr>
                                  <w:tcW w:w="2734" w:type="dxa"/>
                                </w:tcPr>
                                <w:p>
                                  <w:pPr>
                                    <w:pStyle w:val="TableParagraph"/>
                                    <w:spacing w:line="186" w:lineRule="exact" w:before="42"/>
                                    <w:ind w:left="19"/>
                                    <w:rPr>
                                      <w:b/>
                                      <w:sz w:val="18"/>
                                    </w:rPr>
                                  </w:pPr>
                                  <w:r>
                                    <w:rPr>
                                      <w:b/>
                                      <w:spacing w:val="-2"/>
                                      <w:sz w:val="18"/>
                                    </w:rPr>
                                    <w:t>Total</w:t>
                                  </w:r>
                                </w:p>
                              </w:tc>
                              <w:tc>
                                <w:tcPr>
                                  <w:tcW w:w="2311" w:type="dxa"/>
                                </w:tcPr>
                                <w:p>
                                  <w:pPr>
                                    <w:pStyle w:val="TableParagraph"/>
                                    <w:rPr>
                                      <w:sz w:val="18"/>
                                    </w:rPr>
                                  </w:pPr>
                                </w:p>
                              </w:tc>
                              <w:tc>
                                <w:tcPr>
                                  <w:tcW w:w="1145" w:type="dxa"/>
                                  <w:tcBorders>
                                    <w:top w:val="single" w:sz="6" w:space="0" w:color="000000"/>
                                    <w:bottom w:val="double" w:sz="6" w:space="0" w:color="000000"/>
                                  </w:tcBorders>
                                </w:tcPr>
                                <w:p>
                                  <w:pPr>
                                    <w:pStyle w:val="TableParagraph"/>
                                    <w:spacing w:before="12"/>
                                    <w:ind w:left="19"/>
                                    <w:rPr>
                                      <w:b/>
                                      <w:sz w:val="18"/>
                                    </w:rPr>
                                  </w:pPr>
                                  <w:r>
                                    <w:rPr>
                                      <w:b/>
                                      <w:spacing w:val="-10"/>
                                      <w:sz w:val="18"/>
                                    </w:rPr>
                                    <w:t>$</w:t>
                                  </w:r>
                                </w:p>
                              </w:tc>
                              <w:tc>
                                <w:tcPr>
                                  <w:tcW w:w="449" w:type="dxa"/>
                                  <w:tcBorders>
                                    <w:top w:val="single" w:sz="6" w:space="0" w:color="000000"/>
                                    <w:bottom w:val="double" w:sz="6" w:space="0" w:color="000000"/>
                                  </w:tcBorders>
                                </w:tcPr>
                                <w:p>
                                  <w:pPr>
                                    <w:pStyle w:val="TableParagraph"/>
                                    <w:spacing w:before="12"/>
                                    <w:ind w:left="92"/>
                                    <w:jc w:val="center"/>
                                    <w:rPr>
                                      <w:b/>
                                      <w:sz w:val="18"/>
                                    </w:rPr>
                                  </w:pPr>
                                  <w:r>
                                    <w:rPr>
                                      <w:b/>
                                      <w:spacing w:val="-5"/>
                                      <w:sz w:val="18"/>
                                    </w:rPr>
                                    <w:t>11</w:t>
                                  </w:r>
                                </w:p>
                              </w:tc>
                              <w:tc>
                                <w:tcPr>
                                  <w:tcW w:w="1180" w:type="dxa"/>
                                  <w:tcBorders>
                                    <w:top w:val="single" w:sz="6" w:space="0" w:color="000000"/>
                                    <w:bottom w:val="double" w:sz="6" w:space="0" w:color="000000"/>
                                  </w:tcBorders>
                                </w:tcPr>
                                <w:p>
                                  <w:pPr>
                                    <w:pStyle w:val="TableParagraph"/>
                                    <w:spacing w:before="12"/>
                                    <w:ind w:left="91"/>
                                    <w:rPr>
                                      <w:b/>
                                      <w:sz w:val="18"/>
                                    </w:rPr>
                                  </w:pPr>
                                  <w:r>
                                    <w:rPr>
                                      <w:b/>
                                      <w:spacing w:val="-10"/>
                                      <w:sz w:val="18"/>
                                    </w:rPr>
                                    <w:t>$</w:t>
                                  </w:r>
                                </w:p>
                              </w:tc>
                              <w:tc>
                                <w:tcPr>
                                  <w:tcW w:w="469" w:type="dxa"/>
                                  <w:tcBorders>
                                    <w:top w:val="single" w:sz="6" w:space="0" w:color="000000"/>
                                    <w:bottom w:val="double" w:sz="6" w:space="0" w:color="000000"/>
                                  </w:tcBorders>
                                </w:tcPr>
                                <w:p>
                                  <w:pPr>
                                    <w:pStyle w:val="TableParagraph"/>
                                    <w:spacing w:before="12"/>
                                    <w:ind w:left="107"/>
                                    <w:jc w:val="center"/>
                                    <w:rPr>
                                      <w:b/>
                                      <w:sz w:val="18"/>
                                    </w:rPr>
                                  </w:pPr>
                                  <w:r>
                                    <w:rPr>
                                      <w:b/>
                                      <w:spacing w:val="-4"/>
                                      <w:sz w:val="18"/>
                                    </w:rPr>
                                    <w:t>(20)</w:t>
                                  </w:r>
                                </w:p>
                              </w:tc>
                              <w:tc>
                                <w:tcPr>
                                  <w:tcW w:w="90" w:type="dxa"/>
                                </w:tcPr>
                                <w:p>
                                  <w:pPr>
                                    <w:pStyle w:val="TableParagraph"/>
                                    <w:rPr>
                                      <w:sz w:val="18"/>
                                    </w:rPr>
                                  </w:pPr>
                                </w:p>
                              </w:tc>
                              <w:tc>
                                <w:tcPr>
                                  <w:tcW w:w="1152" w:type="dxa"/>
                                  <w:tcBorders>
                                    <w:top w:val="single" w:sz="6" w:space="0" w:color="000000"/>
                                    <w:bottom w:val="double" w:sz="6" w:space="0" w:color="000000"/>
                                  </w:tcBorders>
                                </w:tcPr>
                                <w:p>
                                  <w:pPr>
                                    <w:pStyle w:val="TableParagraph"/>
                                    <w:spacing w:before="12"/>
                                    <w:ind w:left="18"/>
                                    <w:rPr>
                                      <w:b/>
                                      <w:sz w:val="18"/>
                                    </w:rPr>
                                  </w:pPr>
                                  <w:r>
                                    <w:rPr>
                                      <w:b/>
                                      <w:spacing w:val="-10"/>
                                      <w:sz w:val="18"/>
                                    </w:rPr>
                                    <w:t>$</w:t>
                                  </w:r>
                                </w:p>
                              </w:tc>
                              <w:tc>
                                <w:tcPr>
                                  <w:tcW w:w="464" w:type="dxa"/>
                                  <w:tcBorders>
                                    <w:top w:val="single" w:sz="6" w:space="0" w:color="000000"/>
                                    <w:bottom w:val="double" w:sz="6" w:space="0" w:color="000000"/>
                                  </w:tcBorders>
                                </w:tcPr>
                                <w:p>
                                  <w:pPr>
                                    <w:pStyle w:val="TableParagraph"/>
                                    <w:spacing w:before="12"/>
                                    <w:ind w:left="113"/>
                                    <w:jc w:val="center"/>
                                    <w:rPr>
                                      <w:b/>
                                      <w:sz w:val="18"/>
                                    </w:rPr>
                                  </w:pPr>
                                  <w:r>
                                    <w:rPr>
                                      <w:b/>
                                      <w:spacing w:val="-5"/>
                                      <w:sz w:val="18"/>
                                    </w:rPr>
                                    <w:t>(4)</w:t>
                                  </w:r>
                                </w:p>
                              </w:tc>
                              <w:tc>
                                <w:tcPr>
                                  <w:tcW w:w="1157" w:type="dxa"/>
                                  <w:tcBorders>
                                    <w:top w:val="single" w:sz="6" w:space="0" w:color="000000"/>
                                    <w:bottom w:val="double" w:sz="6" w:space="0" w:color="000000"/>
                                  </w:tcBorders>
                                </w:tcPr>
                                <w:p>
                                  <w:pPr>
                                    <w:pStyle w:val="TableParagraph"/>
                                    <w:spacing w:before="12"/>
                                    <w:ind w:left="69"/>
                                    <w:rPr>
                                      <w:b/>
                                      <w:sz w:val="18"/>
                                    </w:rPr>
                                  </w:pPr>
                                  <w:r>
                                    <w:rPr>
                                      <w:b/>
                                      <w:spacing w:val="-10"/>
                                      <w:sz w:val="18"/>
                                    </w:rPr>
                                    <w:t>$</w:t>
                                  </w:r>
                                </w:p>
                              </w:tc>
                              <w:tc>
                                <w:tcPr>
                                  <w:tcW w:w="529" w:type="dxa"/>
                                  <w:tcBorders>
                                    <w:top w:val="single" w:sz="6" w:space="0" w:color="000000"/>
                                    <w:bottom w:val="double" w:sz="6" w:space="0" w:color="000000"/>
                                  </w:tcBorders>
                                </w:tcPr>
                                <w:p>
                                  <w:pPr>
                                    <w:pStyle w:val="TableParagraph"/>
                                    <w:spacing w:before="12"/>
                                    <w:ind w:left="78" w:right="30"/>
                                    <w:jc w:val="center"/>
                                    <w:rPr>
                                      <w:b/>
                                      <w:sz w:val="18"/>
                                    </w:rPr>
                                  </w:pPr>
                                  <w:r>
                                    <w:rPr>
                                      <w:b/>
                                      <w:spacing w:val="-4"/>
                                      <w:sz w:val="18"/>
                                    </w:rPr>
                                    <w:t>(33)</w:t>
                                  </w:r>
                                </w:p>
                              </w:tc>
                            </w:tr>
                          </w:tbl>
                          <w:p>
                            <w:pPr>
                              <w:pStyle w:val="BodyText"/>
                            </w:pPr>
                          </w:p>
                        </w:txbxContent>
                      </wps:txbx>
                      <wps:bodyPr wrap="square" lIns="0" tIns="0" rIns="0" bIns="0" rtlCol="0">
                        <a:noAutofit/>
                      </wps:bodyPr>
                    </wps:wsp>
                  </a:graphicData>
                </a:graphic>
              </wp:anchor>
            </w:drawing>
          </mc:Choice>
          <mc:Fallback>
            <w:pict>
              <v:shape style="position:absolute;margin-left:11.005036pt;margin-top:42.683319pt;width:590pt;height:75.350pt;mso-position-horizontal-relative:page;mso-position-vertical-relative:paragraph;z-index:15758336" type="#_x0000_t202" id="docshape15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2311"/>
                        <w:gridCol w:w="1145"/>
                        <w:gridCol w:w="449"/>
                        <w:gridCol w:w="1180"/>
                        <w:gridCol w:w="469"/>
                        <w:gridCol w:w="90"/>
                        <w:gridCol w:w="1152"/>
                        <w:gridCol w:w="464"/>
                        <w:gridCol w:w="1157"/>
                        <w:gridCol w:w="529"/>
                      </w:tblGrid>
                      <w:tr>
                        <w:trPr>
                          <w:trHeight w:val="270" w:hRule="atLeast"/>
                        </w:trPr>
                        <w:tc>
                          <w:tcPr>
                            <w:tcW w:w="2734"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311" w:type="dxa"/>
                            <w:tcBorders>
                              <w:bottom w:val="single" w:sz="6" w:space="0" w:color="000000"/>
                            </w:tcBorders>
                          </w:tcPr>
                          <w:p>
                            <w:pPr>
                              <w:pStyle w:val="TableParagraph"/>
                              <w:spacing w:before="42"/>
                              <w:ind w:right="60"/>
                              <w:jc w:val="center"/>
                              <w:rPr>
                                <w:b/>
                                <w:sz w:val="18"/>
                              </w:rPr>
                            </w:pPr>
                            <w:r>
                              <w:rPr>
                                <w:b/>
                                <w:sz w:val="18"/>
                              </w:rPr>
                              <w:t>of </w:t>
                            </w:r>
                            <w:r>
                              <w:rPr>
                                <w:b/>
                                <w:spacing w:val="-2"/>
                                <w:sz w:val="18"/>
                              </w:rPr>
                              <w:t>Income</w:t>
                            </w:r>
                          </w:p>
                        </w:tc>
                        <w:tc>
                          <w:tcPr>
                            <w:tcW w:w="1145"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449" w:type="dxa"/>
                            <w:tcBorders>
                              <w:top w:val="single" w:sz="6" w:space="0" w:color="000000"/>
                              <w:bottom w:val="single" w:sz="6" w:space="0" w:color="000000"/>
                            </w:tcBorders>
                          </w:tcPr>
                          <w:p>
                            <w:pPr>
                              <w:pStyle w:val="TableParagraph"/>
                              <w:rPr>
                                <w:sz w:val="18"/>
                              </w:rPr>
                            </w:pPr>
                          </w:p>
                        </w:tc>
                        <w:tc>
                          <w:tcPr>
                            <w:tcW w:w="1180" w:type="dxa"/>
                            <w:tcBorders>
                              <w:top w:val="single" w:sz="6" w:space="0" w:color="000000"/>
                              <w:bottom w:val="single" w:sz="6" w:space="0" w:color="000000"/>
                            </w:tcBorders>
                          </w:tcPr>
                          <w:p>
                            <w:pPr>
                              <w:pStyle w:val="TableParagraph"/>
                              <w:spacing w:before="42"/>
                              <w:ind w:left="679"/>
                              <w:rPr>
                                <w:b/>
                                <w:sz w:val="18"/>
                              </w:rPr>
                            </w:pPr>
                            <w:r>
                              <w:rPr>
                                <w:b/>
                                <w:spacing w:val="-4"/>
                                <w:sz w:val="18"/>
                              </w:rPr>
                              <w:t>2021</w:t>
                            </w:r>
                          </w:p>
                        </w:tc>
                        <w:tc>
                          <w:tcPr>
                            <w:tcW w:w="469" w:type="dxa"/>
                            <w:tcBorders>
                              <w:top w:val="single" w:sz="6" w:space="0" w:color="000000"/>
                              <w:bottom w:val="single" w:sz="6" w:space="0" w:color="000000"/>
                            </w:tcBorders>
                          </w:tcPr>
                          <w:p>
                            <w:pPr>
                              <w:pStyle w:val="TableParagraph"/>
                              <w:rPr>
                                <w:sz w:val="18"/>
                              </w:rPr>
                            </w:pPr>
                          </w:p>
                        </w:tc>
                        <w:tc>
                          <w:tcPr>
                            <w:tcW w:w="90" w:type="dxa"/>
                          </w:tcPr>
                          <w:p>
                            <w:pPr>
                              <w:pStyle w:val="TableParagraph"/>
                              <w:rPr>
                                <w:sz w:val="18"/>
                              </w:rPr>
                            </w:pPr>
                          </w:p>
                        </w:tc>
                        <w:tc>
                          <w:tcPr>
                            <w:tcW w:w="1152"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464" w:type="dxa"/>
                            <w:tcBorders>
                              <w:top w:val="single" w:sz="6" w:space="0" w:color="000000"/>
                              <w:bottom w:val="single" w:sz="6" w:space="0" w:color="000000"/>
                            </w:tcBorders>
                          </w:tcPr>
                          <w:p>
                            <w:pPr>
                              <w:pStyle w:val="TableParagraph"/>
                              <w:rPr>
                                <w:sz w:val="18"/>
                              </w:rPr>
                            </w:pPr>
                          </w:p>
                        </w:tc>
                        <w:tc>
                          <w:tcPr>
                            <w:tcW w:w="1157" w:type="dxa"/>
                            <w:tcBorders>
                              <w:top w:val="single" w:sz="6" w:space="0" w:color="000000"/>
                              <w:bottom w:val="single" w:sz="6" w:space="0" w:color="000000"/>
                            </w:tcBorders>
                          </w:tcPr>
                          <w:p>
                            <w:pPr>
                              <w:pStyle w:val="TableParagraph"/>
                              <w:spacing w:before="42"/>
                              <w:ind w:left="657"/>
                              <w:rPr>
                                <w:b/>
                                <w:sz w:val="18"/>
                              </w:rPr>
                            </w:pPr>
                            <w:r>
                              <w:rPr>
                                <w:b/>
                                <w:spacing w:val="-4"/>
                                <w:sz w:val="18"/>
                              </w:rPr>
                              <w:t>2021</w:t>
                            </w:r>
                          </w:p>
                        </w:tc>
                        <w:tc>
                          <w:tcPr>
                            <w:tcW w:w="529" w:type="dxa"/>
                            <w:tcBorders>
                              <w:top w:val="single" w:sz="6" w:space="0" w:color="000000"/>
                              <w:bottom w:val="single" w:sz="6" w:space="0" w:color="000000"/>
                            </w:tcBorders>
                          </w:tcPr>
                          <w:p>
                            <w:pPr>
                              <w:pStyle w:val="TableParagraph"/>
                              <w:rPr>
                                <w:sz w:val="18"/>
                              </w:rPr>
                            </w:pPr>
                          </w:p>
                        </w:tc>
                      </w:tr>
                      <w:tr>
                        <w:trPr>
                          <w:trHeight w:val="420" w:hRule="atLeast"/>
                        </w:trPr>
                        <w:tc>
                          <w:tcPr>
                            <w:tcW w:w="2734"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12"/>
                                <w:sz w:val="18"/>
                              </w:rPr>
                              <w:t> </w:t>
                            </w:r>
                            <w:r>
                              <w:rPr>
                                <w:b/>
                                <w:sz w:val="18"/>
                              </w:rPr>
                              <w:t>not</w:t>
                            </w:r>
                            <w:r>
                              <w:rPr>
                                <w:b/>
                                <w:spacing w:val="-11"/>
                                <w:sz w:val="18"/>
                              </w:rPr>
                              <w:t> </w:t>
                            </w:r>
                            <w:r>
                              <w:rPr>
                                <w:b/>
                                <w:sz w:val="18"/>
                              </w:rPr>
                              <w:t>designated</w:t>
                            </w:r>
                            <w:r>
                              <w:rPr>
                                <w:b/>
                                <w:spacing w:val="-11"/>
                                <w:sz w:val="18"/>
                              </w:rPr>
                              <w:t> </w:t>
                            </w:r>
                            <w:r>
                              <w:rPr>
                                <w:b/>
                                <w:sz w:val="18"/>
                              </w:rPr>
                              <w:t>as hedging instruments</w:t>
                            </w:r>
                          </w:p>
                        </w:tc>
                        <w:tc>
                          <w:tcPr>
                            <w:tcW w:w="2311" w:type="dxa"/>
                            <w:tcBorders>
                              <w:top w:val="single" w:sz="6" w:space="0" w:color="000000"/>
                            </w:tcBorders>
                            <w:shd w:val="clear" w:color="auto" w:fill="CCEDFF"/>
                          </w:tcPr>
                          <w:p>
                            <w:pPr>
                              <w:pStyle w:val="TableParagraph"/>
                              <w:rPr>
                                <w:sz w:val="18"/>
                              </w:rPr>
                            </w:pPr>
                          </w:p>
                        </w:tc>
                        <w:tc>
                          <w:tcPr>
                            <w:tcW w:w="1145" w:type="dxa"/>
                            <w:tcBorders>
                              <w:top w:val="single" w:sz="6" w:space="0" w:color="000000"/>
                            </w:tcBorders>
                            <w:shd w:val="clear" w:color="auto" w:fill="CCEDFF"/>
                          </w:tcPr>
                          <w:p>
                            <w:pPr>
                              <w:pStyle w:val="TableParagraph"/>
                              <w:rPr>
                                <w:sz w:val="18"/>
                              </w:rPr>
                            </w:pPr>
                          </w:p>
                        </w:tc>
                        <w:tc>
                          <w:tcPr>
                            <w:tcW w:w="449" w:type="dxa"/>
                            <w:tcBorders>
                              <w:top w:val="single" w:sz="6" w:space="0" w:color="000000"/>
                            </w:tcBorders>
                            <w:shd w:val="clear" w:color="auto" w:fill="CCEDFF"/>
                          </w:tcPr>
                          <w:p>
                            <w:pPr>
                              <w:pStyle w:val="TableParagraph"/>
                              <w:rPr>
                                <w:sz w:val="18"/>
                              </w:rPr>
                            </w:pPr>
                          </w:p>
                        </w:tc>
                        <w:tc>
                          <w:tcPr>
                            <w:tcW w:w="1180" w:type="dxa"/>
                            <w:tcBorders>
                              <w:top w:val="single" w:sz="6" w:space="0" w:color="000000"/>
                            </w:tcBorders>
                            <w:shd w:val="clear" w:color="auto" w:fill="CCEDFF"/>
                          </w:tcPr>
                          <w:p>
                            <w:pPr>
                              <w:pStyle w:val="TableParagraph"/>
                              <w:rPr>
                                <w:sz w:val="18"/>
                              </w:rPr>
                            </w:pPr>
                          </w:p>
                        </w:tc>
                        <w:tc>
                          <w:tcPr>
                            <w:tcW w:w="469" w:type="dxa"/>
                            <w:tcBorders>
                              <w:top w:val="single" w:sz="6" w:space="0" w:color="000000"/>
                            </w:tcBorders>
                            <w:shd w:val="clear" w:color="auto" w:fill="CCEDFF"/>
                          </w:tcPr>
                          <w:p>
                            <w:pPr>
                              <w:pStyle w:val="TableParagraph"/>
                              <w:rPr>
                                <w:sz w:val="18"/>
                              </w:rPr>
                            </w:pPr>
                          </w:p>
                        </w:tc>
                        <w:tc>
                          <w:tcPr>
                            <w:tcW w:w="90" w:type="dxa"/>
                            <w:shd w:val="clear" w:color="auto" w:fill="CCEDFF"/>
                          </w:tcPr>
                          <w:p>
                            <w:pPr>
                              <w:pStyle w:val="TableParagraph"/>
                              <w:rPr>
                                <w:sz w:val="18"/>
                              </w:rPr>
                            </w:pPr>
                          </w:p>
                        </w:tc>
                        <w:tc>
                          <w:tcPr>
                            <w:tcW w:w="1152" w:type="dxa"/>
                            <w:tcBorders>
                              <w:top w:val="single" w:sz="6" w:space="0" w:color="000000"/>
                            </w:tcBorders>
                            <w:shd w:val="clear" w:color="auto" w:fill="CCEDFF"/>
                          </w:tcPr>
                          <w:p>
                            <w:pPr>
                              <w:pStyle w:val="TableParagraph"/>
                              <w:rPr>
                                <w:sz w:val="18"/>
                              </w:rPr>
                            </w:pPr>
                          </w:p>
                        </w:tc>
                        <w:tc>
                          <w:tcPr>
                            <w:tcW w:w="464" w:type="dxa"/>
                            <w:tcBorders>
                              <w:top w:val="single" w:sz="6" w:space="0" w:color="000000"/>
                            </w:tcBorders>
                            <w:shd w:val="clear" w:color="auto" w:fill="CCEDFF"/>
                          </w:tcPr>
                          <w:p>
                            <w:pPr>
                              <w:pStyle w:val="TableParagraph"/>
                              <w:rPr>
                                <w:sz w:val="18"/>
                              </w:rPr>
                            </w:pPr>
                          </w:p>
                        </w:tc>
                        <w:tc>
                          <w:tcPr>
                            <w:tcW w:w="1157" w:type="dxa"/>
                            <w:tcBorders>
                              <w:top w:val="single" w:sz="6" w:space="0" w:color="000000"/>
                            </w:tcBorders>
                            <w:shd w:val="clear" w:color="auto" w:fill="CCEDFF"/>
                          </w:tcPr>
                          <w:p>
                            <w:pPr>
                              <w:pStyle w:val="TableParagraph"/>
                              <w:rPr>
                                <w:sz w:val="18"/>
                              </w:rPr>
                            </w:pPr>
                          </w:p>
                        </w:tc>
                        <w:tc>
                          <w:tcPr>
                            <w:tcW w:w="529" w:type="dxa"/>
                            <w:tcBorders>
                              <w:top w:val="single" w:sz="6" w:space="0" w:color="000000"/>
                            </w:tcBorders>
                            <w:shd w:val="clear" w:color="auto" w:fill="CCEDFF"/>
                          </w:tcPr>
                          <w:p>
                            <w:pPr>
                              <w:pStyle w:val="TableParagraph"/>
                              <w:rPr>
                                <w:sz w:val="18"/>
                              </w:rPr>
                            </w:pPr>
                          </w:p>
                        </w:tc>
                      </w:tr>
                      <w:tr>
                        <w:trPr>
                          <w:trHeight w:val="240" w:hRule="atLeast"/>
                        </w:trPr>
                        <w:tc>
                          <w:tcPr>
                            <w:tcW w:w="2734" w:type="dxa"/>
                          </w:tcPr>
                          <w:p>
                            <w:pPr>
                              <w:pStyle w:val="TableParagraph"/>
                              <w:spacing w:before="12"/>
                              <w:ind w:left="19"/>
                              <w:rPr>
                                <w:sz w:val="18"/>
                              </w:rPr>
                            </w:pPr>
                            <w:r>
                              <w:rPr>
                                <w:sz w:val="18"/>
                              </w:rPr>
                              <w:t>Forward exchange </w:t>
                            </w:r>
                            <w:r>
                              <w:rPr>
                                <w:spacing w:val="-2"/>
                                <w:sz w:val="18"/>
                              </w:rPr>
                              <w:t>contracts</w:t>
                            </w:r>
                          </w:p>
                        </w:tc>
                        <w:tc>
                          <w:tcPr>
                            <w:tcW w:w="2311" w:type="dxa"/>
                          </w:tcPr>
                          <w:p>
                            <w:pPr>
                              <w:pStyle w:val="TableParagraph"/>
                              <w:spacing w:before="12"/>
                              <w:ind w:right="60"/>
                              <w:jc w:val="center"/>
                              <w:rPr>
                                <w:sz w:val="18"/>
                              </w:rPr>
                            </w:pPr>
                            <w:r>
                              <w:rPr>
                                <w:sz w:val="18"/>
                              </w:rPr>
                              <w:t>Other income, </w:t>
                            </w:r>
                            <w:r>
                              <w:rPr>
                                <w:spacing w:val="-5"/>
                                <w:sz w:val="18"/>
                              </w:rPr>
                              <w:t>net</w:t>
                            </w:r>
                          </w:p>
                        </w:tc>
                        <w:tc>
                          <w:tcPr>
                            <w:tcW w:w="1145" w:type="dxa"/>
                          </w:tcPr>
                          <w:p>
                            <w:pPr>
                              <w:pStyle w:val="TableParagraph"/>
                              <w:spacing w:before="12"/>
                              <w:ind w:left="19"/>
                              <w:rPr>
                                <w:sz w:val="18"/>
                              </w:rPr>
                            </w:pPr>
                            <w:r>
                              <w:rPr>
                                <w:spacing w:val="-10"/>
                                <w:sz w:val="18"/>
                              </w:rPr>
                              <w:t>$</w:t>
                            </w:r>
                          </w:p>
                        </w:tc>
                        <w:tc>
                          <w:tcPr>
                            <w:tcW w:w="449" w:type="dxa"/>
                          </w:tcPr>
                          <w:p>
                            <w:pPr>
                              <w:pStyle w:val="TableParagraph"/>
                              <w:spacing w:before="12"/>
                              <w:ind w:left="92" w:right="11"/>
                              <w:jc w:val="center"/>
                              <w:rPr>
                                <w:sz w:val="18"/>
                              </w:rPr>
                            </w:pPr>
                            <w:r>
                              <w:rPr>
                                <w:spacing w:val="-5"/>
                                <w:sz w:val="18"/>
                              </w:rPr>
                              <w:t>10</w:t>
                            </w:r>
                          </w:p>
                        </w:tc>
                        <w:tc>
                          <w:tcPr>
                            <w:tcW w:w="1180" w:type="dxa"/>
                          </w:tcPr>
                          <w:p>
                            <w:pPr>
                              <w:pStyle w:val="TableParagraph"/>
                              <w:spacing w:before="12"/>
                              <w:ind w:left="91"/>
                              <w:rPr>
                                <w:sz w:val="18"/>
                              </w:rPr>
                            </w:pPr>
                            <w:r>
                              <w:rPr>
                                <w:spacing w:val="-10"/>
                                <w:sz w:val="18"/>
                              </w:rPr>
                              <w:t>$</w:t>
                            </w:r>
                          </w:p>
                        </w:tc>
                        <w:tc>
                          <w:tcPr>
                            <w:tcW w:w="469" w:type="dxa"/>
                          </w:tcPr>
                          <w:p>
                            <w:pPr>
                              <w:pStyle w:val="TableParagraph"/>
                              <w:spacing w:before="12"/>
                              <w:ind w:left="107"/>
                              <w:jc w:val="center"/>
                              <w:rPr>
                                <w:sz w:val="18"/>
                              </w:rPr>
                            </w:pPr>
                            <w:r>
                              <w:rPr>
                                <w:spacing w:val="-4"/>
                                <w:sz w:val="18"/>
                              </w:rPr>
                              <w:t>(20)</w:t>
                            </w:r>
                          </w:p>
                        </w:tc>
                        <w:tc>
                          <w:tcPr>
                            <w:tcW w:w="90" w:type="dxa"/>
                          </w:tcPr>
                          <w:p>
                            <w:pPr>
                              <w:pStyle w:val="TableParagraph"/>
                              <w:rPr>
                                <w:sz w:val="16"/>
                              </w:rPr>
                            </w:pPr>
                          </w:p>
                        </w:tc>
                        <w:tc>
                          <w:tcPr>
                            <w:tcW w:w="1152" w:type="dxa"/>
                          </w:tcPr>
                          <w:p>
                            <w:pPr>
                              <w:pStyle w:val="TableParagraph"/>
                              <w:spacing w:before="12"/>
                              <w:ind w:left="18"/>
                              <w:rPr>
                                <w:sz w:val="18"/>
                              </w:rPr>
                            </w:pPr>
                            <w:r>
                              <w:rPr>
                                <w:spacing w:val="-10"/>
                                <w:sz w:val="18"/>
                              </w:rPr>
                              <w:t>$</w:t>
                            </w:r>
                          </w:p>
                        </w:tc>
                        <w:tc>
                          <w:tcPr>
                            <w:tcW w:w="464" w:type="dxa"/>
                          </w:tcPr>
                          <w:p>
                            <w:pPr>
                              <w:pStyle w:val="TableParagraph"/>
                              <w:spacing w:before="12"/>
                              <w:ind w:left="113"/>
                              <w:jc w:val="center"/>
                              <w:rPr>
                                <w:sz w:val="18"/>
                              </w:rPr>
                            </w:pPr>
                            <w:r>
                              <w:rPr>
                                <w:spacing w:val="-5"/>
                                <w:sz w:val="18"/>
                              </w:rPr>
                              <w:t>(5)</w:t>
                            </w:r>
                          </w:p>
                        </w:tc>
                        <w:tc>
                          <w:tcPr>
                            <w:tcW w:w="1157" w:type="dxa"/>
                          </w:tcPr>
                          <w:p>
                            <w:pPr>
                              <w:pStyle w:val="TableParagraph"/>
                              <w:spacing w:before="12"/>
                              <w:ind w:left="69"/>
                              <w:rPr>
                                <w:sz w:val="18"/>
                              </w:rPr>
                            </w:pPr>
                            <w:r>
                              <w:rPr>
                                <w:spacing w:val="-10"/>
                                <w:sz w:val="18"/>
                              </w:rPr>
                              <w:t>$</w:t>
                            </w:r>
                          </w:p>
                        </w:tc>
                        <w:tc>
                          <w:tcPr>
                            <w:tcW w:w="529" w:type="dxa"/>
                          </w:tcPr>
                          <w:p>
                            <w:pPr>
                              <w:pStyle w:val="TableParagraph"/>
                              <w:spacing w:before="12"/>
                              <w:ind w:left="78" w:right="30"/>
                              <w:jc w:val="center"/>
                              <w:rPr>
                                <w:sz w:val="18"/>
                              </w:rPr>
                            </w:pPr>
                            <w:r>
                              <w:rPr>
                                <w:spacing w:val="-4"/>
                                <w:sz w:val="18"/>
                              </w:rPr>
                              <w:t>(33)</w:t>
                            </w:r>
                          </w:p>
                        </w:tc>
                      </w:tr>
                      <w:tr>
                        <w:trPr>
                          <w:trHeight w:val="240" w:hRule="atLeast"/>
                        </w:trPr>
                        <w:tc>
                          <w:tcPr>
                            <w:tcW w:w="2734" w:type="dxa"/>
                            <w:shd w:val="clear" w:color="auto" w:fill="CCEDFF"/>
                          </w:tcPr>
                          <w:p>
                            <w:pPr>
                              <w:pStyle w:val="TableParagraph"/>
                              <w:spacing w:before="12"/>
                              <w:ind w:left="19"/>
                              <w:rPr>
                                <w:sz w:val="18"/>
                              </w:rPr>
                            </w:pPr>
                            <w:r>
                              <w:rPr>
                                <w:sz w:val="18"/>
                              </w:rPr>
                              <w:t>Interest rate </w:t>
                            </w:r>
                            <w:r>
                              <w:rPr>
                                <w:spacing w:val="-2"/>
                                <w:sz w:val="18"/>
                              </w:rPr>
                              <w:t>swaps</w:t>
                            </w:r>
                          </w:p>
                        </w:tc>
                        <w:tc>
                          <w:tcPr>
                            <w:tcW w:w="2311" w:type="dxa"/>
                            <w:shd w:val="clear" w:color="auto" w:fill="CCEDFF"/>
                          </w:tcPr>
                          <w:p>
                            <w:pPr>
                              <w:pStyle w:val="TableParagraph"/>
                              <w:spacing w:before="12"/>
                              <w:ind w:right="60"/>
                              <w:jc w:val="center"/>
                              <w:rPr>
                                <w:sz w:val="18"/>
                              </w:rPr>
                            </w:pPr>
                            <w:r>
                              <w:rPr>
                                <w:sz w:val="18"/>
                              </w:rPr>
                              <w:t>Other income, </w:t>
                            </w:r>
                            <w:r>
                              <w:rPr>
                                <w:spacing w:val="-5"/>
                                <w:sz w:val="18"/>
                              </w:rPr>
                              <w:t>net</w:t>
                            </w:r>
                          </w:p>
                        </w:tc>
                        <w:tc>
                          <w:tcPr>
                            <w:tcW w:w="1145" w:type="dxa"/>
                            <w:tcBorders>
                              <w:bottom w:val="single" w:sz="6" w:space="0" w:color="000000"/>
                            </w:tcBorders>
                            <w:shd w:val="clear" w:color="auto" w:fill="CCEDFF"/>
                          </w:tcPr>
                          <w:p>
                            <w:pPr>
                              <w:pStyle w:val="TableParagraph"/>
                              <w:rPr>
                                <w:sz w:val="16"/>
                              </w:rPr>
                            </w:pPr>
                          </w:p>
                        </w:tc>
                        <w:tc>
                          <w:tcPr>
                            <w:tcW w:w="449" w:type="dxa"/>
                            <w:tcBorders>
                              <w:bottom w:val="single" w:sz="6" w:space="0" w:color="000000"/>
                            </w:tcBorders>
                            <w:shd w:val="clear" w:color="auto" w:fill="CCEDFF"/>
                          </w:tcPr>
                          <w:p>
                            <w:pPr>
                              <w:pStyle w:val="TableParagraph"/>
                              <w:spacing w:before="12"/>
                              <w:ind w:left="171"/>
                              <w:jc w:val="center"/>
                              <w:rPr>
                                <w:sz w:val="18"/>
                              </w:rPr>
                            </w:pPr>
                            <w:r>
                              <w:rPr>
                                <w:spacing w:val="-10"/>
                                <w:sz w:val="18"/>
                              </w:rPr>
                              <w:t>1</w:t>
                            </w:r>
                          </w:p>
                        </w:tc>
                        <w:tc>
                          <w:tcPr>
                            <w:tcW w:w="1180" w:type="dxa"/>
                            <w:tcBorders>
                              <w:bottom w:val="single" w:sz="6" w:space="0" w:color="000000"/>
                            </w:tcBorders>
                            <w:shd w:val="clear" w:color="auto" w:fill="CCEDFF"/>
                          </w:tcPr>
                          <w:p>
                            <w:pPr>
                              <w:pStyle w:val="TableParagraph"/>
                              <w:rPr>
                                <w:sz w:val="16"/>
                              </w:rPr>
                            </w:pPr>
                          </w:p>
                        </w:tc>
                        <w:tc>
                          <w:tcPr>
                            <w:tcW w:w="469" w:type="dxa"/>
                            <w:tcBorders>
                              <w:bottom w:val="single" w:sz="6" w:space="0" w:color="000000"/>
                            </w:tcBorders>
                            <w:shd w:val="clear" w:color="auto" w:fill="CCEDFF"/>
                          </w:tcPr>
                          <w:p>
                            <w:pPr>
                              <w:pStyle w:val="TableParagraph"/>
                              <w:spacing w:before="12"/>
                              <w:ind w:left="136"/>
                              <w:jc w:val="center"/>
                              <w:rPr>
                                <w:sz w:val="18"/>
                              </w:rPr>
                            </w:pPr>
                            <w:r>
                              <w:rPr>
                                <w:spacing w:val="-10"/>
                                <w:sz w:val="18"/>
                              </w:rPr>
                              <w:t>—</w:t>
                            </w:r>
                          </w:p>
                        </w:tc>
                        <w:tc>
                          <w:tcPr>
                            <w:tcW w:w="90" w:type="dxa"/>
                            <w:shd w:val="clear" w:color="auto" w:fill="CCEDFF"/>
                          </w:tcPr>
                          <w:p>
                            <w:pPr>
                              <w:pStyle w:val="TableParagraph"/>
                              <w:rPr>
                                <w:sz w:val="16"/>
                              </w:rPr>
                            </w:pPr>
                          </w:p>
                        </w:tc>
                        <w:tc>
                          <w:tcPr>
                            <w:tcW w:w="1152" w:type="dxa"/>
                            <w:tcBorders>
                              <w:bottom w:val="single" w:sz="6" w:space="0" w:color="000000"/>
                            </w:tcBorders>
                            <w:shd w:val="clear" w:color="auto" w:fill="CCEDFF"/>
                          </w:tcPr>
                          <w:p>
                            <w:pPr>
                              <w:pStyle w:val="TableParagraph"/>
                              <w:rPr>
                                <w:sz w:val="16"/>
                              </w:rPr>
                            </w:pPr>
                          </w:p>
                        </w:tc>
                        <w:tc>
                          <w:tcPr>
                            <w:tcW w:w="464" w:type="dxa"/>
                            <w:tcBorders>
                              <w:bottom w:val="single" w:sz="6" w:space="0" w:color="000000"/>
                            </w:tcBorders>
                            <w:shd w:val="clear" w:color="auto" w:fill="CCEDFF"/>
                          </w:tcPr>
                          <w:p>
                            <w:pPr>
                              <w:pStyle w:val="TableParagraph"/>
                              <w:spacing w:before="12"/>
                              <w:ind w:left="142"/>
                              <w:jc w:val="center"/>
                              <w:rPr>
                                <w:sz w:val="18"/>
                              </w:rPr>
                            </w:pPr>
                            <w:r>
                              <w:rPr>
                                <w:spacing w:val="-10"/>
                                <w:sz w:val="18"/>
                              </w:rPr>
                              <w:t>1</w:t>
                            </w:r>
                          </w:p>
                        </w:tc>
                        <w:tc>
                          <w:tcPr>
                            <w:tcW w:w="1157" w:type="dxa"/>
                            <w:tcBorders>
                              <w:bottom w:val="single" w:sz="6" w:space="0" w:color="000000"/>
                            </w:tcBorders>
                            <w:shd w:val="clear" w:color="auto" w:fill="CCEDFF"/>
                          </w:tcPr>
                          <w:p>
                            <w:pPr>
                              <w:pStyle w:val="TableParagraph"/>
                              <w:rPr>
                                <w:sz w:val="16"/>
                              </w:rPr>
                            </w:pPr>
                          </w:p>
                        </w:tc>
                        <w:tc>
                          <w:tcPr>
                            <w:tcW w:w="529" w:type="dxa"/>
                            <w:tcBorders>
                              <w:bottom w:val="single" w:sz="6" w:space="0" w:color="000000"/>
                            </w:tcBorders>
                            <w:shd w:val="clear" w:color="auto" w:fill="CCEDFF"/>
                          </w:tcPr>
                          <w:p>
                            <w:pPr>
                              <w:pStyle w:val="TableParagraph"/>
                              <w:spacing w:before="12"/>
                              <w:ind w:left="78"/>
                              <w:jc w:val="center"/>
                              <w:rPr>
                                <w:sz w:val="18"/>
                              </w:rPr>
                            </w:pPr>
                            <w:r>
                              <w:rPr>
                                <w:spacing w:val="-10"/>
                                <w:sz w:val="18"/>
                              </w:rPr>
                              <w:t>—</w:t>
                            </w:r>
                          </w:p>
                        </w:tc>
                      </w:tr>
                      <w:tr>
                        <w:trPr>
                          <w:trHeight w:val="247" w:hRule="atLeast"/>
                        </w:trPr>
                        <w:tc>
                          <w:tcPr>
                            <w:tcW w:w="2734" w:type="dxa"/>
                          </w:tcPr>
                          <w:p>
                            <w:pPr>
                              <w:pStyle w:val="TableParagraph"/>
                              <w:spacing w:line="186" w:lineRule="exact" w:before="42"/>
                              <w:ind w:left="19"/>
                              <w:rPr>
                                <w:b/>
                                <w:sz w:val="18"/>
                              </w:rPr>
                            </w:pPr>
                            <w:r>
                              <w:rPr>
                                <w:b/>
                                <w:spacing w:val="-2"/>
                                <w:sz w:val="18"/>
                              </w:rPr>
                              <w:t>Total</w:t>
                            </w:r>
                          </w:p>
                        </w:tc>
                        <w:tc>
                          <w:tcPr>
                            <w:tcW w:w="2311" w:type="dxa"/>
                          </w:tcPr>
                          <w:p>
                            <w:pPr>
                              <w:pStyle w:val="TableParagraph"/>
                              <w:rPr>
                                <w:sz w:val="18"/>
                              </w:rPr>
                            </w:pPr>
                          </w:p>
                        </w:tc>
                        <w:tc>
                          <w:tcPr>
                            <w:tcW w:w="1145" w:type="dxa"/>
                            <w:tcBorders>
                              <w:top w:val="single" w:sz="6" w:space="0" w:color="000000"/>
                              <w:bottom w:val="double" w:sz="6" w:space="0" w:color="000000"/>
                            </w:tcBorders>
                          </w:tcPr>
                          <w:p>
                            <w:pPr>
                              <w:pStyle w:val="TableParagraph"/>
                              <w:spacing w:before="12"/>
                              <w:ind w:left="19"/>
                              <w:rPr>
                                <w:b/>
                                <w:sz w:val="18"/>
                              </w:rPr>
                            </w:pPr>
                            <w:r>
                              <w:rPr>
                                <w:b/>
                                <w:spacing w:val="-10"/>
                                <w:sz w:val="18"/>
                              </w:rPr>
                              <w:t>$</w:t>
                            </w:r>
                          </w:p>
                        </w:tc>
                        <w:tc>
                          <w:tcPr>
                            <w:tcW w:w="449" w:type="dxa"/>
                            <w:tcBorders>
                              <w:top w:val="single" w:sz="6" w:space="0" w:color="000000"/>
                              <w:bottom w:val="double" w:sz="6" w:space="0" w:color="000000"/>
                            </w:tcBorders>
                          </w:tcPr>
                          <w:p>
                            <w:pPr>
                              <w:pStyle w:val="TableParagraph"/>
                              <w:spacing w:before="12"/>
                              <w:ind w:left="92"/>
                              <w:jc w:val="center"/>
                              <w:rPr>
                                <w:b/>
                                <w:sz w:val="18"/>
                              </w:rPr>
                            </w:pPr>
                            <w:r>
                              <w:rPr>
                                <w:b/>
                                <w:spacing w:val="-5"/>
                                <w:sz w:val="18"/>
                              </w:rPr>
                              <w:t>11</w:t>
                            </w:r>
                          </w:p>
                        </w:tc>
                        <w:tc>
                          <w:tcPr>
                            <w:tcW w:w="1180" w:type="dxa"/>
                            <w:tcBorders>
                              <w:top w:val="single" w:sz="6" w:space="0" w:color="000000"/>
                              <w:bottom w:val="double" w:sz="6" w:space="0" w:color="000000"/>
                            </w:tcBorders>
                          </w:tcPr>
                          <w:p>
                            <w:pPr>
                              <w:pStyle w:val="TableParagraph"/>
                              <w:spacing w:before="12"/>
                              <w:ind w:left="91"/>
                              <w:rPr>
                                <w:b/>
                                <w:sz w:val="18"/>
                              </w:rPr>
                            </w:pPr>
                            <w:r>
                              <w:rPr>
                                <w:b/>
                                <w:spacing w:val="-10"/>
                                <w:sz w:val="18"/>
                              </w:rPr>
                              <w:t>$</w:t>
                            </w:r>
                          </w:p>
                        </w:tc>
                        <w:tc>
                          <w:tcPr>
                            <w:tcW w:w="469" w:type="dxa"/>
                            <w:tcBorders>
                              <w:top w:val="single" w:sz="6" w:space="0" w:color="000000"/>
                              <w:bottom w:val="double" w:sz="6" w:space="0" w:color="000000"/>
                            </w:tcBorders>
                          </w:tcPr>
                          <w:p>
                            <w:pPr>
                              <w:pStyle w:val="TableParagraph"/>
                              <w:spacing w:before="12"/>
                              <w:ind w:left="107"/>
                              <w:jc w:val="center"/>
                              <w:rPr>
                                <w:b/>
                                <w:sz w:val="18"/>
                              </w:rPr>
                            </w:pPr>
                            <w:r>
                              <w:rPr>
                                <w:b/>
                                <w:spacing w:val="-4"/>
                                <w:sz w:val="18"/>
                              </w:rPr>
                              <w:t>(20)</w:t>
                            </w:r>
                          </w:p>
                        </w:tc>
                        <w:tc>
                          <w:tcPr>
                            <w:tcW w:w="90" w:type="dxa"/>
                          </w:tcPr>
                          <w:p>
                            <w:pPr>
                              <w:pStyle w:val="TableParagraph"/>
                              <w:rPr>
                                <w:sz w:val="18"/>
                              </w:rPr>
                            </w:pPr>
                          </w:p>
                        </w:tc>
                        <w:tc>
                          <w:tcPr>
                            <w:tcW w:w="1152" w:type="dxa"/>
                            <w:tcBorders>
                              <w:top w:val="single" w:sz="6" w:space="0" w:color="000000"/>
                              <w:bottom w:val="double" w:sz="6" w:space="0" w:color="000000"/>
                            </w:tcBorders>
                          </w:tcPr>
                          <w:p>
                            <w:pPr>
                              <w:pStyle w:val="TableParagraph"/>
                              <w:spacing w:before="12"/>
                              <w:ind w:left="18"/>
                              <w:rPr>
                                <w:b/>
                                <w:sz w:val="18"/>
                              </w:rPr>
                            </w:pPr>
                            <w:r>
                              <w:rPr>
                                <w:b/>
                                <w:spacing w:val="-10"/>
                                <w:sz w:val="18"/>
                              </w:rPr>
                              <w:t>$</w:t>
                            </w:r>
                          </w:p>
                        </w:tc>
                        <w:tc>
                          <w:tcPr>
                            <w:tcW w:w="464" w:type="dxa"/>
                            <w:tcBorders>
                              <w:top w:val="single" w:sz="6" w:space="0" w:color="000000"/>
                              <w:bottom w:val="double" w:sz="6" w:space="0" w:color="000000"/>
                            </w:tcBorders>
                          </w:tcPr>
                          <w:p>
                            <w:pPr>
                              <w:pStyle w:val="TableParagraph"/>
                              <w:spacing w:before="12"/>
                              <w:ind w:left="113"/>
                              <w:jc w:val="center"/>
                              <w:rPr>
                                <w:b/>
                                <w:sz w:val="18"/>
                              </w:rPr>
                            </w:pPr>
                            <w:r>
                              <w:rPr>
                                <w:b/>
                                <w:spacing w:val="-5"/>
                                <w:sz w:val="18"/>
                              </w:rPr>
                              <w:t>(4)</w:t>
                            </w:r>
                          </w:p>
                        </w:tc>
                        <w:tc>
                          <w:tcPr>
                            <w:tcW w:w="1157" w:type="dxa"/>
                            <w:tcBorders>
                              <w:top w:val="single" w:sz="6" w:space="0" w:color="000000"/>
                              <w:bottom w:val="double" w:sz="6" w:space="0" w:color="000000"/>
                            </w:tcBorders>
                          </w:tcPr>
                          <w:p>
                            <w:pPr>
                              <w:pStyle w:val="TableParagraph"/>
                              <w:spacing w:before="12"/>
                              <w:ind w:left="69"/>
                              <w:rPr>
                                <w:b/>
                                <w:sz w:val="18"/>
                              </w:rPr>
                            </w:pPr>
                            <w:r>
                              <w:rPr>
                                <w:b/>
                                <w:spacing w:val="-10"/>
                                <w:sz w:val="18"/>
                              </w:rPr>
                              <w:t>$</w:t>
                            </w:r>
                          </w:p>
                        </w:tc>
                        <w:tc>
                          <w:tcPr>
                            <w:tcW w:w="529" w:type="dxa"/>
                            <w:tcBorders>
                              <w:top w:val="single" w:sz="6" w:space="0" w:color="000000"/>
                              <w:bottom w:val="double" w:sz="6" w:space="0" w:color="000000"/>
                            </w:tcBorders>
                          </w:tcPr>
                          <w:p>
                            <w:pPr>
                              <w:pStyle w:val="TableParagraph"/>
                              <w:spacing w:before="12"/>
                              <w:ind w:left="78" w:right="30"/>
                              <w:jc w:val="center"/>
                              <w:rPr>
                                <w:b/>
                                <w:sz w:val="18"/>
                              </w:rPr>
                            </w:pPr>
                            <w:r>
                              <w:rPr>
                                <w:b/>
                                <w:spacing w:val="-4"/>
                                <w:sz w:val="18"/>
                              </w:rPr>
                              <w:t>(33)</w:t>
                            </w:r>
                          </w:p>
                        </w:tc>
                      </w:tr>
                    </w:tbl>
                    <w:p>
                      <w:pPr>
                        <w:pStyle w:val="BodyText"/>
                      </w:pPr>
                    </w:p>
                  </w:txbxContent>
                </v:textbox>
                <w10:wrap type="none"/>
              </v:shape>
            </w:pict>
          </mc:Fallback>
        </mc:AlternateContent>
      </w:r>
      <w:r>
        <w:rPr>
          <w:b/>
          <w:sz w:val="18"/>
        </w:rPr>
        <w:t>Location</w:t>
      </w:r>
      <w:r>
        <w:rPr>
          <w:b/>
          <w:spacing w:val="-10"/>
          <w:sz w:val="18"/>
        </w:rPr>
        <w:t> </w:t>
      </w:r>
      <w:r>
        <w:rPr>
          <w:b/>
          <w:sz w:val="18"/>
        </w:rPr>
        <w:t>of</w:t>
      </w:r>
      <w:r>
        <w:rPr>
          <w:b/>
          <w:spacing w:val="-10"/>
          <w:sz w:val="18"/>
        </w:rPr>
        <w:t> </w:t>
      </w:r>
      <w:r>
        <w:rPr>
          <w:b/>
          <w:sz w:val="18"/>
        </w:rPr>
        <w:t>Gain</w:t>
      </w:r>
      <w:r>
        <w:rPr>
          <w:b/>
          <w:spacing w:val="-10"/>
          <w:sz w:val="18"/>
        </w:rPr>
        <w:t> </w:t>
      </w:r>
      <w:r>
        <w:rPr>
          <w:b/>
          <w:sz w:val="18"/>
        </w:rPr>
        <w:t>/</w:t>
      </w:r>
      <w:r>
        <w:rPr>
          <w:b/>
          <w:spacing w:val="-10"/>
          <w:sz w:val="18"/>
        </w:rPr>
        <w:t> </w:t>
      </w:r>
      <w:r>
        <w:rPr>
          <w:b/>
          <w:sz w:val="18"/>
        </w:rPr>
        <w:t>(Loss) Recognized in the Unaudited Condensed Consolidated</w:t>
      </w:r>
      <w:r>
        <w:rPr>
          <w:b/>
          <w:spacing w:val="-12"/>
          <w:sz w:val="18"/>
        </w:rPr>
        <w:t> </w:t>
      </w:r>
      <w:r>
        <w:rPr>
          <w:b/>
          <w:sz w:val="18"/>
        </w:rPr>
        <w:t>Statements</w:t>
      </w:r>
    </w:p>
    <w:p>
      <w:pPr>
        <w:spacing w:line="208" w:lineRule="auto" w:before="114"/>
        <w:ind w:left="3007" w:right="0" w:hanging="2550"/>
        <w:jc w:val="left"/>
        <w:rPr>
          <w:b/>
          <w:sz w:val="18"/>
        </w:rPr>
      </w:pPr>
      <w:r>
        <w:rPr/>
        <w:br w:type="column"/>
      </w:r>
      <w:r>
        <w:rPr>
          <w:b/>
          <w:sz w:val="18"/>
        </w:rPr>
        <w:t>Gain</w:t>
      </w:r>
      <w:r>
        <w:rPr>
          <w:b/>
          <w:spacing w:val="-3"/>
          <w:sz w:val="18"/>
        </w:rPr>
        <w:t> </w:t>
      </w:r>
      <w:r>
        <w:rPr>
          <w:b/>
          <w:sz w:val="18"/>
        </w:rPr>
        <w:t>/</w:t>
      </w:r>
      <w:r>
        <w:rPr>
          <w:b/>
          <w:spacing w:val="-3"/>
          <w:sz w:val="18"/>
        </w:rPr>
        <w:t> </w:t>
      </w:r>
      <w:r>
        <w:rPr>
          <w:b/>
          <w:sz w:val="18"/>
        </w:rPr>
        <w:t>(Loss)</w:t>
      </w:r>
      <w:r>
        <w:rPr>
          <w:b/>
          <w:spacing w:val="-3"/>
          <w:sz w:val="18"/>
        </w:rPr>
        <w:t> </w:t>
      </w:r>
      <w:r>
        <w:rPr>
          <w:b/>
          <w:sz w:val="18"/>
        </w:rPr>
        <w:t>Recognized</w:t>
      </w:r>
      <w:r>
        <w:rPr>
          <w:b/>
          <w:spacing w:val="-3"/>
          <w:sz w:val="18"/>
        </w:rPr>
        <w:t> </w:t>
      </w:r>
      <w:r>
        <w:rPr>
          <w:b/>
          <w:sz w:val="18"/>
        </w:rPr>
        <w:t>in</w:t>
      </w:r>
      <w:r>
        <w:rPr>
          <w:b/>
          <w:spacing w:val="-3"/>
          <w:sz w:val="18"/>
        </w:rPr>
        <w:t> </w:t>
      </w:r>
      <w:r>
        <w:rPr>
          <w:b/>
          <w:sz w:val="18"/>
        </w:rPr>
        <w:t>Income</w:t>
      </w:r>
      <w:r>
        <w:rPr>
          <w:b/>
          <w:spacing w:val="-3"/>
          <w:sz w:val="18"/>
        </w:rPr>
        <w:t> </w:t>
      </w:r>
      <w:r>
        <w:rPr>
          <w:b/>
          <w:sz w:val="18"/>
        </w:rPr>
        <w:t>for</w:t>
      </w:r>
      <w:r>
        <w:rPr>
          <w:b/>
          <w:spacing w:val="-3"/>
          <w:sz w:val="18"/>
        </w:rPr>
        <w:t> </w:t>
      </w:r>
      <w:r>
        <w:rPr>
          <w:b/>
          <w:sz w:val="18"/>
        </w:rPr>
        <w:t>Derivatives</w:t>
      </w:r>
      <w:r>
        <w:rPr>
          <w:b/>
          <w:spacing w:val="-3"/>
          <w:sz w:val="18"/>
        </w:rPr>
        <w:t> </w:t>
      </w:r>
      <w:r>
        <w:rPr>
          <w:b/>
          <w:sz w:val="18"/>
        </w:rPr>
        <w:t>Not</w:t>
      </w:r>
      <w:r>
        <w:rPr>
          <w:b/>
          <w:spacing w:val="-3"/>
          <w:sz w:val="18"/>
        </w:rPr>
        <w:t> </w:t>
      </w:r>
      <w:r>
        <w:rPr>
          <w:b/>
          <w:sz w:val="18"/>
        </w:rPr>
        <w:t>Designated</w:t>
      </w:r>
      <w:r>
        <w:rPr>
          <w:b/>
          <w:spacing w:val="-3"/>
          <w:sz w:val="18"/>
        </w:rPr>
        <w:t> </w:t>
      </w:r>
      <w:r>
        <w:rPr>
          <w:b/>
          <w:sz w:val="18"/>
        </w:rPr>
        <w:t>as</w:t>
      </w:r>
      <w:r>
        <w:rPr>
          <w:b/>
          <w:spacing w:val="-3"/>
          <w:sz w:val="18"/>
        </w:rPr>
        <w:t> </w:t>
      </w:r>
      <w:r>
        <w:rPr>
          <w:b/>
          <w:sz w:val="18"/>
        </w:rPr>
        <w:t>Hedging </w:t>
      </w:r>
      <w:r>
        <w:rPr>
          <w:b/>
          <w:spacing w:val="-2"/>
          <w:sz w:val="18"/>
        </w:rPr>
        <w:t>Instruments</w:t>
      </w:r>
    </w:p>
    <w:p>
      <w:pPr>
        <w:pStyle w:val="BodyText"/>
        <w:spacing w:before="5"/>
        <w:rPr>
          <w:b/>
          <w:sz w:val="5"/>
        </w:rPr>
      </w:pPr>
      <w:r>
        <w:rPr/>
        <mc:AlternateContent>
          <mc:Choice Requires="wps">
            <w:drawing>
              <wp:anchor distT="0" distB="0" distL="0" distR="0" allowOverlap="1" layoutInCell="1" locked="0" behindDoc="1" simplePos="0" relativeHeight="487615488">
                <wp:simplePos x="0" y="0"/>
                <wp:positionH relativeFrom="page">
                  <wp:posOffset>3380943</wp:posOffset>
                </wp:positionH>
                <wp:positionV relativeFrom="paragraph">
                  <wp:posOffset>55116</wp:posOffset>
                </wp:positionV>
                <wp:extent cx="4175760" cy="1016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175760" cy="10160"/>
                        </a:xfrm>
                        <a:custGeom>
                          <a:avLst/>
                          <a:gdLst/>
                          <a:ahLst/>
                          <a:cxnLst/>
                          <a:rect l="l" t="t" r="r" b="b"/>
                          <a:pathLst>
                            <a:path w="4175760" h="10160">
                              <a:moveTo>
                                <a:pt x="4175455" y="0"/>
                              </a:moveTo>
                              <a:lnTo>
                                <a:pt x="2116328" y="0"/>
                              </a:lnTo>
                              <a:lnTo>
                                <a:pt x="2059127" y="0"/>
                              </a:lnTo>
                              <a:lnTo>
                                <a:pt x="0" y="0"/>
                              </a:lnTo>
                              <a:lnTo>
                                <a:pt x="0" y="9537"/>
                              </a:lnTo>
                              <a:lnTo>
                                <a:pt x="2059127" y="9537"/>
                              </a:lnTo>
                              <a:lnTo>
                                <a:pt x="2116328" y="9537"/>
                              </a:lnTo>
                              <a:lnTo>
                                <a:pt x="4175455" y="9537"/>
                              </a:lnTo>
                              <a:lnTo>
                                <a:pt x="41754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6.216003pt;margin-top:4.339852pt;width:328.8pt;height:.8pt;mso-position-horizontal-relative:page;mso-position-vertical-relative:paragraph;z-index:-15700992;mso-wrap-distance-left:0;mso-wrap-distance-right:0" id="docshape151" coordorigin="5324,87" coordsize="6576,16" path="m11900,87l8657,87,8567,87,5324,87,5324,102,8567,102,8657,102,11900,102,11900,87xe" filled="true" fillcolor="#000000" stroked="false">
                <v:path arrowok="t"/>
                <v:fill type="solid"/>
                <w10:wrap type="topAndBottom"/>
              </v:shape>
            </w:pict>
          </mc:Fallback>
        </mc:AlternateContent>
      </w:r>
    </w:p>
    <w:p>
      <w:pPr>
        <w:tabs>
          <w:tab w:pos="3885" w:val="left" w:leader="none"/>
        </w:tabs>
        <w:spacing w:before="42"/>
        <w:ind w:left="444"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p>
      <w:pPr>
        <w:spacing w:after="0"/>
        <w:jc w:val="left"/>
        <w:rPr>
          <w:sz w:val="18"/>
        </w:rPr>
        <w:sectPr>
          <w:type w:val="continuous"/>
          <w:pgSz w:w="12240" w:h="20160"/>
          <w:pgMar w:top="940" w:bottom="280" w:left="180" w:right="160"/>
          <w:cols w:num="2" w:equalWidth="0">
            <w:col w:w="4915" w:space="40"/>
            <w:col w:w="6945"/>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28"/>
        <w:rPr>
          <w:b/>
        </w:rPr>
      </w:pPr>
    </w:p>
    <w:p>
      <w:pPr>
        <w:spacing w:after="0"/>
        <w:sectPr>
          <w:type w:val="continuous"/>
          <w:pgSz w:w="12240" w:h="20160"/>
          <w:pgMar w:top="940" w:bottom="280" w:left="180" w:right="160"/>
        </w:sectPr>
      </w:pPr>
    </w:p>
    <w:p>
      <w:pPr>
        <w:pStyle w:val="BodyText"/>
        <w:spacing w:before="27"/>
        <w:rPr>
          <w:b/>
          <w:sz w:val="18"/>
        </w:rPr>
      </w:pPr>
    </w:p>
    <w:p>
      <w:pPr>
        <w:spacing w:line="208" w:lineRule="auto" w:before="0"/>
        <w:ind w:left="3005" w:right="0" w:firstLine="0"/>
        <w:jc w:val="center"/>
        <w:rPr>
          <w:b/>
          <w:sz w:val="18"/>
        </w:rPr>
      </w:pPr>
      <w:r>
        <w:rPr/>
        <mc:AlternateContent>
          <mc:Choice Requires="wps">
            <w:drawing>
              <wp:anchor distT="0" distB="0" distL="0" distR="0" allowOverlap="1" layoutInCell="1" locked="0" behindDoc="0" simplePos="0" relativeHeight="15758848">
                <wp:simplePos x="0" y="0"/>
                <wp:positionH relativeFrom="page">
                  <wp:posOffset>139763</wp:posOffset>
                </wp:positionH>
                <wp:positionV relativeFrom="paragraph">
                  <wp:posOffset>412663</wp:posOffset>
                </wp:positionV>
                <wp:extent cx="7493000" cy="80454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493000" cy="8045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2146"/>
                              <w:gridCol w:w="1190"/>
                              <w:gridCol w:w="836"/>
                              <w:gridCol w:w="794"/>
                              <w:gridCol w:w="424"/>
                              <w:gridCol w:w="90"/>
                              <w:gridCol w:w="1107"/>
                              <w:gridCol w:w="918"/>
                              <w:gridCol w:w="793"/>
                              <w:gridCol w:w="483"/>
                            </w:tblGrid>
                            <w:tr>
                              <w:trPr>
                                <w:trHeight w:val="270" w:hRule="atLeast"/>
                              </w:trPr>
                              <w:tc>
                                <w:tcPr>
                                  <w:tcW w:w="2899"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146" w:type="dxa"/>
                                  <w:tcBorders>
                                    <w:bottom w:val="single" w:sz="6" w:space="0" w:color="000000"/>
                                  </w:tcBorders>
                                </w:tcPr>
                                <w:p>
                                  <w:pPr>
                                    <w:pStyle w:val="TableParagraph"/>
                                    <w:spacing w:before="42"/>
                                    <w:ind w:right="225"/>
                                    <w:jc w:val="center"/>
                                    <w:rPr>
                                      <w:b/>
                                      <w:sz w:val="18"/>
                                    </w:rPr>
                                  </w:pPr>
                                  <w:r>
                                    <w:rPr>
                                      <w:b/>
                                      <w:sz w:val="18"/>
                                    </w:rPr>
                                    <w:t>of </w:t>
                                  </w:r>
                                  <w:r>
                                    <w:rPr>
                                      <w:b/>
                                      <w:spacing w:val="-2"/>
                                      <w:sz w:val="18"/>
                                    </w:rPr>
                                    <w:t>Income</w:t>
                                  </w:r>
                                </w:p>
                              </w:tc>
                              <w:tc>
                                <w:tcPr>
                                  <w:tcW w:w="1190"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836" w:type="dxa"/>
                                  <w:tcBorders>
                                    <w:top w:val="single" w:sz="6" w:space="0" w:color="000000"/>
                                  </w:tcBorders>
                                </w:tcPr>
                                <w:p>
                                  <w:pPr>
                                    <w:pStyle w:val="TableParagraph"/>
                                    <w:rPr>
                                      <w:sz w:val="18"/>
                                    </w:rPr>
                                  </w:pPr>
                                </w:p>
                              </w:tc>
                              <w:tc>
                                <w:tcPr>
                                  <w:tcW w:w="794" w:type="dxa"/>
                                  <w:tcBorders>
                                    <w:top w:val="single" w:sz="6" w:space="0" w:color="000000"/>
                                    <w:bottom w:val="single" w:sz="6" w:space="0" w:color="000000"/>
                                  </w:tcBorders>
                                </w:tcPr>
                                <w:p>
                                  <w:pPr>
                                    <w:pStyle w:val="TableParagraph"/>
                                    <w:spacing w:before="42"/>
                                    <w:ind w:left="247"/>
                                    <w:rPr>
                                      <w:b/>
                                      <w:sz w:val="18"/>
                                    </w:rPr>
                                  </w:pPr>
                                  <w:r>
                                    <w:rPr>
                                      <w:b/>
                                      <w:spacing w:val="-4"/>
                                      <w:sz w:val="18"/>
                                    </w:rPr>
                                    <w:t>2021</w:t>
                                  </w:r>
                                </w:p>
                              </w:tc>
                              <w:tc>
                                <w:tcPr>
                                  <w:tcW w:w="424" w:type="dxa"/>
                                  <w:tcBorders>
                                    <w:top w:val="single" w:sz="6" w:space="0" w:color="000000"/>
                                    <w:bottom w:val="single" w:sz="6" w:space="0" w:color="000000"/>
                                  </w:tcBorders>
                                </w:tcPr>
                                <w:p>
                                  <w:pPr>
                                    <w:pStyle w:val="TableParagraph"/>
                                    <w:rPr>
                                      <w:sz w:val="18"/>
                                    </w:rPr>
                                  </w:pPr>
                                </w:p>
                              </w:tc>
                              <w:tc>
                                <w:tcPr>
                                  <w:tcW w:w="90" w:type="dxa"/>
                                </w:tcPr>
                                <w:p>
                                  <w:pPr>
                                    <w:pStyle w:val="TableParagraph"/>
                                    <w:rPr>
                                      <w:sz w:val="18"/>
                                    </w:rPr>
                                  </w:pPr>
                                </w:p>
                              </w:tc>
                              <w:tc>
                                <w:tcPr>
                                  <w:tcW w:w="1107" w:type="dxa"/>
                                  <w:tcBorders>
                                    <w:top w:val="single" w:sz="6" w:space="0" w:color="000000"/>
                                    <w:bottom w:val="single" w:sz="6" w:space="0" w:color="000000"/>
                                  </w:tcBorders>
                                </w:tcPr>
                                <w:p>
                                  <w:pPr>
                                    <w:pStyle w:val="TableParagraph"/>
                                    <w:spacing w:before="42"/>
                                    <w:ind w:left="606"/>
                                    <w:rPr>
                                      <w:b/>
                                      <w:sz w:val="18"/>
                                    </w:rPr>
                                  </w:pPr>
                                  <w:r>
                                    <w:rPr>
                                      <w:b/>
                                      <w:spacing w:val="-4"/>
                                      <w:sz w:val="18"/>
                                    </w:rPr>
                                    <w:t>2022</w:t>
                                  </w:r>
                                </w:p>
                              </w:tc>
                              <w:tc>
                                <w:tcPr>
                                  <w:tcW w:w="918" w:type="dxa"/>
                                  <w:tcBorders>
                                    <w:top w:val="single" w:sz="6" w:space="0" w:color="000000"/>
                                    <w:bottom w:val="single" w:sz="6" w:space="0" w:color="000000"/>
                                  </w:tcBorders>
                                </w:tcPr>
                                <w:p>
                                  <w:pPr>
                                    <w:pStyle w:val="TableParagraph"/>
                                    <w:rPr>
                                      <w:sz w:val="18"/>
                                    </w:rPr>
                                  </w:pPr>
                                </w:p>
                              </w:tc>
                              <w:tc>
                                <w:tcPr>
                                  <w:tcW w:w="793" w:type="dxa"/>
                                  <w:tcBorders>
                                    <w:top w:val="single" w:sz="6" w:space="0" w:color="000000"/>
                                    <w:bottom w:val="single" w:sz="6" w:space="0" w:color="000000"/>
                                  </w:tcBorders>
                                </w:tcPr>
                                <w:p>
                                  <w:pPr>
                                    <w:pStyle w:val="TableParagraph"/>
                                    <w:spacing w:before="42"/>
                                    <w:ind w:left="247"/>
                                    <w:rPr>
                                      <w:b/>
                                      <w:sz w:val="18"/>
                                    </w:rPr>
                                  </w:pPr>
                                  <w:r>
                                    <w:rPr>
                                      <w:b/>
                                      <w:spacing w:val="-4"/>
                                      <w:sz w:val="18"/>
                                    </w:rPr>
                                    <w:t>2021</w:t>
                                  </w:r>
                                </w:p>
                              </w:tc>
                              <w:tc>
                                <w:tcPr>
                                  <w:tcW w:w="483" w:type="dxa"/>
                                  <w:tcBorders>
                                    <w:top w:val="single" w:sz="6" w:space="0" w:color="000000"/>
                                    <w:bottom w:val="single" w:sz="6" w:space="0" w:color="000000"/>
                                  </w:tcBorders>
                                </w:tcPr>
                                <w:p>
                                  <w:pPr>
                                    <w:pStyle w:val="TableParagraph"/>
                                    <w:rPr>
                                      <w:sz w:val="18"/>
                                    </w:rPr>
                                  </w:pPr>
                                </w:p>
                              </w:tc>
                            </w:tr>
                            <w:tr>
                              <w:trPr>
                                <w:trHeight w:val="420" w:hRule="atLeast"/>
                              </w:trPr>
                              <w:tc>
                                <w:tcPr>
                                  <w:tcW w:w="2899"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9"/>
                                      <w:sz w:val="18"/>
                                    </w:rPr>
                                    <w:t> </w:t>
                                  </w:r>
                                  <w:r>
                                    <w:rPr>
                                      <w:b/>
                                      <w:sz w:val="18"/>
                                    </w:rPr>
                                    <w:t>in</w:t>
                                  </w:r>
                                  <w:r>
                                    <w:rPr>
                                      <w:b/>
                                      <w:spacing w:val="-9"/>
                                      <w:sz w:val="18"/>
                                    </w:rPr>
                                    <w:t> </w:t>
                                  </w:r>
                                  <w:r>
                                    <w:rPr>
                                      <w:b/>
                                      <w:sz w:val="18"/>
                                    </w:rPr>
                                    <w:t>fair</w:t>
                                  </w:r>
                                  <w:r>
                                    <w:rPr>
                                      <w:b/>
                                      <w:spacing w:val="-9"/>
                                      <w:sz w:val="18"/>
                                    </w:rPr>
                                    <w:t> </w:t>
                                  </w:r>
                                  <w:r>
                                    <w:rPr>
                                      <w:b/>
                                      <w:sz w:val="18"/>
                                    </w:rPr>
                                    <w:t>value</w:t>
                                  </w:r>
                                  <w:r>
                                    <w:rPr>
                                      <w:b/>
                                      <w:spacing w:val="-9"/>
                                      <w:sz w:val="18"/>
                                    </w:rPr>
                                    <w:t> </w:t>
                                  </w:r>
                                  <w:r>
                                    <w:rPr>
                                      <w:b/>
                                      <w:sz w:val="18"/>
                                    </w:rPr>
                                    <w:t>hedging </w:t>
                                  </w:r>
                                  <w:r>
                                    <w:rPr>
                                      <w:b/>
                                      <w:spacing w:val="-2"/>
                                      <w:sz w:val="18"/>
                                    </w:rPr>
                                    <w:t>relationships</w:t>
                                  </w:r>
                                </w:p>
                              </w:tc>
                              <w:tc>
                                <w:tcPr>
                                  <w:tcW w:w="2146" w:type="dxa"/>
                                  <w:tcBorders>
                                    <w:top w:val="single" w:sz="6" w:space="0" w:color="000000"/>
                                  </w:tcBorders>
                                  <w:shd w:val="clear" w:color="auto" w:fill="CCEDFF"/>
                                </w:tcPr>
                                <w:p>
                                  <w:pPr>
                                    <w:pStyle w:val="TableParagraph"/>
                                    <w:rPr>
                                      <w:sz w:val="18"/>
                                    </w:rPr>
                                  </w:pPr>
                                </w:p>
                              </w:tc>
                              <w:tc>
                                <w:tcPr>
                                  <w:tcW w:w="1190" w:type="dxa"/>
                                  <w:tcBorders>
                                    <w:top w:val="single" w:sz="6" w:space="0" w:color="000000"/>
                                  </w:tcBorders>
                                  <w:shd w:val="clear" w:color="auto" w:fill="CCEDFF"/>
                                </w:tcPr>
                                <w:p>
                                  <w:pPr>
                                    <w:pStyle w:val="TableParagraph"/>
                                    <w:rPr>
                                      <w:sz w:val="18"/>
                                    </w:rPr>
                                  </w:pPr>
                                </w:p>
                              </w:tc>
                              <w:tc>
                                <w:tcPr>
                                  <w:tcW w:w="836" w:type="dxa"/>
                                  <w:shd w:val="clear" w:color="auto" w:fill="CCEDFF"/>
                                </w:tcPr>
                                <w:p>
                                  <w:pPr>
                                    <w:pStyle w:val="TableParagraph"/>
                                    <w:rPr>
                                      <w:sz w:val="18"/>
                                    </w:rPr>
                                  </w:pPr>
                                </w:p>
                              </w:tc>
                              <w:tc>
                                <w:tcPr>
                                  <w:tcW w:w="794" w:type="dxa"/>
                                  <w:tcBorders>
                                    <w:top w:val="single" w:sz="6" w:space="0" w:color="000000"/>
                                  </w:tcBorders>
                                  <w:shd w:val="clear" w:color="auto" w:fill="CCEDFF"/>
                                </w:tcPr>
                                <w:p>
                                  <w:pPr>
                                    <w:pStyle w:val="TableParagraph"/>
                                    <w:rPr>
                                      <w:sz w:val="18"/>
                                    </w:rPr>
                                  </w:pPr>
                                </w:p>
                              </w:tc>
                              <w:tc>
                                <w:tcPr>
                                  <w:tcW w:w="424" w:type="dxa"/>
                                  <w:tcBorders>
                                    <w:top w:val="single" w:sz="6" w:space="0" w:color="000000"/>
                                  </w:tcBorders>
                                  <w:shd w:val="clear" w:color="auto" w:fill="CCEDFF"/>
                                </w:tcPr>
                                <w:p>
                                  <w:pPr>
                                    <w:pStyle w:val="TableParagraph"/>
                                    <w:rPr>
                                      <w:sz w:val="18"/>
                                    </w:rPr>
                                  </w:pPr>
                                </w:p>
                              </w:tc>
                              <w:tc>
                                <w:tcPr>
                                  <w:tcW w:w="90" w:type="dxa"/>
                                  <w:shd w:val="clear" w:color="auto" w:fill="CCEDFF"/>
                                </w:tcPr>
                                <w:p>
                                  <w:pPr>
                                    <w:pStyle w:val="TableParagraph"/>
                                    <w:rPr>
                                      <w:sz w:val="18"/>
                                    </w:rPr>
                                  </w:pPr>
                                </w:p>
                              </w:tc>
                              <w:tc>
                                <w:tcPr>
                                  <w:tcW w:w="1107" w:type="dxa"/>
                                  <w:tcBorders>
                                    <w:top w:val="single" w:sz="6" w:space="0" w:color="000000"/>
                                  </w:tcBorders>
                                  <w:shd w:val="clear" w:color="auto" w:fill="CCEDFF"/>
                                </w:tcPr>
                                <w:p>
                                  <w:pPr>
                                    <w:pStyle w:val="TableParagraph"/>
                                    <w:rPr>
                                      <w:sz w:val="18"/>
                                    </w:rPr>
                                  </w:pPr>
                                </w:p>
                              </w:tc>
                              <w:tc>
                                <w:tcPr>
                                  <w:tcW w:w="918" w:type="dxa"/>
                                  <w:tcBorders>
                                    <w:top w:val="single" w:sz="6" w:space="0" w:color="000000"/>
                                  </w:tcBorders>
                                  <w:shd w:val="clear" w:color="auto" w:fill="CCEDFF"/>
                                </w:tcPr>
                                <w:p>
                                  <w:pPr>
                                    <w:pStyle w:val="TableParagraph"/>
                                    <w:rPr>
                                      <w:sz w:val="18"/>
                                    </w:rPr>
                                  </w:pPr>
                                </w:p>
                              </w:tc>
                              <w:tc>
                                <w:tcPr>
                                  <w:tcW w:w="793"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rPr>
                                      <w:sz w:val="18"/>
                                    </w:rPr>
                                  </w:pPr>
                                </w:p>
                              </w:tc>
                            </w:tr>
                            <w:tr>
                              <w:trPr>
                                <w:trHeight w:val="240" w:hRule="atLeast"/>
                              </w:trPr>
                              <w:tc>
                                <w:tcPr>
                                  <w:tcW w:w="2899" w:type="dxa"/>
                                </w:tcPr>
                                <w:p>
                                  <w:pPr>
                                    <w:pStyle w:val="TableParagraph"/>
                                    <w:spacing w:before="12"/>
                                    <w:ind w:left="19"/>
                                    <w:rPr>
                                      <w:sz w:val="18"/>
                                    </w:rPr>
                                  </w:pPr>
                                  <w:r>
                                    <w:rPr>
                                      <w:sz w:val="18"/>
                                    </w:rPr>
                                    <w:t>Interest rate </w:t>
                                  </w:r>
                                  <w:r>
                                    <w:rPr>
                                      <w:spacing w:val="-2"/>
                                      <w:sz w:val="18"/>
                                    </w:rPr>
                                    <w:t>swaps</w:t>
                                  </w:r>
                                </w:p>
                              </w:tc>
                              <w:tc>
                                <w:tcPr>
                                  <w:tcW w:w="2146" w:type="dxa"/>
                                </w:tcPr>
                                <w:p>
                                  <w:pPr>
                                    <w:pStyle w:val="TableParagraph"/>
                                    <w:spacing w:before="12"/>
                                    <w:ind w:right="225"/>
                                    <w:jc w:val="center"/>
                                    <w:rPr>
                                      <w:sz w:val="18"/>
                                    </w:rPr>
                                  </w:pPr>
                                  <w:r>
                                    <w:rPr>
                                      <w:sz w:val="18"/>
                                    </w:rPr>
                                    <w:t>Interest </w:t>
                                  </w:r>
                                  <w:r>
                                    <w:rPr>
                                      <w:spacing w:val="-2"/>
                                      <w:sz w:val="18"/>
                                    </w:rPr>
                                    <w:t>expense</w:t>
                                  </w:r>
                                </w:p>
                              </w:tc>
                              <w:tc>
                                <w:tcPr>
                                  <w:tcW w:w="1190" w:type="dxa"/>
                                  <w:tcBorders>
                                    <w:bottom w:val="single" w:sz="6" w:space="0" w:color="000000"/>
                                  </w:tcBorders>
                                </w:tcPr>
                                <w:p>
                                  <w:pPr>
                                    <w:pStyle w:val="TableParagraph"/>
                                    <w:spacing w:before="12"/>
                                    <w:ind w:left="19"/>
                                    <w:rPr>
                                      <w:sz w:val="18"/>
                                    </w:rPr>
                                  </w:pPr>
                                  <w:r>
                                    <w:rPr>
                                      <w:spacing w:val="-10"/>
                                      <w:sz w:val="18"/>
                                    </w:rPr>
                                    <w:t>$</w:t>
                                  </w:r>
                                </w:p>
                              </w:tc>
                              <w:tc>
                                <w:tcPr>
                                  <w:tcW w:w="836" w:type="dxa"/>
                                  <w:tcBorders>
                                    <w:bottom w:val="single" w:sz="6" w:space="0" w:color="000000"/>
                                  </w:tcBorders>
                                </w:tcPr>
                                <w:p>
                                  <w:pPr>
                                    <w:pStyle w:val="TableParagraph"/>
                                    <w:spacing w:before="12"/>
                                    <w:ind w:left="220"/>
                                    <w:rPr>
                                      <w:sz w:val="18"/>
                                    </w:rPr>
                                  </w:pPr>
                                  <w:r>
                                    <w:rPr>
                                      <w:sz w:val="18"/>
                                    </w:rPr>
                                    <w:t>5</w:t>
                                  </w:r>
                                  <w:r>
                                    <w:rPr>
                                      <w:spacing w:val="47"/>
                                      <w:sz w:val="18"/>
                                    </w:rPr>
                                    <w:t>  </w:t>
                                  </w:r>
                                  <w:r>
                                    <w:rPr>
                                      <w:spacing w:val="-10"/>
                                      <w:sz w:val="18"/>
                                    </w:rPr>
                                    <w:t>$</w:t>
                                  </w:r>
                                </w:p>
                              </w:tc>
                              <w:tc>
                                <w:tcPr>
                                  <w:tcW w:w="794" w:type="dxa"/>
                                  <w:tcBorders>
                                    <w:bottom w:val="single" w:sz="6" w:space="0" w:color="000000"/>
                                  </w:tcBorders>
                                </w:tcPr>
                                <w:p>
                                  <w:pPr>
                                    <w:pStyle w:val="TableParagraph"/>
                                    <w:rPr>
                                      <w:sz w:val="16"/>
                                    </w:rPr>
                                  </w:pPr>
                                </w:p>
                              </w:tc>
                              <w:tc>
                                <w:tcPr>
                                  <w:tcW w:w="424" w:type="dxa"/>
                                  <w:tcBorders>
                                    <w:bottom w:val="single" w:sz="6" w:space="0" w:color="000000"/>
                                  </w:tcBorders>
                                </w:tcPr>
                                <w:p>
                                  <w:pPr>
                                    <w:pStyle w:val="TableParagraph"/>
                                    <w:spacing w:before="12"/>
                                    <w:ind w:right="29"/>
                                    <w:jc w:val="right"/>
                                    <w:rPr>
                                      <w:sz w:val="18"/>
                                    </w:rPr>
                                  </w:pPr>
                                  <w:r>
                                    <w:rPr>
                                      <w:spacing w:val="-5"/>
                                      <w:sz w:val="18"/>
                                    </w:rPr>
                                    <w:t>(3)</w:t>
                                  </w:r>
                                </w:p>
                              </w:tc>
                              <w:tc>
                                <w:tcPr>
                                  <w:tcW w:w="90" w:type="dxa"/>
                                </w:tcPr>
                                <w:p>
                                  <w:pPr>
                                    <w:pStyle w:val="TableParagraph"/>
                                    <w:rPr>
                                      <w:sz w:val="16"/>
                                    </w:rPr>
                                  </w:pPr>
                                </w:p>
                              </w:tc>
                              <w:tc>
                                <w:tcPr>
                                  <w:tcW w:w="1107" w:type="dxa"/>
                                  <w:tcBorders>
                                    <w:bottom w:val="single" w:sz="6" w:space="0" w:color="000000"/>
                                  </w:tcBorders>
                                </w:tcPr>
                                <w:p>
                                  <w:pPr>
                                    <w:pStyle w:val="TableParagraph"/>
                                    <w:spacing w:before="12"/>
                                    <w:ind w:left="17"/>
                                    <w:rPr>
                                      <w:sz w:val="18"/>
                                    </w:rPr>
                                  </w:pPr>
                                  <w:r>
                                    <w:rPr>
                                      <w:spacing w:val="-10"/>
                                      <w:sz w:val="18"/>
                                    </w:rPr>
                                    <w:t>$</w:t>
                                  </w:r>
                                </w:p>
                              </w:tc>
                              <w:tc>
                                <w:tcPr>
                                  <w:tcW w:w="918" w:type="dxa"/>
                                  <w:tcBorders>
                                    <w:bottom w:val="single" w:sz="6" w:space="0" w:color="000000"/>
                                  </w:tcBorders>
                                </w:tcPr>
                                <w:p>
                                  <w:pPr>
                                    <w:pStyle w:val="TableParagraph"/>
                                    <w:spacing w:before="12"/>
                                    <w:ind w:left="137"/>
                                    <w:rPr>
                                      <w:sz w:val="18"/>
                                    </w:rPr>
                                  </w:pPr>
                                  <w:r>
                                    <w:rPr>
                                      <w:sz w:val="18"/>
                                    </w:rPr>
                                    <w:t>(28)</w:t>
                                  </w:r>
                                  <w:r>
                                    <w:rPr>
                                      <w:spacing w:val="70"/>
                                      <w:w w:val="150"/>
                                      <w:sz w:val="18"/>
                                    </w:rPr>
                                    <w:t> </w:t>
                                  </w:r>
                                  <w:r>
                                    <w:rPr>
                                      <w:spacing w:val="-10"/>
                                      <w:sz w:val="18"/>
                                    </w:rPr>
                                    <w:t>$</w:t>
                                  </w:r>
                                </w:p>
                              </w:tc>
                              <w:tc>
                                <w:tcPr>
                                  <w:tcW w:w="793" w:type="dxa"/>
                                  <w:tcBorders>
                                    <w:bottom w:val="single" w:sz="6" w:space="0" w:color="000000"/>
                                  </w:tcBorders>
                                </w:tcPr>
                                <w:p>
                                  <w:pPr>
                                    <w:pStyle w:val="TableParagraph"/>
                                    <w:rPr>
                                      <w:sz w:val="16"/>
                                    </w:rPr>
                                  </w:pPr>
                                </w:p>
                              </w:tc>
                              <w:tc>
                                <w:tcPr>
                                  <w:tcW w:w="483" w:type="dxa"/>
                                  <w:tcBorders>
                                    <w:bottom w:val="single" w:sz="6" w:space="0" w:color="000000"/>
                                  </w:tcBorders>
                                </w:tcPr>
                                <w:p>
                                  <w:pPr>
                                    <w:pStyle w:val="TableParagraph"/>
                                    <w:spacing w:before="12"/>
                                    <w:ind w:right="88"/>
                                    <w:jc w:val="right"/>
                                    <w:rPr>
                                      <w:sz w:val="18"/>
                                    </w:rPr>
                                  </w:pPr>
                                  <w:r>
                                    <w:rPr>
                                      <w:spacing w:val="-5"/>
                                      <w:sz w:val="18"/>
                                    </w:rPr>
                                    <w:t>(7)</w:t>
                                  </w:r>
                                </w:p>
                              </w:tc>
                            </w:tr>
                            <w:tr>
                              <w:trPr>
                                <w:trHeight w:val="247" w:hRule="atLeast"/>
                              </w:trPr>
                              <w:tc>
                                <w:tcPr>
                                  <w:tcW w:w="2899" w:type="dxa"/>
                                  <w:shd w:val="clear" w:color="auto" w:fill="CCEDFF"/>
                                </w:tcPr>
                                <w:p>
                                  <w:pPr>
                                    <w:pStyle w:val="TableParagraph"/>
                                    <w:spacing w:line="186" w:lineRule="exact" w:before="42"/>
                                    <w:ind w:left="19"/>
                                    <w:rPr>
                                      <w:b/>
                                      <w:sz w:val="18"/>
                                    </w:rPr>
                                  </w:pPr>
                                  <w:r>
                                    <w:rPr>
                                      <w:b/>
                                      <w:spacing w:val="-2"/>
                                      <w:sz w:val="18"/>
                                    </w:rPr>
                                    <w:t>Total</w:t>
                                  </w:r>
                                </w:p>
                              </w:tc>
                              <w:tc>
                                <w:tcPr>
                                  <w:tcW w:w="2146" w:type="dxa"/>
                                  <w:shd w:val="clear" w:color="auto" w:fill="CCEDFF"/>
                                </w:tcPr>
                                <w:p>
                                  <w:pPr>
                                    <w:pStyle w:val="TableParagraph"/>
                                    <w:rPr>
                                      <w:sz w:val="18"/>
                                    </w:rPr>
                                  </w:pPr>
                                </w:p>
                              </w:tc>
                              <w:tc>
                                <w:tcPr>
                                  <w:tcW w:w="1190" w:type="dxa"/>
                                  <w:tcBorders>
                                    <w:top w:val="single" w:sz="6" w:space="0" w:color="000000"/>
                                    <w:bottom w:val="double" w:sz="6" w:space="0" w:color="000000"/>
                                  </w:tcBorders>
                                  <w:shd w:val="clear" w:color="auto" w:fill="CCEDFF"/>
                                </w:tcPr>
                                <w:p>
                                  <w:pPr>
                                    <w:pStyle w:val="TableParagraph"/>
                                    <w:spacing w:before="12"/>
                                    <w:ind w:left="19"/>
                                    <w:rPr>
                                      <w:b/>
                                      <w:sz w:val="18"/>
                                    </w:rPr>
                                  </w:pPr>
                                  <w:r>
                                    <w:rPr>
                                      <w:b/>
                                      <w:spacing w:val="-10"/>
                                      <w:sz w:val="18"/>
                                    </w:rPr>
                                    <w:t>$</w:t>
                                  </w:r>
                                </w:p>
                              </w:tc>
                              <w:tc>
                                <w:tcPr>
                                  <w:tcW w:w="836" w:type="dxa"/>
                                  <w:tcBorders>
                                    <w:top w:val="single" w:sz="6" w:space="0" w:color="000000"/>
                                    <w:bottom w:val="double" w:sz="6" w:space="0" w:color="000000"/>
                                  </w:tcBorders>
                                  <w:shd w:val="clear" w:color="auto" w:fill="CCEDFF"/>
                                </w:tcPr>
                                <w:p>
                                  <w:pPr>
                                    <w:pStyle w:val="TableParagraph"/>
                                    <w:spacing w:before="12"/>
                                    <w:ind w:left="220"/>
                                    <w:rPr>
                                      <w:b/>
                                      <w:sz w:val="18"/>
                                    </w:rPr>
                                  </w:pPr>
                                  <w:r>
                                    <w:rPr>
                                      <w:b/>
                                      <w:sz w:val="18"/>
                                    </w:rPr>
                                    <w:t>5</w:t>
                                  </w:r>
                                  <w:r>
                                    <w:rPr>
                                      <w:b/>
                                      <w:spacing w:val="47"/>
                                      <w:sz w:val="18"/>
                                    </w:rPr>
                                    <w:t>  </w:t>
                                  </w:r>
                                  <w:r>
                                    <w:rPr>
                                      <w:b/>
                                      <w:spacing w:val="-10"/>
                                      <w:sz w:val="18"/>
                                    </w:rPr>
                                    <w:t>$</w:t>
                                  </w:r>
                                </w:p>
                              </w:tc>
                              <w:tc>
                                <w:tcPr>
                                  <w:tcW w:w="794" w:type="dxa"/>
                                  <w:tcBorders>
                                    <w:top w:val="single" w:sz="6" w:space="0" w:color="000000"/>
                                    <w:bottom w:val="double" w:sz="6" w:space="0" w:color="000000"/>
                                  </w:tcBorders>
                                  <w:shd w:val="clear" w:color="auto" w:fill="CCEDFF"/>
                                </w:tcPr>
                                <w:p>
                                  <w:pPr>
                                    <w:pStyle w:val="TableParagraph"/>
                                    <w:rPr>
                                      <w:sz w:val="18"/>
                                    </w:rPr>
                                  </w:pPr>
                                </w:p>
                              </w:tc>
                              <w:tc>
                                <w:tcPr>
                                  <w:tcW w:w="424" w:type="dxa"/>
                                  <w:tcBorders>
                                    <w:top w:val="single" w:sz="6" w:space="0" w:color="000000"/>
                                    <w:bottom w:val="double" w:sz="6" w:space="0" w:color="000000"/>
                                  </w:tcBorders>
                                  <w:shd w:val="clear" w:color="auto" w:fill="CCEDFF"/>
                                </w:tcPr>
                                <w:p>
                                  <w:pPr>
                                    <w:pStyle w:val="TableParagraph"/>
                                    <w:spacing w:before="12"/>
                                    <w:ind w:right="29"/>
                                    <w:jc w:val="right"/>
                                    <w:rPr>
                                      <w:b/>
                                      <w:sz w:val="18"/>
                                    </w:rPr>
                                  </w:pPr>
                                  <w:r>
                                    <w:rPr>
                                      <w:b/>
                                      <w:spacing w:val="-5"/>
                                      <w:sz w:val="18"/>
                                    </w:rPr>
                                    <w:t>(3)</w:t>
                                  </w:r>
                                </w:p>
                              </w:tc>
                              <w:tc>
                                <w:tcPr>
                                  <w:tcW w:w="90" w:type="dxa"/>
                                  <w:shd w:val="clear" w:color="auto" w:fill="CCEDFF"/>
                                </w:tcPr>
                                <w:p>
                                  <w:pPr>
                                    <w:pStyle w:val="TableParagraph"/>
                                    <w:rPr>
                                      <w:sz w:val="18"/>
                                    </w:rPr>
                                  </w:pPr>
                                </w:p>
                              </w:tc>
                              <w:tc>
                                <w:tcPr>
                                  <w:tcW w:w="1107" w:type="dxa"/>
                                  <w:tcBorders>
                                    <w:top w:val="single" w:sz="6" w:space="0" w:color="000000"/>
                                    <w:bottom w:val="double" w:sz="6" w:space="0" w:color="000000"/>
                                  </w:tcBorders>
                                  <w:shd w:val="clear" w:color="auto" w:fill="CCEDFF"/>
                                </w:tcPr>
                                <w:p>
                                  <w:pPr>
                                    <w:pStyle w:val="TableParagraph"/>
                                    <w:spacing w:before="12"/>
                                    <w:ind w:left="17"/>
                                    <w:rPr>
                                      <w:b/>
                                      <w:sz w:val="18"/>
                                    </w:rPr>
                                  </w:pPr>
                                  <w:r>
                                    <w:rPr>
                                      <w:b/>
                                      <w:spacing w:val="-10"/>
                                      <w:sz w:val="18"/>
                                    </w:rPr>
                                    <w:t>$</w:t>
                                  </w:r>
                                </w:p>
                              </w:tc>
                              <w:tc>
                                <w:tcPr>
                                  <w:tcW w:w="918" w:type="dxa"/>
                                  <w:tcBorders>
                                    <w:top w:val="single" w:sz="6" w:space="0" w:color="000000"/>
                                    <w:bottom w:val="double" w:sz="6" w:space="0" w:color="000000"/>
                                  </w:tcBorders>
                                  <w:shd w:val="clear" w:color="auto" w:fill="CCEDFF"/>
                                </w:tcPr>
                                <w:p>
                                  <w:pPr>
                                    <w:pStyle w:val="TableParagraph"/>
                                    <w:spacing w:before="12"/>
                                    <w:ind w:left="137"/>
                                    <w:rPr>
                                      <w:b/>
                                      <w:sz w:val="18"/>
                                    </w:rPr>
                                  </w:pPr>
                                  <w:r>
                                    <w:rPr>
                                      <w:b/>
                                      <w:sz w:val="18"/>
                                    </w:rPr>
                                    <w:t>(28)</w:t>
                                  </w:r>
                                  <w:r>
                                    <w:rPr>
                                      <w:b/>
                                      <w:spacing w:val="70"/>
                                      <w:w w:val="150"/>
                                      <w:sz w:val="18"/>
                                    </w:rPr>
                                    <w:t> </w:t>
                                  </w:r>
                                  <w:r>
                                    <w:rPr>
                                      <w:b/>
                                      <w:spacing w:val="-10"/>
                                      <w:sz w:val="18"/>
                                    </w:rPr>
                                    <w:t>$</w:t>
                                  </w:r>
                                </w:p>
                              </w:tc>
                              <w:tc>
                                <w:tcPr>
                                  <w:tcW w:w="793" w:type="dxa"/>
                                  <w:tcBorders>
                                    <w:top w:val="single" w:sz="6" w:space="0" w:color="000000"/>
                                    <w:bottom w:val="double" w:sz="6" w:space="0" w:color="000000"/>
                                  </w:tcBorders>
                                  <w:shd w:val="clear" w:color="auto" w:fill="CCEDFF"/>
                                </w:tcPr>
                                <w:p>
                                  <w:pPr>
                                    <w:pStyle w:val="TableParagraph"/>
                                    <w:rPr>
                                      <w:sz w:val="18"/>
                                    </w:rPr>
                                  </w:pPr>
                                </w:p>
                              </w:tc>
                              <w:tc>
                                <w:tcPr>
                                  <w:tcW w:w="483" w:type="dxa"/>
                                  <w:tcBorders>
                                    <w:top w:val="single" w:sz="6" w:space="0" w:color="000000"/>
                                    <w:bottom w:val="double" w:sz="6" w:space="0" w:color="000000"/>
                                  </w:tcBorders>
                                  <w:shd w:val="clear" w:color="auto" w:fill="CCEDFF"/>
                                </w:tcPr>
                                <w:p>
                                  <w:pPr>
                                    <w:pStyle w:val="TableParagraph"/>
                                    <w:spacing w:before="12"/>
                                    <w:ind w:right="88"/>
                                    <w:jc w:val="right"/>
                                    <w:rPr>
                                      <w:b/>
                                      <w:sz w:val="18"/>
                                    </w:rPr>
                                  </w:pPr>
                                  <w:r>
                                    <w:rPr>
                                      <w:b/>
                                      <w:spacing w:val="-5"/>
                                      <w:sz w:val="18"/>
                                    </w:rPr>
                                    <w:t>(7)</w:t>
                                  </w:r>
                                </w:p>
                              </w:tc>
                            </w:tr>
                          </w:tbl>
                          <w:p>
                            <w:pPr>
                              <w:pStyle w:val="BodyText"/>
                            </w:pPr>
                          </w:p>
                        </w:txbxContent>
                      </wps:txbx>
                      <wps:bodyPr wrap="square" lIns="0" tIns="0" rIns="0" bIns="0" rtlCol="0">
                        <a:noAutofit/>
                      </wps:bodyPr>
                    </wps:wsp>
                  </a:graphicData>
                </a:graphic>
              </wp:anchor>
            </w:drawing>
          </mc:Choice>
          <mc:Fallback>
            <w:pict>
              <v:shape style="position:absolute;margin-left:11.005036pt;margin-top:32.49321pt;width:590pt;height:63.35pt;mso-position-horizontal-relative:page;mso-position-vertical-relative:paragraph;z-index:15758848" type="#_x0000_t202" id="docshape1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2146"/>
                        <w:gridCol w:w="1190"/>
                        <w:gridCol w:w="836"/>
                        <w:gridCol w:w="794"/>
                        <w:gridCol w:w="424"/>
                        <w:gridCol w:w="90"/>
                        <w:gridCol w:w="1107"/>
                        <w:gridCol w:w="918"/>
                        <w:gridCol w:w="793"/>
                        <w:gridCol w:w="483"/>
                      </w:tblGrid>
                      <w:tr>
                        <w:trPr>
                          <w:trHeight w:val="270" w:hRule="atLeast"/>
                        </w:trPr>
                        <w:tc>
                          <w:tcPr>
                            <w:tcW w:w="2899" w:type="dxa"/>
                            <w:tcBorders>
                              <w:bottom w:val="single" w:sz="6" w:space="0" w:color="000000"/>
                            </w:tcBorders>
                          </w:tcPr>
                          <w:p>
                            <w:pPr>
                              <w:pStyle w:val="TableParagraph"/>
                              <w:spacing w:before="42"/>
                              <w:ind w:left="19"/>
                              <w:rPr>
                                <w:b/>
                                <w:sz w:val="18"/>
                              </w:rPr>
                            </w:pPr>
                            <w:r>
                              <w:rPr>
                                <w:b/>
                                <w:sz w:val="18"/>
                              </w:rPr>
                              <w:t>($ in </w:t>
                            </w:r>
                            <w:r>
                              <w:rPr>
                                <w:b/>
                                <w:spacing w:val="-2"/>
                                <w:sz w:val="18"/>
                              </w:rPr>
                              <w:t>millions)</w:t>
                            </w:r>
                          </w:p>
                        </w:tc>
                        <w:tc>
                          <w:tcPr>
                            <w:tcW w:w="2146" w:type="dxa"/>
                            <w:tcBorders>
                              <w:bottom w:val="single" w:sz="6" w:space="0" w:color="000000"/>
                            </w:tcBorders>
                          </w:tcPr>
                          <w:p>
                            <w:pPr>
                              <w:pStyle w:val="TableParagraph"/>
                              <w:spacing w:before="42"/>
                              <w:ind w:right="225"/>
                              <w:jc w:val="center"/>
                              <w:rPr>
                                <w:b/>
                                <w:sz w:val="18"/>
                              </w:rPr>
                            </w:pPr>
                            <w:r>
                              <w:rPr>
                                <w:b/>
                                <w:sz w:val="18"/>
                              </w:rPr>
                              <w:t>of </w:t>
                            </w:r>
                            <w:r>
                              <w:rPr>
                                <w:b/>
                                <w:spacing w:val="-2"/>
                                <w:sz w:val="18"/>
                              </w:rPr>
                              <w:t>Income</w:t>
                            </w:r>
                          </w:p>
                        </w:tc>
                        <w:tc>
                          <w:tcPr>
                            <w:tcW w:w="1190" w:type="dxa"/>
                            <w:tcBorders>
                              <w:top w:val="single" w:sz="6" w:space="0" w:color="000000"/>
                              <w:bottom w:val="single" w:sz="6" w:space="0" w:color="000000"/>
                            </w:tcBorders>
                          </w:tcPr>
                          <w:p>
                            <w:pPr>
                              <w:pStyle w:val="TableParagraph"/>
                              <w:spacing w:before="42"/>
                              <w:ind w:left="607"/>
                              <w:rPr>
                                <w:b/>
                                <w:sz w:val="18"/>
                              </w:rPr>
                            </w:pPr>
                            <w:r>
                              <w:rPr>
                                <w:b/>
                                <w:spacing w:val="-4"/>
                                <w:sz w:val="18"/>
                              </w:rPr>
                              <w:t>2022</w:t>
                            </w:r>
                          </w:p>
                        </w:tc>
                        <w:tc>
                          <w:tcPr>
                            <w:tcW w:w="836" w:type="dxa"/>
                            <w:tcBorders>
                              <w:top w:val="single" w:sz="6" w:space="0" w:color="000000"/>
                            </w:tcBorders>
                          </w:tcPr>
                          <w:p>
                            <w:pPr>
                              <w:pStyle w:val="TableParagraph"/>
                              <w:rPr>
                                <w:sz w:val="18"/>
                              </w:rPr>
                            </w:pPr>
                          </w:p>
                        </w:tc>
                        <w:tc>
                          <w:tcPr>
                            <w:tcW w:w="794" w:type="dxa"/>
                            <w:tcBorders>
                              <w:top w:val="single" w:sz="6" w:space="0" w:color="000000"/>
                              <w:bottom w:val="single" w:sz="6" w:space="0" w:color="000000"/>
                            </w:tcBorders>
                          </w:tcPr>
                          <w:p>
                            <w:pPr>
                              <w:pStyle w:val="TableParagraph"/>
                              <w:spacing w:before="42"/>
                              <w:ind w:left="247"/>
                              <w:rPr>
                                <w:b/>
                                <w:sz w:val="18"/>
                              </w:rPr>
                            </w:pPr>
                            <w:r>
                              <w:rPr>
                                <w:b/>
                                <w:spacing w:val="-4"/>
                                <w:sz w:val="18"/>
                              </w:rPr>
                              <w:t>2021</w:t>
                            </w:r>
                          </w:p>
                        </w:tc>
                        <w:tc>
                          <w:tcPr>
                            <w:tcW w:w="424" w:type="dxa"/>
                            <w:tcBorders>
                              <w:top w:val="single" w:sz="6" w:space="0" w:color="000000"/>
                              <w:bottom w:val="single" w:sz="6" w:space="0" w:color="000000"/>
                            </w:tcBorders>
                          </w:tcPr>
                          <w:p>
                            <w:pPr>
                              <w:pStyle w:val="TableParagraph"/>
                              <w:rPr>
                                <w:sz w:val="18"/>
                              </w:rPr>
                            </w:pPr>
                          </w:p>
                        </w:tc>
                        <w:tc>
                          <w:tcPr>
                            <w:tcW w:w="90" w:type="dxa"/>
                          </w:tcPr>
                          <w:p>
                            <w:pPr>
                              <w:pStyle w:val="TableParagraph"/>
                              <w:rPr>
                                <w:sz w:val="18"/>
                              </w:rPr>
                            </w:pPr>
                          </w:p>
                        </w:tc>
                        <w:tc>
                          <w:tcPr>
                            <w:tcW w:w="1107" w:type="dxa"/>
                            <w:tcBorders>
                              <w:top w:val="single" w:sz="6" w:space="0" w:color="000000"/>
                              <w:bottom w:val="single" w:sz="6" w:space="0" w:color="000000"/>
                            </w:tcBorders>
                          </w:tcPr>
                          <w:p>
                            <w:pPr>
                              <w:pStyle w:val="TableParagraph"/>
                              <w:spacing w:before="42"/>
                              <w:ind w:left="606"/>
                              <w:rPr>
                                <w:b/>
                                <w:sz w:val="18"/>
                              </w:rPr>
                            </w:pPr>
                            <w:r>
                              <w:rPr>
                                <w:b/>
                                <w:spacing w:val="-4"/>
                                <w:sz w:val="18"/>
                              </w:rPr>
                              <w:t>2022</w:t>
                            </w:r>
                          </w:p>
                        </w:tc>
                        <w:tc>
                          <w:tcPr>
                            <w:tcW w:w="918" w:type="dxa"/>
                            <w:tcBorders>
                              <w:top w:val="single" w:sz="6" w:space="0" w:color="000000"/>
                              <w:bottom w:val="single" w:sz="6" w:space="0" w:color="000000"/>
                            </w:tcBorders>
                          </w:tcPr>
                          <w:p>
                            <w:pPr>
                              <w:pStyle w:val="TableParagraph"/>
                              <w:rPr>
                                <w:sz w:val="18"/>
                              </w:rPr>
                            </w:pPr>
                          </w:p>
                        </w:tc>
                        <w:tc>
                          <w:tcPr>
                            <w:tcW w:w="793" w:type="dxa"/>
                            <w:tcBorders>
                              <w:top w:val="single" w:sz="6" w:space="0" w:color="000000"/>
                              <w:bottom w:val="single" w:sz="6" w:space="0" w:color="000000"/>
                            </w:tcBorders>
                          </w:tcPr>
                          <w:p>
                            <w:pPr>
                              <w:pStyle w:val="TableParagraph"/>
                              <w:spacing w:before="42"/>
                              <w:ind w:left="247"/>
                              <w:rPr>
                                <w:b/>
                                <w:sz w:val="18"/>
                              </w:rPr>
                            </w:pPr>
                            <w:r>
                              <w:rPr>
                                <w:b/>
                                <w:spacing w:val="-4"/>
                                <w:sz w:val="18"/>
                              </w:rPr>
                              <w:t>2021</w:t>
                            </w:r>
                          </w:p>
                        </w:tc>
                        <w:tc>
                          <w:tcPr>
                            <w:tcW w:w="483" w:type="dxa"/>
                            <w:tcBorders>
                              <w:top w:val="single" w:sz="6" w:space="0" w:color="000000"/>
                              <w:bottom w:val="single" w:sz="6" w:space="0" w:color="000000"/>
                            </w:tcBorders>
                          </w:tcPr>
                          <w:p>
                            <w:pPr>
                              <w:pStyle w:val="TableParagraph"/>
                              <w:rPr>
                                <w:sz w:val="18"/>
                              </w:rPr>
                            </w:pPr>
                          </w:p>
                        </w:tc>
                      </w:tr>
                      <w:tr>
                        <w:trPr>
                          <w:trHeight w:val="420" w:hRule="atLeast"/>
                        </w:trPr>
                        <w:tc>
                          <w:tcPr>
                            <w:tcW w:w="2899" w:type="dxa"/>
                            <w:tcBorders>
                              <w:top w:val="single" w:sz="6" w:space="0" w:color="000000"/>
                            </w:tcBorders>
                            <w:shd w:val="clear" w:color="auto" w:fill="CCEDFF"/>
                          </w:tcPr>
                          <w:p>
                            <w:pPr>
                              <w:pStyle w:val="TableParagraph"/>
                              <w:spacing w:line="208" w:lineRule="auto" w:before="34"/>
                              <w:ind w:left="19"/>
                              <w:rPr>
                                <w:b/>
                                <w:sz w:val="18"/>
                              </w:rPr>
                            </w:pPr>
                            <w:r>
                              <w:rPr>
                                <w:b/>
                                <w:sz w:val="18"/>
                              </w:rPr>
                              <w:t>Derivatives</w:t>
                            </w:r>
                            <w:r>
                              <w:rPr>
                                <w:b/>
                                <w:spacing w:val="-9"/>
                                <w:sz w:val="18"/>
                              </w:rPr>
                              <w:t> </w:t>
                            </w:r>
                            <w:r>
                              <w:rPr>
                                <w:b/>
                                <w:sz w:val="18"/>
                              </w:rPr>
                              <w:t>in</w:t>
                            </w:r>
                            <w:r>
                              <w:rPr>
                                <w:b/>
                                <w:spacing w:val="-9"/>
                                <w:sz w:val="18"/>
                              </w:rPr>
                              <w:t> </w:t>
                            </w:r>
                            <w:r>
                              <w:rPr>
                                <w:b/>
                                <w:sz w:val="18"/>
                              </w:rPr>
                              <w:t>fair</w:t>
                            </w:r>
                            <w:r>
                              <w:rPr>
                                <w:b/>
                                <w:spacing w:val="-9"/>
                                <w:sz w:val="18"/>
                              </w:rPr>
                              <w:t> </w:t>
                            </w:r>
                            <w:r>
                              <w:rPr>
                                <w:b/>
                                <w:sz w:val="18"/>
                              </w:rPr>
                              <w:t>value</w:t>
                            </w:r>
                            <w:r>
                              <w:rPr>
                                <w:b/>
                                <w:spacing w:val="-9"/>
                                <w:sz w:val="18"/>
                              </w:rPr>
                              <w:t> </w:t>
                            </w:r>
                            <w:r>
                              <w:rPr>
                                <w:b/>
                                <w:sz w:val="18"/>
                              </w:rPr>
                              <w:t>hedging </w:t>
                            </w:r>
                            <w:r>
                              <w:rPr>
                                <w:b/>
                                <w:spacing w:val="-2"/>
                                <w:sz w:val="18"/>
                              </w:rPr>
                              <w:t>relationships</w:t>
                            </w:r>
                          </w:p>
                        </w:tc>
                        <w:tc>
                          <w:tcPr>
                            <w:tcW w:w="2146" w:type="dxa"/>
                            <w:tcBorders>
                              <w:top w:val="single" w:sz="6" w:space="0" w:color="000000"/>
                            </w:tcBorders>
                            <w:shd w:val="clear" w:color="auto" w:fill="CCEDFF"/>
                          </w:tcPr>
                          <w:p>
                            <w:pPr>
                              <w:pStyle w:val="TableParagraph"/>
                              <w:rPr>
                                <w:sz w:val="18"/>
                              </w:rPr>
                            </w:pPr>
                          </w:p>
                        </w:tc>
                        <w:tc>
                          <w:tcPr>
                            <w:tcW w:w="1190" w:type="dxa"/>
                            <w:tcBorders>
                              <w:top w:val="single" w:sz="6" w:space="0" w:color="000000"/>
                            </w:tcBorders>
                            <w:shd w:val="clear" w:color="auto" w:fill="CCEDFF"/>
                          </w:tcPr>
                          <w:p>
                            <w:pPr>
                              <w:pStyle w:val="TableParagraph"/>
                              <w:rPr>
                                <w:sz w:val="18"/>
                              </w:rPr>
                            </w:pPr>
                          </w:p>
                        </w:tc>
                        <w:tc>
                          <w:tcPr>
                            <w:tcW w:w="836" w:type="dxa"/>
                            <w:shd w:val="clear" w:color="auto" w:fill="CCEDFF"/>
                          </w:tcPr>
                          <w:p>
                            <w:pPr>
                              <w:pStyle w:val="TableParagraph"/>
                              <w:rPr>
                                <w:sz w:val="18"/>
                              </w:rPr>
                            </w:pPr>
                          </w:p>
                        </w:tc>
                        <w:tc>
                          <w:tcPr>
                            <w:tcW w:w="794" w:type="dxa"/>
                            <w:tcBorders>
                              <w:top w:val="single" w:sz="6" w:space="0" w:color="000000"/>
                            </w:tcBorders>
                            <w:shd w:val="clear" w:color="auto" w:fill="CCEDFF"/>
                          </w:tcPr>
                          <w:p>
                            <w:pPr>
                              <w:pStyle w:val="TableParagraph"/>
                              <w:rPr>
                                <w:sz w:val="18"/>
                              </w:rPr>
                            </w:pPr>
                          </w:p>
                        </w:tc>
                        <w:tc>
                          <w:tcPr>
                            <w:tcW w:w="424" w:type="dxa"/>
                            <w:tcBorders>
                              <w:top w:val="single" w:sz="6" w:space="0" w:color="000000"/>
                            </w:tcBorders>
                            <w:shd w:val="clear" w:color="auto" w:fill="CCEDFF"/>
                          </w:tcPr>
                          <w:p>
                            <w:pPr>
                              <w:pStyle w:val="TableParagraph"/>
                              <w:rPr>
                                <w:sz w:val="18"/>
                              </w:rPr>
                            </w:pPr>
                          </w:p>
                        </w:tc>
                        <w:tc>
                          <w:tcPr>
                            <w:tcW w:w="90" w:type="dxa"/>
                            <w:shd w:val="clear" w:color="auto" w:fill="CCEDFF"/>
                          </w:tcPr>
                          <w:p>
                            <w:pPr>
                              <w:pStyle w:val="TableParagraph"/>
                              <w:rPr>
                                <w:sz w:val="18"/>
                              </w:rPr>
                            </w:pPr>
                          </w:p>
                        </w:tc>
                        <w:tc>
                          <w:tcPr>
                            <w:tcW w:w="1107" w:type="dxa"/>
                            <w:tcBorders>
                              <w:top w:val="single" w:sz="6" w:space="0" w:color="000000"/>
                            </w:tcBorders>
                            <w:shd w:val="clear" w:color="auto" w:fill="CCEDFF"/>
                          </w:tcPr>
                          <w:p>
                            <w:pPr>
                              <w:pStyle w:val="TableParagraph"/>
                              <w:rPr>
                                <w:sz w:val="18"/>
                              </w:rPr>
                            </w:pPr>
                          </w:p>
                        </w:tc>
                        <w:tc>
                          <w:tcPr>
                            <w:tcW w:w="918" w:type="dxa"/>
                            <w:tcBorders>
                              <w:top w:val="single" w:sz="6" w:space="0" w:color="000000"/>
                            </w:tcBorders>
                            <w:shd w:val="clear" w:color="auto" w:fill="CCEDFF"/>
                          </w:tcPr>
                          <w:p>
                            <w:pPr>
                              <w:pStyle w:val="TableParagraph"/>
                              <w:rPr>
                                <w:sz w:val="18"/>
                              </w:rPr>
                            </w:pPr>
                          </w:p>
                        </w:tc>
                        <w:tc>
                          <w:tcPr>
                            <w:tcW w:w="793"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rPr>
                                <w:sz w:val="18"/>
                              </w:rPr>
                            </w:pPr>
                          </w:p>
                        </w:tc>
                      </w:tr>
                      <w:tr>
                        <w:trPr>
                          <w:trHeight w:val="240" w:hRule="atLeast"/>
                        </w:trPr>
                        <w:tc>
                          <w:tcPr>
                            <w:tcW w:w="2899" w:type="dxa"/>
                          </w:tcPr>
                          <w:p>
                            <w:pPr>
                              <w:pStyle w:val="TableParagraph"/>
                              <w:spacing w:before="12"/>
                              <w:ind w:left="19"/>
                              <w:rPr>
                                <w:sz w:val="18"/>
                              </w:rPr>
                            </w:pPr>
                            <w:r>
                              <w:rPr>
                                <w:sz w:val="18"/>
                              </w:rPr>
                              <w:t>Interest rate </w:t>
                            </w:r>
                            <w:r>
                              <w:rPr>
                                <w:spacing w:val="-2"/>
                                <w:sz w:val="18"/>
                              </w:rPr>
                              <w:t>swaps</w:t>
                            </w:r>
                          </w:p>
                        </w:tc>
                        <w:tc>
                          <w:tcPr>
                            <w:tcW w:w="2146" w:type="dxa"/>
                          </w:tcPr>
                          <w:p>
                            <w:pPr>
                              <w:pStyle w:val="TableParagraph"/>
                              <w:spacing w:before="12"/>
                              <w:ind w:right="225"/>
                              <w:jc w:val="center"/>
                              <w:rPr>
                                <w:sz w:val="18"/>
                              </w:rPr>
                            </w:pPr>
                            <w:r>
                              <w:rPr>
                                <w:sz w:val="18"/>
                              </w:rPr>
                              <w:t>Interest </w:t>
                            </w:r>
                            <w:r>
                              <w:rPr>
                                <w:spacing w:val="-2"/>
                                <w:sz w:val="18"/>
                              </w:rPr>
                              <w:t>expense</w:t>
                            </w:r>
                          </w:p>
                        </w:tc>
                        <w:tc>
                          <w:tcPr>
                            <w:tcW w:w="1190" w:type="dxa"/>
                            <w:tcBorders>
                              <w:bottom w:val="single" w:sz="6" w:space="0" w:color="000000"/>
                            </w:tcBorders>
                          </w:tcPr>
                          <w:p>
                            <w:pPr>
                              <w:pStyle w:val="TableParagraph"/>
                              <w:spacing w:before="12"/>
                              <w:ind w:left="19"/>
                              <w:rPr>
                                <w:sz w:val="18"/>
                              </w:rPr>
                            </w:pPr>
                            <w:r>
                              <w:rPr>
                                <w:spacing w:val="-10"/>
                                <w:sz w:val="18"/>
                              </w:rPr>
                              <w:t>$</w:t>
                            </w:r>
                          </w:p>
                        </w:tc>
                        <w:tc>
                          <w:tcPr>
                            <w:tcW w:w="836" w:type="dxa"/>
                            <w:tcBorders>
                              <w:bottom w:val="single" w:sz="6" w:space="0" w:color="000000"/>
                            </w:tcBorders>
                          </w:tcPr>
                          <w:p>
                            <w:pPr>
                              <w:pStyle w:val="TableParagraph"/>
                              <w:spacing w:before="12"/>
                              <w:ind w:left="220"/>
                              <w:rPr>
                                <w:sz w:val="18"/>
                              </w:rPr>
                            </w:pPr>
                            <w:r>
                              <w:rPr>
                                <w:sz w:val="18"/>
                              </w:rPr>
                              <w:t>5</w:t>
                            </w:r>
                            <w:r>
                              <w:rPr>
                                <w:spacing w:val="47"/>
                                <w:sz w:val="18"/>
                              </w:rPr>
                              <w:t>  </w:t>
                            </w:r>
                            <w:r>
                              <w:rPr>
                                <w:spacing w:val="-10"/>
                                <w:sz w:val="18"/>
                              </w:rPr>
                              <w:t>$</w:t>
                            </w:r>
                          </w:p>
                        </w:tc>
                        <w:tc>
                          <w:tcPr>
                            <w:tcW w:w="794" w:type="dxa"/>
                            <w:tcBorders>
                              <w:bottom w:val="single" w:sz="6" w:space="0" w:color="000000"/>
                            </w:tcBorders>
                          </w:tcPr>
                          <w:p>
                            <w:pPr>
                              <w:pStyle w:val="TableParagraph"/>
                              <w:rPr>
                                <w:sz w:val="16"/>
                              </w:rPr>
                            </w:pPr>
                          </w:p>
                        </w:tc>
                        <w:tc>
                          <w:tcPr>
                            <w:tcW w:w="424" w:type="dxa"/>
                            <w:tcBorders>
                              <w:bottom w:val="single" w:sz="6" w:space="0" w:color="000000"/>
                            </w:tcBorders>
                          </w:tcPr>
                          <w:p>
                            <w:pPr>
                              <w:pStyle w:val="TableParagraph"/>
                              <w:spacing w:before="12"/>
                              <w:ind w:right="29"/>
                              <w:jc w:val="right"/>
                              <w:rPr>
                                <w:sz w:val="18"/>
                              </w:rPr>
                            </w:pPr>
                            <w:r>
                              <w:rPr>
                                <w:spacing w:val="-5"/>
                                <w:sz w:val="18"/>
                              </w:rPr>
                              <w:t>(3)</w:t>
                            </w:r>
                          </w:p>
                        </w:tc>
                        <w:tc>
                          <w:tcPr>
                            <w:tcW w:w="90" w:type="dxa"/>
                          </w:tcPr>
                          <w:p>
                            <w:pPr>
                              <w:pStyle w:val="TableParagraph"/>
                              <w:rPr>
                                <w:sz w:val="16"/>
                              </w:rPr>
                            </w:pPr>
                          </w:p>
                        </w:tc>
                        <w:tc>
                          <w:tcPr>
                            <w:tcW w:w="1107" w:type="dxa"/>
                            <w:tcBorders>
                              <w:bottom w:val="single" w:sz="6" w:space="0" w:color="000000"/>
                            </w:tcBorders>
                          </w:tcPr>
                          <w:p>
                            <w:pPr>
                              <w:pStyle w:val="TableParagraph"/>
                              <w:spacing w:before="12"/>
                              <w:ind w:left="17"/>
                              <w:rPr>
                                <w:sz w:val="18"/>
                              </w:rPr>
                            </w:pPr>
                            <w:r>
                              <w:rPr>
                                <w:spacing w:val="-10"/>
                                <w:sz w:val="18"/>
                              </w:rPr>
                              <w:t>$</w:t>
                            </w:r>
                          </w:p>
                        </w:tc>
                        <w:tc>
                          <w:tcPr>
                            <w:tcW w:w="918" w:type="dxa"/>
                            <w:tcBorders>
                              <w:bottom w:val="single" w:sz="6" w:space="0" w:color="000000"/>
                            </w:tcBorders>
                          </w:tcPr>
                          <w:p>
                            <w:pPr>
                              <w:pStyle w:val="TableParagraph"/>
                              <w:spacing w:before="12"/>
                              <w:ind w:left="137"/>
                              <w:rPr>
                                <w:sz w:val="18"/>
                              </w:rPr>
                            </w:pPr>
                            <w:r>
                              <w:rPr>
                                <w:sz w:val="18"/>
                              </w:rPr>
                              <w:t>(28)</w:t>
                            </w:r>
                            <w:r>
                              <w:rPr>
                                <w:spacing w:val="70"/>
                                <w:w w:val="150"/>
                                <w:sz w:val="18"/>
                              </w:rPr>
                              <w:t> </w:t>
                            </w:r>
                            <w:r>
                              <w:rPr>
                                <w:spacing w:val="-10"/>
                                <w:sz w:val="18"/>
                              </w:rPr>
                              <w:t>$</w:t>
                            </w:r>
                          </w:p>
                        </w:tc>
                        <w:tc>
                          <w:tcPr>
                            <w:tcW w:w="793" w:type="dxa"/>
                            <w:tcBorders>
                              <w:bottom w:val="single" w:sz="6" w:space="0" w:color="000000"/>
                            </w:tcBorders>
                          </w:tcPr>
                          <w:p>
                            <w:pPr>
                              <w:pStyle w:val="TableParagraph"/>
                              <w:rPr>
                                <w:sz w:val="16"/>
                              </w:rPr>
                            </w:pPr>
                          </w:p>
                        </w:tc>
                        <w:tc>
                          <w:tcPr>
                            <w:tcW w:w="483" w:type="dxa"/>
                            <w:tcBorders>
                              <w:bottom w:val="single" w:sz="6" w:space="0" w:color="000000"/>
                            </w:tcBorders>
                          </w:tcPr>
                          <w:p>
                            <w:pPr>
                              <w:pStyle w:val="TableParagraph"/>
                              <w:spacing w:before="12"/>
                              <w:ind w:right="88"/>
                              <w:jc w:val="right"/>
                              <w:rPr>
                                <w:sz w:val="18"/>
                              </w:rPr>
                            </w:pPr>
                            <w:r>
                              <w:rPr>
                                <w:spacing w:val="-5"/>
                                <w:sz w:val="18"/>
                              </w:rPr>
                              <w:t>(7)</w:t>
                            </w:r>
                          </w:p>
                        </w:tc>
                      </w:tr>
                      <w:tr>
                        <w:trPr>
                          <w:trHeight w:val="247" w:hRule="atLeast"/>
                        </w:trPr>
                        <w:tc>
                          <w:tcPr>
                            <w:tcW w:w="2899" w:type="dxa"/>
                            <w:shd w:val="clear" w:color="auto" w:fill="CCEDFF"/>
                          </w:tcPr>
                          <w:p>
                            <w:pPr>
                              <w:pStyle w:val="TableParagraph"/>
                              <w:spacing w:line="186" w:lineRule="exact" w:before="42"/>
                              <w:ind w:left="19"/>
                              <w:rPr>
                                <w:b/>
                                <w:sz w:val="18"/>
                              </w:rPr>
                            </w:pPr>
                            <w:r>
                              <w:rPr>
                                <w:b/>
                                <w:spacing w:val="-2"/>
                                <w:sz w:val="18"/>
                              </w:rPr>
                              <w:t>Total</w:t>
                            </w:r>
                          </w:p>
                        </w:tc>
                        <w:tc>
                          <w:tcPr>
                            <w:tcW w:w="2146" w:type="dxa"/>
                            <w:shd w:val="clear" w:color="auto" w:fill="CCEDFF"/>
                          </w:tcPr>
                          <w:p>
                            <w:pPr>
                              <w:pStyle w:val="TableParagraph"/>
                              <w:rPr>
                                <w:sz w:val="18"/>
                              </w:rPr>
                            </w:pPr>
                          </w:p>
                        </w:tc>
                        <w:tc>
                          <w:tcPr>
                            <w:tcW w:w="1190" w:type="dxa"/>
                            <w:tcBorders>
                              <w:top w:val="single" w:sz="6" w:space="0" w:color="000000"/>
                              <w:bottom w:val="double" w:sz="6" w:space="0" w:color="000000"/>
                            </w:tcBorders>
                            <w:shd w:val="clear" w:color="auto" w:fill="CCEDFF"/>
                          </w:tcPr>
                          <w:p>
                            <w:pPr>
                              <w:pStyle w:val="TableParagraph"/>
                              <w:spacing w:before="12"/>
                              <w:ind w:left="19"/>
                              <w:rPr>
                                <w:b/>
                                <w:sz w:val="18"/>
                              </w:rPr>
                            </w:pPr>
                            <w:r>
                              <w:rPr>
                                <w:b/>
                                <w:spacing w:val="-10"/>
                                <w:sz w:val="18"/>
                              </w:rPr>
                              <w:t>$</w:t>
                            </w:r>
                          </w:p>
                        </w:tc>
                        <w:tc>
                          <w:tcPr>
                            <w:tcW w:w="836" w:type="dxa"/>
                            <w:tcBorders>
                              <w:top w:val="single" w:sz="6" w:space="0" w:color="000000"/>
                              <w:bottom w:val="double" w:sz="6" w:space="0" w:color="000000"/>
                            </w:tcBorders>
                            <w:shd w:val="clear" w:color="auto" w:fill="CCEDFF"/>
                          </w:tcPr>
                          <w:p>
                            <w:pPr>
                              <w:pStyle w:val="TableParagraph"/>
                              <w:spacing w:before="12"/>
                              <w:ind w:left="220"/>
                              <w:rPr>
                                <w:b/>
                                <w:sz w:val="18"/>
                              </w:rPr>
                            </w:pPr>
                            <w:r>
                              <w:rPr>
                                <w:b/>
                                <w:sz w:val="18"/>
                              </w:rPr>
                              <w:t>5</w:t>
                            </w:r>
                            <w:r>
                              <w:rPr>
                                <w:b/>
                                <w:spacing w:val="47"/>
                                <w:sz w:val="18"/>
                              </w:rPr>
                              <w:t>  </w:t>
                            </w:r>
                            <w:r>
                              <w:rPr>
                                <w:b/>
                                <w:spacing w:val="-10"/>
                                <w:sz w:val="18"/>
                              </w:rPr>
                              <w:t>$</w:t>
                            </w:r>
                          </w:p>
                        </w:tc>
                        <w:tc>
                          <w:tcPr>
                            <w:tcW w:w="794" w:type="dxa"/>
                            <w:tcBorders>
                              <w:top w:val="single" w:sz="6" w:space="0" w:color="000000"/>
                              <w:bottom w:val="double" w:sz="6" w:space="0" w:color="000000"/>
                            </w:tcBorders>
                            <w:shd w:val="clear" w:color="auto" w:fill="CCEDFF"/>
                          </w:tcPr>
                          <w:p>
                            <w:pPr>
                              <w:pStyle w:val="TableParagraph"/>
                              <w:rPr>
                                <w:sz w:val="18"/>
                              </w:rPr>
                            </w:pPr>
                          </w:p>
                        </w:tc>
                        <w:tc>
                          <w:tcPr>
                            <w:tcW w:w="424" w:type="dxa"/>
                            <w:tcBorders>
                              <w:top w:val="single" w:sz="6" w:space="0" w:color="000000"/>
                              <w:bottom w:val="double" w:sz="6" w:space="0" w:color="000000"/>
                            </w:tcBorders>
                            <w:shd w:val="clear" w:color="auto" w:fill="CCEDFF"/>
                          </w:tcPr>
                          <w:p>
                            <w:pPr>
                              <w:pStyle w:val="TableParagraph"/>
                              <w:spacing w:before="12"/>
                              <w:ind w:right="29"/>
                              <w:jc w:val="right"/>
                              <w:rPr>
                                <w:b/>
                                <w:sz w:val="18"/>
                              </w:rPr>
                            </w:pPr>
                            <w:r>
                              <w:rPr>
                                <w:b/>
                                <w:spacing w:val="-5"/>
                                <w:sz w:val="18"/>
                              </w:rPr>
                              <w:t>(3)</w:t>
                            </w:r>
                          </w:p>
                        </w:tc>
                        <w:tc>
                          <w:tcPr>
                            <w:tcW w:w="90" w:type="dxa"/>
                            <w:shd w:val="clear" w:color="auto" w:fill="CCEDFF"/>
                          </w:tcPr>
                          <w:p>
                            <w:pPr>
                              <w:pStyle w:val="TableParagraph"/>
                              <w:rPr>
                                <w:sz w:val="18"/>
                              </w:rPr>
                            </w:pPr>
                          </w:p>
                        </w:tc>
                        <w:tc>
                          <w:tcPr>
                            <w:tcW w:w="1107" w:type="dxa"/>
                            <w:tcBorders>
                              <w:top w:val="single" w:sz="6" w:space="0" w:color="000000"/>
                              <w:bottom w:val="double" w:sz="6" w:space="0" w:color="000000"/>
                            </w:tcBorders>
                            <w:shd w:val="clear" w:color="auto" w:fill="CCEDFF"/>
                          </w:tcPr>
                          <w:p>
                            <w:pPr>
                              <w:pStyle w:val="TableParagraph"/>
                              <w:spacing w:before="12"/>
                              <w:ind w:left="17"/>
                              <w:rPr>
                                <w:b/>
                                <w:sz w:val="18"/>
                              </w:rPr>
                            </w:pPr>
                            <w:r>
                              <w:rPr>
                                <w:b/>
                                <w:spacing w:val="-10"/>
                                <w:sz w:val="18"/>
                              </w:rPr>
                              <w:t>$</w:t>
                            </w:r>
                          </w:p>
                        </w:tc>
                        <w:tc>
                          <w:tcPr>
                            <w:tcW w:w="918" w:type="dxa"/>
                            <w:tcBorders>
                              <w:top w:val="single" w:sz="6" w:space="0" w:color="000000"/>
                              <w:bottom w:val="double" w:sz="6" w:space="0" w:color="000000"/>
                            </w:tcBorders>
                            <w:shd w:val="clear" w:color="auto" w:fill="CCEDFF"/>
                          </w:tcPr>
                          <w:p>
                            <w:pPr>
                              <w:pStyle w:val="TableParagraph"/>
                              <w:spacing w:before="12"/>
                              <w:ind w:left="137"/>
                              <w:rPr>
                                <w:b/>
                                <w:sz w:val="18"/>
                              </w:rPr>
                            </w:pPr>
                            <w:r>
                              <w:rPr>
                                <w:b/>
                                <w:sz w:val="18"/>
                              </w:rPr>
                              <w:t>(28)</w:t>
                            </w:r>
                            <w:r>
                              <w:rPr>
                                <w:b/>
                                <w:spacing w:val="70"/>
                                <w:w w:val="150"/>
                                <w:sz w:val="18"/>
                              </w:rPr>
                              <w:t> </w:t>
                            </w:r>
                            <w:r>
                              <w:rPr>
                                <w:b/>
                                <w:spacing w:val="-10"/>
                                <w:sz w:val="18"/>
                              </w:rPr>
                              <w:t>$</w:t>
                            </w:r>
                          </w:p>
                        </w:tc>
                        <w:tc>
                          <w:tcPr>
                            <w:tcW w:w="793" w:type="dxa"/>
                            <w:tcBorders>
                              <w:top w:val="single" w:sz="6" w:space="0" w:color="000000"/>
                              <w:bottom w:val="double" w:sz="6" w:space="0" w:color="000000"/>
                            </w:tcBorders>
                            <w:shd w:val="clear" w:color="auto" w:fill="CCEDFF"/>
                          </w:tcPr>
                          <w:p>
                            <w:pPr>
                              <w:pStyle w:val="TableParagraph"/>
                              <w:rPr>
                                <w:sz w:val="18"/>
                              </w:rPr>
                            </w:pPr>
                          </w:p>
                        </w:tc>
                        <w:tc>
                          <w:tcPr>
                            <w:tcW w:w="483" w:type="dxa"/>
                            <w:tcBorders>
                              <w:top w:val="single" w:sz="6" w:space="0" w:color="000000"/>
                              <w:bottom w:val="double" w:sz="6" w:space="0" w:color="000000"/>
                            </w:tcBorders>
                            <w:shd w:val="clear" w:color="auto" w:fill="CCEDFF"/>
                          </w:tcPr>
                          <w:p>
                            <w:pPr>
                              <w:pStyle w:val="TableParagraph"/>
                              <w:spacing w:before="12"/>
                              <w:ind w:right="88"/>
                              <w:jc w:val="right"/>
                              <w:rPr>
                                <w:b/>
                                <w:sz w:val="18"/>
                              </w:rPr>
                            </w:pPr>
                            <w:r>
                              <w:rPr>
                                <w:b/>
                                <w:spacing w:val="-5"/>
                                <w:sz w:val="18"/>
                              </w:rPr>
                              <w:t>(7)</w:t>
                            </w:r>
                          </w:p>
                        </w:tc>
                      </w:tr>
                    </w:tbl>
                    <w:p>
                      <w:pPr>
                        <w:pStyle w:val="BodyText"/>
                      </w:pPr>
                    </w:p>
                  </w:txbxContent>
                </v:textbox>
                <w10:wrap type="none"/>
              </v:shape>
            </w:pict>
          </mc:Fallback>
        </mc:AlternateContent>
      </w:r>
      <w:r>
        <w:rPr>
          <w:b/>
          <w:sz w:val="18"/>
        </w:rPr>
        <w:t>Location of Gain (Loss) Recognized in the Unaudited Condensed Consolidated</w:t>
      </w:r>
      <w:r>
        <w:rPr>
          <w:b/>
          <w:spacing w:val="-12"/>
          <w:sz w:val="18"/>
        </w:rPr>
        <w:t> </w:t>
      </w:r>
      <w:r>
        <w:rPr>
          <w:b/>
          <w:sz w:val="18"/>
        </w:rPr>
        <w:t>Statements</w:t>
      </w:r>
    </w:p>
    <w:p>
      <w:pPr>
        <w:spacing w:line="208" w:lineRule="auto" w:before="114"/>
        <w:ind w:left="2959" w:right="0" w:hanging="2264"/>
        <w:jc w:val="left"/>
        <w:rPr>
          <w:b/>
          <w:sz w:val="18"/>
        </w:rPr>
      </w:pPr>
      <w:r>
        <w:rPr/>
        <w:br w:type="column"/>
      </w:r>
      <w:r>
        <w:rPr>
          <w:b/>
          <w:sz w:val="18"/>
        </w:rPr>
        <w:t>Gain</w:t>
      </w:r>
      <w:r>
        <w:rPr>
          <w:b/>
          <w:spacing w:val="-5"/>
          <w:sz w:val="18"/>
        </w:rPr>
        <w:t> </w:t>
      </w:r>
      <w:r>
        <w:rPr>
          <w:b/>
          <w:sz w:val="18"/>
        </w:rPr>
        <w:t>(Loss)</w:t>
      </w:r>
      <w:r>
        <w:rPr>
          <w:b/>
          <w:spacing w:val="-5"/>
          <w:sz w:val="18"/>
        </w:rPr>
        <w:t> </w:t>
      </w:r>
      <w:r>
        <w:rPr>
          <w:b/>
          <w:sz w:val="18"/>
        </w:rPr>
        <w:t>Recognized</w:t>
      </w:r>
      <w:r>
        <w:rPr>
          <w:b/>
          <w:spacing w:val="-5"/>
          <w:sz w:val="18"/>
        </w:rPr>
        <w:t> </w:t>
      </w:r>
      <w:r>
        <w:rPr>
          <w:b/>
          <w:sz w:val="18"/>
        </w:rPr>
        <w:t>in</w:t>
      </w:r>
      <w:r>
        <w:rPr>
          <w:b/>
          <w:spacing w:val="-5"/>
          <w:sz w:val="18"/>
        </w:rPr>
        <w:t> </w:t>
      </w:r>
      <w:r>
        <w:rPr>
          <w:b/>
          <w:sz w:val="18"/>
        </w:rPr>
        <w:t>Income</w:t>
      </w:r>
      <w:r>
        <w:rPr>
          <w:b/>
          <w:spacing w:val="-5"/>
          <w:sz w:val="18"/>
        </w:rPr>
        <w:t> </w:t>
      </w:r>
      <w:r>
        <w:rPr>
          <w:b/>
          <w:sz w:val="18"/>
        </w:rPr>
        <w:t>for</w:t>
      </w:r>
      <w:r>
        <w:rPr>
          <w:b/>
          <w:spacing w:val="-5"/>
          <w:sz w:val="18"/>
        </w:rPr>
        <w:t> </w:t>
      </w:r>
      <w:r>
        <w:rPr>
          <w:b/>
          <w:sz w:val="18"/>
        </w:rPr>
        <w:t>Derivatives</w:t>
      </w:r>
      <w:r>
        <w:rPr>
          <w:b/>
          <w:spacing w:val="-5"/>
          <w:sz w:val="18"/>
        </w:rPr>
        <w:t> </w:t>
      </w:r>
      <w:r>
        <w:rPr>
          <w:b/>
          <w:sz w:val="18"/>
        </w:rPr>
        <w:t>in</w:t>
      </w:r>
      <w:r>
        <w:rPr>
          <w:b/>
          <w:spacing w:val="-5"/>
          <w:sz w:val="18"/>
        </w:rPr>
        <w:t> </w:t>
      </w:r>
      <w:r>
        <w:rPr>
          <w:b/>
          <w:sz w:val="18"/>
        </w:rPr>
        <w:t>Fair</w:t>
      </w:r>
      <w:r>
        <w:rPr>
          <w:b/>
          <w:spacing w:val="-5"/>
          <w:sz w:val="18"/>
        </w:rPr>
        <w:t> </w:t>
      </w:r>
      <w:r>
        <w:rPr>
          <w:b/>
          <w:sz w:val="18"/>
        </w:rPr>
        <w:t>Value</w:t>
      </w:r>
      <w:r>
        <w:rPr>
          <w:b/>
          <w:spacing w:val="-5"/>
          <w:sz w:val="18"/>
        </w:rPr>
        <w:t> </w:t>
      </w:r>
      <w:r>
        <w:rPr>
          <w:b/>
          <w:sz w:val="18"/>
        </w:rPr>
        <w:t>Hedging </w:t>
      </w:r>
      <w:r>
        <w:rPr>
          <w:b/>
          <w:spacing w:val="-2"/>
          <w:sz w:val="18"/>
        </w:rPr>
        <w:t>Relationships</w:t>
      </w:r>
    </w:p>
    <w:p>
      <w:pPr>
        <w:pStyle w:val="BodyText"/>
        <w:rPr>
          <w:b/>
          <w:sz w:val="8"/>
        </w:rPr>
      </w:pPr>
      <w:r>
        <w:rPr/>
        <mc:AlternateContent>
          <mc:Choice Requires="wps">
            <w:drawing>
              <wp:anchor distT="0" distB="0" distL="0" distR="0" allowOverlap="1" layoutInCell="1" locked="0" behindDoc="1" simplePos="0" relativeHeight="487616000">
                <wp:simplePos x="0" y="0"/>
                <wp:positionH relativeFrom="page">
                  <wp:posOffset>3380943</wp:posOffset>
                </wp:positionH>
                <wp:positionV relativeFrom="paragraph">
                  <wp:posOffset>74279</wp:posOffset>
                </wp:positionV>
                <wp:extent cx="4175760" cy="1016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4175760" cy="10160"/>
                        </a:xfrm>
                        <a:custGeom>
                          <a:avLst/>
                          <a:gdLst/>
                          <a:ahLst/>
                          <a:cxnLst/>
                          <a:rect l="l" t="t" r="r" b="b"/>
                          <a:pathLst>
                            <a:path w="4175760" h="10160">
                              <a:moveTo>
                                <a:pt x="4175455" y="0"/>
                              </a:moveTo>
                              <a:lnTo>
                                <a:pt x="2116328" y="0"/>
                              </a:lnTo>
                              <a:lnTo>
                                <a:pt x="2059127" y="0"/>
                              </a:lnTo>
                              <a:lnTo>
                                <a:pt x="0" y="0"/>
                              </a:lnTo>
                              <a:lnTo>
                                <a:pt x="0" y="9537"/>
                              </a:lnTo>
                              <a:lnTo>
                                <a:pt x="2059127" y="9537"/>
                              </a:lnTo>
                              <a:lnTo>
                                <a:pt x="2116328" y="9537"/>
                              </a:lnTo>
                              <a:lnTo>
                                <a:pt x="4175455" y="9537"/>
                              </a:lnTo>
                              <a:lnTo>
                                <a:pt x="41754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6.216003pt;margin-top:5.848753pt;width:328.8pt;height:.8pt;mso-position-horizontal-relative:page;mso-position-vertical-relative:paragraph;z-index:-15700480;mso-wrap-distance-left:0;mso-wrap-distance-right:0" id="docshape153" coordorigin="5324,117" coordsize="6576,16" path="m11900,117l8657,117,8567,117,5324,117,5324,132,8567,132,8657,132,11900,132,11900,117xe" filled="true" fillcolor="#000000" stroked="false">
                <v:path arrowok="t"/>
                <v:fill type="solid"/>
                <w10:wrap type="topAndBottom"/>
              </v:shape>
            </w:pict>
          </mc:Fallback>
        </mc:AlternateContent>
      </w:r>
    </w:p>
    <w:p>
      <w:pPr>
        <w:tabs>
          <w:tab w:pos="3888" w:val="left" w:leader="none"/>
        </w:tabs>
        <w:spacing w:before="42"/>
        <w:ind w:left="447"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p>
      <w:pPr>
        <w:spacing w:after="0"/>
        <w:jc w:val="left"/>
        <w:rPr>
          <w:sz w:val="18"/>
        </w:rPr>
        <w:sectPr>
          <w:type w:val="continuous"/>
          <w:pgSz w:w="12240" w:h="20160"/>
          <w:pgMar w:top="940" w:bottom="280" w:left="180" w:right="160"/>
          <w:cols w:num="2" w:equalWidth="0">
            <w:col w:w="4912" w:space="39"/>
            <w:col w:w="694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2"/>
        <w:rPr>
          <w:b/>
        </w:rPr>
      </w:pPr>
    </w:p>
    <w:p>
      <w:pPr>
        <w:pStyle w:val="BodyText"/>
        <w:ind w:right="18"/>
        <w:jc w:val="center"/>
      </w:pPr>
      <w:r>
        <w:rPr>
          <w:spacing w:val="-5"/>
        </w:rPr>
        <w:t>22</w:t>
      </w:r>
    </w:p>
    <w:p>
      <w:pPr>
        <w:pStyle w:val="BodyText"/>
        <w:spacing w:before="153"/>
      </w:pPr>
      <w:r>
        <w:rPr/>
        <mc:AlternateContent>
          <mc:Choice Requires="wps">
            <w:drawing>
              <wp:anchor distT="0" distB="0" distL="0" distR="0" allowOverlap="1" layoutInCell="1" locked="0" behindDoc="1" simplePos="0" relativeHeight="487616512">
                <wp:simplePos x="0" y="0"/>
                <wp:positionH relativeFrom="page">
                  <wp:posOffset>177863</wp:posOffset>
                </wp:positionH>
                <wp:positionV relativeFrom="paragraph">
                  <wp:posOffset>258432</wp:posOffset>
                </wp:positionV>
                <wp:extent cx="7416800" cy="1968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7416800" cy="19685"/>
                          <a:chExt cx="7416800" cy="19685"/>
                        </a:xfrm>
                      </wpg:grpSpPr>
                      <wps:wsp>
                        <wps:cNvPr id="156" name="Graphic 15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57" name="Graphic 157"/>
                        <wps:cNvSpPr/>
                        <wps:spPr>
                          <a:xfrm>
                            <a:off x="0" y="1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58" name="Graphic 15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9968;mso-wrap-distance-left:0;mso-wrap-distance-right:0" id="docshapegroup154" coordorigin="280,407" coordsize="11680,31">
                <v:rect style="position:absolute;left:280;top:406;width:11680;height:16" id="docshape155" filled="true" fillcolor="#999999" stroked="false">
                  <v:fill type="solid"/>
                </v:rect>
                <v:shape style="position:absolute;left:280;top:407;width:11680;height:31" id="docshape156" coordorigin="280,407" coordsize="11680,31" path="m11960,407l11945,422,280,422,280,437,11945,437,11960,437,11960,422,11960,407xe" filled="true" fillcolor="#ededed" stroked="false">
                  <v:path arrowok="t"/>
                  <v:fill type="solid"/>
                </v:shape>
                <v:shape style="position:absolute;left:280;top:406;width:16;height:31" id="docshape157"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69"/>
      </w:pPr>
      <w:r>
        <w:rPr/>
        <w:t>Note</w:t>
      </w:r>
      <w:r>
        <w:rPr>
          <w:spacing w:val="-3"/>
        </w:rPr>
        <w:t> </w:t>
      </w:r>
      <w:r>
        <w:rPr/>
        <w:t>10</w:t>
      </w:r>
      <w:r>
        <w:rPr>
          <w:spacing w:val="-3"/>
        </w:rPr>
        <w:t> </w:t>
      </w:r>
      <w:r>
        <w:rPr/>
        <w:t>-</w:t>
      </w:r>
      <w:r>
        <w:rPr>
          <w:spacing w:val="-4"/>
        </w:rPr>
        <w:t> </w:t>
      </w:r>
      <w:r>
        <w:rPr/>
        <w:t>Components</w:t>
      </w:r>
      <w:r>
        <w:rPr>
          <w:spacing w:val="-3"/>
        </w:rPr>
        <w:t> </w:t>
      </w:r>
      <w:r>
        <w:rPr/>
        <w:t>of</w:t>
      </w:r>
      <w:r>
        <w:rPr>
          <w:spacing w:val="-3"/>
        </w:rPr>
        <w:t> </w:t>
      </w:r>
      <w:r>
        <w:rPr/>
        <w:t>Net</w:t>
      </w:r>
      <w:r>
        <w:rPr>
          <w:spacing w:val="-3"/>
        </w:rPr>
        <w:t> </w:t>
      </w:r>
      <w:r>
        <w:rPr/>
        <w:t>Periodic</w:t>
      </w:r>
      <w:r>
        <w:rPr>
          <w:spacing w:val="-3"/>
        </w:rPr>
        <w:t> </w:t>
      </w:r>
      <w:r>
        <w:rPr/>
        <w:t>Benefit</w:t>
      </w:r>
      <w:r>
        <w:rPr>
          <w:spacing w:val="-2"/>
        </w:rPr>
        <w:t> </w:t>
      </w:r>
      <w:r>
        <w:rPr>
          <w:spacing w:val="-4"/>
        </w:rPr>
        <w:t>Cost</w:t>
      </w:r>
    </w:p>
    <w:p>
      <w:pPr>
        <w:pStyle w:val="BodyText"/>
        <w:spacing w:before="50"/>
        <w:rPr>
          <w:b/>
        </w:rPr>
      </w:pPr>
    </w:p>
    <w:p>
      <w:pPr>
        <w:pStyle w:val="BodyText"/>
        <w:ind w:left="300"/>
      </w:pPr>
      <w:r>
        <w:rPr/>
        <w:t>Net</w:t>
      </w:r>
      <w:r>
        <w:rPr>
          <w:spacing w:val="-6"/>
        </w:rPr>
        <w:t> </w:t>
      </w:r>
      <w:r>
        <w:rPr/>
        <w:t>periodic</w:t>
      </w:r>
      <w:r>
        <w:rPr>
          <w:spacing w:val="-3"/>
        </w:rPr>
        <w:t> </w:t>
      </w:r>
      <w:r>
        <w:rPr/>
        <w:t>benefit</w:t>
      </w:r>
      <w:r>
        <w:rPr>
          <w:spacing w:val="-3"/>
        </w:rPr>
        <w:t> </w:t>
      </w:r>
      <w:r>
        <w:rPr/>
        <w:t>cost</w:t>
      </w:r>
      <w:r>
        <w:rPr>
          <w:spacing w:val="-3"/>
        </w:rPr>
        <w:t> </w:t>
      </w:r>
      <w:r>
        <w:rPr/>
        <w:t>for</w:t>
      </w:r>
      <w:r>
        <w:rPr>
          <w:spacing w:val="-3"/>
        </w:rPr>
        <w:t> </w:t>
      </w:r>
      <w:r>
        <w:rPr/>
        <w:t>benefit</w:t>
      </w:r>
      <w:r>
        <w:rPr>
          <w:spacing w:val="-3"/>
        </w:rPr>
        <w:t> </w:t>
      </w:r>
      <w:r>
        <w:rPr/>
        <w:t>plans</w:t>
      </w:r>
      <w:r>
        <w:rPr>
          <w:spacing w:val="-3"/>
        </w:rPr>
        <w:t> </w:t>
      </w:r>
      <w:r>
        <w:rPr/>
        <w:t>included</w:t>
      </w:r>
      <w:r>
        <w:rPr>
          <w:spacing w:val="-3"/>
        </w:rPr>
        <w:t> </w:t>
      </w:r>
      <w:r>
        <w:rPr/>
        <w:t>the</w:t>
      </w:r>
      <w:r>
        <w:rPr>
          <w:spacing w:val="-3"/>
        </w:rPr>
        <w:t> </w:t>
      </w:r>
      <w:r>
        <w:rPr/>
        <w:t>following</w:t>
      </w:r>
      <w:r>
        <w:rPr>
          <w:spacing w:val="-3"/>
        </w:rPr>
        <w:t> </w:t>
      </w:r>
      <w:r>
        <w:rPr>
          <w:spacing w:val="-2"/>
        </w:rPr>
        <w:t>components:</w:t>
      </w:r>
    </w:p>
    <w:p>
      <w:pPr>
        <w:pStyle w:val="BodyText"/>
        <w:spacing w:before="96"/>
      </w:pPr>
    </w:p>
    <w:p>
      <w:pPr>
        <w:pStyle w:val="Heading1"/>
        <w:tabs>
          <w:tab w:pos="7829" w:val="left" w:leader="none"/>
        </w:tabs>
        <w:spacing w:after="24"/>
        <w:ind w:left="3843"/>
      </w:pPr>
      <w:r>
        <w:rPr/>
        <w:t>Three</w:t>
      </w:r>
      <w:r>
        <w:rPr>
          <w:spacing w:val="-6"/>
        </w:rPr>
        <w:t> </w:t>
      </w:r>
      <w:r>
        <w:rPr/>
        <w:t>Months</w:t>
      </w:r>
      <w:r>
        <w:rPr>
          <w:spacing w:val="-5"/>
        </w:rPr>
        <w:t> </w:t>
      </w:r>
      <w:r>
        <w:rPr/>
        <w:t>Ended</w:t>
      </w:r>
      <w:r>
        <w:rPr>
          <w:spacing w:val="-6"/>
        </w:rPr>
        <w:t> </w:t>
      </w:r>
      <w:r>
        <w:rPr/>
        <w:t>December</w:t>
      </w:r>
      <w:r>
        <w:rPr>
          <w:spacing w:val="-5"/>
        </w:rPr>
        <w:t> 31,</w:t>
      </w:r>
      <w:r>
        <w:rPr/>
        <w:tab/>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3"/>
        <w:gridCol w:w="1270"/>
        <w:gridCol w:w="588"/>
        <w:gridCol w:w="1347"/>
        <w:gridCol w:w="537"/>
        <w:gridCol w:w="121"/>
        <w:gridCol w:w="1282"/>
        <w:gridCol w:w="592"/>
        <w:gridCol w:w="1347"/>
        <w:gridCol w:w="537"/>
      </w:tblGrid>
      <w:tr>
        <w:trPr>
          <w:trHeight w:val="255" w:hRule="atLeast"/>
        </w:trPr>
        <w:tc>
          <w:tcPr>
            <w:tcW w:w="3393"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70" w:type="dxa"/>
            <w:tcBorders>
              <w:top w:val="single" w:sz="6" w:space="0" w:color="000000"/>
              <w:bottom w:val="single" w:sz="6" w:space="0" w:color="000000"/>
            </w:tcBorders>
          </w:tcPr>
          <w:p>
            <w:pPr>
              <w:pStyle w:val="TableParagraph"/>
              <w:spacing w:line="227" w:lineRule="exact" w:before="8"/>
              <w:ind w:left="700"/>
              <w:rPr>
                <w:b/>
                <w:sz w:val="20"/>
              </w:rPr>
            </w:pPr>
            <w:r>
              <w:rPr>
                <w:b/>
                <w:spacing w:val="-4"/>
                <w:sz w:val="20"/>
              </w:rPr>
              <w:t>2022</w:t>
            </w:r>
          </w:p>
        </w:tc>
        <w:tc>
          <w:tcPr>
            <w:tcW w:w="588" w:type="dxa"/>
            <w:tcBorders>
              <w:top w:val="single" w:sz="6" w:space="0" w:color="000000"/>
              <w:bottom w:val="single" w:sz="6" w:space="0" w:color="000000"/>
            </w:tcBorders>
          </w:tcPr>
          <w:p>
            <w:pPr>
              <w:pStyle w:val="TableParagraph"/>
              <w:rPr>
                <w:sz w:val="18"/>
              </w:rPr>
            </w:pPr>
          </w:p>
        </w:tc>
        <w:tc>
          <w:tcPr>
            <w:tcW w:w="1347" w:type="dxa"/>
            <w:tcBorders>
              <w:top w:val="single" w:sz="6" w:space="0" w:color="000000"/>
              <w:bottom w:val="single" w:sz="6" w:space="0" w:color="000000"/>
            </w:tcBorders>
          </w:tcPr>
          <w:p>
            <w:pPr>
              <w:pStyle w:val="TableParagraph"/>
              <w:spacing w:line="227" w:lineRule="exact" w:before="8"/>
              <w:ind w:left="771"/>
              <w:rPr>
                <w:b/>
                <w:sz w:val="20"/>
              </w:rPr>
            </w:pPr>
            <w:r>
              <w:rPr>
                <w:b/>
                <w:spacing w:val="-4"/>
                <w:sz w:val="20"/>
              </w:rPr>
              <w:t>2021</w:t>
            </w:r>
          </w:p>
        </w:tc>
        <w:tc>
          <w:tcPr>
            <w:tcW w:w="537" w:type="dxa"/>
            <w:tcBorders>
              <w:top w:val="single" w:sz="6" w:space="0" w:color="000000"/>
              <w:bottom w:val="single" w:sz="6" w:space="0" w:color="000000"/>
            </w:tcBorders>
          </w:tcPr>
          <w:p>
            <w:pPr>
              <w:pStyle w:val="TableParagraph"/>
              <w:rPr>
                <w:sz w:val="18"/>
              </w:rPr>
            </w:pPr>
          </w:p>
        </w:tc>
        <w:tc>
          <w:tcPr>
            <w:tcW w:w="121" w:type="dxa"/>
          </w:tcPr>
          <w:p>
            <w:pPr>
              <w:pStyle w:val="TableParagraph"/>
              <w:rPr>
                <w:sz w:val="18"/>
              </w:rPr>
            </w:pPr>
          </w:p>
        </w:tc>
        <w:tc>
          <w:tcPr>
            <w:tcW w:w="1282" w:type="dxa"/>
            <w:tcBorders>
              <w:top w:val="single" w:sz="6" w:space="0" w:color="000000"/>
              <w:bottom w:val="single" w:sz="6" w:space="0" w:color="000000"/>
            </w:tcBorders>
          </w:tcPr>
          <w:p>
            <w:pPr>
              <w:pStyle w:val="TableParagraph"/>
              <w:spacing w:line="227" w:lineRule="exact" w:before="8"/>
              <w:ind w:left="703"/>
              <w:rPr>
                <w:b/>
                <w:sz w:val="20"/>
              </w:rPr>
            </w:pPr>
            <w:r>
              <w:rPr>
                <w:b/>
                <w:spacing w:val="-4"/>
                <w:sz w:val="20"/>
              </w:rPr>
              <w:t>2022</w:t>
            </w:r>
          </w:p>
        </w:tc>
        <w:tc>
          <w:tcPr>
            <w:tcW w:w="592" w:type="dxa"/>
            <w:tcBorders>
              <w:top w:val="single" w:sz="6" w:space="0" w:color="000000"/>
              <w:bottom w:val="single" w:sz="6" w:space="0" w:color="000000"/>
            </w:tcBorders>
          </w:tcPr>
          <w:p>
            <w:pPr>
              <w:pStyle w:val="TableParagraph"/>
              <w:rPr>
                <w:sz w:val="18"/>
              </w:rPr>
            </w:pPr>
          </w:p>
        </w:tc>
        <w:tc>
          <w:tcPr>
            <w:tcW w:w="1347" w:type="dxa"/>
            <w:tcBorders>
              <w:top w:val="single" w:sz="6" w:space="0" w:color="000000"/>
              <w:bottom w:val="single" w:sz="6" w:space="0" w:color="000000"/>
            </w:tcBorders>
          </w:tcPr>
          <w:p>
            <w:pPr>
              <w:pStyle w:val="TableParagraph"/>
              <w:spacing w:line="227" w:lineRule="exact" w:before="8"/>
              <w:ind w:left="765"/>
              <w:rPr>
                <w:b/>
                <w:sz w:val="20"/>
              </w:rPr>
            </w:pPr>
            <w:r>
              <w:rPr>
                <w:b/>
                <w:spacing w:val="-4"/>
                <w:sz w:val="20"/>
              </w:rPr>
              <w:t>2021</w:t>
            </w:r>
          </w:p>
        </w:tc>
        <w:tc>
          <w:tcPr>
            <w:tcW w:w="537" w:type="dxa"/>
            <w:tcBorders>
              <w:top w:val="single" w:sz="6" w:space="0" w:color="000000"/>
              <w:bottom w:val="single" w:sz="6" w:space="0" w:color="000000"/>
            </w:tcBorders>
          </w:tcPr>
          <w:p>
            <w:pPr>
              <w:pStyle w:val="TableParagraph"/>
              <w:rPr>
                <w:sz w:val="18"/>
              </w:rPr>
            </w:pPr>
          </w:p>
        </w:tc>
      </w:tr>
      <w:tr>
        <w:trPr>
          <w:trHeight w:val="255" w:hRule="atLeast"/>
        </w:trPr>
        <w:tc>
          <w:tcPr>
            <w:tcW w:w="3393" w:type="dxa"/>
            <w:tcBorders>
              <w:top w:val="single" w:sz="6" w:space="0" w:color="000000"/>
            </w:tcBorders>
            <w:shd w:val="clear" w:color="auto" w:fill="CCEDFF"/>
          </w:tcPr>
          <w:p>
            <w:pPr>
              <w:pStyle w:val="TableParagraph"/>
              <w:spacing w:line="227" w:lineRule="exact" w:before="8"/>
              <w:ind w:left="19"/>
              <w:rPr>
                <w:sz w:val="20"/>
              </w:rPr>
            </w:pPr>
            <w:r>
              <w:rPr>
                <w:sz w:val="20"/>
              </w:rPr>
              <w:t>Service</w:t>
            </w:r>
            <w:r>
              <w:rPr>
                <w:spacing w:val="-6"/>
                <w:sz w:val="20"/>
              </w:rPr>
              <w:t> </w:t>
            </w:r>
            <w:r>
              <w:rPr>
                <w:spacing w:val="-4"/>
                <w:sz w:val="20"/>
              </w:rPr>
              <w:t>cost</w:t>
            </w:r>
          </w:p>
        </w:tc>
        <w:tc>
          <w:tcPr>
            <w:tcW w:w="1270" w:type="dxa"/>
            <w:tcBorders>
              <w:top w:val="single" w:sz="6" w:space="0" w:color="000000"/>
            </w:tcBorders>
            <w:shd w:val="clear" w:color="auto" w:fill="CCEDFF"/>
          </w:tcPr>
          <w:p>
            <w:pPr>
              <w:pStyle w:val="TableParagraph"/>
              <w:spacing w:line="227" w:lineRule="exact" w:before="8"/>
              <w:ind w:left="19"/>
              <w:rPr>
                <w:sz w:val="20"/>
              </w:rPr>
            </w:pPr>
            <w:r>
              <w:rPr>
                <w:spacing w:val="-10"/>
                <w:sz w:val="20"/>
              </w:rPr>
              <w:t>$</w:t>
            </w:r>
          </w:p>
        </w:tc>
        <w:tc>
          <w:tcPr>
            <w:tcW w:w="588" w:type="dxa"/>
            <w:tcBorders>
              <w:top w:val="single" w:sz="6" w:space="0" w:color="000000"/>
            </w:tcBorders>
            <w:shd w:val="clear" w:color="auto" w:fill="CCEDFF"/>
          </w:tcPr>
          <w:p>
            <w:pPr>
              <w:pStyle w:val="TableParagraph"/>
              <w:spacing w:line="227" w:lineRule="exact" w:before="8"/>
              <w:ind w:left="214"/>
              <w:jc w:val="center"/>
              <w:rPr>
                <w:sz w:val="20"/>
              </w:rPr>
            </w:pPr>
            <w:r>
              <w:rPr>
                <w:spacing w:val="-10"/>
                <w:sz w:val="20"/>
              </w:rPr>
              <w:t>5</w:t>
            </w:r>
          </w:p>
        </w:tc>
        <w:tc>
          <w:tcPr>
            <w:tcW w:w="1347" w:type="dxa"/>
            <w:tcBorders>
              <w:top w:val="single" w:sz="6" w:space="0" w:color="000000"/>
            </w:tcBorders>
            <w:shd w:val="clear" w:color="auto" w:fill="CCEDFF"/>
          </w:tcPr>
          <w:p>
            <w:pPr>
              <w:pStyle w:val="TableParagraph"/>
              <w:spacing w:line="227" w:lineRule="exact" w:before="8"/>
              <w:ind w:left="83"/>
              <w:rPr>
                <w:sz w:val="20"/>
              </w:rPr>
            </w:pPr>
            <w:r>
              <w:rPr>
                <w:spacing w:val="-10"/>
                <w:sz w:val="20"/>
              </w:rPr>
              <w:t>$</w:t>
            </w:r>
          </w:p>
        </w:tc>
        <w:tc>
          <w:tcPr>
            <w:tcW w:w="537" w:type="dxa"/>
            <w:tcBorders>
              <w:top w:val="single" w:sz="6" w:space="0" w:color="000000"/>
            </w:tcBorders>
            <w:shd w:val="clear" w:color="auto" w:fill="CCEDFF"/>
          </w:tcPr>
          <w:p>
            <w:pPr>
              <w:pStyle w:val="TableParagraph"/>
              <w:spacing w:line="227" w:lineRule="exact" w:before="8"/>
              <w:ind w:right="81"/>
              <w:jc w:val="right"/>
              <w:rPr>
                <w:sz w:val="20"/>
              </w:rPr>
            </w:pPr>
            <w:r>
              <w:rPr>
                <w:spacing w:val="-10"/>
                <w:sz w:val="20"/>
              </w:rPr>
              <w:t>6</w:t>
            </w:r>
          </w:p>
        </w:tc>
        <w:tc>
          <w:tcPr>
            <w:tcW w:w="121" w:type="dxa"/>
            <w:shd w:val="clear" w:color="auto" w:fill="CCEDFF"/>
          </w:tcPr>
          <w:p>
            <w:pPr>
              <w:pStyle w:val="TableParagraph"/>
              <w:rPr>
                <w:sz w:val="18"/>
              </w:rPr>
            </w:pPr>
          </w:p>
        </w:tc>
        <w:tc>
          <w:tcPr>
            <w:tcW w:w="1282" w:type="dxa"/>
            <w:tcBorders>
              <w:top w:val="single" w:sz="6" w:space="0" w:color="000000"/>
            </w:tcBorders>
            <w:shd w:val="clear" w:color="auto" w:fill="CCEDFF"/>
          </w:tcPr>
          <w:p>
            <w:pPr>
              <w:pStyle w:val="TableParagraph"/>
              <w:spacing w:line="227" w:lineRule="exact" w:before="8"/>
              <w:ind w:left="15"/>
              <w:rPr>
                <w:sz w:val="20"/>
              </w:rPr>
            </w:pPr>
            <w:r>
              <w:rPr>
                <w:spacing w:val="-10"/>
                <w:sz w:val="20"/>
              </w:rPr>
              <w:t>$</w:t>
            </w:r>
          </w:p>
        </w:tc>
        <w:tc>
          <w:tcPr>
            <w:tcW w:w="592" w:type="dxa"/>
            <w:tcBorders>
              <w:top w:val="single" w:sz="6" w:space="0" w:color="000000"/>
            </w:tcBorders>
            <w:shd w:val="clear" w:color="auto" w:fill="CCEDFF"/>
          </w:tcPr>
          <w:p>
            <w:pPr>
              <w:pStyle w:val="TableParagraph"/>
              <w:spacing w:line="227" w:lineRule="exact" w:before="8"/>
              <w:ind w:right="140"/>
              <w:jc w:val="right"/>
              <w:rPr>
                <w:sz w:val="20"/>
              </w:rPr>
            </w:pPr>
            <w:r>
              <w:rPr>
                <w:spacing w:val="-10"/>
                <w:sz w:val="20"/>
              </w:rPr>
              <w:t>9</w:t>
            </w:r>
          </w:p>
        </w:tc>
        <w:tc>
          <w:tcPr>
            <w:tcW w:w="1347" w:type="dxa"/>
            <w:tcBorders>
              <w:top w:val="single" w:sz="6" w:space="0" w:color="000000"/>
            </w:tcBorders>
            <w:shd w:val="clear" w:color="auto" w:fill="CCEDFF"/>
          </w:tcPr>
          <w:p>
            <w:pPr>
              <w:pStyle w:val="TableParagraph"/>
              <w:spacing w:line="227" w:lineRule="exact" w:before="8"/>
              <w:ind w:left="77"/>
              <w:rPr>
                <w:sz w:val="20"/>
              </w:rPr>
            </w:pPr>
            <w:r>
              <w:rPr>
                <w:spacing w:val="-10"/>
                <w:sz w:val="20"/>
              </w:rPr>
              <w:t>$</w:t>
            </w:r>
          </w:p>
        </w:tc>
        <w:tc>
          <w:tcPr>
            <w:tcW w:w="537" w:type="dxa"/>
            <w:tcBorders>
              <w:top w:val="single" w:sz="6" w:space="0" w:color="000000"/>
            </w:tcBorders>
            <w:shd w:val="clear" w:color="auto" w:fill="CCEDFF"/>
          </w:tcPr>
          <w:p>
            <w:pPr>
              <w:pStyle w:val="TableParagraph"/>
              <w:spacing w:line="227" w:lineRule="exact" w:before="8"/>
              <w:ind w:right="87"/>
              <w:jc w:val="right"/>
              <w:rPr>
                <w:sz w:val="20"/>
              </w:rPr>
            </w:pPr>
            <w:r>
              <w:rPr>
                <w:spacing w:val="-5"/>
                <w:sz w:val="20"/>
              </w:rPr>
              <w:t>12</w:t>
            </w:r>
          </w:p>
        </w:tc>
      </w:tr>
      <w:tr>
        <w:trPr>
          <w:trHeight w:val="255" w:hRule="atLeast"/>
        </w:trPr>
        <w:tc>
          <w:tcPr>
            <w:tcW w:w="3393" w:type="dxa"/>
          </w:tcPr>
          <w:p>
            <w:pPr>
              <w:pStyle w:val="TableParagraph"/>
              <w:spacing w:line="227" w:lineRule="exact" w:before="8"/>
              <w:ind w:left="19"/>
              <w:rPr>
                <w:sz w:val="20"/>
              </w:rPr>
            </w:pPr>
            <w:r>
              <w:rPr>
                <w:sz w:val="20"/>
              </w:rPr>
              <w:t>Interest</w:t>
            </w:r>
            <w:r>
              <w:rPr>
                <w:spacing w:val="-6"/>
                <w:sz w:val="20"/>
              </w:rPr>
              <w:t> </w:t>
            </w:r>
            <w:r>
              <w:rPr>
                <w:spacing w:val="-4"/>
                <w:sz w:val="20"/>
              </w:rPr>
              <w:t>cost</w:t>
            </w:r>
          </w:p>
        </w:tc>
        <w:tc>
          <w:tcPr>
            <w:tcW w:w="1270" w:type="dxa"/>
          </w:tcPr>
          <w:p>
            <w:pPr>
              <w:pStyle w:val="TableParagraph"/>
              <w:rPr>
                <w:sz w:val="18"/>
              </w:rPr>
            </w:pPr>
          </w:p>
        </w:tc>
        <w:tc>
          <w:tcPr>
            <w:tcW w:w="588" w:type="dxa"/>
          </w:tcPr>
          <w:p>
            <w:pPr>
              <w:pStyle w:val="TableParagraph"/>
              <w:spacing w:line="227" w:lineRule="exact" w:before="8"/>
              <w:ind w:left="114"/>
              <w:jc w:val="center"/>
              <w:rPr>
                <w:sz w:val="20"/>
              </w:rPr>
            </w:pPr>
            <w:r>
              <w:rPr>
                <w:spacing w:val="-5"/>
                <w:sz w:val="20"/>
              </w:rPr>
              <w:t>12</w:t>
            </w:r>
          </w:p>
        </w:tc>
        <w:tc>
          <w:tcPr>
            <w:tcW w:w="1347" w:type="dxa"/>
          </w:tcPr>
          <w:p>
            <w:pPr>
              <w:pStyle w:val="TableParagraph"/>
              <w:rPr>
                <w:sz w:val="18"/>
              </w:rPr>
            </w:pPr>
          </w:p>
        </w:tc>
        <w:tc>
          <w:tcPr>
            <w:tcW w:w="537" w:type="dxa"/>
          </w:tcPr>
          <w:p>
            <w:pPr>
              <w:pStyle w:val="TableParagraph"/>
              <w:spacing w:line="227" w:lineRule="exact" w:before="8"/>
              <w:ind w:right="83"/>
              <w:jc w:val="right"/>
              <w:rPr>
                <w:sz w:val="20"/>
              </w:rPr>
            </w:pPr>
            <w:r>
              <w:rPr>
                <w:spacing w:val="-5"/>
                <w:sz w:val="20"/>
              </w:rPr>
              <w:t>10</w:t>
            </w:r>
          </w:p>
        </w:tc>
        <w:tc>
          <w:tcPr>
            <w:tcW w:w="121" w:type="dxa"/>
          </w:tcPr>
          <w:p>
            <w:pPr>
              <w:pStyle w:val="TableParagraph"/>
              <w:rPr>
                <w:sz w:val="18"/>
              </w:rPr>
            </w:pPr>
          </w:p>
        </w:tc>
        <w:tc>
          <w:tcPr>
            <w:tcW w:w="1282" w:type="dxa"/>
          </w:tcPr>
          <w:p>
            <w:pPr>
              <w:pStyle w:val="TableParagraph"/>
              <w:rPr>
                <w:sz w:val="18"/>
              </w:rPr>
            </w:pPr>
          </w:p>
        </w:tc>
        <w:tc>
          <w:tcPr>
            <w:tcW w:w="592" w:type="dxa"/>
          </w:tcPr>
          <w:p>
            <w:pPr>
              <w:pStyle w:val="TableParagraph"/>
              <w:spacing w:line="227" w:lineRule="exact" w:before="8"/>
              <w:ind w:right="140"/>
              <w:jc w:val="right"/>
              <w:rPr>
                <w:sz w:val="20"/>
              </w:rPr>
            </w:pPr>
            <w:r>
              <w:rPr>
                <w:spacing w:val="-5"/>
                <w:sz w:val="20"/>
              </w:rPr>
              <w:t>24</w:t>
            </w:r>
          </w:p>
        </w:tc>
        <w:tc>
          <w:tcPr>
            <w:tcW w:w="1347" w:type="dxa"/>
          </w:tcPr>
          <w:p>
            <w:pPr>
              <w:pStyle w:val="TableParagraph"/>
              <w:rPr>
                <w:sz w:val="18"/>
              </w:rPr>
            </w:pPr>
          </w:p>
        </w:tc>
        <w:tc>
          <w:tcPr>
            <w:tcW w:w="537" w:type="dxa"/>
          </w:tcPr>
          <w:p>
            <w:pPr>
              <w:pStyle w:val="TableParagraph"/>
              <w:spacing w:line="227" w:lineRule="exact" w:before="8"/>
              <w:ind w:right="87"/>
              <w:jc w:val="right"/>
              <w:rPr>
                <w:sz w:val="20"/>
              </w:rPr>
            </w:pPr>
            <w:r>
              <w:rPr>
                <w:spacing w:val="-5"/>
                <w:sz w:val="20"/>
              </w:rPr>
              <w:t>21</w:t>
            </w:r>
          </w:p>
        </w:tc>
      </w:tr>
      <w:tr>
        <w:trPr>
          <w:trHeight w:val="255" w:hRule="atLeast"/>
        </w:trPr>
        <w:tc>
          <w:tcPr>
            <w:tcW w:w="3393" w:type="dxa"/>
            <w:shd w:val="clear" w:color="auto" w:fill="CCEDFF"/>
          </w:tcPr>
          <w:p>
            <w:pPr>
              <w:pStyle w:val="TableParagraph"/>
              <w:spacing w:line="227" w:lineRule="exact" w:before="8"/>
              <w:ind w:left="19"/>
              <w:rPr>
                <w:sz w:val="20"/>
              </w:rPr>
            </w:pPr>
            <w:r>
              <w:rPr>
                <w:sz w:val="20"/>
              </w:rPr>
              <w:t>Expected</w:t>
            </w:r>
            <w:r>
              <w:rPr>
                <w:spacing w:val="-3"/>
                <w:sz w:val="20"/>
              </w:rPr>
              <w:t> </w:t>
            </w:r>
            <w:r>
              <w:rPr>
                <w:sz w:val="20"/>
              </w:rPr>
              <w:t>return</w:t>
            </w:r>
            <w:r>
              <w:rPr>
                <w:spacing w:val="-3"/>
                <w:sz w:val="20"/>
              </w:rPr>
              <w:t> </w:t>
            </w:r>
            <w:r>
              <w:rPr>
                <w:sz w:val="20"/>
              </w:rPr>
              <w:t>on</w:t>
            </w:r>
            <w:r>
              <w:rPr>
                <w:spacing w:val="-3"/>
                <w:sz w:val="20"/>
              </w:rPr>
              <w:t> </w:t>
            </w:r>
            <w:r>
              <w:rPr>
                <w:sz w:val="20"/>
              </w:rPr>
              <w:t>plan</w:t>
            </w:r>
            <w:r>
              <w:rPr>
                <w:spacing w:val="-2"/>
                <w:sz w:val="20"/>
              </w:rPr>
              <w:t> assets</w:t>
            </w:r>
          </w:p>
        </w:tc>
        <w:tc>
          <w:tcPr>
            <w:tcW w:w="1270" w:type="dxa"/>
            <w:shd w:val="clear" w:color="auto" w:fill="CCEDFF"/>
          </w:tcPr>
          <w:p>
            <w:pPr>
              <w:pStyle w:val="TableParagraph"/>
              <w:rPr>
                <w:sz w:val="18"/>
              </w:rPr>
            </w:pPr>
          </w:p>
        </w:tc>
        <w:tc>
          <w:tcPr>
            <w:tcW w:w="588" w:type="dxa"/>
            <w:shd w:val="clear" w:color="auto" w:fill="CCEDFF"/>
          </w:tcPr>
          <w:p>
            <w:pPr>
              <w:pStyle w:val="TableParagraph"/>
              <w:spacing w:line="227" w:lineRule="exact" w:before="8"/>
              <w:ind w:left="81"/>
              <w:jc w:val="center"/>
              <w:rPr>
                <w:sz w:val="20"/>
              </w:rPr>
            </w:pPr>
            <w:r>
              <w:rPr>
                <w:spacing w:val="-4"/>
                <w:sz w:val="20"/>
              </w:rPr>
              <w:t>(14)</w:t>
            </w:r>
          </w:p>
        </w:tc>
        <w:tc>
          <w:tcPr>
            <w:tcW w:w="1347" w:type="dxa"/>
            <w:shd w:val="clear" w:color="auto" w:fill="CCEDFF"/>
          </w:tcPr>
          <w:p>
            <w:pPr>
              <w:pStyle w:val="TableParagraph"/>
              <w:rPr>
                <w:sz w:val="18"/>
              </w:rPr>
            </w:pPr>
          </w:p>
        </w:tc>
        <w:tc>
          <w:tcPr>
            <w:tcW w:w="537" w:type="dxa"/>
            <w:shd w:val="clear" w:color="auto" w:fill="CCEDFF"/>
          </w:tcPr>
          <w:p>
            <w:pPr>
              <w:pStyle w:val="TableParagraph"/>
              <w:spacing w:line="227" w:lineRule="exact" w:before="8"/>
              <w:ind w:right="32"/>
              <w:jc w:val="right"/>
              <w:rPr>
                <w:sz w:val="20"/>
              </w:rPr>
            </w:pPr>
            <w:r>
              <w:rPr>
                <w:spacing w:val="-4"/>
                <w:sz w:val="20"/>
              </w:rPr>
              <w:t>(17)</w:t>
            </w:r>
          </w:p>
        </w:tc>
        <w:tc>
          <w:tcPr>
            <w:tcW w:w="121" w:type="dxa"/>
            <w:shd w:val="clear" w:color="auto" w:fill="CCEDFF"/>
          </w:tcPr>
          <w:p>
            <w:pPr>
              <w:pStyle w:val="TableParagraph"/>
              <w:rPr>
                <w:sz w:val="18"/>
              </w:rPr>
            </w:pPr>
          </w:p>
        </w:tc>
        <w:tc>
          <w:tcPr>
            <w:tcW w:w="1282" w:type="dxa"/>
            <w:shd w:val="clear" w:color="auto" w:fill="CCEDFF"/>
          </w:tcPr>
          <w:p>
            <w:pPr>
              <w:pStyle w:val="TableParagraph"/>
              <w:rPr>
                <w:sz w:val="18"/>
              </w:rPr>
            </w:pPr>
          </w:p>
        </w:tc>
        <w:tc>
          <w:tcPr>
            <w:tcW w:w="592" w:type="dxa"/>
            <w:shd w:val="clear" w:color="auto" w:fill="CCEDFF"/>
          </w:tcPr>
          <w:p>
            <w:pPr>
              <w:pStyle w:val="TableParagraph"/>
              <w:spacing w:line="227" w:lineRule="exact" w:before="8"/>
              <w:ind w:right="90"/>
              <w:jc w:val="right"/>
              <w:rPr>
                <w:sz w:val="20"/>
              </w:rPr>
            </w:pPr>
            <w:r>
              <w:rPr>
                <w:spacing w:val="-4"/>
                <w:sz w:val="20"/>
              </w:rPr>
              <w:t>(28)</w:t>
            </w:r>
          </w:p>
        </w:tc>
        <w:tc>
          <w:tcPr>
            <w:tcW w:w="1347" w:type="dxa"/>
            <w:shd w:val="clear" w:color="auto" w:fill="CCEDFF"/>
          </w:tcPr>
          <w:p>
            <w:pPr>
              <w:pStyle w:val="TableParagraph"/>
              <w:rPr>
                <w:sz w:val="18"/>
              </w:rPr>
            </w:pPr>
          </w:p>
        </w:tc>
        <w:tc>
          <w:tcPr>
            <w:tcW w:w="537" w:type="dxa"/>
            <w:shd w:val="clear" w:color="auto" w:fill="CCEDFF"/>
          </w:tcPr>
          <w:p>
            <w:pPr>
              <w:pStyle w:val="TableParagraph"/>
              <w:spacing w:line="227" w:lineRule="exact" w:before="8"/>
              <w:ind w:right="37"/>
              <w:jc w:val="right"/>
              <w:rPr>
                <w:sz w:val="20"/>
              </w:rPr>
            </w:pPr>
            <w:r>
              <w:rPr>
                <w:spacing w:val="-4"/>
                <w:sz w:val="20"/>
              </w:rPr>
              <w:t>(33)</w:t>
            </w:r>
          </w:p>
        </w:tc>
      </w:tr>
      <w:tr>
        <w:trPr>
          <w:trHeight w:val="255" w:hRule="atLeast"/>
        </w:trPr>
        <w:tc>
          <w:tcPr>
            <w:tcW w:w="3393" w:type="dxa"/>
          </w:tcPr>
          <w:p>
            <w:pPr>
              <w:pStyle w:val="TableParagraph"/>
              <w:spacing w:line="227" w:lineRule="exact" w:before="8"/>
              <w:ind w:left="19"/>
              <w:rPr>
                <w:sz w:val="20"/>
              </w:rPr>
            </w:pPr>
            <w:r>
              <w:rPr>
                <w:sz w:val="20"/>
              </w:rPr>
              <w:t>Amortization</w:t>
            </w:r>
            <w:r>
              <w:rPr>
                <w:spacing w:val="-4"/>
                <w:sz w:val="20"/>
              </w:rPr>
              <w:t> </w:t>
            </w:r>
            <w:r>
              <w:rPr>
                <w:sz w:val="20"/>
              </w:rPr>
              <w:t>of</w:t>
            </w:r>
            <w:r>
              <w:rPr>
                <w:spacing w:val="-4"/>
                <w:sz w:val="20"/>
              </w:rPr>
              <w:t> </w:t>
            </w:r>
            <w:r>
              <w:rPr>
                <w:sz w:val="20"/>
              </w:rPr>
              <w:t>actuarial</w:t>
            </w:r>
            <w:r>
              <w:rPr>
                <w:spacing w:val="-4"/>
                <w:sz w:val="20"/>
              </w:rPr>
              <w:t> loss</w:t>
            </w:r>
          </w:p>
        </w:tc>
        <w:tc>
          <w:tcPr>
            <w:tcW w:w="1270" w:type="dxa"/>
          </w:tcPr>
          <w:p>
            <w:pPr>
              <w:pStyle w:val="TableParagraph"/>
              <w:rPr>
                <w:sz w:val="18"/>
              </w:rPr>
            </w:pPr>
          </w:p>
        </w:tc>
        <w:tc>
          <w:tcPr>
            <w:tcW w:w="588" w:type="dxa"/>
          </w:tcPr>
          <w:p>
            <w:pPr>
              <w:pStyle w:val="TableParagraph"/>
              <w:spacing w:line="227" w:lineRule="exact" w:before="8"/>
              <w:ind w:left="114"/>
              <w:jc w:val="center"/>
              <w:rPr>
                <w:sz w:val="20"/>
              </w:rPr>
            </w:pPr>
            <w:r>
              <w:rPr>
                <w:spacing w:val="-10"/>
                <w:sz w:val="20"/>
              </w:rPr>
              <w:t>—</w:t>
            </w:r>
          </w:p>
        </w:tc>
        <w:tc>
          <w:tcPr>
            <w:tcW w:w="1347" w:type="dxa"/>
          </w:tcPr>
          <w:p>
            <w:pPr>
              <w:pStyle w:val="TableParagraph"/>
              <w:rPr>
                <w:sz w:val="18"/>
              </w:rPr>
            </w:pPr>
          </w:p>
        </w:tc>
        <w:tc>
          <w:tcPr>
            <w:tcW w:w="537" w:type="dxa"/>
          </w:tcPr>
          <w:p>
            <w:pPr>
              <w:pStyle w:val="TableParagraph"/>
              <w:spacing w:line="227" w:lineRule="exact" w:before="8"/>
              <w:ind w:right="81"/>
              <w:jc w:val="right"/>
              <w:rPr>
                <w:sz w:val="20"/>
              </w:rPr>
            </w:pPr>
            <w:r>
              <w:rPr>
                <w:spacing w:val="-10"/>
                <w:sz w:val="20"/>
              </w:rPr>
              <w:t>2</w:t>
            </w:r>
          </w:p>
        </w:tc>
        <w:tc>
          <w:tcPr>
            <w:tcW w:w="121" w:type="dxa"/>
          </w:tcPr>
          <w:p>
            <w:pPr>
              <w:pStyle w:val="TableParagraph"/>
              <w:rPr>
                <w:sz w:val="18"/>
              </w:rPr>
            </w:pPr>
          </w:p>
        </w:tc>
        <w:tc>
          <w:tcPr>
            <w:tcW w:w="1282" w:type="dxa"/>
          </w:tcPr>
          <w:p>
            <w:pPr>
              <w:pStyle w:val="TableParagraph"/>
              <w:rPr>
                <w:sz w:val="18"/>
              </w:rPr>
            </w:pPr>
          </w:p>
        </w:tc>
        <w:tc>
          <w:tcPr>
            <w:tcW w:w="592" w:type="dxa"/>
          </w:tcPr>
          <w:p>
            <w:pPr>
              <w:pStyle w:val="TableParagraph"/>
              <w:spacing w:line="227" w:lineRule="exact" w:before="8"/>
              <w:ind w:right="140"/>
              <w:jc w:val="right"/>
              <w:rPr>
                <w:sz w:val="20"/>
              </w:rPr>
            </w:pPr>
            <w:r>
              <w:rPr>
                <w:spacing w:val="-10"/>
                <w:sz w:val="20"/>
              </w:rPr>
              <w:t>1</w:t>
            </w:r>
          </w:p>
        </w:tc>
        <w:tc>
          <w:tcPr>
            <w:tcW w:w="1347" w:type="dxa"/>
          </w:tcPr>
          <w:p>
            <w:pPr>
              <w:pStyle w:val="TableParagraph"/>
              <w:rPr>
                <w:sz w:val="18"/>
              </w:rPr>
            </w:pPr>
          </w:p>
        </w:tc>
        <w:tc>
          <w:tcPr>
            <w:tcW w:w="537" w:type="dxa"/>
          </w:tcPr>
          <w:p>
            <w:pPr>
              <w:pStyle w:val="TableParagraph"/>
              <w:spacing w:line="227" w:lineRule="exact" w:before="8"/>
              <w:ind w:right="87"/>
              <w:jc w:val="right"/>
              <w:rPr>
                <w:sz w:val="20"/>
              </w:rPr>
            </w:pPr>
            <w:r>
              <w:rPr>
                <w:spacing w:val="-10"/>
                <w:sz w:val="20"/>
              </w:rPr>
              <w:t>3</w:t>
            </w:r>
          </w:p>
        </w:tc>
      </w:tr>
      <w:tr>
        <w:trPr>
          <w:trHeight w:val="255" w:hRule="atLeast"/>
        </w:trPr>
        <w:tc>
          <w:tcPr>
            <w:tcW w:w="3393" w:type="dxa"/>
            <w:shd w:val="clear" w:color="auto" w:fill="CCEDFF"/>
          </w:tcPr>
          <w:p>
            <w:pPr>
              <w:pStyle w:val="TableParagraph"/>
              <w:spacing w:line="227" w:lineRule="exact" w:before="8"/>
              <w:ind w:left="19"/>
              <w:rPr>
                <w:sz w:val="20"/>
              </w:rPr>
            </w:pPr>
            <w:r>
              <w:rPr>
                <w:sz w:val="20"/>
              </w:rPr>
              <w:t>Amortization</w:t>
            </w:r>
            <w:r>
              <w:rPr>
                <w:spacing w:val="-4"/>
                <w:sz w:val="20"/>
              </w:rPr>
              <w:t> </w:t>
            </w:r>
            <w:r>
              <w:rPr>
                <w:sz w:val="20"/>
              </w:rPr>
              <w:t>of</w:t>
            </w:r>
            <w:r>
              <w:rPr>
                <w:spacing w:val="-3"/>
                <w:sz w:val="20"/>
              </w:rPr>
              <w:t> </w:t>
            </w:r>
            <w:r>
              <w:rPr>
                <w:sz w:val="20"/>
              </w:rPr>
              <w:t>prior</w:t>
            </w:r>
            <w:r>
              <w:rPr>
                <w:spacing w:val="-3"/>
                <w:sz w:val="20"/>
              </w:rPr>
              <w:t> </w:t>
            </w:r>
            <w:r>
              <w:rPr>
                <w:sz w:val="20"/>
              </w:rPr>
              <w:t>service</w:t>
            </w:r>
            <w:r>
              <w:rPr>
                <w:spacing w:val="-3"/>
                <w:sz w:val="20"/>
              </w:rPr>
              <w:t> </w:t>
            </w:r>
            <w:r>
              <w:rPr>
                <w:spacing w:val="-2"/>
                <w:sz w:val="20"/>
              </w:rPr>
              <w:t>credit</w:t>
            </w:r>
          </w:p>
        </w:tc>
        <w:tc>
          <w:tcPr>
            <w:tcW w:w="1270" w:type="dxa"/>
            <w:shd w:val="clear" w:color="auto" w:fill="CCEDFF"/>
          </w:tcPr>
          <w:p>
            <w:pPr>
              <w:pStyle w:val="TableParagraph"/>
              <w:rPr>
                <w:sz w:val="18"/>
              </w:rPr>
            </w:pPr>
          </w:p>
        </w:tc>
        <w:tc>
          <w:tcPr>
            <w:tcW w:w="588" w:type="dxa"/>
            <w:shd w:val="clear" w:color="auto" w:fill="CCEDFF"/>
          </w:tcPr>
          <w:p>
            <w:pPr>
              <w:pStyle w:val="TableParagraph"/>
              <w:spacing w:line="227" w:lineRule="exact" w:before="8"/>
              <w:ind w:left="214" w:right="33"/>
              <w:jc w:val="center"/>
              <w:rPr>
                <w:sz w:val="20"/>
              </w:rPr>
            </w:pPr>
            <w:r>
              <w:rPr>
                <w:spacing w:val="-5"/>
                <w:sz w:val="20"/>
              </w:rPr>
              <w:t>(1)</w:t>
            </w:r>
          </w:p>
        </w:tc>
        <w:tc>
          <w:tcPr>
            <w:tcW w:w="1347" w:type="dxa"/>
            <w:shd w:val="clear" w:color="auto" w:fill="CCEDFF"/>
          </w:tcPr>
          <w:p>
            <w:pPr>
              <w:pStyle w:val="TableParagraph"/>
              <w:rPr>
                <w:sz w:val="18"/>
              </w:rPr>
            </w:pPr>
          </w:p>
        </w:tc>
        <w:tc>
          <w:tcPr>
            <w:tcW w:w="537" w:type="dxa"/>
            <w:shd w:val="clear" w:color="auto" w:fill="CCEDFF"/>
          </w:tcPr>
          <w:p>
            <w:pPr>
              <w:pStyle w:val="TableParagraph"/>
              <w:spacing w:line="227" w:lineRule="exact" w:before="8"/>
              <w:ind w:right="32"/>
              <w:jc w:val="right"/>
              <w:rPr>
                <w:sz w:val="20"/>
              </w:rPr>
            </w:pPr>
            <w:r>
              <w:rPr>
                <w:spacing w:val="-5"/>
                <w:sz w:val="20"/>
              </w:rPr>
              <w:t>(1)</w:t>
            </w:r>
          </w:p>
        </w:tc>
        <w:tc>
          <w:tcPr>
            <w:tcW w:w="121" w:type="dxa"/>
            <w:shd w:val="clear" w:color="auto" w:fill="CCEDFF"/>
          </w:tcPr>
          <w:p>
            <w:pPr>
              <w:pStyle w:val="TableParagraph"/>
              <w:rPr>
                <w:sz w:val="18"/>
              </w:rPr>
            </w:pPr>
          </w:p>
        </w:tc>
        <w:tc>
          <w:tcPr>
            <w:tcW w:w="1282" w:type="dxa"/>
            <w:shd w:val="clear" w:color="auto" w:fill="CCEDFF"/>
          </w:tcPr>
          <w:p>
            <w:pPr>
              <w:pStyle w:val="TableParagraph"/>
              <w:rPr>
                <w:sz w:val="18"/>
              </w:rPr>
            </w:pPr>
          </w:p>
        </w:tc>
        <w:tc>
          <w:tcPr>
            <w:tcW w:w="592" w:type="dxa"/>
            <w:shd w:val="clear" w:color="auto" w:fill="CCEDFF"/>
          </w:tcPr>
          <w:p>
            <w:pPr>
              <w:pStyle w:val="TableParagraph"/>
              <w:spacing w:line="227" w:lineRule="exact" w:before="8"/>
              <w:ind w:right="90"/>
              <w:jc w:val="right"/>
              <w:rPr>
                <w:sz w:val="20"/>
              </w:rPr>
            </w:pPr>
            <w:r>
              <w:rPr>
                <w:spacing w:val="-5"/>
                <w:sz w:val="20"/>
              </w:rPr>
              <w:t>(2)</w:t>
            </w:r>
          </w:p>
        </w:tc>
        <w:tc>
          <w:tcPr>
            <w:tcW w:w="1347" w:type="dxa"/>
            <w:shd w:val="clear" w:color="auto" w:fill="CCEDFF"/>
          </w:tcPr>
          <w:p>
            <w:pPr>
              <w:pStyle w:val="TableParagraph"/>
              <w:rPr>
                <w:sz w:val="18"/>
              </w:rPr>
            </w:pPr>
          </w:p>
        </w:tc>
        <w:tc>
          <w:tcPr>
            <w:tcW w:w="537" w:type="dxa"/>
            <w:shd w:val="clear" w:color="auto" w:fill="CCEDFF"/>
          </w:tcPr>
          <w:p>
            <w:pPr>
              <w:pStyle w:val="TableParagraph"/>
              <w:spacing w:line="227" w:lineRule="exact" w:before="8"/>
              <w:ind w:right="37"/>
              <w:jc w:val="right"/>
              <w:rPr>
                <w:sz w:val="20"/>
              </w:rPr>
            </w:pPr>
            <w:r>
              <w:rPr>
                <w:spacing w:val="-5"/>
                <w:sz w:val="20"/>
              </w:rPr>
              <w:t>(2)</w:t>
            </w:r>
          </w:p>
        </w:tc>
      </w:tr>
      <w:tr>
        <w:trPr>
          <w:trHeight w:val="255" w:hRule="atLeast"/>
        </w:trPr>
        <w:tc>
          <w:tcPr>
            <w:tcW w:w="3393" w:type="dxa"/>
          </w:tcPr>
          <w:p>
            <w:pPr>
              <w:pStyle w:val="TableParagraph"/>
              <w:spacing w:line="227" w:lineRule="exact" w:before="8"/>
              <w:ind w:left="19"/>
              <w:rPr>
                <w:sz w:val="20"/>
              </w:rPr>
            </w:pPr>
            <w:r>
              <w:rPr>
                <w:sz w:val="20"/>
              </w:rPr>
              <w:t>Settlement</w:t>
            </w:r>
            <w:r>
              <w:rPr>
                <w:spacing w:val="-6"/>
                <w:sz w:val="20"/>
              </w:rPr>
              <w:t> </w:t>
            </w:r>
            <w:r>
              <w:rPr>
                <w:spacing w:val="-2"/>
                <w:sz w:val="20"/>
              </w:rPr>
              <w:t>costs</w:t>
            </w:r>
          </w:p>
        </w:tc>
        <w:tc>
          <w:tcPr>
            <w:tcW w:w="1270" w:type="dxa"/>
            <w:tcBorders>
              <w:bottom w:val="single" w:sz="6" w:space="0" w:color="000000"/>
            </w:tcBorders>
          </w:tcPr>
          <w:p>
            <w:pPr>
              <w:pStyle w:val="TableParagraph"/>
              <w:rPr>
                <w:sz w:val="18"/>
              </w:rPr>
            </w:pPr>
          </w:p>
        </w:tc>
        <w:tc>
          <w:tcPr>
            <w:tcW w:w="588" w:type="dxa"/>
            <w:tcBorders>
              <w:bottom w:val="single" w:sz="6" w:space="0" w:color="000000"/>
            </w:tcBorders>
          </w:tcPr>
          <w:p>
            <w:pPr>
              <w:pStyle w:val="TableParagraph"/>
              <w:spacing w:line="227" w:lineRule="exact" w:before="8"/>
              <w:ind w:left="114"/>
              <w:jc w:val="center"/>
              <w:rPr>
                <w:sz w:val="20"/>
              </w:rPr>
            </w:pPr>
            <w:r>
              <w:rPr>
                <w:spacing w:val="-10"/>
                <w:sz w:val="20"/>
              </w:rPr>
              <w:t>—</w:t>
            </w:r>
          </w:p>
        </w:tc>
        <w:tc>
          <w:tcPr>
            <w:tcW w:w="1347" w:type="dxa"/>
            <w:tcBorders>
              <w:bottom w:val="single" w:sz="6" w:space="0" w:color="000000"/>
            </w:tcBorders>
          </w:tcPr>
          <w:p>
            <w:pPr>
              <w:pStyle w:val="TableParagraph"/>
              <w:rPr>
                <w:sz w:val="18"/>
              </w:rPr>
            </w:pPr>
          </w:p>
        </w:tc>
        <w:tc>
          <w:tcPr>
            <w:tcW w:w="537" w:type="dxa"/>
            <w:tcBorders>
              <w:bottom w:val="single" w:sz="6" w:space="0" w:color="000000"/>
            </w:tcBorders>
          </w:tcPr>
          <w:p>
            <w:pPr>
              <w:pStyle w:val="TableParagraph"/>
              <w:spacing w:line="227" w:lineRule="exact" w:before="8"/>
              <w:ind w:right="81"/>
              <w:jc w:val="right"/>
              <w:rPr>
                <w:sz w:val="20"/>
              </w:rPr>
            </w:pPr>
            <w:r>
              <w:rPr>
                <w:spacing w:val="-10"/>
                <w:sz w:val="20"/>
              </w:rPr>
              <w:t>3</w:t>
            </w:r>
          </w:p>
        </w:tc>
        <w:tc>
          <w:tcPr>
            <w:tcW w:w="121" w:type="dxa"/>
          </w:tcPr>
          <w:p>
            <w:pPr>
              <w:pStyle w:val="TableParagraph"/>
              <w:rPr>
                <w:sz w:val="18"/>
              </w:rPr>
            </w:pPr>
          </w:p>
        </w:tc>
        <w:tc>
          <w:tcPr>
            <w:tcW w:w="1282" w:type="dxa"/>
            <w:tcBorders>
              <w:bottom w:val="single" w:sz="6" w:space="0" w:color="000000"/>
            </w:tcBorders>
          </w:tcPr>
          <w:p>
            <w:pPr>
              <w:pStyle w:val="TableParagraph"/>
              <w:rPr>
                <w:sz w:val="18"/>
              </w:rPr>
            </w:pPr>
          </w:p>
        </w:tc>
        <w:tc>
          <w:tcPr>
            <w:tcW w:w="592" w:type="dxa"/>
            <w:tcBorders>
              <w:bottom w:val="single" w:sz="6" w:space="0" w:color="000000"/>
            </w:tcBorders>
          </w:tcPr>
          <w:p>
            <w:pPr>
              <w:pStyle w:val="TableParagraph"/>
              <w:spacing w:line="227" w:lineRule="exact" w:before="8"/>
              <w:ind w:right="140"/>
              <w:jc w:val="right"/>
              <w:rPr>
                <w:sz w:val="20"/>
              </w:rPr>
            </w:pPr>
            <w:r>
              <w:rPr>
                <w:spacing w:val="-10"/>
                <w:sz w:val="20"/>
              </w:rPr>
              <w:t>—</w:t>
            </w:r>
          </w:p>
        </w:tc>
        <w:tc>
          <w:tcPr>
            <w:tcW w:w="1347" w:type="dxa"/>
            <w:tcBorders>
              <w:bottom w:val="single" w:sz="6" w:space="0" w:color="000000"/>
            </w:tcBorders>
          </w:tcPr>
          <w:p>
            <w:pPr>
              <w:pStyle w:val="TableParagraph"/>
              <w:rPr>
                <w:sz w:val="18"/>
              </w:rPr>
            </w:pPr>
          </w:p>
        </w:tc>
        <w:tc>
          <w:tcPr>
            <w:tcW w:w="537" w:type="dxa"/>
            <w:tcBorders>
              <w:bottom w:val="single" w:sz="6" w:space="0" w:color="000000"/>
            </w:tcBorders>
          </w:tcPr>
          <w:p>
            <w:pPr>
              <w:pStyle w:val="TableParagraph"/>
              <w:spacing w:line="227" w:lineRule="exact" w:before="8"/>
              <w:ind w:right="87"/>
              <w:jc w:val="right"/>
              <w:rPr>
                <w:sz w:val="20"/>
              </w:rPr>
            </w:pPr>
            <w:r>
              <w:rPr>
                <w:spacing w:val="-10"/>
                <w:sz w:val="20"/>
              </w:rPr>
              <w:t>3</w:t>
            </w:r>
          </w:p>
        </w:tc>
      </w:tr>
      <w:tr>
        <w:trPr>
          <w:trHeight w:val="262" w:hRule="atLeast"/>
        </w:trPr>
        <w:tc>
          <w:tcPr>
            <w:tcW w:w="3393" w:type="dxa"/>
            <w:shd w:val="clear" w:color="auto" w:fill="CCEDFF"/>
          </w:tcPr>
          <w:p>
            <w:pPr>
              <w:pStyle w:val="TableParagraph"/>
              <w:spacing w:line="204" w:lineRule="exact" w:before="38"/>
              <w:ind w:left="19"/>
              <w:rPr>
                <w:b/>
                <w:sz w:val="20"/>
              </w:rPr>
            </w:pPr>
            <w:r>
              <w:rPr>
                <w:b/>
                <w:sz w:val="20"/>
              </w:rPr>
              <w:t>Net</w:t>
            </w:r>
            <w:r>
              <w:rPr>
                <w:b/>
                <w:spacing w:val="-4"/>
                <w:sz w:val="20"/>
              </w:rPr>
              <w:t> </w:t>
            </w:r>
            <w:r>
              <w:rPr>
                <w:b/>
                <w:sz w:val="20"/>
              </w:rPr>
              <w:t>periodic</w:t>
            </w:r>
            <w:r>
              <w:rPr>
                <w:b/>
                <w:spacing w:val="-4"/>
                <w:sz w:val="20"/>
              </w:rPr>
              <w:t> </w:t>
            </w:r>
            <w:r>
              <w:rPr>
                <w:b/>
                <w:sz w:val="20"/>
              </w:rPr>
              <w:t>benefit</w:t>
            </w:r>
            <w:r>
              <w:rPr>
                <w:b/>
                <w:spacing w:val="-3"/>
                <w:sz w:val="20"/>
              </w:rPr>
              <w:t> </w:t>
            </w:r>
            <w:r>
              <w:rPr>
                <w:b/>
                <w:spacing w:val="-4"/>
                <w:sz w:val="20"/>
              </w:rPr>
              <w:t>cost</w:t>
            </w:r>
          </w:p>
        </w:tc>
        <w:tc>
          <w:tcPr>
            <w:tcW w:w="1270" w:type="dxa"/>
            <w:tcBorders>
              <w:top w:val="single" w:sz="6" w:space="0" w:color="000000"/>
              <w:bottom w:val="double" w:sz="6" w:space="0" w:color="000000"/>
            </w:tcBorders>
            <w:shd w:val="clear" w:color="auto" w:fill="CCEDFF"/>
          </w:tcPr>
          <w:p>
            <w:pPr>
              <w:pStyle w:val="TableParagraph"/>
              <w:spacing w:before="8"/>
              <w:ind w:left="19"/>
              <w:rPr>
                <w:b/>
                <w:sz w:val="20"/>
              </w:rPr>
            </w:pPr>
            <w:r>
              <w:rPr>
                <w:b/>
                <w:spacing w:val="-10"/>
                <w:sz w:val="20"/>
              </w:rPr>
              <w:t>$</w:t>
            </w:r>
          </w:p>
        </w:tc>
        <w:tc>
          <w:tcPr>
            <w:tcW w:w="588" w:type="dxa"/>
            <w:tcBorders>
              <w:top w:val="single" w:sz="6" w:space="0" w:color="000000"/>
              <w:bottom w:val="double" w:sz="6" w:space="0" w:color="000000"/>
            </w:tcBorders>
            <w:shd w:val="clear" w:color="auto" w:fill="CCEDFF"/>
          </w:tcPr>
          <w:p>
            <w:pPr>
              <w:pStyle w:val="TableParagraph"/>
              <w:spacing w:before="8"/>
              <w:ind w:left="214"/>
              <w:jc w:val="center"/>
              <w:rPr>
                <w:b/>
                <w:sz w:val="20"/>
              </w:rPr>
            </w:pPr>
            <w:r>
              <w:rPr>
                <w:b/>
                <w:spacing w:val="-10"/>
                <w:sz w:val="20"/>
              </w:rPr>
              <w:t>2</w:t>
            </w:r>
          </w:p>
        </w:tc>
        <w:tc>
          <w:tcPr>
            <w:tcW w:w="1347" w:type="dxa"/>
            <w:tcBorders>
              <w:top w:val="single" w:sz="6" w:space="0" w:color="000000"/>
              <w:bottom w:val="double" w:sz="6" w:space="0" w:color="000000"/>
            </w:tcBorders>
            <w:shd w:val="clear" w:color="auto" w:fill="CCEDFF"/>
          </w:tcPr>
          <w:p>
            <w:pPr>
              <w:pStyle w:val="TableParagraph"/>
              <w:spacing w:before="8"/>
              <w:ind w:left="83"/>
              <w:rPr>
                <w:b/>
                <w:sz w:val="20"/>
              </w:rPr>
            </w:pPr>
            <w:r>
              <w:rPr>
                <w:b/>
                <w:spacing w:val="-10"/>
                <w:sz w:val="20"/>
              </w:rPr>
              <w:t>$</w:t>
            </w:r>
          </w:p>
        </w:tc>
        <w:tc>
          <w:tcPr>
            <w:tcW w:w="537" w:type="dxa"/>
            <w:tcBorders>
              <w:top w:val="single" w:sz="6" w:space="0" w:color="000000"/>
              <w:bottom w:val="double" w:sz="6" w:space="0" w:color="000000"/>
            </w:tcBorders>
            <w:shd w:val="clear" w:color="auto" w:fill="CCEDFF"/>
          </w:tcPr>
          <w:p>
            <w:pPr>
              <w:pStyle w:val="TableParagraph"/>
              <w:spacing w:before="8"/>
              <w:ind w:right="81"/>
              <w:jc w:val="right"/>
              <w:rPr>
                <w:b/>
                <w:sz w:val="20"/>
              </w:rPr>
            </w:pPr>
            <w:r>
              <w:rPr>
                <w:b/>
                <w:spacing w:val="-10"/>
                <w:sz w:val="20"/>
              </w:rPr>
              <w:t>3</w:t>
            </w:r>
          </w:p>
        </w:tc>
        <w:tc>
          <w:tcPr>
            <w:tcW w:w="121" w:type="dxa"/>
            <w:shd w:val="clear" w:color="auto" w:fill="CCEDFF"/>
          </w:tcPr>
          <w:p>
            <w:pPr>
              <w:pStyle w:val="TableParagraph"/>
              <w:rPr>
                <w:sz w:val="18"/>
              </w:rPr>
            </w:pPr>
          </w:p>
        </w:tc>
        <w:tc>
          <w:tcPr>
            <w:tcW w:w="1282" w:type="dxa"/>
            <w:tcBorders>
              <w:top w:val="single" w:sz="6" w:space="0" w:color="000000"/>
            </w:tcBorders>
            <w:shd w:val="clear" w:color="auto" w:fill="CCEDFF"/>
          </w:tcPr>
          <w:p>
            <w:pPr>
              <w:pStyle w:val="TableParagraph"/>
              <w:spacing w:before="8"/>
              <w:ind w:left="15"/>
              <w:rPr>
                <w:b/>
                <w:sz w:val="20"/>
              </w:rPr>
            </w:pPr>
            <w:r>
              <w:rPr/>
              <mc:AlternateContent>
                <mc:Choice Requires="wps">
                  <w:drawing>
                    <wp:anchor distT="0" distB="0" distL="0" distR="0" allowOverlap="1" layoutInCell="1" locked="0" behindDoc="1" simplePos="0" relativeHeight="480580096">
                      <wp:simplePos x="0" y="0"/>
                      <wp:positionH relativeFrom="column">
                        <wp:posOffset>0</wp:posOffset>
                      </wp:positionH>
                      <wp:positionV relativeFrom="paragraph">
                        <wp:posOffset>161771</wp:posOffset>
                      </wp:positionV>
                      <wp:extent cx="1153795" cy="3873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153795" cy="38735"/>
                                <a:chExt cx="1153795" cy="38735"/>
                              </a:xfrm>
                            </wpg:grpSpPr>
                            <wps:wsp>
                              <wps:cNvPr id="160" name="Graphic 160"/>
                              <wps:cNvSpPr/>
                              <wps:spPr>
                                <a:xfrm>
                                  <a:off x="-1" y="18"/>
                                  <a:ext cx="1153795" cy="38735"/>
                                </a:xfrm>
                                <a:custGeom>
                                  <a:avLst/>
                                  <a:gdLst/>
                                  <a:ahLst/>
                                  <a:cxnLst/>
                                  <a:rect l="l" t="t" r="r" b="b"/>
                                  <a:pathLst>
                                    <a:path w="1153795" h="38735">
                                      <a:moveTo>
                                        <a:pt x="1153490" y="28600"/>
                                      </a:moveTo>
                                      <a:lnTo>
                                        <a:pt x="1134427" y="28600"/>
                                      </a:lnTo>
                                      <a:lnTo>
                                        <a:pt x="76263" y="28600"/>
                                      </a:lnTo>
                                      <a:lnTo>
                                        <a:pt x="0" y="28600"/>
                                      </a:lnTo>
                                      <a:lnTo>
                                        <a:pt x="0" y="38138"/>
                                      </a:lnTo>
                                      <a:lnTo>
                                        <a:pt x="76263" y="38138"/>
                                      </a:lnTo>
                                      <a:lnTo>
                                        <a:pt x="1134427" y="38138"/>
                                      </a:lnTo>
                                      <a:lnTo>
                                        <a:pt x="1153490" y="38138"/>
                                      </a:lnTo>
                                      <a:lnTo>
                                        <a:pt x="1153490" y="28600"/>
                                      </a:lnTo>
                                      <a:close/>
                                    </a:path>
                                    <a:path w="1153795" h="38735">
                                      <a:moveTo>
                                        <a:pt x="1153490" y="0"/>
                                      </a:moveTo>
                                      <a:lnTo>
                                        <a:pt x="1134427" y="0"/>
                                      </a:lnTo>
                                      <a:lnTo>
                                        <a:pt x="76263" y="0"/>
                                      </a:lnTo>
                                      <a:lnTo>
                                        <a:pt x="0" y="0"/>
                                      </a:lnTo>
                                      <a:lnTo>
                                        <a:pt x="0" y="9537"/>
                                      </a:lnTo>
                                      <a:lnTo>
                                        <a:pt x="76263" y="9537"/>
                                      </a:lnTo>
                                      <a:lnTo>
                                        <a:pt x="1134427" y="9537"/>
                                      </a:lnTo>
                                      <a:lnTo>
                                        <a:pt x="1153490" y="9537"/>
                                      </a:lnTo>
                                      <a:lnTo>
                                        <a:pt x="11534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7937pt;width:90.85pt;height:3.05pt;mso-position-horizontal-relative:column;mso-position-vertical-relative:paragraph;z-index:-22736384" id="docshapegroup158" coordorigin="0,255" coordsize="1817,61">
                      <v:shape style="position:absolute;left:0;top:254;width:1817;height:61" id="docshape159" coordorigin="0,255" coordsize="1817,61" path="m1817,300l1786,300,120,300,0,300,0,315,120,315,1786,315,1817,315,1817,300xm1817,255l1786,255,120,255,0,255,0,270,120,270,1786,270,1817,270,1817,255xe" filled="true" fillcolor="#000000" stroked="false">
                        <v:path arrowok="t"/>
                        <v:fill type="solid"/>
                      </v:shape>
                      <w10:wrap type="none"/>
                    </v:group>
                  </w:pict>
                </mc:Fallback>
              </mc:AlternateContent>
            </w:r>
            <w:r>
              <w:rPr>
                <w:b/>
                <w:spacing w:val="-10"/>
                <w:sz w:val="20"/>
              </w:rPr>
              <w:t>$</w:t>
            </w:r>
          </w:p>
        </w:tc>
        <w:tc>
          <w:tcPr>
            <w:tcW w:w="592" w:type="dxa"/>
            <w:tcBorders>
              <w:top w:val="single" w:sz="6" w:space="0" w:color="000000"/>
            </w:tcBorders>
            <w:shd w:val="clear" w:color="auto" w:fill="CCEDFF"/>
          </w:tcPr>
          <w:p>
            <w:pPr>
              <w:pStyle w:val="TableParagraph"/>
              <w:spacing w:before="8"/>
              <w:ind w:right="140"/>
              <w:jc w:val="right"/>
              <w:rPr>
                <w:b/>
                <w:sz w:val="20"/>
              </w:rPr>
            </w:pPr>
            <w:r>
              <w:rPr>
                <w:b/>
                <w:spacing w:val="-10"/>
                <w:sz w:val="20"/>
              </w:rPr>
              <w:t>4</w:t>
            </w:r>
          </w:p>
        </w:tc>
        <w:tc>
          <w:tcPr>
            <w:tcW w:w="1347" w:type="dxa"/>
            <w:tcBorders>
              <w:top w:val="single" w:sz="6" w:space="0" w:color="000000"/>
              <w:bottom w:val="double" w:sz="6" w:space="0" w:color="000000"/>
            </w:tcBorders>
            <w:shd w:val="clear" w:color="auto" w:fill="CCEDFF"/>
          </w:tcPr>
          <w:p>
            <w:pPr>
              <w:pStyle w:val="TableParagraph"/>
              <w:spacing w:before="8"/>
              <w:ind w:left="77"/>
              <w:rPr>
                <w:b/>
                <w:sz w:val="20"/>
              </w:rPr>
            </w:pPr>
            <w:r>
              <w:rPr>
                <w:b/>
                <w:spacing w:val="-10"/>
                <w:sz w:val="20"/>
              </w:rPr>
              <w:t>$</w:t>
            </w:r>
          </w:p>
        </w:tc>
        <w:tc>
          <w:tcPr>
            <w:tcW w:w="537" w:type="dxa"/>
            <w:tcBorders>
              <w:top w:val="single" w:sz="6" w:space="0" w:color="000000"/>
              <w:bottom w:val="double" w:sz="6" w:space="0" w:color="000000"/>
            </w:tcBorders>
            <w:shd w:val="clear" w:color="auto" w:fill="CCEDFF"/>
          </w:tcPr>
          <w:p>
            <w:pPr>
              <w:pStyle w:val="TableParagraph"/>
              <w:spacing w:before="8"/>
              <w:ind w:right="87"/>
              <w:jc w:val="right"/>
              <w:rPr>
                <w:b/>
                <w:sz w:val="20"/>
              </w:rPr>
            </w:pPr>
            <w:r>
              <w:rPr>
                <w:b/>
                <w:spacing w:val="-10"/>
                <w:sz w:val="20"/>
              </w:rPr>
              <w:t>4</w:t>
            </w:r>
          </w:p>
        </w:tc>
      </w:tr>
    </w:tbl>
    <w:p>
      <w:pPr>
        <w:pStyle w:val="BodyText"/>
        <w:spacing w:before="141"/>
        <w:rPr>
          <w:b/>
        </w:rPr>
      </w:pPr>
    </w:p>
    <w:p>
      <w:pPr>
        <w:pStyle w:val="BodyText"/>
        <w:spacing w:line="249" w:lineRule="auto"/>
        <w:ind w:left="100" w:right="232" w:firstLine="200"/>
      </w:pPr>
      <w:r>
        <w:rPr/>
        <w:t>Service</w:t>
      </w:r>
      <w:r>
        <w:rPr>
          <w:spacing w:val="-2"/>
        </w:rPr>
        <w:t> </w:t>
      </w:r>
      <w:r>
        <w:rPr/>
        <w:t>cost</w:t>
      </w:r>
      <w:r>
        <w:rPr>
          <w:spacing w:val="-2"/>
        </w:rPr>
        <w:t> </w:t>
      </w:r>
      <w:r>
        <w:rPr/>
        <w:t>is</w:t>
      </w:r>
      <w:r>
        <w:rPr>
          <w:spacing w:val="-2"/>
        </w:rPr>
        <w:t> </w:t>
      </w:r>
      <w:r>
        <w:rPr/>
        <w:t>included</w:t>
      </w:r>
      <w:r>
        <w:rPr>
          <w:spacing w:val="-2"/>
        </w:rPr>
        <w:t> </w:t>
      </w:r>
      <w:r>
        <w:rPr/>
        <w:t>in</w:t>
      </w:r>
      <w:r>
        <w:rPr>
          <w:spacing w:val="-2"/>
        </w:rPr>
        <w:t> </w:t>
      </w:r>
      <w:r>
        <w:rPr/>
        <w:t>operating</w:t>
      </w:r>
      <w:r>
        <w:rPr>
          <w:spacing w:val="-2"/>
        </w:rPr>
        <w:t> </w:t>
      </w:r>
      <w:r>
        <w:rPr/>
        <w:t>income.</w:t>
      </w:r>
      <w:r>
        <w:rPr>
          <w:spacing w:val="-2"/>
        </w:rPr>
        <w:t> </w:t>
      </w:r>
      <w:r>
        <w:rPr/>
        <w:t>All</w:t>
      </w:r>
      <w:r>
        <w:rPr>
          <w:spacing w:val="-2"/>
        </w:rPr>
        <w:t> </w:t>
      </w:r>
      <w:r>
        <w:rPr/>
        <w:t>other</w:t>
      </w:r>
      <w:r>
        <w:rPr>
          <w:spacing w:val="-2"/>
        </w:rPr>
        <w:t> </w:t>
      </w:r>
      <w:r>
        <w:rPr/>
        <w:t>components</w:t>
      </w:r>
      <w:r>
        <w:rPr>
          <w:spacing w:val="-2"/>
        </w:rPr>
        <w:t> </w:t>
      </w:r>
      <w:r>
        <w:rPr/>
        <w:t>of</w:t>
      </w:r>
      <w:r>
        <w:rPr>
          <w:spacing w:val="-2"/>
        </w:rPr>
        <w:t> </w:t>
      </w:r>
      <w:r>
        <w:rPr/>
        <w:t>net</w:t>
      </w:r>
      <w:r>
        <w:rPr>
          <w:spacing w:val="-2"/>
        </w:rPr>
        <w:t> </w:t>
      </w:r>
      <w:r>
        <w:rPr/>
        <w:t>periodic</w:t>
      </w:r>
      <w:r>
        <w:rPr>
          <w:spacing w:val="-2"/>
        </w:rPr>
        <w:t> </w:t>
      </w:r>
      <w:r>
        <w:rPr/>
        <w:t>benefit</w:t>
      </w:r>
      <w:r>
        <w:rPr>
          <w:spacing w:val="-2"/>
        </w:rPr>
        <w:t> </w:t>
      </w:r>
      <w:r>
        <w:rPr/>
        <w:t>cost</w:t>
      </w:r>
      <w:r>
        <w:rPr>
          <w:spacing w:val="-2"/>
        </w:rPr>
        <w:t> </w:t>
      </w:r>
      <w:r>
        <w:rPr/>
        <w:t>other</w:t>
      </w:r>
      <w:r>
        <w:rPr>
          <w:spacing w:val="-2"/>
        </w:rPr>
        <w:t> </w:t>
      </w:r>
      <w:r>
        <w:rPr/>
        <w:t>than</w:t>
      </w:r>
      <w:r>
        <w:rPr>
          <w:spacing w:val="-2"/>
        </w:rPr>
        <w:t> </w:t>
      </w:r>
      <w:r>
        <w:rPr/>
        <w:t>service</w:t>
      </w:r>
      <w:r>
        <w:rPr>
          <w:spacing w:val="-2"/>
        </w:rPr>
        <w:t> </w:t>
      </w:r>
      <w:r>
        <w:rPr/>
        <w:t>cost</w:t>
      </w:r>
      <w:r>
        <w:rPr>
          <w:spacing w:val="-2"/>
        </w:rPr>
        <w:t> </w:t>
      </w:r>
      <w:r>
        <w:rPr/>
        <w:t>are</w:t>
      </w:r>
      <w:r>
        <w:rPr>
          <w:spacing w:val="-2"/>
        </w:rPr>
        <w:t> </w:t>
      </w:r>
      <w:r>
        <w:rPr/>
        <w:t>recorded</w:t>
      </w:r>
      <w:r>
        <w:rPr>
          <w:spacing w:val="-2"/>
        </w:rPr>
        <w:t> </w:t>
      </w:r>
      <w:r>
        <w:rPr/>
        <w:t>within other non-operating income, net.</w:t>
      </w:r>
    </w:p>
    <w:p>
      <w:pPr>
        <w:pStyle w:val="BodyText"/>
        <w:spacing w:before="42"/>
      </w:pPr>
    </w:p>
    <w:p>
      <w:pPr>
        <w:pStyle w:val="BodyText"/>
        <w:ind w:left="300"/>
      </w:pPr>
      <w:r>
        <w:rPr/>
        <w:t>On</w:t>
      </w:r>
      <w:r>
        <w:rPr>
          <w:spacing w:val="-6"/>
        </w:rPr>
        <w:t> </w:t>
      </w:r>
      <w:r>
        <w:rPr/>
        <w:t>October</w:t>
      </w:r>
      <w:r>
        <w:rPr>
          <w:spacing w:val="-3"/>
        </w:rPr>
        <w:t> </w:t>
      </w:r>
      <w:r>
        <w:rPr/>
        <w:t>12,</w:t>
      </w:r>
      <w:r>
        <w:rPr>
          <w:spacing w:val="-3"/>
        </w:rPr>
        <w:t> </w:t>
      </w:r>
      <w:r>
        <w:rPr/>
        <w:t>2021,</w:t>
      </w:r>
      <w:r>
        <w:rPr>
          <w:spacing w:val="-3"/>
        </w:rPr>
        <w:t> </w:t>
      </w:r>
      <w:r>
        <w:rPr/>
        <w:t>the</w:t>
      </w:r>
      <w:r>
        <w:rPr>
          <w:spacing w:val="-3"/>
        </w:rPr>
        <w:t> </w:t>
      </w:r>
      <w:r>
        <w:rPr/>
        <w:t>Company</w:t>
      </w:r>
      <w:r>
        <w:rPr>
          <w:spacing w:val="-3"/>
        </w:rPr>
        <w:t> </w:t>
      </w:r>
      <w:r>
        <w:rPr/>
        <w:t>contracted</w:t>
      </w:r>
      <w:r>
        <w:rPr>
          <w:spacing w:val="-3"/>
        </w:rPr>
        <w:t> </w:t>
      </w:r>
      <w:r>
        <w:rPr/>
        <w:t>with</w:t>
      </w:r>
      <w:r>
        <w:rPr>
          <w:spacing w:val="-3"/>
        </w:rPr>
        <w:t> </w:t>
      </w:r>
      <w:r>
        <w:rPr/>
        <w:t>Pacific</w:t>
      </w:r>
      <w:r>
        <w:rPr>
          <w:spacing w:val="-3"/>
        </w:rPr>
        <w:t> </w:t>
      </w:r>
      <w:r>
        <w:rPr/>
        <w:t>Life</w:t>
      </w:r>
      <w:r>
        <w:rPr>
          <w:spacing w:val="-3"/>
        </w:rPr>
        <w:t> </w:t>
      </w:r>
      <w:r>
        <w:rPr/>
        <w:t>Insurance</w:t>
      </w:r>
      <w:r>
        <w:rPr>
          <w:spacing w:val="-4"/>
        </w:rPr>
        <w:t> </w:t>
      </w:r>
      <w:r>
        <w:rPr/>
        <w:t>Company</w:t>
      </w:r>
      <w:r>
        <w:rPr>
          <w:spacing w:val="-3"/>
        </w:rPr>
        <w:t> </w:t>
      </w:r>
      <w:r>
        <w:rPr/>
        <w:t>to</w:t>
      </w:r>
      <w:r>
        <w:rPr>
          <w:spacing w:val="-3"/>
        </w:rPr>
        <w:t> </w:t>
      </w:r>
      <w:r>
        <w:rPr/>
        <w:t>purchase</w:t>
      </w:r>
      <w:r>
        <w:rPr>
          <w:spacing w:val="-3"/>
        </w:rPr>
        <w:t> </w:t>
      </w:r>
      <w:r>
        <w:rPr/>
        <w:t>a</w:t>
      </w:r>
      <w:r>
        <w:rPr>
          <w:spacing w:val="-3"/>
        </w:rPr>
        <w:t> </w:t>
      </w:r>
      <w:r>
        <w:rPr/>
        <w:t>group</w:t>
      </w:r>
      <w:r>
        <w:rPr>
          <w:spacing w:val="-3"/>
        </w:rPr>
        <w:t> </w:t>
      </w:r>
      <w:r>
        <w:rPr/>
        <w:t>annuity</w:t>
      </w:r>
      <w:r>
        <w:rPr>
          <w:spacing w:val="-3"/>
        </w:rPr>
        <w:t> </w:t>
      </w:r>
      <w:r>
        <w:rPr/>
        <w:t>contract</w:t>
      </w:r>
      <w:r>
        <w:rPr>
          <w:spacing w:val="-3"/>
        </w:rPr>
        <w:t> </w:t>
      </w:r>
      <w:r>
        <w:rPr/>
        <w:t>and</w:t>
      </w:r>
      <w:r>
        <w:rPr>
          <w:spacing w:val="-3"/>
        </w:rPr>
        <w:t> </w:t>
      </w:r>
      <w:r>
        <w:rPr/>
        <w:t>to</w:t>
      </w:r>
      <w:r>
        <w:rPr>
          <w:spacing w:val="-3"/>
        </w:rPr>
        <w:t> </w:t>
      </w:r>
      <w:r>
        <w:rPr>
          <w:spacing w:val="-2"/>
        </w:rPr>
        <w:t>transfer</w:t>
      </w:r>
    </w:p>
    <w:p>
      <w:pPr>
        <w:pStyle w:val="BodyText"/>
        <w:spacing w:line="249" w:lineRule="auto" w:before="10"/>
        <w:ind w:left="100" w:right="232"/>
      </w:pPr>
      <w:r>
        <w:rPr/>
        <w:t>$186</w:t>
      </w:r>
      <w:r>
        <w:rPr>
          <w:spacing w:val="-3"/>
        </w:rPr>
        <w:t> </w:t>
      </w:r>
      <w:r>
        <w:rPr/>
        <w:t>million</w:t>
      </w:r>
      <w:r>
        <w:rPr>
          <w:spacing w:val="-2"/>
        </w:rPr>
        <w:t> </w:t>
      </w:r>
      <w:r>
        <w:rPr/>
        <w:t>of</w:t>
      </w:r>
      <w:r>
        <w:rPr>
          <w:spacing w:val="-2"/>
        </w:rPr>
        <w:t> </w:t>
      </w:r>
      <w:r>
        <w:rPr/>
        <w:t>its</w:t>
      </w:r>
      <w:r>
        <w:rPr>
          <w:spacing w:val="-2"/>
        </w:rPr>
        <w:t> </w:t>
      </w:r>
      <w:r>
        <w:rPr/>
        <w:t>pension</w:t>
      </w:r>
      <w:r>
        <w:rPr>
          <w:spacing w:val="-2"/>
        </w:rPr>
        <w:t> </w:t>
      </w:r>
      <w:r>
        <w:rPr/>
        <w:t>plan</w:t>
      </w:r>
      <w:r>
        <w:rPr>
          <w:spacing w:val="-2"/>
        </w:rPr>
        <w:t> </w:t>
      </w:r>
      <w:r>
        <w:rPr/>
        <w:t>assets</w:t>
      </w:r>
      <w:r>
        <w:rPr>
          <w:spacing w:val="-2"/>
        </w:rPr>
        <w:t> </w:t>
      </w:r>
      <w:r>
        <w:rPr/>
        <w:t>and</w:t>
      </w:r>
      <w:r>
        <w:rPr>
          <w:spacing w:val="-2"/>
        </w:rPr>
        <w:t> </w:t>
      </w:r>
      <w:r>
        <w:rPr/>
        <w:t>related</w:t>
      </w:r>
      <w:r>
        <w:rPr>
          <w:spacing w:val="-2"/>
        </w:rPr>
        <w:t> </w:t>
      </w:r>
      <w:r>
        <w:rPr/>
        <w:t>benefit</w:t>
      </w:r>
      <w:r>
        <w:rPr>
          <w:spacing w:val="-2"/>
        </w:rPr>
        <w:t> </w:t>
      </w:r>
      <w:r>
        <w:rPr/>
        <w:t>obligations.</w:t>
      </w:r>
      <w:r>
        <w:rPr>
          <w:spacing w:val="-2"/>
        </w:rPr>
        <w:t> </w:t>
      </w:r>
      <w:r>
        <w:rPr/>
        <w:t>This</w:t>
      </w:r>
      <w:r>
        <w:rPr>
          <w:spacing w:val="-2"/>
        </w:rPr>
        <w:t> </w:t>
      </w:r>
      <w:r>
        <w:rPr/>
        <w:t>transaction</w:t>
      </w:r>
      <w:r>
        <w:rPr>
          <w:spacing w:val="-2"/>
        </w:rPr>
        <w:t> </w:t>
      </w:r>
      <w:r>
        <w:rPr/>
        <w:t>required</w:t>
      </w:r>
      <w:r>
        <w:rPr>
          <w:spacing w:val="-2"/>
        </w:rPr>
        <w:t> </w:t>
      </w:r>
      <w:r>
        <w:rPr/>
        <w:t>a</w:t>
      </w:r>
      <w:r>
        <w:rPr>
          <w:spacing w:val="-2"/>
        </w:rPr>
        <w:t> </w:t>
      </w:r>
      <w:r>
        <w:rPr/>
        <w:t>remeasurement</w:t>
      </w:r>
      <w:r>
        <w:rPr>
          <w:spacing w:val="-2"/>
        </w:rPr>
        <w:t> </w:t>
      </w:r>
      <w:r>
        <w:rPr/>
        <w:t>of</w:t>
      </w:r>
      <w:r>
        <w:rPr>
          <w:spacing w:val="-2"/>
        </w:rPr>
        <w:t> </w:t>
      </w:r>
      <w:r>
        <w:rPr/>
        <w:t>the</w:t>
      </w:r>
      <w:r>
        <w:rPr>
          <w:spacing w:val="-2"/>
        </w:rPr>
        <w:t> </w:t>
      </w:r>
      <w:r>
        <w:rPr/>
        <w:t>pension</w:t>
      </w:r>
      <w:r>
        <w:rPr>
          <w:spacing w:val="-2"/>
        </w:rPr>
        <w:t> </w:t>
      </w:r>
      <w:r>
        <w:rPr/>
        <w:t>plan</w:t>
      </w:r>
      <w:r>
        <w:rPr>
          <w:spacing w:val="-2"/>
        </w:rPr>
        <w:t> </w:t>
      </w:r>
      <w:r>
        <w:rPr/>
        <w:t>assets</w:t>
      </w:r>
      <w:r>
        <w:rPr>
          <w:spacing w:val="-2"/>
        </w:rPr>
        <w:t> </w:t>
      </w:r>
      <w:r>
        <w:rPr/>
        <w:t>and obligations and resulted in the recognition of a $3 million non-cash pension settlement loss in the three and six months ended December 31, </w:t>
      </w:r>
      <w:r>
        <w:rPr>
          <w:spacing w:val="-2"/>
        </w:rPr>
        <w:t>2021.</w:t>
      </w:r>
    </w:p>
    <w:p>
      <w:pPr>
        <w:pStyle w:val="BodyText"/>
      </w:pPr>
    </w:p>
    <w:p>
      <w:pPr>
        <w:pStyle w:val="BodyText"/>
        <w:spacing w:before="159"/>
      </w:pPr>
    </w:p>
    <w:p>
      <w:pPr>
        <w:pStyle w:val="BodyText"/>
        <w:ind w:right="18"/>
        <w:jc w:val="center"/>
      </w:pPr>
      <w:r>
        <w:rPr>
          <w:spacing w:val="-5"/>
        </w:rPr>
        <w:t>23</w:t>
      </w:r>
    </w:p>
    <w:p>
      <w:pPr>
        <w:pStyle w:val="BodyText"/>
        <w:spacing w:before="153"/>
      </w:pPr>
      <w:r>
        <w:rPr/>
        <mc:AlternateContent>
          <mc:Choice Requires="wps">
            <w:drawing>
              <wp:anchor distT="0" distB="0" distL="0" distR="0" allowOverlap="1" layoutInCell="1" locked="0" behindDoc="1" simplePos="0" relativeHeight="487618560">
                <wp:simplePos x="0" y="0"/>
                <wp:positionH relativeFrom="page">
                  <wp:posOffset>177863</wp:posOffset>
                </wp:positionH>
                <wp:positionV relativeFrom="paragraph">
                  <wp:posOffset>258432</wp:posOffset>
                </wp:positionV>
                <wp:extent cx="7416800" cy="1968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416800" cy="19685"/>
                          <a:chExt cx="7416800" cy="19685"/>
                        </a:xfrm>
                      </wpg:grpSpPr>
                      <wps:wsp>
                        <wps:cNvPr id="162" name="Graphic 16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63" name="Graphic 163"/>
                        <wps:cNvSpPr/>
                        <wps:spPr>
                          <a:xfrm>
                            <a:off x="0" y="15"/>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7920;mso-wrap-distance-left:0;mso-wrap-distance-right:0" id="docshapegroup160" coordorigin="280,407" coordsize="11680,31">
                <v:rect style="position:absolute;left:280;top:406;width:11680;height:16" id="docshape161" filled="true" fillcolor="#999999" stroked="false">
                  <v:fill type="solid"/>
                </v:rect>
                <v:shape style="position:absolute;left:280;top:407;width:11680;height:31" id="docshape162" coordorigin="280,407" coordsize="11680,31" path="m11960,407l11945,422,280,422,280,437,11945,437,11960,437,11960,422,11960,407xe" filled="true" fillcolor="#ededed" stroked="false">
                  <v:path arrowok="t"/>
                  <v:fill type="solid"/>
                </v:shape>
                <v:shape style="position:absolute;left:280;top:406;width:16;height:31" id="docshape163"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7"/>
        </w:rPr>
        <w:t> </w:t>
      </w:r>
      <w:r>
        <w:rPr/>
        <w:t>11</w:t>
      </w:r>
      <w:r>
        <w:rPr>
          <w:spacing w:val="-5"/>
        </w:rPr>
        <w:t> </w:t>
      </w:r>
      <w:r>
        <w:rPr/>
        <w:t>-</w:t>
      </w:r>
      <w:r>
        <w:rPr>
          <w:spacing w:val="-6"/>
        </w:rPr>
        <w:t> </w:t>
      </w:r>
      <w:r>
        <w:rPr/>
        <w:t>Income</w:t>
      </w:r>
      <w:r>
        <w:rPr>
          <w:spacing w:val="-4"/>
        </w:rPr>
        <w:t> Taxes</w:t>
      </w:r>
    </w:p>
    <w:p>
      <w:pPr>
        <w:pStyle w:val="BodyText"/>
        <w:spacing w:before="50"/>
        <w:rPr>
          <w:b/>
        </w:rPr>
      </w:pPr>
    </w:p>
    <w:p>
      <w:pPr>
        <w:pStyle w:val="BodyText"/>
        <w:spacing w:line="249" w:lineRule="auto"/>
        <w:ind w:left="100" w:right="180" w:firstLine="196"/>
      </w:pPr>
      <w:r>
        <w:rPr/>
        <w:t>The provision for income taxes for the three and six months ended December 31, 2022 and 2021 is based on the Company’s estimated annual 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respective</w:t>
      </w:r>
      <w:r>
        <w:rPr>
          <w:spacing w:val="-2"/>
        </w:rPr>
        <w:t> </w:t>
      </w:r>
      <w:r>
        <w:rPr/>
        <w:t>fiscal</w:t>
      </w:r>
      <w:r>
        <w:rPr>
          <w:spacing w:val="-2"/>
        </w:rPr>
        <w:t> </w:t>
      </w:r>
      <w:r>
        <w:rPr/>
        <w:t>years,</w:t>
      </w:r>
      <w:r>
        <w:rPr>
          <w:spacing w:val="-2"/>
        </w:rPr>
        <w:t> </w:t>
      </w:r>
      <w:r>
        <w:rPr/>
        <w:t>and</w:t>
      </w:r>
      <w:r>
        <w:rPr>
          <w:spacing w:val="-2"/>
        </w:rPr>
        <w:t> </w:t>
      </w:r>
      <w:r>
        <w:rPr/>
        <w:t>is</w:t>
      </w:r>
      <w:r>
        <w:rPr>
          <w:spacing w:val="-2"/>
        </w:rPr>
        <w:t> </w:t>
      </w:r>
      <w:r>
        <w:rPr/>
        <w:t>applied</w:t>
      </w:r>
      <w:r>
        <w:rPr>
          <w:spacing w:val="-2"/>
        </w:rPr>
        <w:t> </w:t>
      </w:r>
      <w:r>
        <w:rPr/>
        <w:t>on</w:t>
      </w:r>
      <w:r>
        <w:rPr>
          <w:spacing w:val="-2"/>
        </w:rPr>
        <w:t> </w:t>
      </w:r>
      <w:r>
        <w:rPr/>
        <w:t>income</w:t>
      </w:r>
      <w:r>
        <w:rPr>
          <w:spacing w:val="-2"/>
        </w:rPr>
        <w:t> </w:t>
      </w:r>
      <w:r>
        <w:rPr/>
        <w:t>before</w:t>
      </w:r>
      <w:r>
        <w:rPr>
          <w:spacing w:val="-2"/>
        </w:rPr>
        <w:t> </w:t>
      </w:r>
      <w:r>
        <w:rPr/>
        <w:t>income</w:t>
      </w:r>
      <w:r>
        <w:rPr>
          <w:spacing w:val="-2"/>
        </w:rPr>
        <w:t> </w:t>
      </w:r>
      <w:r>
        <w:rPr/>
        <w:t>taxes,</w:t>
      </w:r>
      <w:r>
        <w:rPr>
          <w:spacing w:val="-2"/>
        </w:rPr>
        <w:t> </w:t>
      </w:r>
      <w:r>
        <w:rPr/>
        <w:t>and</w:t>
      </w:r>
      <w:r>
        <w:rPr>
          <w:spacing w:val="-2"/>
        </w:rPr>
        <w:t> </w:t>
      </w:r>
      <w:r>
        <w:rPr/>
        <w:t>adjusted</w:t>
      </w:r>
      <w:r>
        <w:rPr>
          <w:spacing w:val="-2"/>
        </w:rPr>
        <w:t> </w:t>
      </w:r>
      <w:r>
        <w:rPr/>
        <w:t>for</w:t>
      </w:r>
      <w:r>
        <w:rPr>
          <w:spacing w:val="-2"/>
        </w:rPr>
        <w:t> </w:t>
      </w:r>
      <w:r>
        <w:rPr/>
        <w:t>specific</w:t>
      </w:r>
      <w:r>
        <w:rPr>
          <w:spacing w:val="-2"/>
        </w:rPr>
        <w:t> </w:t>
      </w:r>
      <w:r>
        <w:rPr/>
        <w:t>items</w:t>
      </w:r>
      <w:r>
        <w:rPr>
          <w:spacing w:val="-2"/>
        </w:rPr>
        <w:t> </w:t>
      </w:r>
      <w:r>
        <w:rPr/>
        <w:t>that</w:t>
      </w:r>
      <w:r>
        <w:rPr>
          <w:spacing w:val="-2"/>
        </w:rPr>
        <w:t> </w:t>
      </w:r>
      <w:r>
        <w:rPr/>
        <w:t>are</w:t>
      </w:r>
      <w:r>
        <w:rPr>
          <w:spacing w:val="-2"/>
        </w:rPr>
        <w:t> </w:t>
      </w:r>
      <w:r>
        <w:rPr/>
        <w:t>required</w:t>
      </w:r>
      <w:r>
        <w:rPr>
          <w:spacing w:val="-2"/>
        </w:rPr>
        <w:t> </w:t>
      </w:r>
      <w:r>
        <w:rPr/>
        <w:t>to be recognized in the period in which they are incurred.</w:t>
      </w:r>
    </w:p>
    <w:p>
      <w:pPr>
        <w:pStyle w:val="BodyText"/>
        <w:spacing w:before="32"/>
      </w:pPr>
    </w:p>
    <w:p>
      <w:pPr>
        <w:pStyle w:val="BodyText"/>
        <w:spacing w:line="235" w:lineRule="auto"/>
        <w:ind w:left="100" w:right="180" w:firstLine="196"/>
      </w:pPr>
      <w:r>
        <w:rPr/>
        <w:t>The</w:t>
      </w:r>
      <w:r>
        <w:rPr>
          <w:spacing w:val="-2"/>
        </w:rPr>
        <w:t> </w:t>
      </w:r>
      <w:r>
        <w:rPr/>
        <w:t>effective</w:t>
      </w:r>
      <w:r>
        <w:rPr>
          <w:spacing w:val="-2"/>
        </w:rPr>
        <w:t> </w:t>
      </w:r>
      <w:r>
        <w:rPr/>
        <w:t>tax</w:t>
      </w:r>
      <w:r>
        <w:rPr>
          <w:spacing w:val="-2"/>
        </w:rPr>
        <w:t> </w:t>
      </w:r>
      <w:r>
        <w:rPr/>
        <w:t>rate</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decreased</w:t>
      </w:r>
      <w:r>
        <w:rPr>
          <w:spacing w:val="-2"/>
        </w:rPr>
        <w:t> </w:t>
      </w:r>
      <w:r>
        <w:rPr/>
        <w:t>by</w:t>
      </w:r>
      <w:r>
        <w:rPr>
          <w:spacing w:val="-2"/>
        </w:rPr>
        <w:t> </w:t>
      </w:r>
      <w:r>
        <w:rPr/>
        <w:t>14.3</w:t>
      </w:r>
      <w:r>
        <w:rPr>
          <w:spacing w:val="-3"/>
        </w:rPr>
        <w:t> </w:t>
      </w:r>
      <w:r>
        <w:rPr/>
        <w:t>percentage</w:t>
      </w:r>
      <w:r>
        <w:rPr>
          <w:spacing w:val="-2"/>
        </w:rPr>
        <w:t> </w:t>
      </w:r>
      <w:r>
        <w:rPr/>
        <w:t>points</w:t>
      </w:r>
      <w:r>
        <w:rPr>
          <w:spacing w:val="-2"/>
        </w:rPr>
        <w:t> </w:t>
      </w:r>
      <w:r>
        <w:rPr/>
        <w:t>compared</w:t>
      </w:r>
      <w:r>
        <w:rPr>
          <w:spacing w:val="-2"/>
        </w:rPr>
        <w:t> </w:t>
      </w:r>
      <w:r>
        <w:rPr/>
        <w:t>to</w:t>
      </w:r>
      <w:r>
        <w:rPr>
          <w:spacing w:val="-2"/>
        </w:rPr>
        <w:t> </w:t>
      </w:r>
      <w:r>
        <w:rPr/>
        <w:t>the</w:t>
      </w:r>
      <w:r>
        <w:rPr>
          <w:spacing w:val="-2"/>
        </w:rPr>
        <w:t> </w:t>
      </w:r>
      <w:r>
        <w:rPr/>
        <w:t>three</w:t>
      </w:r>
      <w:r>
        <w:rPr>
          <w:spacing w:val="-2"/>
        </w:rPr>
        <w:t> </w:t>
      </w:r>
      <w:r>
        <w:rPr/>
        <w:t>months</w:t>
      </w:r>
      <w:r>
        <w:rPr>
          <w:spacing w:val="-2"/>
        </w:rPr>
        <w:t> </w:t>
      </w:r>
      <w:r>
        <w:rPr/>
        <w:t>ended December 31, 2021 from 21.0% to 6.7%, primarily due to differences in the income mix, including higher non-taxable income in the current period, and the difference in magnitude of discrete events in both periods.</w:t>
      </w:r>
    </w:p>
    <w:p>
      <w:pPr>
        <w:pStyle w:val="BodyText"/>
        <w:spacing w:before="40"/>
      </w:pPr>
    </w:p>
    <w:p>
      <w:pPr>
        <w:pStyle w:val="BodyText"/>
        <w:spacing w:line="235" w:lineRule="auto"/>
        <w:ind w:left="100" w:right="180" w:firstLine="196"/>
      </w:pPr>
      <w:r>
        <w:rPr/>
        <w:t>The effective tax rate for the six months ended December 31, 2022 decreased by 10.7 percentage points compared to the six months ended December</w:t>
      </w:r>
      <w:r>
        <w:rPr>
          <w:spacing w:val="-2"/>
        </w:rPr>
        <w:t> </w:t>
      </w:r>
      <w:r>
        <w:rPr/>
        <w:t>31,</w:t>
      </w:r>
      <w:r>
        <w:rPr>
          <w:spacing w:val="-2"/>
        </w:rPr>
        <w:t> </w:t>
      </w:r>
      <w:r>
        <w:rPr/>
        <w:t>2021</w:t>
      </w:r>
      <w:r>
        <w:rPr>
          <w:spacing w:val="-2"/>
        </w:rPr>
        <w:t> </w:t>
      </w:r>
      <w:r>
        <w:rPr/>
        <w:t>from</w:t>
      </w:r>
      <w:r>
        <w:rPr>
          <w:spacing w:val="-3"/>
        </w:rPr>
        <w:t> </w:t>
      </w:r>
      <w:r>
        <w:rPr/>
        <w:t>22.3%</w:t>
      </w:r>
      <w:r>
        <w:rPr>
          <w:spacing w:val="-2"/>
        </w:rPr>
        <w:t> </w:t>
      </w:r>
      <w:r>
        <w:rPr/>
        <w:t>to</w:t>
      </w:r>
      <w:r>
        <w:rPr>
          <w:spacing w:val="-3"/>
        </w:rPr>
        <w:t> </w:t>
      </w:r>
      <w:r>
        <w:rPr/>
        <w:t>11.6%</w:t>
      </w:r>
      <w:r>
        <w:rPr>
          <w:spacing w:val="-2"/>
        </w:rPr>
        <w:t> </w:t>
      </w:r>
      <w:r>
        <w:rPr/>
        <w:t>due</w:t>
      </w:r>
      <w:r>
        <w:rPr>
          <w:spacing w:val="-2"/>
        </w:rPr>
        <w:t> </w:t>
      </w:r>
      <w:r>
        <w:rPr/>
        <w:t>to</w:t>
      </w:r>
      <w:r>
        <w:rPr>
          <w:spacing w:val="-2"/>
        </w:rPr>
        <w:t> </w:t>
      </w:r>
      <w:r>
        <w:rPr/>
        <w:t>differences</w:t>
      </w:r>
      <w:r>
        <w:rPr>
          <w:spacing w:val="-2"/>
        </w:rPr>
        <w:t> </w:t>
      </w:r>
      <w:r>
        <w:rPr/>
        <w:t>in</w:t>
      </w:r>
      <w:r>
        <w:rPr>
          <w:spacing w:val="-2"/>
        </w:rPr>
        <w:t> </w:t>
      </w:r>
      <w:r>
        <w:rPr/>
        <w:t>the</w:t>
      </w:r>
      <w:r>
        <w:rPr>
          <w:spacing w:val="-2"/>
        </w:rPr>
        <w:t> </w:t>
      </w:r>
      <w:r>
        <w:rPr/>
        <w:t>income</w:t>
      </w:r>
      <w:r>
        <w:rPr>
          <w:spacing w:val="-2"/>
        </w:rPr>
        <w:t> </w:t>
      </w:r>
      <w:r>
        <w:rPr/>
        <w:t>mix,</w:t>
      </w:r>
      <w:r>
        <w:rPr>
          <w:spacing w:val="-2"/>
        </w:rPr>
        <w:t> </w:t>
      </w:r>
      <w:r>
        <w:rPr/>
        <w:t>including</w:t>
      </w:r>
      <w:r>
        <w:rPr>
          <w:spacing w:val="-2"/>
        </w:rPr>
        <w:t> </w:t>
      </w:r>
      <w:r>
        <w:rPr/>
        <w:t>higher</w:t>
      </w:r>
      <w:r>
        <w:rPr>
          <w:spacing w:val="-2"/>
        </w:rPr>
        <w:t> </w:t>
      </w:r>
      <w:r>
        <w:rPr/>
        <w:t>non-taxable</w:t>
      </w:r>
      <w:r>
        <w:rPr>
          <w:spacing w:val="-2"/>
        </w:rPr>
        <w:t> </w:t>
      </w:r>
      <w:r>
        <w:rPr/>
        <w:t>income</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and the differences in the magnitude of discrete events in both periods.</w:t>
      </w:r>
    </w:p>
    <w:p>
      <w:pPr>
        <w:pStyle w:val="BodyText"/>
        <w:spacing w:before="126"/>
      </w:pPr>
    </w:p>
    <w:p>
      <w:pPr>
        <w:pStyle w:val="BodyText"/>
        <w:ind w:right="18"/>
        <w:jc w:val="center"/>
      </w:pPr>
      <w:r>
        <w:rPr>
          <w:spacing w:val="-5"/>
        </w:rPr>
        <w:t>24</w:t>
      </w:r>
    </w:p>
    <w:p>
      <w:pPr>
        <w:pStyle w:val="BodyText"/>
        <w:spacing w:before="153"/>
      </w:pPr>
      <w:r>
        <w:rPr/>
        <mc:AlternateContent>
          <mc:Choice Requires="wps">
            <w:drawing>
              <wp:anchor distT="0" distB="0" distL="0" distR="0" allowOverlap="1" layoutInCell="1" locked="0" behindDoc="1" simplePos="0" relativeHeight="487619584">
                <wp:simplePos x="0" y="0"/>
                <wp:positionH relativeFrom="page">
                  <wp:posOffset>177863</wp:posOffset>
                </wp:positionH>
                <wp:positionV relativeFrom="paragraph">
                  <wp:posOffset>258432</wp:posOffset>
                </wp:positionV>
                <wp:extent cx="7416800" cy="1968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416800" cy="19685"/>
                          <a:chExt cx="7416800" cy="19685"/>
                        </a:xfrm>
                      </wpg:grpSpPr>
                      <wps:wsp>
                        <wps:cNvPr id="166" name="Graphic 16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67" name="Graphic 167"/>
                        <wps:cNvSpPr/>
                        <wps:spPr>
                          <a:xfrm>
                            <a:off x="0" y="24"/>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6896;mso-wrap-distance-left:0;mso-wrap-distance-right:0" id="docshapegroup164" coordorigin="280,407" coordsize="11680,31">
                <v:rect style="position:absolute;left:280;top:406;width:11680;height:16" id="docshape165" filled="true" fillcolor="#999999" stroked="false">
                  <v:fill type="solid"/>
                </v:rect>
                <v:shape style="position:absolute;left:280;top:407;width:11680;height:31" id="docshape166" coordorigin="280,407" coordsize="11680,31" path="m11960,407l11945,422,280,422,280,437,11945,437,11960,437,11960,422,11960,407xe" filled="true" fillcolor="#ededed" stroked="false">
                  <v:path arrowok="t"/>
                  <v:fill type="solid"/>
                </v:shape>
                <v:shape style="position:absolute;left:280;top:406;width:16;height:31" id="docshape16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5"/>
        </w:rPr>
        <w:t> </w:t>
      </w:r>
      <w:r>
        <w:rPr/>
        <w:t>12</w:t>
      </w:r>
      <w:r>
        <w:rPr>
          <w:spacing w:val="-4"/>
        </w:rPr>
        <w:t> </w:t>
      </w:r>
      <w:r>
        <w:rPr/>
        <w:t>-</w:t>
      </w:r>
      <w:r>
        <w:rPr>
          <w:spacing w:val="-5"/>
        </w:rPr>
        <w:t> </w:t>
      </w:r>
      <w:r>
        <w:rPr/>
        <w:t>Shareholders'</w:t>
      </w:r>
      <w:r>
        <w:rPr>
          <w:spacing w:val="-4"/>
        </w:rPr>
        <w:t> </w:t>
      </w:r>
      <w:r>
        <w:rPr>
          <w:spacing w:val="-2"/>
        </w:rPr>
        <w:t>Equity</w:t>
      </w:r>
    </w:p>
    <w:p>
      <w:pPr>
        <w:pStyle w:val="BodyText"/>
        <w:spacing w:before="50"/>
        <w:rPr>
          <w:b/>
        </w:rPr>
      </w:pPr>
    </w:p>
    <w:p>
      <w:pPr>
        <w:pStyle w:val="BodyText"/>
        <w:ind w:left="300"/>
      </w:pPr>
      <w:r>
        <w:rPr/>
        <w:t>The</w:t>
      </w:r>
      <w:r>
        <w:rPr>
          <w:spacing w:val="-5"/>
        </w:rPr>
        <w:t> </w:t>
      </w:r>
      <w:r>
        <w:rPr/>
        <w:t>changes</w:t>
      </w:r>
      <w:r>
        <w:rPr>
          <w:spacing w:val="-3"/>
        </w:rPr>
        <w:t> </w:t>
      </w:r>
      <w:r>
        <w:rPr/>
        <w:t>in</w:t>
      </w:r>
      <w:r>
        <w:rPr>
          <w:spacing w:val="-3"/>
        </w:rPr>
        <w:t> </w:t>
      </w:r>
      <w:r>
        <w:rPr/>
        <w:t>ordinary</w:t>
      </w:r>
      <w:r>
        <w:rPr>
          <w:spacing w:val="-3"/>
        </w:rPr>
        <w:t> </w:t>
      </w:r>
      <w:r>
        <w:rPr/>
        <w:t>and</w:t>
      </w:r>
      <w:r>
        <w:rPr>
          <w:spacing w:val="-3"/>
        </w:rPr>
        <w:t> </w:t>
      </w:r>
      <w:r>
        <w:rPr/>
        <w:t>treasury</w:t>
      </w:r>
      <w:r>
        <w:rPr>
          <w:spacing w:val="-3"/>
        </w:rPr>
        <w:t> </w:t>
      </w:r>
      <w:r>
        <w:rPr/>
        <w:t>shares</w:t>
      </w:r>
      <w:r>
        <w:rPr>
          <w:spacing w:val="-3"/>
        </w:rPr>
        <w:t> </w:t>
      </w:r>
      <w:r>
        <w:rPr/>
        <w:t>during</w:t>
      </w:r>
      <w:r>
        <w:rPr>
          <w:spacing w:val="-3"/>
        </w:rPr>
        <w:t> </w:t>
      </w:r>
      <w:r>
        <w:rPr/>
        <w:t>the</w:t>
      </w:r>
      <w:r>
        <w:rPr>
          <w:spacing w:val="-3"/>
        </w:rPr>
        <w:t> </w:t>
      </w:r>
      <w:r>
        <w:rPr/>
        <w:t>six</w:t>
      </w:r>
      <w:r>
        <w:rPr>
          <w:spacing w:val="-2"/>
        </w:rPr>
        <w:t> </w:t>
      </w:r>
      <w:r>
        <w:rPr/>
        <w:t>months</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2021</w:t>
      </w:r>
      <w:r>
        <w:rPr>
          <w:spacing w:val="-3"/>
        </w:rPr>
        <w:t> </w:t>
      </w:r>
      <w:r>
        <w:rPr/>
        <w:t>were</w:t>
      </w:r>
      <w:r>
        <w:rPr>
          <w:spacing w:val="-3"/>
        </w:rPr>
        <w:t> </w:t>
      </w:r>
      <w:r>
        <w:rPr/>
        <w:t>as</w:t>
      </w:r>
      <w:r>
        <w:rPr>
          <w:spacing w:val="-2"/>
        </w:rPr>
        <w:t> follows:</w:t>
      </w:r>
    </w:p>
    <w:p>
      <w:pPr>
        <w:pStyle w:val="BodyText"/>
        <w:spacing w:before="104"/>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5"/>
        <w:gridCol w:w="2838"/>
        <w:gridCol w:w="121"/>
        <w:gridCol w:w="2928"/>
      </w:tblGrid>
      <w:tr>
        <w:trPr>
          <w:trHeight w:val="238" w:hRule="atLeast"/>
        </w:trPr>
        <w:tc>
          <w:tcPr>
            <w:tcW w:w="5795" w:type="dxa"/>
          </w:tcPr>
          <w:p>
            <w:pPr>
              <w:pStyle w:val="TableParagraph"/>
              <w:rPr>
                <w:sz w:val="16"/>
              </w:rPr>
            </w:pPr>
          </w:p>
        </w:tc>
        <w:tc>
          <w:tcPr>
            <w:tcW w:w="2838" w:type="dxa"/>
            <w:tcBorders>
              <w:bottom w:val="single" w:sz="6" w:space="0" w:color="000000"/>
            </w:tcBorders>
          </w:tcPr>
          <w:p>
            <w:pPr>
              <w:pStyle w:val="TableParagraph"/>
              <w:spacing w:line="218" w:lineRule="exact"/>
              <w:ind w:left="700"/>
              <w:rPr>
                <w:b/>
                <w:sz w:val="20"/>
              </w:rPr>
            </w:pPr>
            <w:r>
              <w:rPr>
                <w:b/>
                <w:sz w:val="20"/>
              </w:rPr>
              <w:t>Ordinary</w:t>
            </w:r>
            <w:r>
              <w:rPr>
                <w:b/>
                <w:spacing w:val="-6"/>
                <w:sz w:val="20"/>
              </w:rPr>
              <w:t> </w:t>
            </w:r>
            <w:r>
              <w:rPr>
                <w:b/>
                <w:spacing w:val="-2"/>
                <w:sz w:val="20"/>
              </w:rPr>
              <w:t>Shares</w:t>
            </w:r>
          </w:p>
        </w:tc>
        <w:tc>
          <w:tcPr>
            <w:tcW w:w="121" w:type="dxa"/>
          </w:tcPr>
          <w:p>
            <w:pPr>
              <w:pStyle w:val="TableParagraph"/>
              <w:rPr>
                <w:sz w:val="16"/>
              </w:rPr>
            </w:pPr>
          </w:p>
        </w:tc>
        <w:tc>
          <w:tcPr>
            <w:tcW w:w="2928" w:type="dxa"/>
          </w:tcPr>
          <w:p>
            <w:pPr>
              <w:pStyle w:val="TableParagraph"/>
              <w:spacing w:line="218" w:lineRule="exact"/>
              <w:ind w:left="734"/>
              <w:rPr>
                <w:b/>
                <w:sz w:val="20"/>
              </w:rPr>
            </w:pPr>
            <w:r>
              <w:rPr>
                <w:b/>
                <w:spacing w:val="-2"/>
                <w:sz w:val="20"/>
              </w:rPr>
              <w:t>Treasury</w:t>
            </w:r>
            <w:r>
              <w:rPr>
                <w:b/>
                <w:spacing w:val="-8"/>
                <w:sz w:val="20"/>
              </w:rPr>
              <w:t> </w:t>
            </w:r>
            <w:r>
              <w:rPr>
                <w:b/>
                <w:spacing w:val="-2"/>
                <w:sz w:val="20"/>
              </w:rPr>
              <w:t>Shares</w:t>
            </w:r>
          </w:p>
        </w:tc>
      </w:tr>
      <w:tr>
        <w:trPr>
          <w:trHeight w:val="465" w:hRule="atLeast"/>
        </w:trPr>
        <w:tc>
          <w:tcPr>
            <w:tcW w:w="5795" w:type="dxa"/>
            <w:tcBorders>
              <w:bottom w:val="single" w:sz="6" w:space="0" w:color="000000"/>
            </w:tcBorders>
          </w:tcPr>
          <w:p>
            <w:pPr>
              <w:pStyle w:val="TableParagraph"/>
              <w:spacing w:line="227" w:lineRule="exact" w:before="218"/>
              <w:ind w:left="19"/>
              <w:rPr>
                <w:b/>
                <w:sz w:val="20"/>
              </w:rPr>
            </w:pPr>
            <w:r>
              <w:rPr>
                <w:b/>
                <w:sz w:val="20"/>
              </w:rPr>
              <w:t>(shares</w:t>
            </w:r>
            <w:r>
              <w:rPr>
                <w:b/>
                <w:spacing w:val="-3"/>
                <w:sz w:val="20"/>
              </w:rPr>
              <w:t> </w:t>
            </w:r>
            <w:r>
              <w:rPr>
                <w:b/>
                <w:sz w:val="20"/>
              </w:rPr>
              <w:t>and</w:t>
            </w:r>
            <w:r>
              <w:rPr>
                <w:b/>
                <w:spacing w:val="-2"/>
                <w:sz w:val="20"/>
              </w:rPr>
              <w:t> </w:t>
            </w:r>
            <w:r>
              <w:rPr>
                <w:b/>
                <w:sz w:val="20"/>
              </w:rPr>
              <w:t>$</w:t>
            </w:r>
            <w:r>
              <w:rPr>
                <w:b/>
                <w:spacing w:val="-3"/>
                <w:sz w:val="20"/>
              </w:rPr>
              <w:t> </w:t>
            </w:r>
            <w:r>
              <w:rPr>
                <w:b/>
                <w:sz w:val="20"/>
              </w:rPr>
              <w:t>in</w:t>
            </w:r>
            <w:r>
              <w:rPr>
                <w:b/>
                <w:spacing w:val="-2"/>
                <w:sz w:val="20"/>
              </w:rPr>
              <w:t> millions)</w:t>
            </w:r>
          </w:p>
        </w:tc>
        <w:tc>
          <w:tcPr>
            <w:tcW w:w="2838" w:type="dxa"/>
            <w:tcBorders>
              <w:top w:val="single" w:sz="6" w:space="0" w:color="000000"/>
              <w:bottom w:val="single" w:sz="6" w:space="0" w:color="000000"/>
            </w:tcBorders>
          </w:tcPr>
          <w:p>
            <w:pPr>
              <w:pStyle w:val="TableParagraph"/>
              <w:spacing w:line="210" w:lineRule="exact" w:before="8"/>
              <w:ind w:left="211"/>
              <w:rPr>
                <w:b/>
                <w:sz w:val="20"/>
              </w:rPr>
            </w:pPr>
            <w:r>
              <w:rPr>
                <w:b/>
                <w:sz w:val="20"/>
              </w:rPr>
              <w:t>Number</w:t>
            </w:r>
            <w:r>
              <w:rPr>
                <w:b/>
                <w:spacing w:val="-5"/>
                <w:sz w:val="20"/>
              </w:rPr>
              <w:t> of</w:t>
            </w:r>
          </w:p>
          <w:p>
            <w:pPr>
              <w:pStyle w:val="TableParagraph"/>
              <w:tabs>
                <w:tab w:pos="1803" w:val="left" w:leader="none"/>
              </w:tabs>
              <w:spacing w:line="227" w:lineRule="exact"/>
              <w:ind w:left="388"/>
              <w:rPr>
                <w:b/>
                <w:sz w:val="20"/>
              </w:rPr>
            </w:pPr>
            <w:r>
              <w:rPr>
                <w:b/>
                <w:spacing w:val="-2"/>
                <w:position w:val="2"/>
                <w:sz w:val="20"/>
              </w:rPr>
              <w:t>Shares</w:t>
            </w:r>
            <w:r>
              <w:rPr>
                <w:b/>
                <w:position w:val="2"/>
                <w:sz w:val="20"/>
              </w:rPr>
              <w:tab/>
            </w:r>
            <w:r>
              <w:rPr>
                <w:b/>
                <w:spacing w:val="-2"/>
                <w:sz w:val="20"/>
              </w:rPr>
              <w:t>Amount</w:t>
            </w:r>
          </w:p>
        </w:tc>
        <w:tc>
          <w:tcPr>
            <w:tcW w:w="121" w:type="dxa"/>
          </w:tcPr>
          <w:p>
            <w:pPr>
              <w:pStyle w:val="TableParagraph"/>
              <w:rPr>
                <w:sz w:val="20"/>
              </w:rPr>
            </w:pPr>
          </w:p>
        </w:tc>
        <w:tc>
          <w:tcPr>
            <w:tcW w:w="2928" w:type="dxa"/>
            <w:tcBorders>
              <w:bottom w:val="single" w:sz="6" w:space="0" w:color="000000"/>
            </w:tcBorders>
          </w:tcPr>
          <w:p>
            <w:pPr>
              <w:pStyle w:val="TableParagraph"/>
              <w:spacing w:line="20" w:lineRule="exact"/>
              <w:ind w:left="-2" w:right="-15"/>
              <w:rPr>
                <w:sz w:val="2"/>
              </w:rPr>
            </w:pPr>
            <w:r>
              <w:rPr>
                <w:sz w:val="2"/>
              </w:rPr>
              <mc:AlternateContent>
                <mc:Choice Requires="wps">
                  <w:drawing>
                    <wp:inline distT="0" distB="0" distL="0" distR="0">
                      <wp:extent cx="1821180" cy="10160"/>
                      <wp:effectExtent l="0" t="0" r="0" b="0"/>
                      <wp:docPr id="169" name="Group 169"/>
                      <wp:cNvGraphicFramePr>
                        <a:graphicFrameLocks/>
                      </wp:cNvGraphicFramePr>
                      <a:graphic>
                        <a:graphicData uri="http://schemas.microsoft.com/office/word/2010/wordprocessingGroup">
                          <wpg:wgp>
                            <wpg:cNvPr id="169" name="Group 169"/>
                            <wpg:cNvGrpSpPr/>
                            <wpg:grpSpPr>
                              <a:xfrm>
                                <a:off x="0" y="0"/>
                                <a:ext cx="1821180" cy="10160"/>
                                <a:chExt cx="1821180" cy="10160"/>
                              </a:xfrm>
                            </wpg:grpSpPr>
                            <wps:wsp>
                              <wps:cNvPr id="170" name="Graphic 170"/>
                              <wps:cNvSpPr/>
                              <wps:spPr>
                                <a:xfrm>
                                  <a:off x="-1" y="22"/>
                                  <a:ext cx="1821180" cy="9525"/>
                                </a:xfrm>
                                <a:custGeom>
                                  <a:avLst/>
                                  <a:gdLst/>
                                  <a:ahLst/>
                                  <a:cxnLst/>
                                  <a:rect l="l" t="t" r="r" b="b"/>
                                  <a:pathLst>
                                    <a:path w="1821180" h="9525">
                                      <a:moveTo>
                                        <a:pt x="1820799" y="0"/>
                                      </a:moveTo>
                                      <a:lnTo>
                                        <a:pt x="943762" y="0"/>
                                      </a:lnTo>
                                      <a:lnTo>
                                        <a:pt x="867498" y="0"/>
                                      </a:lnTo>
                                      <a:lnTo>
                                        <a:pt x="0" y="0"/>
                                      </a:lnTo>
                                      <a:lnTo>
                                        <a:pt x="0" y="9525"/>
                                      </a:lnTo>
                                      <a:lnTo>
                                        <a:pt x="867498" y="9525"/>
                                      </a:lnTo>
                                      <a:lnTo>
                                        <a:pt x="943762" y="9525"/>
                                      </a:lnTo>
                                      <a:lnTo>
                                        <a:pt x="1820799" y="9525"/>
                                      </a:lnTo>
                                      <a:lnTo>
                                        <a:pt x="182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4pt;height:.8pt;mso-position-horizontal-relative:char;mso-position-vertical-relative:line" id="docshapegroup168" coordorigin="0,0" coordsize="2868,16">
                      <v:shape style="position:absolute;left:0;top:0;width:2868;height:15" id="docshape169" coordorigin="0,0" coordsize="2868,15" path="m2867,0l1486,0,1366,0,0,0,0,15,1366,15,1486,15,2867,15,2867,0xe" filled="true" fillcolor="#000000" stroked="false">
                        <v:path arrowok="t"/>
                        <v:fill type="solid"/>
                      </v:shape>
                    </v:group>
                  </w:pict>
                </mc:Fallback>
              </mc:AlternateContent>
            </w:r>
            <w:r>
              <w:rPr>
                <w:sz w:val="2"/>
              </w:rPr>
            </w:r>
          </w:p>
          <w:p>
            <w:pPr>
              <w:pStyle w:val="TableParagraph"/>
              <w:spacing w:line="198" w:lineRule="exact"/>
              <w:ind w:left="217"/>
              <w:rPr>
                <w:b/>
                <w:sz w:val="20"/>
              </w:rPr>
            </w:pPr>
            <w:r>
              <w:rPr>
                <w:b/>
                <w:sz w:val="20"/>
              </w:rPr>
              <w:t>Number</w:t>
            </w:r>
            <w:r>
              <w:rPr>
                <w:b/>
                <w:spacing w:val="-5"/>
                <w:sz w:val="20"/>
              </w:rPr>
              <w:t> of</w:t>
            </w:r>
          </w:p>
          <w:p>
            <w:pPr>
              <w:pStyle w:val="TableParagraph"/>
              <w:tabs>
                <w:tab w:pos="1824" w:val="left" w:leader="none"/>
              </w:tabs>
              <w:spacing w:line="227" w:lineRule="exact"/>
              <w:ind w:left="394"/>
              <w:rPr>
                <w:b/>
                <w:sz w:val="20"/>
              </w:rPr>
            </w:pPr>
            <w:r>
              <w:rPr>
                <w:b/>
                <w:spacing w:val="-2"/>
                <w:position w:val="2"/>
                <w:sz w:val="20"/>
              </w:rPr>
              <w:t>Shares</w:t>
            </w:r>
            <w:r>
              <w:rPr>
                <w:b/>
                <w:position w:val="2"/>
                <w:sz w:val="20"/>
              </w:rPr>
              <w:tab/>
            </w:r>
            <w:r>
              <w:rPr>
                <w:b/>
                <w:spacing w:val="-2"/>
                <w:sz w:val="20"/>
              </w:rPr>
              <w:t>Amount</w:t>
            </w:r>
          </w:p>
        </w:tc>
      </w:tr>
      <w:tr>
        <w:trPr>
          <w:trHeight w:val="255" w:hRule="atLeast"/>
        </w:trPr>
        <w:tc>
          <w:tcPr>
            <w:tcW w:w="5795" w:type="dxa"/>
            <w:tcBorders>
              <w:top w:val="single" w:sz="6" w:space="0" w:color="000000"/>
            </w:tcBorders>
            <w:shd w:val="clear" w:color="auto" w:fill="CCEDFF"/>
          </w:tcPr>
          <w:p>
            <w:pPr>
              <w:pStyle w:val="TableParagraph"/>
              <w:spacing w:line="227" w:lineRule="exact" w:before="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2021</w:t>
            </w:r>
          </w:p>
        </w:tc>
        <w:tc>
          <w:tcPr>
            <w:tcW w:w="2838" w:type="dxa"/>
            <w:tcBorders>
              <w:top w:val="single" w:sz="6" w:space="0" w:color="000000"/>
              <w:bottom w:val="single" w:sz="6" w:space="0" w:color="000000"/>
            </w:tcBorders>
            <w:shd w:val="clear" w:color="auto" w:fill="CCEDFF"/>
          </w:tcPr>
          <w:p>
            <w:pPr>
              <w:pStyle w:val="TableParagraph"/>
              <w:tabs>
                <w:tab w:pos="670" w:val="left" w:leader="none"/>
                <w:tab w:pos="1736" w:val="left" w:leader="none"/>
              </w:tabs>
              <w:spacing w:line="227" w:lineRule="exact" w:before="8"/>
              <w:ind w:right="78"/>
              <w:jc w:val="right"/>
              <w:rPr>
                <w:b/>
                <w:sz w:val="20"/>
              </w:rPr>
            </w:pPr>
            <w:r>
              <w:rPr>
                <w:b/>
                <w:spacing w:val="-2"/>
                <w:sz w:val="20"/>
              </w:rPr>
              <w:t>1,538</w:t>
            </w:r>
            <w:r>
              <w:rPr>
                <w:b/>
                <w:sz w:val="20"/>
              </w:rPr>
              <w:tab/>
            </w:r>
            <w:r>
              <w:rPr>
                <w:b/>
                <w:spacing w:val="-10"/>
                <w:sz w:val="20"/>
              </w:rPr>
              <w:t>$</w:t>
            </w:r>
            <w:r>
              <w:rPr>
                <w:b/>
                <w:sz w:val="20"/>
              </w:rPr>
              <w:tab/>
            </w:r>
            <w:r>
              <w:rPr>
                <w:b/>
                <w:spacing w:val="-5"/>
                <w:sz w:val="20"/>
              </w:rPr>
              <w:t>15</w:t>
            </w:r>
          </w:p>
        </w:tc>
        <w:tc>
          <w:tcPr>
            <w:tcW w:w="121" w:type="dxa"/>
            <w:shd w:val="clear" w:color="auto" w:fill="CCEDFF"/>
          </w:tcPr>
          <w:p>
            <w:pPr>
              <w:pStyle w:val="TableParagraph"/>
              <w:rPr>
                <w:sz w:val="18"/>
              </w:rPr>
            </w:pPr>
          </w:p>
        </w:tc>
        <w:tc>
          <w:tcPr>
            <w:tcW w:w="2928" w:type="dxa"/>
            <w:tcBorders>
              <w:top w:val="single" w:sz="6" w:space="0" w:color="000000"/>
              <w:bottom w:val="single" w:sz="6" w:space="0" w:color="000000"/>
            </w:tcBorders>
            <w:shd w:val="clear" w:color="auto" w:fill="CCEDFF"/>
          </w:tcPr>
          <w:p>
            <w:pPr>
              <w:pStyle w:val="TableParagraph"/>
              <w:tabs>
                <w:tab w:pos="319" w:val="left" w:leader="none"/>
                <w:tab w:pos="1317" w:val="left" w:leader="none"/>
              </w:tabs>
              <w:spacing w:line="227" w:lineRule="exact" w:before="8"/>
              <w:ind w:right="90"/>
              <w:jc w:val="right"/>
              <w:rPr>
                <w:b/>
                <w:sz w:val="20"/>
              </w:rPr>
            </w:pPr>
            <w:r>
              <w:rPr>
                <w:b/>
                <w:spacing w:val="-10"/>
                <w:sz w:val="20"/>
              </w:rPr>
              <w:t>3</w:t>
            </w:r>
            <w:r>
              <w:rPr>
                <w:b/>
                <w:sz w:val="20"/>
              </w:rPr>
              <w:tab/>
            </w:r>
            <w:r>
              <w:rPr>
                <w:b/>
                <w:spacing w:val="-10"/>
                <w:sz w:val="20"/>
              </w:rPr>
              <w:t>$</w:t>
            </w:r>
            <w:r>
              <w:rPr>
                <w:b/>
                <w:sz w:val="20"/>
              </w:rPr>
              <w:tab/>
            </w:r>
            <w:r>
              <w:rPr>
                <w:b/>
                <w:spacing w:val="-4"/>
                <w:sz w:val="20"/>
              </w:rPr>
              <w:t>(29)</w:t>
            </w:r>
          </w:p>
        </w:tc>
      </w:tr>
      <w:tr>
        <w:trPr>
          <w:trHeight w:val="255" w:hRule="atLeast"/>
        </w:trPr>
        <w:tc>
          <w:tcPr>
            <w:tcW w:w="5795" w:type="dxa"/>
          </w:tcPr>
          <w:p>
            <w:pPr>
              <w:pStyle w:val="TableParagraph"/>
              <w:spacing w:line="227" w:lineRule="exact" w:before="8"/>
              <w:ind w:left="19"/>
              <w:rPr>
                <w:sz w:val="20"/>
              </w:rPr>
            </w:pPr>
            <w:r>
              <w:rPr>
                <w:sz w:val="20"/>
              </w:rPr>
              <w:t>Share</w:t>
            </w:r>
            <w:r>
              <w:rPr>
                <w:spacing w:val="-3"/>
                <w:sz w:val="20"/>
              </w:rPr>
              <w:t> </w:t>
            </w:r>
            <w:r>
              <w:rPr>
                <w:sz w:val="20"/>
              </w:rPr>
              <w:t>buy-back</w:t>
            </w:r>
            <w:r>
              <w:rPr>
                <w:spacing w:val="-3"/>
                <w:sz w:val="20"/>
              </w:rPr>
              <w:t> </w:t>
            </w:r>
            <w:r>
              <w:rPr>
                <w:sz w:val="20"/>
              </w:rPr>
              <w:t>/</w:t>
            </w:r>
            <w:r>
              <w:rPr>
                <w:spacing w:val="-3"/>
                <w:sz w:val="20"/>
              </w:rPr>
              <w:t> </w:t>
            </w:r>
            <w:r>
              <w:rPr>
                <w:spacing w:val="-2"/>
                <w:sz w:val="20"/>
              </w:rPr>
              <w:t>cancellations</w:t>
            </w:r>
          </w:p>
        </w:tc>
        <w:tc>
          <w:tcPr>
            <w:tcW w:w="2838" w:type="dxa"/>
            <w:tcBorders>
              <w:top w:val="single" w:sz="6" w:space="0" w:color="000000"/>
            </w:tcBorders>
          </w:tcPr>
          <w:p>
            <w:pPr>
              <w:pStyle w:val="TableParagraph"/>
              <w:tabs>
                <w:tab w:pos="1569" w:val="left" w:leader="none"/>
              </w:tabs>
              <w:spacing w:line="227" w:lineRule="exact" w:before="8"/>
              <w:ind w:right="78"/>
              <w:jc w:val="right"/>
              <w:rPr>
                <w:sz w:val="20"/>
              </w:rPr>
            </w:pPr>
            <w:r>
              <w:rPr>
                <w:spacing w:val="-4"/>
                <w:sz w:val="20"/>
              </w:rPr>
              <w:t>(25)</w:t>
            </w:r>
            <w:r>
              <w:rPr>
                <w:sz w:val="20"/>
              </w:rPr>
              <w:tab/>
            </w:r>
            <w:r>
              <w:rPr>
                <w:spacing w:val="-10"/>
                <w:sz w:val="20"/>
              </w:rPr>
              <w:t>—</w:t>
            </w:r>
          </w:p>
        </w:tc>
        <w:tc>
          <w:tcPr>
            <w:tcW w:w="121" w:type="dxa"/>
          </w:tcPr>
          <w:p>
            <w:pPr>
              <w:pStyle w:val="TableParagraph"/>
              <w:rPr>
                <w:sz w:val="18"/>
              </w:rPr>
            </w:pPr>
          </w:p>
        </w:tc>
        <w:tc>
          <w:tcPr>
            <w:tcW w:w="2928" w:type="dxa"/>
            <w:tcBorders>
              <w:top w:val="single" w:sz="6" w:space="0" w:color="000000"/>
            </w:tcBorders>
          </w:tcPr>
          <w:p>
            <w:pPr>
              <w:pStyle w:val="TableParagraph"/>
              <w:tabs>
                <w:tab w:pos="1501" w:val="left" w:leader="none"/>
              </w:tabs>
              <w:spacing w:line="227" w:lineRule="exact" w:before="8"/>
              <w:ind w:right="140"/>
              <w:jc w:val="right"/>
              <w:rPr>
                <w:sz w:val="20"/>
              </w:rPr>
            </w:pPr>
            <w:r>
              <w:rPr>
                <w:spacing w:val="-10"/>
                <w:sz w:val="20"/>
              </w:rPr>
              <w:t>—</w:t>
            </w:r>
            <w:r>
              <w:rPr>
                <w:sz w:val="20"/>
              </w:rPr>
              <w:tab/>
            </w:r>
            <w:r>
              <w:rPr>
                <w:spacing w:val="-10"/>
                <w:sz w:val="20"/>
              </w:rPr>
              <w:t>—</w:t>
            </w:r>
          </w:p>
        </w:tc>
      </w:tr>
      <w:tr>
        <w:trPr>
          <w:trHeight w:val="255" w:hRule="atLeast"/>
        </w:trPr>
        <w:tc>
          <w:tcPr>
            <w:tcW w:w="5795" w:type="dxa"/>
            <w:shd w:val="clear" w:color="auto" w:fill="CCEDFF"/>
          </w:tcPr>
          <w:p>
            <w:pPr>
              <w:pStyle w:val="TableParagraph"/>
              <w:spacing w:line="227" w:lineRule="exact" w:before="8"/>
              <w:ind w:left="19"/>
              <w:rPr>
                <w:sz w:val="20"/>
              </w:rPr>
            </w:pPr>
            <w:r>
              <w:rPr>
                <w:sz w:val="20"/>
              </w:rPr>
              <w:t>Options</w:t>
            </w:r>
            <w:r>
              <w:rPr>
                <w:spacing w:val="-4"/>
                <w:sz w:val="20"/>
              </w:rPr>
              <w:t> </w:t>
            </w:r>
            <w:r>
              <w:rPr>
                <w:sz w:val="20"/>
              </w:rPr>
              <w:t>exercised</w:t>
            </w:r>
            <w:r>
              <w:rPr>
                <w:spacing w:val="-4"/>
                <w:sz w:val="20"/>
              </w:rPr>
              <w:t> </w:t>
            </w:r>
            <w:r>
              <w:rPr>
                <w:sz w:val="20"/>
              </w:rPr>
              <w:t>and</w:t>
            </w:r>
            <w:r>
              <w:rPr>
                <w:spacing w:val="-4"/>
                <w:sz w:val="20"/>
              </w:rPr>
              <w:t> </w:t>
            </w:r>
            <w:r>
              <w:rPr>
                <w:sz w:val="20"/>
              </w:rPr>
              <w:t>shares</w:t>
            </w:r>
            <w:r>
              <w:rPr>
                <w:spacing w:val="-4"/>
                <w:sz w:val="20"/>
              </w:rPr>
              <w:t> </w:t>
            </w:r>
            <w:r>
              <w:rPr>
                <w:spacing w:val="-2"/>
                <w:sz w:val="20"/>
              </w:rPr>
              <w:t>vested</w:t>
            </w:r>
          </w:p>
        </w:tc>
        <w:tc>
          <w:tcPr>
            <w:tcW w:w="2838" w:type="dxa"/>
            <w:shd w:val="clear" w:color="auto" w:fill="CCEDFF"/>
          </w:tcPr>
          <w:p>
            <w:pPr>
              <w:pStyle w:val="TableParagraph"/>
              <w:tabs>
                <w:tab w:pos="1486" w:val="left" w:leader="none"/>
              </w:tabs>
              <w:spacing w:line="227" w:lineRule="exact" w:before="8"/>
              <w:ind w:right="78"/>
              <w:jc w:val="right"/>
              <w:rPr>
                <w:sz w:val="20"/>
              </w:rPr>
            </w:pPr>
            <w:r>
              <w:rPr>
                <w:spacing w:val="-10"/>
                <w:sz w:val="20"/>
              </w:rPr>
              <w:t>—</w:t>
            </w:r>
            <w:r>
              <w:rPr>
                <w:sz w:val="20"/>
              </w:rPr>
              <w:tab/>
            </w:r>
            <w:r>
              <w:rPr>
                <w:spacing w:val="-10"/>
                <w:sz w:val="20"/>
              </w:rPr>
              <w:t>—</w:t>
            </w:r>
          </w:p>
        </w:tc>
        <w:tc>
          <w:tcPr>
            <w:tcW w:w="121" w:type="dxa"/>
            <w:shd w:val="clear" w:color="auto" w:fill="CCEDFF"/>
          </w:tcPr>
          <w:p>
            <w:pPr>
              <w:pStyle w:val="TableParagraph"/>
              <w:rPr>
                <w:sz w:val="18"/>
              </w:rPr>
            </w:pPr>
          </w:p>
        </w:tc>
        <w:tc>
          <w:tcPr>
            <w:tcW w:w="2928" w:type="dxa"/>
            <w:shd w:val="clear" w:color="auto" w:fill="CCEDFF"/>
          </w:tcPr>
          <w:p>
            <w:pPr>
              <w:pStyle w:val="TableParagraph"/>
              <w:tabs>
                <w:tab w:pos="1477" w:val="left" w:leader="none"/>
              </w:tabs>
              <w:spacing w:line="227" w:lineRule="exact" w:before="8"/>
              <w:ind w:right="140"/>
              <w:jc w:val="right"/>
              <w:rPr>
                <w:sz w:val="20"/>
              </w:rPr>
            </w:pPr>
            <w:r>
              <w:rPr>
                <w:spacing w:val="-4"/>
                <w:sz w:val="20"/>
              </w:rPr>
              <w:t>(11)</w:t>
            </w:r>
            <w:r>
              <w:rPr>
                <w:sz w:val="20"/>
              </w:rPr>
              <w:tab/>
            </w:r>
            <w:r>
              <w:rPr>
                <w:spacing w:val="-5"/>
                <w:sz w:val="20"/>
              </w:rPr>
              <w:t>125</w:t>
            </w:r>
          </w:p>
        </w:tc>
      </w:tr>
      <w:tr>
        <w:trPr>
          <w:trHeight w:val="255" w:hRule="atLeast"/>
        </w:trPr>
        <w:tc>
          <w:tcPr>
            <w:tcW w:w="5795" w:type="dxa"/>
          </w:tcPr>
          <w:p>
            <w:pPr>
              <w:pStyle w:val="TableParagraph"/>
              <w:spacing w:line="227" w:lineRule="exact" w:before="8"/>
              <w:ind w:left="19"/>
              <w:rPr>
                <w:sz w:val="20"/>
              </w:rPr>
            </w:pPr>
            <w:r>
              <w:rPr>
                <w:sz w:val="20"/>
              </w:rPr>
              <w:t>Purchase</w:t>
            </w:r>
            <w:r>
              <w:rPr>
                <w:spacing w:val="-4"/>
                <w:sz w:val="20"/>
              </w:rPr>
              <w:t> </w:t>
            </w:r>
            <w:r>
              <w:rPr>
                <w:sz w:val="20"/>
              </w:rPr>
              <w:t>of</w:t>
            </w:r>
            <w:r>
              <w:rPr>
                <w:spacing w:val="-4"/>
                <w:sz w:val="20"/>
              </w:rPr>
              <w:t> </w:t>
            </w:r>
            <w:r>
              <w:rPr>
                <w:sz w:val="20"/>
              </w:rPr>
              <w:t>treasury</w:t>
            </w:r>
            <w:r>
              <w:rPr>
                <w:spacing w:val="-3"/>
                <w:sz w:val="20"/>
              </w:rPr>
              <w:t> </w:t>
            </w:r>
            <w:r>
              <w:rPr>
                <w:spacing w:val="-2"/>
                <w:sz w:val="20"/>
              </w:rPr>
              <w:t>shares</w:t>
            </w:r>
          </w:p>
        </w:tc>
        <w:tc>
          <w:tcPr>
            <w:tcW w:w="2838" w:type="dxa"/>
            <w:tcBorders>
              <w:bottom w:val="single" w:sz="6" w:space="0" w:color="000000"/>
            </w:tcBorders>
          </w:tcPr>
          <w:p>
            <w:pPr>
              <w:pStyle w:val="TableParagraph"/>
              <w:tabs>
                <w:tab w:pos="1486" w:val="left" w:leader="none"/>
              </w:tabs>
              <w:spacing w:line="227" w:lineRule="exact" w:before="8"/>
              <w:ind w:right="78"/>
              <w:jc w:val="right"/>
              <w:rPr>
                <w:sz w:val="20"/>
              </w:rPr>
            </w:pPr>
            <w:r>
              <w:rPr>
                <w:spacing w:val="-10"/>
                <w:sz w:val="20"/>
              </w:rPr>
              <w:t>—</w:t>
            </w:r>
            <w:r>
              <w:rPr>
                <w:sz w:val="20"/>
              </w:rPr>
              <w:tab/>
            </w:r>
            <w:r>
              <w:rPr>
                <w:spacing w:val="-10"/>
                <w:sz w:val="20"/>
              </w:rPr>
              <w:t>—</w:t>
            </w:r>
          </w:p>
        </w:tc>
        <w:tc>
          <w:tcPr>
            <w:tcW w:w="121" w:type="dxa"/>
          </w:tcPr>
          <w:p>
            <w:pPr>
              <w:pStyle w:val="TableParagraph"/>
              <w:rPr>
                <w:sz w:val="18"/>
              </w:rPr>
            </w:pPr>
          </w:p>
        </w:tc>
        <w:tc>
          <w:tcPr>
            <w:tcW w:w="2928" w:type="dxa"/>
            <w:tcBorders>
              <w:bottom w:val="single" w:sz="6" w:space="0" w:color="000000"/>
            </w:tcBorders>
          </w:tcPr>
          <w:p>
            <w:pPr>
              <w:pStyle w:val="TableParagraph"/>
              <w:tabs>
                <w:tab w:pos="1310" w:val="left" w:leader="none"/>
              </w:tabs>
              <w:spacing w:line="227" w:lineRule="exact" w:before="8"/>
              <w:ind w:right="90"/>
              <w:jc w:val="right"/>
              <w:rPr>
                <w:sz w:val="20"/>
              </w:rPr>
            </w:pPr>
            <w:r>
              <w:rPr>
                <w:spacing w:val="-5"/>
                <w:sz w:val="20"/>
              </w:rPr>
              <w:t>11</w:t>
            </w:r>
            <w:r>
              <w:rPr>
                <w:sz w:val="20"/>
              </w:rPr>
              <w:tab/>
            </w:r>
            <w:r>
              <w:rPr>
                <w:spacing w:val="-2"/>
                <w:sz w:val="20"/>
              </w:rPr>
              <w:t>(133)</w:t>
            </w:r>
          </w:p>
        </w:tc>
      </w:tr>
      <w:tr>
        <w:trPr>
          <w:trHeight w:val="255" w:hRule="atLeast"/>
        </w:trPr>
        <w:tc>
          <w:tcPr>
            <w:tcW w:w="5795" w:type="dxa"/>
            <w:shd w:val="clear" w:color="auto" w:fill="CCEDFF"/>
          </w:tcPr>
          <w:p>
            <w:pPr>
              <w:pStyle w:val="TableParagraph"/>
              <w:spacing w:line="227" w:lineRule="exact" w:before="8"/>
              <w:ind w:left="19"/>
              <w:rPr>
                <w:b/>
                <w:sz w:val="20"/>
              </w:rPr>
            </w:pPr>
            <w:r>
              <w:rPr>
                <w:b/>
                <w:sz w:val="20"/>
              </w:rPr>
              <w:t>Balance</w:t>
            </w:r>
            <w:r>
              <w:rPr>
                <w:b/>
                <w:spacing w:val="-4"/>
                <w:sz w:val="20"/>
              </w:rPr>
              <w:t> </w:t>
            </w:r>
            <w:r>
              <w:rPr>
                <w:b/>
                <w:sz w:val="20"/>
              </w:rPr>
              <w:t>as</w:t>
            </w:r>
            <w:r>
              <w:rPr>
                <w:b/>
                <w:spacing w:val="-3"/>
                <w:sz w:val="20"/>
              </w:rPr>
              <w:t> </w:t>
            </w:r>
            <w:r>
              <w:rPr>
                <w:b/>
                <w:sz w:val="20"/>
              </w:rPr>
              <w:t>of</w:t>
            </w:r>
            <w:r>
              <w:rPr>
                <w:b/>
                <w:spacing w:val="-3"/>
                <w:sz w:val="20"/>
              </w:rPr>
              <w:t> </w:t>
            </w:r>
            <w:r>
              <w:rPr>
                <w:b/>
                <w:sz w:val="20"/>
              </w:rPr>
              <w:t>December</w:t>
            </w:r>
            <w:r>
              <w:rPr>
                <w:b/>
                <w:spacing w:val="-3"/>
                <w:sz w:val="20"/>
              </w:rPr>
              <w:t> </w:t>
            </w:r>
            <w:r>
              <w:rPr>
                <w:b/>
                <w:sz w:val="20"/>
              </w:rPr>
              <w:t>31,</w:t>
            </w:r>
            <w:r>
              <w:rPr>
                <w:b/>
                <w:spacing w:val="-3"/>
                <w:sz w:val="20"/>
              </w:rPr>
              <w:t> </w:t>
            </w:r>
            <w:r>
              <w:rPr>
                <w:b/>
                <w:spacing w:val="-4"/>
                <w:sz w:val="20"/>
              </w:rPr>
              <w:t>2021</w:t>
            </w:r>
          </w:p>
        </w:tc>
        <w:tc>
          <w:tcPr>
            <w:tcW w:w="2838" w:type="dxa"/>
            <w:tcBorders>
              <w:top w:val="single" w:sz="6" w:space="0" w:color="000000"/>
              <w:bottom w:val="single" w:sz="6" w:space="0" w:color="000000"/>
            </w:tcBorders>
            <w:shd w:val="clear" w:color="auto" w:fill="CCEDFF"/>
          </w:tcPr>
          <w:p>
            <w:pPr>
              <w:pStyle w:val="TableParagraph"/>
              <w:tabs>
                <w:tab w:pos="670" w:val="left" w:leader="none"/>
                <w:tab w:pos="1736" w:val="left" w:leader="none"/>
              </w:tabs>
              <w:spacing w:line="227" w:lineRule="exact" w:before="8"/>
              <w:ind w:right="78"/>
              <w:jc w:val="right"/>
              <w:rPr>
                <w:b/>
                <w:sz w:val="20"/>
              </w:rPr>
            </w:pPr>
            <w:r>
              <w:rPr>
                <w:b/>
                <w:spacing w:val="-2"/>
                <w:sz w:val="20"/>
              </w:rPr>
              <w:t>1,513</w:t>
            </w:r>
            <w:r>
              <w:rPr>
                <w:b/>
                <w:sz w:val="20"/>
              </w:rPr>
              <w:tab/>
            </w:r>
            <w:r>
              <w:rPr>
                <w:b/>
                <w:spacing w:val="-10"/>
                <w:sz w:val="20"/>
              </w:rPr>
              <w:t>$</w:t>
            </w:r>
            <w:r>
              <w:rPr>
                <w:b/>
                <w:sz w:val="20"/>
              </w:rPr>
              <w:tab/>
            </w:r>
            <w:r>
              <w:rPr>
                <w:b/>
                <w:spacing w:val="-5"/>
                <w:sz w:val="20"/>
              </w:rPr>
              <w:t>15</w:t>
            </w:r>
          </w:p>
        </w:tc>
        <w:tc>
          <w:tcPr>
            <w:tcW w:w="121" w:type="dxa"/>
            <w:shd w:val="clear" w:color="auto" w:fill="CCEDFF"/>
          </w:tcPr>
          <w:p>
            <w:pPr>
              <w:pStyle w:val="TableParagraph"/>
              <w:rPr>
                <w:sz w:val="18"/>
              </w:rPr>
            </w:pPr>
          </w:p>
        </w:tc>
        <w:tc>
          <w:tcPr>
            <w:tcW w:w="2928" w:type="dxa"/>
            <w:tcBorders>
              <w:top w:val="single" w:sz="6" w:space="0" w:color="000000"/>
              <w:bottom w:val="single" w:sz="6" w:space="0" w:color="000000"/>
            </w:tcBorders>
            <w:shd w:val="clear" w:color="auto" w:fill="CCEDFF"/>
          </w:tcPr>
          <w:p>
            <w:pPr>
              <w:pStyle w:val="TableParagraph"/>
              <w:tabs>
                <w:tab w:pos="319" w:val="left" w:leader="none"/>
                <w:tab w:pos="1317" w:val="left" w:leader="none"/>
              </w:tabs>
              <w:spacing w:line="227" w:lineRule="exact" w:before="8"/>
              <w:ind w:right="90"/>
              <w:jc w:val="right"/>
              <w:rPr>
                <w:b/>
                <w:sz w:val="20"/>
              </w:rPr>
            </w:pPr>
            <w:r>
              <w:rPr>
                <w:b/>
                <w:spacing w:val="-10"/>
                <w:sz w:val="20"/>
              </w:rPr>
              <w:t>3</w:t>
            </w:r>
            <w:r>
              <w:rPr>
                <w:b/>
                <w:sz w:val="20"/>
              </w:rPr>
              <w:tab/>
            </w:r>
            <w:r>
              <w:rPr>
                <w:b/>
                <w:spacing w:val="-10"/>
                <w:sz w:val="20"/>
              </w:rPr>
              <w:t>$</w:t>
            </w:r>
            <w:r>
              <w:rPr>
                <w:b/>
                <w:sz w:val="20"/>
              </w:rPr>
              <w:tab/>
            </w:r>
            <w:r>
              <w:rPr>
                <w:b/>
                <w:spacing w:val="-4"/>
                <w:sz w:val="20"/>
              </w:rPr>
              <w:t>(37)</w:t>
            </w:r>
          </w:p>
        </w:tc>
      </w:tr>
      <w:tr>
        <w:trPr>
          <w:trHeight w:val="285" w:hRule="atLeast"/>
        </w:trPr>
        <w:tc>
          <w:tcPr>
            <w:tcW w:w="5795" w:type="dxa"/>
          </w:tcPr>
          <w:p>
            <w:pPr>
              <w:pStyle w:val="TableParagraph"/>
              <w:rPr>
                <w:sz w:val="20"/>
              </w:rPr>
            </w:pPr>
          </w:p>
        </w:tc>
        <w:tc>
          <w:tcPr>
            <w:tcW w:w="2838" w:type="dxa"/>
            <w:tcBorders>
              <w:top w:val="single" w:sz="6" w:space="0" w:color="000000"/>
              <w:bottom w:val="single" w:sz="6" w:space="0" w:color="000000"/>
            </w:tcBorders>
          </w:tcPr>
          <w:p>
            <w:pPr>
              <w:pStyle w:val="TableParagraph"/>
              <w:rPr>
                <w:sz w:val="20"/>
              </w:rPr>
            </w:pPr>
          </w:p>
        </w:tc>
        <w:tc>
          <w:tcPr>
            <w:tcW w:w="121" w:type="dxa"/>
          </w:tcPr>
          <w:p>
            <w:pPr>
              <w:pStyle w:val="TableParagraph"/>
              <w:rPr>
                <w:sz w:val="20"/>
              </w:rPr>
            </w:pPr>
          </w:p>
        </w:tc>
        <w:tc>
          <w:tcPr>
            <w:tcW w:w="2928" w:type="dxa"/>
            <w:tcBorders>
              <w:top w:val="single" w:sz="6" w:space="0" w:color="000000"/>
              <w:bottom w:val="single" w:sz="6" w:space="0" w:color="000000"/>
            </w:tcBorders>
          </w:tcPr>
          <w:p>
            <w:pPr>
              <w:pStyle w:val="TableParagraph"/>
              <w:rPr>
                <w:sz w:val="20"/>
              </w:rPr>
            </w:pPr>
          </w:p>
        </w:tc>
      </w:tr>
      <w:tr>
        <w:trPr>
          <w:trHeight w:val="255" w:hRule="atLeast"/>
        </w:trPr>
        <w:tc>
          <w:tcPr>
            <w:tcW w:w="5795" w:type="dxa"/>
            <w:shd w:val="clear" w:color="auto" w:fill="CCEDFF"/>
          </w:tcPr>
          <w:p>
            <w:pPr>
              <w:pStyle w:val="TableParagraph"/>
              <w:spacing w:line="227" w:lineRule="exact" w:before="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2838" w:type="dxa"/>
            <w:tcBorders>
              <w:top w:val="single" w:sz="6" w:space="0" w:color="000000"/>
              <w:bottom w:val="single" w:sz="6" w:space="0" w:color="000000"/>
            </w:tcBorders>
            <w:shd w:val="clear" w:color="auto" w:fill="CCEDFF"/>
          </w:tcPr>
          <w:p>
            <w:pPr>
              <w:pStyle w:val="TableParagraph"/>
              <w:tabs>
                <w:tab w:pos="670" w:val="left" w:leader="none"/>
                <w:tab w:pos="1736" w:val="left" w:leader="none"/>
              </w:tabs>
              <w:spacing w:line="227" w:lineRule="exact" w:before="8"/>
              <w:ind w:right="78"/>
              <w:jc w:val="right"/>
              <w:rPr>
                <w:b/>
                <w:sz w:val="20"/>
              </w:rPr>
            </w:pPr>
            <w:r>
              <w:rPr>
                <w:b/>
                <w:spacing w:val="-2"/>
                <w:sz w:val="20"/>
              </w:rPr>
              <w:t>1,489</w:t>
            </w:r>
            <w:r>
              <w:rPr>
                <w:b/>
                <w:sz w:val="20"/>
              </w:rPr>
              <w:tab/>
            </w:r>
            <w:r>
              <w:rPr>
                <w:b/>
                <w:spacing w:val="-10"/>
                <w:sz w:val="20"/>
              </w:rPr>
              <w:t>$</w:t>
            </w:r>
            <w:r>
              <w:rPr>
                <w:b/>
                <w:sz w:val="20"/>
              </w:rPr>
              <w:tab/>
            </w:r>
            <w:r>
              <w:rPr>
                <w:b/>
                <w:spacing w:val="-5"/>
                <w:sz w:val="20"/>
              </w:rPr>
              <w:t>15</w:t>
            </w:r>
          </w:p>
        </w:tc>
        <w:tc>
          <w:tcPr>
            <w:tcW w:w="121" w:type="dxa"/>
            <w:shd w:val="clear" w:color="auto" w:fill="CCEDFF"/>
          </w:tcPr>
          <w:p>
            <w:pPr>
              <w:pStyle w:val="TableParagraph"/>
              <w:rPr>
                <w:sz w:val="18"/>
              </w:rPr>
            </w:pPr>
          </w:p>
        </w:tc>
        <w:tc>
          <w:tcPr>
            <w:tcW w:w="2928" w:type="dxa"/>
            <w:tcBorders>
              <w:top w:val="single" w:sz="6" w:space="0" w:color="000000"/>
              <w:bottom w:val="single" w:sz="6" w:space="0" w:color="000000"/>
            </w:tcBorders>
            <w:shd w:val="clear" w:color="auto" w:fill="CCEDFF"/>
          </w:tcPr>
          <w:p>
            <w:pPr>
              <w:pStyle w:val="TableParagraph"/>
              <w:tabs>
                <w:tab w:pos="319" w:val="left" w:leader="none"/>
                <w:tab w:pos="1317" w:val="left" w:leader="none"/>
              </w:tabs>
              <w:spacing w:line="227" w:lineRule="exact" w:before="8"/>
              <w:ind w:right="90"/>
              <w:jc w:val="right"/>
              <w:rPr>
                <w:b/>
                <w:sz w:val="20"/>
              </w:rPr>
            </w:pPr>
            <w:r>
              <w:rPr>
                <w:b/>
                <w:spacing w:val="-10"/>
                <w:sz w:val="20"/>
              </w:rPr>
              <w:t>2</w:t>
            </w:r>
            <w:r>
              <w:rPr>
                <w:b/>
                <w:sz w:val="20"/>
              </w:rPr>
              <w:tab/>
            </w:r>
            <w:r>
              <w:rPr>
                <w:b/>
                <w:spacing w:val="-10"/>
                <w:sz w:val="20"/>
              </w:rPr>
              <w:t>$</w:t>
            </w:r>
            <w:r>
              <w:rPr>
                <w:b/>
                <w:sz w:val="20"/>
              </w:rPr>
              <w:tab/>
            </w:r>
            <w:r>
              <w:rPr>
                <w:b/>
                <w:spacing w:val="-4"/>
                <w:sz w:val="20"/>
              </w:rPr>
              <w:t>(18)</w:t>
            </w:r>
          </w:p>
        </w:tc>
      </w:tr>
      <w:tr>
        <w:trPr>
          <w:trHeight w:val="255" w:hRule="atLeast"/>
        </w:trPr>
        <w:tc>
          <w:tcPr>
            <w:tcW w:w="5795" w:type="dxa"/>
          </w:tcPr>
          <w:p>
            <w:pPr>
              <w:pStyle w:val="TableParagraph"/>
              <w:spacing w:line="227" w:lineRule="exact" w:before="8"/>
              <w:ind w:left="19"/>
              <w:rPr>
                <w:sz w:val="20"/>
              </w:rPr>
            </w:pPr>
            <w:r>
              <w:rPr>
                <w:sz w:val="20"/>
              </w:rPr>
              <w:t>Share</w:t>
            </w:r>
            <w:r>
              <w:rPr>
                <w:spacing w:val="-3"/>
                <w:sz w:val="20"/>
              </w:rPr>
              <w:t> </w:t>
            </w:r>
            <w:r>
              <w:rPr>
                <w:sz w:val="20"/>
              </w:rPr>
              <w:t>buyback</w:t>
            </w:r>
            <w:r>
              <w:rPr>
                <w:spacing w:val="-3"/>
                <w:sz w:val="20"/>
              </w:rPr>
              <w:t> </w:t>
            </w:r>
            <w:r>
              <w:rPr>
                <w:sz w:val="20"/>
              </w:rPr>
              <w:t>/</w:t>
            </w:r>
            <w:r>
              <w:rPr>
                <w:spacing w:val="-3"/>
                <w:sz w:val="20"/>
              </w:rPr>
              <w:t> </w:t>
            </w:r>
            <w:r>
              <w:rPr>
                <w:spacing w:val="-2"/>
                <w:sz w:val="20"/>
              </w:rPr>
              <w:t>cancellations</w:t>
            </w:r>
          </w:p>
        </w:tc>
        <w:tc>
          <w:tcPr>
            <w:tcW w:w="2838" w:type="dxa"/>
            <w:tcBorders>
              <w:top w:val="single" w:sz="6" w:space="0" w:color="000000"/>
            </w:tcBorders>
          </w:tcPr>
          <w:p>
            <w:pPr>
              <w:pStyle w:val="TableParagraph"/>
              <w:tabs>
                <w:tab w:pos="1469" w:val="left" w:leader="none"/>
              </w:tabs>
              <w:spacing w:line="227" w:lineRule="exact" w:before="8"/>
              <w:ind w:right="78"/>
              <w:jc w:val="right"/>
              <w:rPr>
                <w:sz w:val="20"/>
              </w:rPr>
            </w:pPr>
            <w:r>
              <w:rPr>
                <w:spacing w:val="-5"/>
                <w:sz w:val="20"/>
              </w:rPr>
              <w:t>(3)</w:t>
            </w:r>
            <w:r>
              <w:rPr>
                <w:sz w:val="20"/>
              </w:rPr>
              <w:tab/>
            </w:r>
            <w:r>
              <w:rPr>
                <w:spacing w:val="-10"/>
                <w:sz w:val="20"/>
              </w:rPr>
              <w:t>—</w:t>
            </w:r>
          </w:p>
        </w:tc>
        <w:tc>
          <w:tcPr>
            <w:tcW w:w="121" w:type="dxa"/>
          </w:tcPr>
          <w:p>
            <w:pPr>
              <w:pStyle w:val="TableParagraph"/>
              <w:rPr>
                <w:sz w:val="18"/>
              </w:rPr>
            </w:pPr>
          </w:p>
        </w:tc>
        <w:tc>
          <w:tcPr>
            <w:tcW w:w="2928" w:type="dxa"/>
            <w:tcBorders>
              <w:top w:val="single" w:sz="6" w:space="0" w:color="000000"/>
            </w:tcBorders>
          </w:tcPr>
          <w:p>
            <w:pPr>
              <w:pStyle w:val="TableParagraph"/>
              <w:tabs>
                <w:tab w:pos="1501" w:val="left" w:leader="none"/>
              </w:tabs>
              <w:spacing w:line="227" w:lineRule="exact" w:before="8"/>
              <w:ind w:right="140"/>
              <w:jc w:val="right"/>
              <w:rPr>
                <w:sz w:val="20"/>
              </w:rPr>
            </w:pPr>
            <w:r>
              <w:rPr>
                <w:spacing w:val="-10"/>
                <w:sz w:val="20"/>
              </w:rPr>
              <w:t>—</w:t>
            </w:r>
            <w:r>
              <w:rPr>
                <w:sz w:val="20"/>
              </w:rPr>
              <w:tab/>
            </w:r>
            <w:r>
              <w:rPr>
                <w:spacing w:val="-10"/>
                <w:sz w:val="20"/>
              </w:rPr>
              <w:t>—</w:t>
            </w:r>
          </w:p>
        </w:tc>
      </w:tr>
      <w:tr>
        <w:trPr>
          <w:trHeight w:val="255" w:hRule="atLeast"/>
        </w:trPr>
        <w:tc>
          <w:tcPr>
            <w:tcW w:w="5795" w:type="dxa"/>
            <w:shd w:val="clear" w:color="auto" w:fill="CCEDFF"/>
          </w:tcPr>
          <w:p>
            <w:pPr>
              <w:pStyle w:val="TableParagraph"/>
              <w:spacing w:line="227" w:lineRule="exact" w:before="8"/>
              <w:ind w:left="19"/>
              <w:rPr>
                <w:sz w:val="20"/>
              </w:rPr>
            </w:pPr>
            <w:r>
              <w:rPr>
                <w:sz w:val="20"/>
              </w:rPr>
              <w:t>Options</w:t>
            </w:r>
            <w:r>
              <w:rPr>
                <w:spacing w:val="-4"/>
                <w:sz w:val="20"/>
              </w:rPr>
              <w:t> </w:t>
            </w:r>
            <w:r>
              <w:rPr>
                <w:sz w:val="20"/>
              </w:rPr>
              <w:t>exercised</w:t>
            </w:r>
            <w:r>
              <w:rPr>
                <w:spacing w:val="-4"/>
                <w:sz w:val="20"/>
              </w:rPr>
              <w:t> </w:t>
            </w:r>
            <w:r>
              <w:rPr>
                <w:sz w:val="20"/>
              </w:rPr>
              <w:t>and</w:t>
            </w:r>
            <w:r>
              <w:rPr>
                <w:spacing w:val="-4"/>
                <w:sz w:val="20"/>
              </w:rPr>
              <w:t> </w:t>
            </w:r>
            <w:r>
              <w:rPr>
                <w:sz w:val="20"/>
              </w:rPr>
              <w:t>shares</w:t>
            </w:r>
            <w:r>
              <w:rPr>
                <w:spacing w:val="-4"/>
                <w:sz w:val="20"/>
              </w:rPr>
              <w:t> </w:t>
            </w:r>
            <w:r>
              <w:rPr>
                <w:spacing w:val="-2"/>
                <w:sz w:val="20"/>
              </w:rPr>
              <w:t>vested</w:t>
            </w:r>
          </w:p>
        </w:tc>
        <w:tc>
          <w:tcPr>
            <w:tcW w:w="2838" w:type="dxa"/>
            <w:shd w:val="clear" w:color="auto" w:fill="CCEDFF"/>
          </w:tcPr>
          <w:p>
            <w:pPr>
              <w:pStyle w:val="TableParagraph"/>
              <w:tabs>
                <w:tab w:pos="1486" w:val="left" w:leader="none"/>
              </w:tabs>
              <w:spacing w:line="227" w:lineRule="exact" w:before="8"/>
              <w:ind w:right="78"/>
              <w:jc w:val="right"/>
              <w:rPr>
                <w:sz w:val="20"/>
              </w:rPr>
            </w:pPr>
            <w:r>
              <w:rPr>
                <w:spacing w:val="-10"/>
                <w:sz w:val="20"/>
              </w:rPr>
              <w:t>—</w:t>
            </w:r>
            <w:r>
              <w:rPr>
                <w:sz w:val="20"/>
              </w:rPr>
              <w:tab/>
            </w:r>
            <w:r>
              <w:rPr>
                <w:spacing w:val="-10"/>
                <w:sz w:val="20"/>
              </w:rPr>
              <w:t>—</w:t>
            </w:r>
          </w:p>
        </w:tc>
        <w:tc>
          <w:tcPr>
            <w:tcW w:w="121" w:type="dxa"/>
            <w:shd w:val="clear" w:color="auto" w:fill="CCEDFF"/>
          </w:tcPr>
          <w:p>
            <w:pPr>
              <w:pStyle w:val="TableParagraph"/>
              <w:rPr>
                <w:sz w:val="18"/>
              </w:rPr>
            </w:pPr>
          </w:p>
        </w:tc>
        <w:tc>
          <w:tcPr>
            <w:tcW w:w="2928" w:type="dxa"/>
            <w:shd w:val="clear" w:color="auto" w:fill="CCEDFF"/>
          </w:tcPr>
          <w:p>
            <w:pPr>
              <w:pStyle w:val="TableParagraph"/>
              <w:tabs>
                <w:tab w:pos="1484" w:val="left" w:leader="none"/>
              </w:tabs>
              <w:spacing w:line="227" w:lineRule="exact" w:before="8"/>
              <w:ind w:right="140"/>
              <w:jc w:val="right"/>
              <w:rPr>
                <w:sz w:val="20"/>
              </w:rPr>
            </w:pPr>
            <w:r>
              <w:rPr>
                <w:spacing w:val="-4"/>
                <w:sz w:val="20"/>
              </w:rPr>
              <w:t>(18)</w:t>
            </w:r>
            <w:r>
              <w:rPr>
                <w:sz w:val="20"/>
              </w:rPr>
              <w:tab/>
            </w:r>
            <w:r>
              <w:rPr>
                <w:spacing w:val="-5"/>
                <w:sz w:val="20"/>
              </w:rPr>
              <w:t>221</w:t>
            </w:r>
          </w:p>
        </w:tc>
      </w:tr>
      <w:tr>
        <w:trPr>
          <w:trHeight w:val="255" w:hRule="atLeast"/>
        </w:trPr>
        <w:tc>
          <w:tcPr>
            <w:tcW w:w="5795" w:type="dxa"/>
          </w:tcPr>
          <w:p>
            <w:pPr>
              <w:pStyle w:val="TableParagraph"/>
              <w:spacing w:line="227" w:lineRule="exact" w:before="8"/>
              <w:ind w:left="19"/>
              <w:rPr>
                <w:sz w:val="20"/>
              </w:rPr>
            </w:pPr>
            <w:r>
              <w:rPr>
                <w:sz w:val="20"/>
              </w:rPr>
              <w:t>Purchase</w:t>
            </w:r>
            <w:r>
              <w:rPr>
                <w:spacing w:val="-4"/>
                <w:sz w:val="20"/>
              </w:rPr>
              <w:t> </w:t>
            </w:r>
            <w:r>
              <w:rPr>
                <w:sz w:val="20"/>
              </w:rPr>
              <w:t>of</w:t>
            </w:r>
            <w:r>
              <w:rPr>
                <w:spacing w:val="-4"/>
                <w:sz w:val="20"/>
              </w:rPr>
              <w:t> </w:t>
            </w:r>
            <w:r>
              <w:rPr>
                <w:sz w:val="20"/>
              </w:rPr>
              <w:t>treasury</w:t>
            </w:r>
            <w:r>
              <w:rPr>
                <w:spacing w:val="-3"/>
                <w:sz w:val="20"/>
              </w:rPr>
              <w:t> </w:t>
            </w:r>
            <w:r>
              <w:rPr>
                <w:spacing w:val="-2"/>
                <w:sz w:val="20"/>
              </w:rPr>
              <w:t>shares</w:t>
            </w:r>
          </w:p>
        </w:tc>
        <w:tc>
          <w:tcPr>
            <w:tcW w:w="2838" w:type="dxa"/>
            <w:tcBorders>
              <w:bottom w:val="single" w:sz="6" w:space="0" w:color="000000"/>
            </w:tcBorders>
          </w:tcPr>
          <w:p>
            <w:pPr>
              <w:pStyle w:val="TableParagraph"/>
              <w:tabs>
                <w:tab w:pos="1486" w:val="left" w:leader="none"/>
              </w:tabs>
              <w:spacing w:line="227" w:lineRule="exact" w:before="8"/>
              <w:ind w:right="78"/>
              <w:jc w:val="right"/>
              <w:rPr>
                <w:sz w:val="20"/>
              </w:rPr>
            </w:pPr>
            <w:r>
              <w:rPr>
                <w:spacing w:val="-10"/>
                <w:sz w:val="20"/>
              </w:rPr>
              <w:t>—</w:t>
            </w:r>
            <w:r>
              <w:rPr>
                <w:sz w:val="20"/>
              </w:rPr>
              <w:tab/>
            </w:r>
            <w:r>
              <w:rPr>
                <w:spacing w:val="-10"/>
                <w:sz w:val="20"/>
              </w:rPr>
              <w:t>—</w:t>
            </w:r>
          </w:p>
        </w:tc>
        <w:tc>
          <w:tcPr>
            <w:tcW w:w="121" w:type="dxa"/>
          </w:tcPr>
          <w:p>
            <w:pPr>
              <w:pStyle w:val="TableParagraph"/>
              <w:rPr>
                <w:sz w:val="18"/>
              </w:rPr>
            </w:pPr>
          </w:p>
        </w:tc>
        <w:tc>
          <w:tcPr>
            <w:tcW w:w="2928" w:type="dxa"/>
            <w:tcBorders>
              <w:bottom w:val="single" w:sz="6" w:space="0" w:color="000000"/>
            </w:tcBorders>
          </w:tcPr>
          <w:p>
            <w:pPr>
              <w:pStyle w:val="TableParagraph"/>
              <w:tabs>
                <w:tab w:pos="1317" w:val="left" w:leader="none"/>
              </w:tabs>
              <w:spacing w:line="227" w:lineRule="exact" w:before="8"/>
              <w:ind w:right="90"/>
              <w:jc w:val="right"/>
              <w:rPr>
                <w:sz w:val="20"/>
              </w:rPr>
            </w:pPr>
            <w:r>
              <w:rPr>
                <w:spacing w:val="-5"/>
                <w:sz w:val="20"/>
              </w:rPr>
              <w:t>18</w:t>
            </w:r>
            <w:r>
              <w:rPr>
                <w:sz w:val="20"/>
              </w:rPr>
              <w:tab/>
            </w:r>
            <w:r>
              <w:rPr>
                <w:spacing w:val="-2"/>
                <w:sz w:val="20"/>
              </w:rPr>
              <w:t>(221)</w:t>
            </w:r>
          </w:p>
        </w:tc>
      </w:tr>
      <w:tr>
        <w:trPr>
          <w:trHeight w:val="262" w:hRule="atLeast"/>
        </w:trPr>
        <w:tc>
          <w:tcPr>
            <w:tcW w:w="5795" w:type="dxa"/>
            <w:shd w:val="clear" w:color="auto" w:fill="CCEDFF"/>
          </w:tcPr>
          <w:p>
            <w:pPr>
              <w:pStyle w:val="TableParagraph"/>
              <w:spacing w:line="204" w:lineRule="exact" w:before="38"/>
              <w:ind w:left="19"/>
              <w:rPr>
                <w:b/>
                <w:sz w:val="20"/>
              </w:rPr>
            </w:pPr>
            <w:r>
              <w:rPr>
                <w:b/>
                <w:sz w:val="20"/>
              </w:rPr>
              <w:t>Balance</w:t>
            </w:r>
            <w:r>
              <w:rPr>
                <w:b/>
                <w:spacing w:val="-4"/>
                <w:sz w:val="20"/>
              </w:rPr>
              <w:t> </w:t>
            </w:r>
            <w:r>
              <w:rPr>
                <w:b/>
                <w:sz w:val="20"/>
              </w:rPr>
              <w:t>as</w:t>
            </w:r>
            <w:r>
              <w:rPr>
                <w:b/>
                <w:spacing w:val="-3"/>
                <w:sz w:val="20"/>
              </w:rPr>
              <w:t> </w:t>
            </w:r>
            <w:r>
              <w:rPr>
                <w:b/>
                <w:sz w:val="20"/>
              </w:rPr>
              <w:t>of</w:t>
            </w:r>
            <w:r>
              <w:rPr>
                <w:b/>
                <w:spacing w:val="-3"/>
                <w:sz w:val="20"/>
              </w:rPr>
              <w:t> </w:t>
            </w:r>
            <w:r>
              <w:rPr>
                <w:b/>
                <w:sz w:val="20"/>
              </w:rPr>
              <w:t>December</w:t>
            </w:r>
            <w:r>
              <w:rPr>
                <w:b/>
                <w:spacing w:val="-3"/>
                <w:sz w:val="20"/>
              </w:rPr>
              <w:t> </w:t>
            </w:r>
            <w:r>
              <w:rPr>
                <w:b/>
                <w:sz w:val="20"/>
              </w:rPr>
              <w:t>31,</w:t>
            </w:r>
            <w:r>
              <w:rPr>
                <w:b/>
                <w:spacing w:val="-3"/>
                <w:sz w:val="20"/>
              </w:rPr>
              <w:t> </w:t>
            </w:r>
            <w:r>
              <w:rPr>
                <w:b/>
                <w:spacing w:val="-4"/>
                <w:sz w:val="20"/>
              </w:rPr>
              <w:t>2022</w:t>
            </w:r>
          </w:p>
        </w:tc>
        <w:tc>
          <w:tcPr>
            <w:tcW w:w="2838" w:type="dxa"/>
            <w:tcBorders>
              <w:top w:val="single" w:sz="6" w:space="0" w:color="000000"/>
              <w:bottom w:val="double" w:sz="6" w:space="0" w:color="000000"/>
            </w:tcBorders>
            <w:shd w:val="clear" w:color="auto" w:fill="CCEDFF"/>
          </w:tcPr>
          <w:p>
            <w:pPr>
              <w:pStyle w:val="TableParagraph"/>
              <w:tabs>
                <w:tab w:pos="670" w:val="left" w:leader="none"/>
                <w:tab w:pos="1736" w:val="left" w:leader="none"/>
              </w:tabs>
              <w:spacing w:before="8"/>
              <w:ind w:right="78"/>
              <w:jc w:val="right"/>
              <w:rPr>
                <w:b/>
                <w:sz w:val="20"/>
              </w:rPr>
            </w:pPr>
            <w:r>
              <w:rPr>
                <w:b/>
                <w:spacing w:val="-2"/>
                <w:sz w:val="20"/>
              </w:rPr>
              <w:t>1,486</w:t>
            </w:r>
            <w:r>
              <w:rPr>
                <w:b/>
                <w:sz w:val="20"/>
              </w:rPr>
              <w:tab/>
            </w:r>
            <w:r>
              <w:rPr>
                <w:b/>
                <w:spacing w:val="-10"/>
                <w:sz w:val="20"/>
              </w:rPr>
              <w:t>$</w:t>
            </w:r>
            <w:r>
              <w:rPr>
                <w:b/>
                <w:sz w:val="20"/>
              </w:rPr>
              <w:tab/>
            </w:r>
            <w:r>
              <w:rPr>
                <w:b/>
                <w:spacing w:val="-5"/>
                <w:sz w:val="20"/>
              </w:rPr>
              <w:t>15</w:t>
            </w:r>
          </w:p>
        </w:tc>
        <w:tc>
          <w:tcPr>
            <w:tcW w:w="121" w:type="dxa"/>
            <w:shd w:val="clear" w:color="auto" w:fill="CCEDFF"/>
          </w:tcPr>
          <w:p>
            <w:pPr>
              <w:pStyle w:val="TableParagraph"/>
              <w:rPr>
                <w:sz w:val="18"/>
              </w:rPr>
            </w:pPr>
          </w:p>
        </w:tc>
        <w:tc>
          <w:tcPr>
            <w:tcW w:w="2928" w:type="dxa"/>
            <w:tcBorders>
              <w:top w:val="single" w:sz="6" w:space="0" w:color="000000"/>
            </w:tcBorders>
            <w:shd w:val="clear" w:color="auto" w:fill="CCEDFF"/>
          </w:tcPr>
          <w:p>
            <w:pPr>
              <w:pStyle w:val="TableParagraph"/>
              <w:tabs>
                <w:tab w:pos="319" w:val="left" w:leader="none"/>
                <w:tab w:pos="1317" w:val="left" w:leader="none"/>
              </w:tabs>
              <w:spacing w:before="8"/>
              <w:ind w:right="90"/>
              <w:jc w:val="right"/>
              <w:rPr>
                <w:b/>
                <w:sz w:val="20"/>
              </w:rPr>
            </w:pPr>
            <w:r>
              <w:rPr/>
              <mc:AlternateContent>
                <mc:Choice Requires="wps">
                  <w:drawing>
                    <wp:anchor distT="0" distB="0" distL="0" distR="0" allowOverlap="1" layoutInCell="1" locked="0" behindDoc="0" simplePos="0" relativeHeight="15762944">
                      <wp:simplePos x="0" y="0"/>
                      <wp:positionH relativeFrom="column">
                        <wp:posOffset>943766</wp:posOffset>
                      </wp:positionH>
                      <wp:positionV relativeFrom="paragraph">
                        <wp:posOffset>161771</wp:posOffset>
                      </wp:positionV>
                      <wp:extent cx="877569" cy="1016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877569" cy="10160"/>
                                <a:chExt cx="877569" cy="10160"/>
                              </a:xfrm>
                            </wpg:grpSpPr>
                            <wps:wsp>
                              <wps:cNvPr id="172" name="Graphic 172"/>
                              <wps:cNvSpPr/>
                              <wps:spPr>
                                <a:xfrm>
                                  <a:off x="-5" y="15"/>
                                  <a:ext cx="877569" cy="10160"/>
                                </a:xfrm>
                                <a:custGeom>
                                  <a:avLst/>
                                  <a:gdLst/>
                                  <a:ahLst/>
                                  <a:cxnLst/>
                                  <a:rect l="l" t="t" r="r" b="b"/>
                                  <a:pathLst>
                                    <a:path w="877569" h="10160">
                                      <a:moveTo>
                                        <a:pt x="877036" y="0"/>
                                      </a:moveTo>
                                      <a:lnTo>
                                        <a:pt x="857973" y="0"/>
                                      </a:lnTo>
                                      <a:lnTo>
                                        <a:pt x="76263" y="0"/>
                                      </a:lnTo>
                                      <a:lnTo>
                                        <a:pt x="0" y="0"/>
                                      </a:lnTo>
                                      <a:lnTo>
                                        <a:pt x="0" y="9537"/>
                                      </a:lnTo>
                                      <a:lnTo>
                                        <a:pt x="76263" y="9537"/>
                                      </a:lnTo>
                                      <a:lnTo>
                                        <a:pt x="857973" y="9537"/>
                                      </a:lnTo>
                                      <a:lnTo>
                                        <a:pt x="877036" y="9537"/>
                                      </a:lnTo>
                                      <a:lnTo>
                                        <a:pt x="8770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312340pt;margin-top:12.737906pt;width:69.1pt;height:.8pt;mso-position-horizontal-relative:column;mso-position-vertical-relative:paragraph;z-index:15762944" id="docshapegroup170" coordorigin="1486,255" coordsize="1382,16">
                      <v:shape style="position:absolute;left:1486;top:254;width:1382;height:16" id="docshape171" coordorigin="1486,255" coordsize="1382,16" path="m2867,255l2837,255,1606,255,1486,255,1486,270,1606,270,2837,270,2867,270,2867,25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column">
                        <wp:posOffset>0</wp:posOffset>
                      </wp:positionH>
                      <wp:positionV relativeFrom="paragraph">
                        <wp:posOffset>161771</wp:posOffset>
                      </wp:positionV>
                      <wp:extent cx="868044" cy="1016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868044" cy="10160"/>
                                <a:chExt cx="868044" cy="10160"/>
                              </a:xfrm>
                            </wpg:grpSpPr>
                            <wps:wsp>
                              <wps:cNvPr id="174" name="Graphic 174"/>
                              <wps:cNvSpPr/>
                              <wps:spPr>
                                <a:xfrm>
                                  <a:off x="-1" y="15"/>
                                  <a:ext cx="868044" cy="10160"/>
                                </a:xfrm>
                                <a:custGeom>
                                  <a:avLst/>
                                  <a:gdLst/>
                                  <a:ahLst/>
                                  <a:cxnLst/>
                                  <a:rect l="l" t="t" r="r" b="b"/>
                                  <a:pathLst>
                                    <a:path w="868044" h="10160">
                                      <a:moveTo>
                                        <a:pt x="867498" y="0"/>
                                      </a:moveTo>
                                      <a:lnTo>
                                        <a:pt x="848436" y="0"/>
                                      </a:lnTo>
                                      <a:lnTo>
                                        <a:pt x="0" y="0"/>
                                      </a:lnTo>
                                      <a:lnTo>
                                        <a:pt x="0" y="9537"/>
                                      </a:lnTo>
                                      <a:lnTo>
                                        <a:pt x="848436" y="9537"/>
                                      </a:lnTo>
                                      <a:lnTo>
                                        <a:pt x="867498" y="9537"/>
                                      </a:lnTo>
                                      <a:lnTo>
                                        <a:pt x="8674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37906pt;width:68.350pt;height:.8pt;mso-position-horizontal-relative:column;mso-position-vertical-relative:paragraph;z-index:15763456" id="docshapegroup172" coordorigin="0,255" coordsize="1367,16">
                      <v:shape style="position:absolute;left:0;top:254;width:1367;height:16" id="docshape173" coordorigin="0,255" coordsize="1367,16" path="m1366,255l1336,255,0,255,0,270,1336,270,1366,270,1366,255xe" filled="true" fillcolor="#000000" stroked="false">
                        <v:path arrowok="t"/>
                        <v:fill type="solid"/>
                      </v:shape>
                      <w10:wrap type="none"/>
                    </v:group>
                  </w:pict>
                </mc:Fallback>
              </mc:AlternateContent>
            </w:r>
            <w:r>
              <w:rPr>
                <w:b/>
                <w:spacing w:val="-10"/>
                <w:sz w:val="20"/>
              </w:rPr>
              <w:t>2</w:t>
            </w:r>
            <w:r>
              <w:rPr>
                <w:b/>
                <w:sz w:val="20"/>
              </w:rPr>
              <w:tab/>
            </w:r>
            <w:r>
              <w:rPr>
                <w:b/>
                <w:spacing w:val="-10"/>
                <w:sz w:val="20"/>
              </w:rPr>
              <w:t>$</w:t>
            </w:r>
            <w:r>
              <w:rPr>
                <w:b/>
                <w:sz w:val="20"/>
              </w:rPr>
              <w:tab/>
            </w:r>
            <w:r>
              <w:rPr>
                <w:b/>
                <w:spacing w:val="-4"/>
                <w:sz w:val="20"/>
              </w:rPr>
              <w:t>(18)</w:t>
            </w:r>
          </w:p>
        </w:tc>
      </w:tr>
    </w:tbl>
    <w:p>
      <w:pPr>
        <w:pStyle w:val="BodyText"/>
        <w:spacing w:before="150"/>
      </w:pPr>
    </w:p>
    <w:p>
      <w:pPr>
        <w:pStyle w:val="BodyText"/>
        <w:spacing w:line="249" w:lineRule="auto"/>
        <w:ind w:left="100" w:firstLine="200"/>
      </w:pPr>
      <w:r>
        <w:rPr/>
        <mc:AlternateContent>
          <mc:Choice Requires="wps">
            <w:drawing>
              <wp:anchor distT="0" distB="0" distL="0" distR="0" allowOverlap="1" layoutInCell="1" locked="0" behindDoc="0" simplePos="0" relativeHeight="15761920">
                <wp:simplePos x="0" y="0"/>
                <wp:positionH relativeFrom="page">
                  <wp:posOffset>6679362</wp:posOffset>
                </wp:positionH>
                <wp:positionV relativeFrom="paragraph">
                  <wp:posOffset>-243635</wp:posOffset>
                </wp:positionV>
                <wp:extent cx="877569" cy="1016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877569" cy="10160"/>
                        </a:xfrm>
                        <a:custGeom>
                          <a:avLst/>
                          <a:gdLst/>
                          <a:ahLst/>
                          <a:cxnLst/>
                          <a:rect l="l" t="t" r="r" b="b"/>
                          <a:pathLst>
                            <a:path w="877569" h="10160">
                              <a:moveTo>
                                <a:pt x="877036" y="0"/>
                              </a:moveTo>
                              <a:lnTo>
                                <a:pt x="857973" y="0"/>
                              </a:lnTo>
                              <a:lnTo>
                                <a:pt x="76263" y="0"/>
                              </a:lnTo>
                              <a:lnTo>
                                <a:pt x="0" y="0"/>
                              </a:lnTo>
                              <a:lnTo>
                                <a:pt x="0" y="9537"/>
                              </a:lnTo>
                              <a:lnTo>
                                <a:pt x="76263" y="9537"/>
                              </a:lnTo>
                              <a:lnTo>
                                <a:pt x="857973" y="9537"/>
                              </a:lnTo>
                              <a:lnTo>
                                <a:pt x="877036" y="9537"/>
                              </a:lnTo>
                              <a:lnTo>
                                <a:pt x="8770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5.934021pt;margin-top:-19.183867pt;width:69.1pt;height:.8pt;mso-position-horizontal-relative:page;mso-position-vertical-relative:paragraph;z-index:15761920" id="docshape174" coordorigin="10519,-384" coordsize="1382,16" path="m11900,-384l11870,-384,10639,-384,10519,-384,10519,-369,10639,-369,11870,-369,11900,-369,11900,-38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5735599</wp:posOffset>
                </wp:positionH>
                <wp:positionV relativeFrom="paragraph">
                  <wp:posOffset>-243635</wp:posOffset>
                </wp:positionV>
                <wp:extent cx="868044" cy="1016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68044" cy="10160"/>
                        </a:xfrm>
                        <a:custGeom>
                          <a:avLst/>
                          <a:gdLst/>
                          <a:ahLst/>
                          <a:cxnLst/>
                          <a:rect l="l" t="t" r="r" b="b"/>
                          <a:pathLst>
                            <a:path w="868044" h="10160">
                              <a:moveTo>
                                <a:pt x="867498" y="0"/>
                              </a:moveTo>
                              <a:lnTo>
                                <a:pt x="848436" y="0"/>
                              </a:lnTo>
                              <a:lnTo>
                                <a:pt x="0" y="0"/>
                              </a:lnTo>
                              <a:lnTo>
                                <a:pt x="0" y="9537"/>
                              </a:lnTo>
                              <a:lnTo>
                                <a:pt x="848436" y="9537"/>
                              </a:lnTo>
                              <a:lnTo>
                                <a:pt x="867498" y="9537"/>
                              </a:lnTo>
                              <a:lnTo>
                                <a:pt x="8674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1.622009pt;margin-top:-19.183867pt;width:68.350pt;height:.8pt;mso-position-horizontal-relative:page;mso-position-vertical-relative:paragraph;z-index:15762432" id="docshape175" coordorigin="9032,-384" coordsize="1367,16" path="m10399,-384l10369,-384,9032,-384,9032,-369,10369,-369,10399,-369,10399,-384xe" filled="true" fillcolor="#000000" stroked="false">
                <v:path arrowok="t"/>
                <v:fill type="solid"/>
                <w10:wrap type="none"/>
              </v:shape>
            </w:pict>
          </mc:Fallback>
        </mc:AlternateContent>
      </w:r>
      <w:r>
        <w:rPr/>
        <w:t>The</w:t>
      </w:r>
      <w:r>
        <w:rPr>
          <w:spacing w:val="-2"/>
        </w:rPr>
        <w:t> </w:t>
      </w:r>
      <w:r>
        <w:rPr/>
        <w:t>changes</w:t>
      </w:r>
      <w:r>
        <w:rPr>
          <w:spacing w:val="-2"/>
        </w:rPr>
        <w:t> </w:t>
      </w:r>
      <w:r>
        <w:rPr/>
        <w:t>in</w:t>
      </w:r>
      <w:r>
        <w:rPr>
          <w:spacing w:val="-2"/>
        </w:rPr>
        <w:t> </w:t>
      </w:r>
      <w:r>
        <w:rPr/>
        <w:t>the</w:t>
      </w:r>
      <w:r>
        <w:rPr>
          <w:spacing w:val="-2"/>
        </w:rPr>
        <w:t> </w:t>
      </w:r>
      <w:r>
        <w:rPr/>
        <w:t>components</w:t>
      </w:r>
      <w:r>
        <w:rPr>
          <w:spacing w:val="-2"/>
        </w:rPr>
        <w:t> </w:t>
      </w:r>
      <w:r>
        <w:rPr/>
        <w:t>of</w:t>
      </w:r>
      <w:r>
        <w:rPr>
          <w:spacing w:val="-2"/>
        </w:rPr>
        <w:t> </w:t>
      </w:r>
      <w:r>
        <w:rPr/>
        <w:t>accumulated</w:t>
      </w:r>
      <w:r>
        <w:rPr>
          <w:spacing w:val="-2"/>
        </w:rPr>
        <w:t> </w:t>
      </w:r>
      <w:r>
        <w:rPr/>
        <w:t>other</w:t>
      </w:r>
      <w:r>
        <w:rPr>
          <w:spacing w:val="-2"/>
        </w:rPr>
        <w:t> </w:t>
      </w:r>
      <w:r>
        <w:rPr/>
        <w:t>comprehensive</w:t>
      </w:r>
      <w:r>
        <w:rPr>
          <w:spacing w:val="-2"/>
        </w:rPr>
        <w:t> </w:t>
      </w:r>
      <w:r>
        <w:rPr/>
        <w:t>loss</w:t>
      </w:r>
      <w:r>
        <w:rPr>
          <w:spacing w:val="-2"/>
        </w:rPr>
        <w:t> </w:t>
      </w:r>
      <w:r>
        <w:rPr/>
        <w:t>during</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were</w:t>
      </w:r>
      <w:r>
        <w:rPr>
          <w:spacing w:val="-2"/>
        </w:rPr>
        <w:t> </w:t>
      </w:r>
      <w:r>
        <w:rPr/>
        <w:t>as </w:t>
      </w:r>
      <w:r>
        <w:rPr>
          <w:spacing w:val="-2"/>
        </w:rPr>
        <w:t>follows:</w:t>
      </w:r>
    </w:p>
    <w:p>
      <w:pPr>
        <w:pStyle w:val="BodyText"/>
        <w:spacing w:before="115"/>
      </w:pPr>
    </w:p>
    <w:p>
      <w:pPr>
        <w:spacing w:after="0"/>
        <w:sectPr>
          <w:pgSz w:w="12240" w:h="20160"/>
          <w:pgMar w:top="820" w:bottom="280" w:left="180" w:right="160"/>
        </w:sectPr>
      </w:pPr>
    </w:p>
    <w:p>
      <w:pPr>
        <w:pStyle w:val="Heading1"/>
        <w:spacing w:line="204" w:lineRule="auto" w:before="120"/>
        <w:ind w:left="4066" w:hanging="1"/>
        <w:jc w:val="center"/>
      </w:pPr>
      <w:r>
        <w:rPr>
          <w:spacing w:val="-2"/>
        </w:rPr>
        <w:t>Foreign Currency </w:t>
      </w:r>
      <w:r>
        <w:rPr>
          <w:spacing w:val="-4"/>
        </w:rPr>
        <w:t>Translation</w:t>
      </w:r>
    </w:p>
    <w:p>
      <w:pPr>
        <w:spacing w:line="240" w:lineRule="auto" w:before="57"/>
        <w:rPr>
          <w:b/>
          <w:sz w:val="20"/>
        </w:rPr>
      </w:pPr>
      <w:r>
        <w:rPr/>
        <w:br w:type="column"/>
      </w:r>
      <w:r>
        <w:rPr>
          <w:b/>
          <w:sz w:val="20"/>
        </w:rPr>
      </w:r>
    </w:p>
    <w:p>
      <w:pPr>
        <w:pStyle w:val="Heading1"/>
        <w:spacing w:line="210" w:lineRule="exact"/>
        <w:ind w:left="345"/>
      </w:pPr>
      <w:r>
        <w:rPr/>
        <w:t>Net</w:t>
      </w:r>
      <w:r>
        <w:rPr>
          <w:spacing w:val="-2"/>
        </w:rPr>
        <w:t> Investment</w:t>
      </w:r>
    </w:p>
    <w:p>
      <w:pPr>
        <w:tabs>
          <w:tab w:pos="2188" w:val="left" w:leader="none"/>
        </w:tabs>
        <w:spacing w:line="230" w:lineRule="exact" w:before="0"/>
        <w:ind w:left="725" w:right="0" w:firstLine="0"/>
        <w:jc w:val="left"/>
        <w:rPr>
          <w:b/>
          <w:sz w:val="20"/>
        </w:rPr>
      </w:pPr>
      <w:r>
        <w:rPr>
          <w:b/>
          <w:spacing w:val="-2"/>
          <w:position w:val="2"/>
          <w:sz w:val="20"/>
        </w:rPr>
        <w:t>Hedge</w:t>
      </w:r>
      <w:r>
        <w:rPr>
          <w:b/>
          <w:position w:val="2"/>
          <w:sz w:val="20"/>
        </w:rPr>
        <w:tab/>
      </w:r>
      <w:r>
        <w:rPr>
          <w:b/>
          <w:spacing w:val="-2"/>
          <w:sz w:val="20"/>
        </w:rPr>
        <w:t>Pension</w:t>
      </w:r>
    </w:p>
    <w:p>
      <w:pPr>
        <w:spacing w:line="240" w:lineRule="auto" w:before="85"/>
        <w:rPr>
          <w:b/>
          <w:sz w:val="20"/>
        </w:rPr>
      </w:pPr>
      <w:r>
        <w:rPr/>
        <w:br w:type="column"/>
      </w:r>
      <w:r>
        <w:rPr>
          <w:b/>
          <w:sz w:val="20"/>
        </w:rPr>
      </w:r>
    </w:p>
    <w:p>
      <w:pPr>
        <w:spacing w:line="204" w:lineRule="auto" w:before="0"/>
        <w:ind w:left="666" w:right="0" w:firstLine="105"/>
        <w:jc w:val="left"/>
        <w:rPr>
          <w:b/>
          <w:sz w:val="20"/>
        </w:rPr>
      </w:pPr>
      <w:r>
        <w:rPr>
          <w:b/>
          <w:spacing w:val="-2"/>
          <w:sz w:val="20"/>
        </w:rPr>
        <w:t>Effective Derivatives</w:t>
      </w:r>
    </w:p>
    <w:p>
      <w:pPr>
        <w:spacing w:line="204" w:lineRule="auto" w:before="205"/>
        <w:ind w:left="377" w:right="238" w:firstLine="0"/>
        <w:jc w:val="center"/>
        <w:rPr>
          <w:b/>
          <w:sz w:val="20"/>
        </w:rPr>
      </w:pPr>
      <w:r>
        <w:rPr/>
        <w:br w:type="column"/>
      </w:r>
      <w:r>
        <w:rPr>
          <w:b/>
          <w:spacing w:val="-2"/>
          <w:sz w:val="20"/>
        </w:rPr>
        <w:t>Total</w:t>
      </w:r>
      <w:r>
        <w:rPr>
          <w:b/>
          <w:spacing w:val="-11"/>
          <w:sz w:val="20"/>
        </w:rPr>
        <w:t> </w:t>
      </w:r>
      <w:r>
        <w:rPr>
          <w:b/>
          <w:spacing w:val="-2"/>
          <w:sz w:val="20"/>
        </w:rPr>
        <w:t>Accumulated Other Comprehensive</w:t>
      </w:r>
    </w:p>
    <w:p>
      <w:pPr>
        <w:spacing w:after="0" w:line="204" w:lineRule="auto"/>
        <w:jc w:val="center"/>
        <w:rPr>
          <w:sz w:val="20"/>
        </w:rPr>
        <w:sectPr>
          <w:type w:val="continuous"/>
          <w:pgSz w:w="12240" w:h="20160"/>
          <w:pgMar w:top="940" w:bottom="280" w:left="180" w:right="160"/>
          <w:cols w:num="4" w:equalWidth="0">
            <w:col w:w="5052" w:space="40"/>
            <w:col w:w="2856" w:space="39"/>
            <w:col w:w="1634" w:space="40"/>
            <w:col w:w="2239"/>
          </w:cols>
        </w:sectPr>
      </w:pPr>
    </w:p>
    <w:p>
      <w:pPr>
        <w:tabs>
          <w:tab w:pos="4051" w:val="left" w:leader="none"/>
          <w:tab w:pos="5582" w:val="left" w:leader="none"/>
          <w:tab w:pos="7106" w:val="left" w:leader="none"/>
          <w:tab w:pos="8629" w:val="left" w:leader="none"/>
          <w:tab w:pos="10654" w:val="left" w:leader="none"/>
        </w:tabs>
        <w:spacing w:line="222" w:lineRule="exact" w:before="0" w:after="24"/>
        <w:ind w:left="120" w:right="0" w:firstLine="0"/>
        <w:jc w:val="left"/>
        <w:rPr>
          <w:b/>
          <w:sz w:val="20"/>
        </w:rPr>
      </w:pPr>
      <w:r>
        <w:rPr>
          <w:b/>
          <w:sz w:val="20"/>
        </w:rPr>
        <w:t>($ in </w:t>
      </w:r>
      <w:r>
        <w:rPr>
          <w:b/>
          <w:spacing w:val="-2"/>
          <w:sz w:val="20"/>
        </w:rPr>
        <w:t>millions)</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t>(Net</w:t>
      </w:r>
      <w:r>
        <w:rPr>
          <w:b/>
          <w:spacing w:val="-2"/>
          <w:sz w:val="20"/>
        </w:rPr>
        <w:t> </w:t>
      </w:r>
      <w:r>
        <w:rPr>
          <w:b/>
          <w:sz w:val="20"/>
        </w:rPr>
        <w:t>of</w:t>
      </w:r>
      <w:r>
        <w:rPr>
          <w:b/>
          <w:spacing w:val="-1"/>
          <w:sz w:val="20"/>
        </w:rPr>
        <w:t> </w:t>
      </w:r>
      <w:r>
        <w:rPr>
          <w:b/>
          <w:spacing w:val="-4"/>
          <w:sz w:val="20"/>
        </w:rPr>
        <w:t>Tax)</w:t>
      </w:r>
      <w:r>
        <w:rPr>
          <w:b/>
          <w:sz w:val="20"/>
        </w:rPr>
        <w:tab/>
      </w:r>
      <w:r>
        <w:rPr>
          <w:b/>
          <w:spacing w:val="-4"/>
          <w:sz w:val="20"/>
        </w:rPr>
        <w:t>Loss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3"/>
        <w:gridCol w:w="1466"/>
        <w:gridCol w:w="1531"/>
        <w:gridCol w:w="1516"/>
        <w:gridCol w:w="1476"/>
        <w:gridCol w:w="834"/>
        <w:gridCol w:w="1102"/>
      </w:tblGrid>
      <w:tr>
        <w:trPr>
          <w:trHeight w:val="255" w:hRule="atLeast"/>
        </w:trPr>
        <w:tc>
          <w:tcPr>
            <w:tcW w:w="3753" w:type="dxa"/>
            <w:tcBorders>
              <w:top w:val="single" w:sz="6" w:space="0" w:color="000000"/>
            </w:tcBorders>
            <w:shd w:val="clear" w:color="auto" w:fill="CCEDFF"/>
          </w:tcPr>
          <w:p>
            <w:pPr>
              <w:pStyle w:val="TableParagraph"/>
              <w:spacing w:line="227" w:lineRule="exact" w:before="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2021</w:t>
            </w:r>
          </w:p>
        </w:tc>
        <w:tc>
          <w:tcPr>
            <w:tcW w:w="1466" w:type="dxa"/>
            <w:tcBorders>
              <w:top w:val="single" w:sz="6" w:space="0" w:color="000000"/>
              <w:bottom w:val="single" w:sz="6" w:space="0" w:color="000000"/>
            </w:tcBorders>
            <w:shd w:val="clear" w:color="auto" w:fill="CCEDFF"/>
          </w:tcPr>
          <w:p>
            <w:pPr>
              <w:pStyle w:val="TableParagraph"/>
              <w:tabs>
                <w:tab w:pos="927" w:val="left" w:leader="none"/>
              </w:tabs>
              <w:spacing w:line="227" w:lineRule="exact" w:before="8"/>
              <w:ind w:right="82"/>
              <w:jc w:val="right"/>
              <w:rPr>
                <w:b/>
                <w:sz w:val="20"/>
              </w:rPr>
            </w:pPr>
            <w:r>
              <w:rPr>
                <w:b/>
                <w:spacing w:val="-10"/>
                <w:sz w:val="20"/>
              </w:rPr>
              <w:t>$</w:t>
            </w:r>
            <w:r>
              <w:rPr>
                <w:b/>
                <w:sz w:val="20"/>
              </w:rPr>
              <w:tab/>
            </w:r>
            <w:r>
              <w:rPr>
                <w:b/>
                <w:spacing w:val="-4"/>
                <w:sz w:val="20"/>
              </w:rPr>
              <w:t>(691)</w:t>
            </w:r>
          </w:p>
        </w:tc>
        <w:tc>
          <w:tcPr>
            <w:tcW w:w="1531" w:type="dxa"/>
            <w:tcBorders>
              <w:top w:val="single" w:sz="6" w:space="0" w:color="000000"/>
              <w:bottom w:val="single" w:sz="6" w:space="0" w:color="000000"/>
            </w:tcBorders>
            <w:shd w:val="clear" w:color="auto" w:fill="CCEDFF"/>
          </w:tcPr>
          <w:p>
            <w:pPr>
              <w:pStyle w:val="TableParagraph"/>
              <w:tabs>
                <w:tab w:pos="1027" w:val="left" w:leader="none"/>
              </w:tabs>
              <w:spacing w:line="227" w:lineRule="exact" w:before="8"/>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tabs>
                <w:tab w:pos="1012" w:val="left" w:leader="none"/>
              </w:tabs>
              <w:spacing w:line="227" w:lineRule="exact" w:before="8"/>
              <w:ind w:right="82"/>
              <w:jc w:val="right"/>
              <w:rPr>
                <w:b/>
                <w:sz w:val="20"/>
              </w:rPr>
            </w:pPr>
            <w:r>
              <w:rPr>
                <w:b/>
                <w:spacing w:val="-10"/>
                <w:sz w:val="20"/>
              </w:rPr>
              <w:t>$</w:t>
            </w:r>
            <w:r>
              <w:rPr>
                <w:b/>
                <w:sz w:val="20"/>
              </w:rPr>
              <w:tab/>
            </w:r>
            <w:r>
              <w:rPr>
                <w:b/>
                <w:spacing w:val="-4"/>
                <w:sz w:val="20"/>
              </w:rPr>
              <w:t>(54)</w:t>
            </w:r>
          </w:p>
        </w:tc>
        <w:tc>
          <w:tcPr>
            <w:tcW w:w="1476" w:type="dxa"/>
            <w:tcBorders>
              <w:top w:val="single" w:sz="6" w:space="0" w:color="000000"/>
              <w:bottom w:val="single" w:sz="6" w:space="0" w:color="000000"/>
            </w:tcBorders>
            <w:shd w:val="clear" w:color="auto" w:fill="CCEDFF"/>
          </w:tcPr>
          <w:p>
            <w:pPr>
              <w:pStyle w:val="TableParagraph"/>
              <w:tabs>
                <w:tab w:pos="1127" w:val="left" w:leader="none"/>
              </w:tabs>
              <w:spacing w:line="227" w:lineRule="exact" w:before="8"/>
              <w:ind w:right="26"/>
              <w:jc w:val="right"/>
              <w:rPr>
                <w:b/>
                <w:sz w:val="20"/>
              </w:rPr>
            </w:pPr>
            <w:r>
              <w:rPr>
                <w:b/>
                <w:spacing w:val="-10"/>
                <w:sz w:val="20"/>
              </w:rPr>
              <w:t>$</w:t>
            </w:r>
            <w:r>
              <w:rPr>
                <w:b/>
                <w:sz w:val="20"/>
              </w:rPr>
              <w:tab/>
            </w:r>
            <w:r>
              <w:rPr>
                <w:b/>
                <w:spacing w:val="-5"/>
                <w:sz w:val="20"/>
              </w:rPr>
              <w:t>(8)</w:t>
            </w:r>
          </w:p>
        </w:tc>
        <w:tc>
          <w:tcPr>
            <w:tcW w:w="834" w:type="dxa"/>
            <w:tcBorders>
              <w:top w:val="single" w:sz="6" w:space="0" w:color="000000"/>
              <w:bottom w:val="single" w:sz="6" w:space="0" w:color="000000"/>
            </w:tcBorders>
            <w:shd w:val="clear" w:color="auto" w:fill="CCEDFF"/>
          </w:tcPr>
          <w:p>
            <w:pPr>
              <w:pStyle w:val="TableParagraph"/>
              <w:spacing w:line="227" w:lineRule="exact" w:before="8"/>
              <w:ind w:left="141"/>
              <w:rPr>
                <w:b/>
                <w:sz w:val="20"/>
              </w:rPr>
            </w:pPr>
            <w:r>
              <w:rPr>
                <w:b/>
                <w:spacing w:val="-10"/>
                <w:sz w:val="20"/>
              </w:rPr>
              <w:t>$</w:t>
            </w:r>
          </w:p>
        </w:tc>
        <w:tc>
          <w:tcPr>
            <w:tcW w:w="1102" w:type="dxa"/>
            <w:tcBorders>
              <w:top w:val="single" w:sz="6" w:space="0" w:color="000000"/>
              <w:bottom w:val="single" w:sz="6" w:space="0" w:color="000000"/>
            </w:tcBorders>
            <w:shd w:val="clear" w:color="auto" w:fill="CCEDFF"/>
          </w:tcPr>
          <w:p>
            <w:pPr>
              <w:pStyle w:val="TableParagraph"/>
              <w:spacing w:line="227" w:lineRule="exact" w:before="8"/>
              <w:ind w:right="71"/>
              <w:jc w:val="right"/>
              <w:rPr>
                <w:b/>
                <w:sz w:val="20"/>
              </w:rPr>
            </w:pPr>
            <w:r>
              <w:rPr>
                <w:b/>
                <w:spacing w:val="-2"/>
                <w:sz w:val="20"/>
              </w:rPr>
              <w:t>(766)</w:t>
            </w:r>
          </w:p>
        </w:tc>
      </w:tr>
      <w:tr>
        <w:trPr>
          <w:trHeight w:val="450" w:hRule="atLeast"/>
        </w:trPr>
        <w:tc>
          <w:tcPr>
            <w:tcW w:w="3753" w:type="dxa"/>
          </w:tcPr>
          <w:p>
            <w:pPr>
              <w:pStyle w:val="TableParagraph"/>
              <w:spacing w:line="204" w:lineRule="auto" w:before="21"/>
              <w:ind w:left="19"/>
              <w:rPr>
                <w:sz w:val="20"/>
              </w:rPr>
            </w:pPr>
            <w:r>
              <w:rPr>
                <w:sz w:val="20"/>
              </w:rPr>
              <w:t>Other</w:t>
            </w:r>
            <w:r>
              <w:rPr>
                <w:spacing w:val="-8"/>
                <w:sz w:val="20"/>
              </w:rPr>
              <w:t> </w:t>
            </w:r>
            <w:r>
              <w:rPr>
                <w:sz w:val="20"/>
              </w:rPr>
              <w:t>comprehensive</w:t>
            </w:r>
            <w:r>
              <w:rPr>
                <w:spacing w:val="-8"/>
                <w:sz w:val="20"/>
              </w:rPr>
              <w:t> </w:t>
            </w:r>
            <w:r>
              <w:rPr>
                <w:sz w:val="20"/>
              </w:rPr>
              <w:t>income</w:t>
            </w:r>
            <w:r>
              <w:rPr>
                <w:spacing w:val="-8"/>
                <w:sz w:val="20"/>
              </w:rPr>
              <w:t> </w:t>
            </w:r>
            <w:r>
              <w:rPr>
                <w:sz w:val="20"/>
              </w:rPr>
              <w:t>/</w:t>
            </w:r>
            <w:r>
              <w:rPr>
                <w:spacing w:val="-8"/>
                <w:sz w:val="20"/>
              </w:rPr>
              <w:t> </w:t>
            </w:r>
            <w:r>
              <w:rPr>
                <w:sz w:val="20"/>
              </w:rPr>
              <w:t>(loss)</w:t>
            </w:r>
            <w:r>
              <w:rPr>
                <w:spacing w:val="-8"/>
                <w:sz w:val="20"/>
              </w:rPr>
              <w:t> </w:t>
            </w:r>
            <w:r>
              <w:rPr>
                <w:sz w:val="20"/>
              </w:rPr>
              <w:t>before </w:t>
            </w:r>
            <w:r>
              <w:rPr>
                <w:spacing w:val="-2"/>
                <w:sz w:val="20"/>
              </w:rPr>
              <w:t>reclassifications</w:t>
            </w:r>
          </w:p>
        </w:tc>
        <w:tc>
          <w:tcPr>
            <w:tcW w:w="1466" w:type="dxa"/>
            <w:tcBorders>
              <w:top w:val="single" w:sz="6" w:space="0" w:color="000000"/>
            </w:tcBorders>
          </w:tcPr>
          <w:p>
            <w:pPr>
              <w:pStyle w:val="TableParagraph"/>
              <w:spacing w:line="227" w:lineRule="exact" w:before="203"/>
              <w:ind w:right="82"/>
              <w:jc w:val="right"/>
              <w:rPr>
                <w:sz w:val="20"/>
              </w:rPr>
            </w:pPr>
            <w:r>
              <w:rPr>
                <w:spacing w:val="-2"/>
                <w:sz w:val="20"/>
              </w:rPr>
              <w:t>(115)</w:t>
            </w:r>
          </w:p>
        </w:tc>
        <w:tc>
          <w:tcPr>
            <w:tcW w:w="1531"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tcBorders>
          </w:tcPr>
          <w:p>
            <w:pPr>
              <w:pStyle w:val="TableParagraph"/>
              <w:spacing w:line="227" w:lineRule="exact" w:before="203"/>
              <w:ind w:right="82"/>
              <w:jc w:val="right"/>
              <w:rPr>
                <w:sz w:val="20"/>
              </w:rPr>
            </w:pPr>
            <w:r>
              <w:rPr>
                <w:spacing w:val="-5"/>
                <w:sz w:val="20"/>
              </w:rPr>
              <w:t>(1)</w:t>
            </w:r>
          </w:p>
        </w:tc>
        <w:tc>
          <w:tcPr>
            <w:tcW w:w="1476" w:type="dxa"/>
            <w:tcBorders>
              <w:top w:val="single" w:sz="6" w:space="0" w:color="000000"/>
            </w:tcBorders>
          </w:tcPr>
          <w:p>
            <w:pPr>
              <w:pStyle w:val="TableParagraph"/>
              <w:spacing w:line="227" w:lineRule="exact" w:before="203"/>
              <w:ind w:right="76"/>
              <w:jc w:val="right"/>
              <w:rPr>
                <w:sz w:val="20"/>
              </w:rPr>
            </w:pPr>
            <w:r>
              <w:rPr>
                <w:spacing w:val="-10"/>
                <w:sz w:val="20"/>
              </w:rPr>
              <w:t>2</w:t>
            </w:r>
          </w:p>
        </w:tc>
        <w:tc>
          <w:tcPr>
            <w:tcW w:w="834" w:type="dxa"/>
            <w:tcBorders>
              <w:top w:val="single" w:sz="6" w:space="0" w:color="000000"/>
            </w:tcBorders>
          </w:tcPr>
          <w:p>
            <w:pPr>
              <w:pStyle w:val="TableParagraph"/>
              <w:rPr>
                <w:sz w:val="20"/>
              </w:rPr>
            </w:pPr>
          </w:p>
        </w:tc>
        <w:tc>
          <w:tcPr>
            <w:tcW w:w="1102" w:type="dxa"/>
            <w:tcBorders>
              <w:top w:val="single" w:sz="6" w:space="0" w:color="000000"/>
            </w:tcBorders>
          </w:tcPr>
          <w:p>
            <w:pPr>
              <w:pStyle w:val="TableParagraph"/>
              <w:spacing w:line="227" w:lineRule="exact" w:before="203"/>
              <w:ind w:right="71"/>
              <w:jc w:val="right"/>
              <w:rPr>
                <w:sz w:val="20"/>
              </w:rPr>
            </w:pPr>
            <w:r>
              <w:rPr>
                <w:spacing w:val="-2"/>
                <w:sz w:val="20"/>
              </w:rPr>
              <w:t>(114)</w:t>
            </w:r>
          </w:p>
        </w:tc>
      </w:tr>
      <w:tr>
        <w:trPr>
          <w:trHeight w:val="465" w:hRule="atLeast"/>
        </w:trPr>
        <w:tc>
          <w:tcPr>
            <w:tcW w:w="3753" w:type="dxa"/>
            <w:shd w:val="clear" w:color="auto" w:fill="CCEDFF"/>
          </w:tcPr>
          <w:p>
            <w:pPr>
              <w:pStyle w:val="TableParagraph"/>
              <w:spacing w:line="204" w:lineRule="auto" w:before="36"/>
              <w:ind w:left="19" w:right="185"/>
              <w:rPr>
                <w:sz w:val="20"/>
              </w:rPr>
            </w:pPr>
            <w:r>
              <w:rPr>
                <w:sz w:val="20"/>
              </w:rPr>
              <w:t>Amounts</w:t>
            </w:r>
            <w:r>
              <w:rPr>
                <w:spacing w:val="-12"/>
                <w:sz w:val="20"/>
              </w:rPr>
              <w:t> </w:t>
            </w:r>
            <w:r>
              <w:rPr>
                <w:sz w:val="20"/>
              </w:rPr>
              <w:t>reclassified</w:t>
            </w:r>
            <w:r>
              <w:rPr>
                <w:spacing w:val="-12"/>
                <w:sz w:val="20"/>
              </w:rPr>
              <w:t> </w:t>
            </w:r>
            <w:r>
              <w:rPr>
                <w:sz w:val="20"/>
              </w:rPr>
              <w:t>from</w:t>
            </w:r>
            <w:r>
              <w:rPr>
                <w:spacing w:val="-12"/>
                <w:sz w:val="20"/>
              </w:rPr>
              <w:t> </w:t>
            </w:r>
            <w:r>
              <w:rPr>
                <w:sz w:val="20"/>
              </w:rPr>
              <w:t>accumulated other comprehensive loss</w:t>
            </w:r>
          </w:p>
        </w:tc>
        <w:tc>
          <w:tcPr>
            <w:tcW w:w="1466"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31"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16" w:type="dxa"/>
            <w:tcBorders>
              <w:bottom w:val="single" w:sz="6" w:space="0" w:color="000000"/>
            </w:tcBorders>
            <w:shd w:val="clear" w:color="auto" w:fill="CCEDFF"/>
          </w:tcPr>
          <w:p>
            <w:pPr>
              <w:pStyle w:val="TableParagraph"/>
              <w:spacing w:line="227" w:lineRule="exact" w:before="218"/>
              <w:ind w:right="131"/>
              <w:jc w:val="right"/>
              <w:rPr>
                <w:sz w:val="20"/>
              </w:rPr>
            </w:pPr>
            <w:r>
              <w:rPr>
                <w:spacing w:val="-10"/>
                <w:sz w:val="20"/>
              </w:rPr>
              <w:t>4</w:t>
            </w:r>
          </w:p>
        </w:tc>
        <w:tc>
          <w:tcPr>
            <w:tcW w:w="1476" w:type="dxa"/>
            <w:tcBorders>
              <w:bottom w:val="single" w:sz="6" w:space="0" w:color="000000"/>
            </w:tcBorders>
            <w:shd w:val="clear" w:color="auto" w:fill="CCEDFF"/>
          </w:tcPr>
          <w:p>
            <w:pPr>
              <w:pStyle w:val="TableParagraph"/>
              <w:spacing w:line="227" w:lineRule="exact" w:before="218"/>
              <w:ind w:right="26"/>
              <w:jc w:val="right"/>
              <w:rPr>
                <w:sz w:val="20"/>
              </w:rPr>
            </w:pPr>
            <w:r>
              <w:rPr>
                <w:spacing w:val="-5"/>
                <w:sz w:val="20"/>
              </w:rPr>
              <w:t>(9)</w:t>
            </w:r>
          </w:p>
        </w:tc>
        <w:tc>
          <w:tcPr>
            <w:tcW w:w="834" w:type="dxa"/>
            <w:tcBorders>
              <w:bottom w:val="single" w:sz="6" w:space="0" w:color="000000"/>
            </w:tcBorders>
            <w:shd w:val="clear" w:color="auto" w:fill="CCEDFF"/>
          </w:tcPr>
          <w:p>
            <w:pPr>
              <w:pStyle w:val="TableParagraph"/>
              <w:rPr>
                <w:sz w:val="20"/>
              </w:rPr>
            </w:pPr>
          </w:p>
        </w:tc>
        <w:tc>
          <w:tcPr>
            <w:tcW w:w="1102" w:type="dxa"/>
            <w:tcBorders>
              <w:bottom w:val="single" w:sz="6" w:space="0" w:color="000000"/>
            </w:tcBorders>
            <w:shd w:val="clear" w:color="auto" w:fill="CCEDFF"/>
          </w:tcPr>
          <w:p>
            <w:pPr>
              <w:pStyle w:val="TableParagraph"/>
              <w:spacing w:line="227" w:lineRule="exact" w:before="218"/>
              <w:ind w:right="71"/>
              <w:jc w:val="right"/>
              <w:rPr>
                <w:sz w:val="20"/>
              </w:rPr>
            </w:pPr>
            <w:r>
              <w:rPr>
                <w:spacing w:val="-5"/>
                <w:sz w:val="20"/>
              </w:rPr>
              <w:t>(5)</w:t>
            </w:r>
          </w:p>
        </w:tc>
      </w:tr>
      <w:tr>
        <w:trPr>
          <w:trHeight w:val="450" w:hRule="atLeast"/>
        </w:trPr>
        <w:tc>
          <w:tcPr>
            <w:tcW w:w="3753" w:type="dxa"/>
          </w:tcPr>
          <w:p>
            <w:pPr>
              <w:pStyle w:val="TableParagraph"/>
              <w:spacing w:line="204" w:lineRule="auto" w:before="21"/>
              <w:ind w:left="19" w:right="185"/>
              <w:rPr>
                <w:sz w:val="20"/>
              </w:rPr>
            </w:pPr>
            <w:r>
              <w:rPr>
                <w:sz w:val="20"/>
              </w:rPr>
              <w:t>Net</w:t>
            </w:r>
            <w:r>
              <w:rPr>
                <w:spacing w:val="-9"/>
                <w:sz w:val="20"/>
              </w:rPr>
              <w:t> </w:t>
            </w:r>
            <w:r>
              <w:rPr>
                <w:sz w:val="20"/>
              </w:rPr>
              <w:t>current</w:t>
            </w:r>
            <w:r>
              <w:rPr>
                <w:spacing w:val="-9"/>
                <w:sz w:val="20"/>
              </w:rPr>
              <w:t> </w:t>
            </w:r>
            <w:r>
              <w:rPr>
                <w:sz w:val="20"/>
              </w:rPr>
              <w:t>period</w:t>
            </w:r>
            <w:r>
              <w:rPr>
                <w:spacing w:val="-9"/>
                <w:sz w:val="20"/>
              </w:rPr>
              <w:t> </w:t>
            </w:r>
            <w:r>
              <w:rPr>
                <w:sz w:val="20"/>
              </w:rPr>
              <w:t>other</w:t>
            </w:r>
            <w:r>
              <w:rPr>
                <w:spacing w:val="-9"/>
                <w:sz w:val="20"/>
              </w:rPr>
              <w:t> </w:t>
            </w:r>
            <w:r>
              <w:rPr>
                <w:sz w:val="20"/>
              </w:rPr>
              <w:t>comprehensive income / (loss)</w:t>
            </w:r>
          </w:p>
        </w:tc>
        <w:tc>
          <w:tcPr>
            <w:tcW w:w="1466" w:type="dxa"/>
            <w:tcBorders>
              <w:top w:val="single" w:sz="6" w:space="0" w:color="000000"/>
              <w:bottom w:val="single" w:sz="6" w:space="0" w:color="000000"/>
            </w:tcBorders>
          </w:tcPr>
          <w:p>
            <w:pPr>
              <w:pStyle w:val="TableParagraph"/>
              <w:spacing w:line="227" w:lineRule="exact" w:before="203"/>
              <w:ind w:right="82"/>
              <w:jc w:val="right"/>
              <w:rPr>
                <w:sz w:val="20"/>
              </w:rPr>
            </w:pPr>
            <w:r>
              <w:rPr>
                <w:spacing w:val="-2"/>
                <w:sz w:val="20"/>
              </w:rPr>
              <w:t>(115)</w:t>
            </w:r>
          </w:p>
        </w:tc>
        <w:tc>
          <w:tcPr>
            <w:tcW w:w="1531" w:type="dxa"/>
            <w:tcBorders>
              <w:top w:val="single" w:sz="6" w:space="0" w:color="000000"/>
              <w:bottom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bottom w:val="single" w:sz="6" w:space="0" w:color="000000"/>
            </w:tcBorders>
          </w:tcPr>
          <w:p>
            <w:pPr>
              <w:pStyle w:val="TableParagraph"/>
              <w:spacing w:line="227" w:lineRule="exact" w:before="203"/>
              <w:ind w:right="131"/>
              <w:jc w:val="right"/>
              <w:rPr>
                <w:sz w:val="20"/>
              </w:rPr>
            </w:pPr>
            <w:r>
              <w:rPr>
                <w:spacing w:val="-10"/>
                <w:sz w:val="20"/>
              </w:rPr>
              <w:t>3</w:t>
            </w:r>
          </w:p>
        </w:tc>
        <w:tc>
          <w:tcPr>
            <w:tcW w:w="1476" w:type="dxa"/>
            <w:tcBorders>
              <w:top w:val="single" w:sz="6" w:space="0" w:color="000000"/>
              <w:bottom w:val="single" w:sz="6" w:space="0" w:color="000000"/>
            </w:tcBorders>
          </w:tcPr>
          <w:p>
            <w:pPr>
              <w:pStyle w:val="TableParagraph"/>
              <w:spacing w:line="227" w:lineRule="exact" w:before="203"/>
              <w:ind w:right="26"/>
              <w:jc w:val="right"/>
              <w:rPr>
                <w:sz w:val="20"/>
              </w:rPr>
            </w:pPr>
            <w:r>
              <w:rPr>
                <w:spacing w:val="-5"/>
                <w:sz w:val="20"/>
              </w:rPr>
              <w:t>(7)</w:t>
            </w:r>
          </w:p>
        </w:tc>
        <w:tc>
          <w:tcPr>
            <w:tcW w:w="834" w:type="dxa"/>
            <w:tcBorders>
              <w:top w:val="single" w:sz="6" w:space="0" w:color="000000"/>
              <w:bottom w:val="single" w:sz="6" w:space="0" w:color="000000"/>
            </w:tcBorders>
          </w:tcPr>
          <w:p>
            <w:pPr>
              <w:pStyle w:val="TableParagraph"/>
              <w:rPr>
                <w:sz w:val="20"/>
              </w:rPr>
            </w:pPr>
          </w:p>
        </w:tc>
        <w:tc>
          <w:tcPr>
            <w:tcW w:w="1102" w:type="dxa"/>
            <w:tcBorders>
              <w:top w:val="single" w:sz="6" w:space="0" w:color="000000"/>
              <w:bottom w:val="single" w:sz="6" w:space="0" w:color="000000"/>
            </w:tcBorders>
          </w:tcPr>
          <w:p>
            <w:pPr>
              <w:pStyle w:val="TableParagraph"/>
              <w:spacing w:line="227" w:lineRule="exact" w:before="203"/>
              <w:ind w:right="71"/>
              <w:jc w:val="right"/>
              <w:rPr>
                <w:sz w:val="20"/>
              </w:rPr>
            </w:pPr>
            <w:r>
              <w:rPr>
                <w:spacing w:val="-2"/>
                <w:sz w:val="20"/>
              </w:rPr>
              <w:t>(119)</w:t>
            </w:r>
          </w:p>
        </w:tc>
      </w:tr>
      <w:tr>
        <w:trPr>
          <w:trHeight w:val="255" w:hRule="atLeast"/>
        </w:trPr>
        <w:tc>
          <w:tcPr>
            <w:tcW w:w="3753" w:type="dxa"/>
            <w:shd w:val="clear" w:color="auto" w:fill="CCEDFF"/>
          </w:tcPr>
          <w:p>
            <w:pPr>
              <w:pStyle w:val="TableParagraph"/>
              <w:spacing w:line="227" w:lineRule="exact" w:before="8"/>
              <w:ind w:left="19"/>
              <w:rPr>
                <w:b/>
                <w:sz w:val="20"/>
              </w:rPr>
            </w:pPr>
            <w:r>
              <w:rPr>
                <w:b/>
                <w:sz w:val="20"/>
              </w:rPr>
              <w:t>Balance</w:t>
            </w:r>
            <w:r>
              <w:rPr>
                <w:b/>
                <w:spacing w:val="-4"/>
                <w:sz w:val="20"/>
              </w:rPr>
              <w:t> </w:t>
            </w:r>
            <w:r>
              <w:rPr>
                <w:b/>
                <w:sz w:val="20"/>
              </w:rPr>
              <w:t>as</w:t>
            </w:r>
            <w:r>
              <w:rPr>
                <w:b/>
                <w:spacing w:val="-3"/>
                <w:sz w:val="20"/>
              </w:rPr>
              <w:t> </w:t>
            </w:r>
            <w:r>
              <w:rPr>
                <w:b/>
                <w:sz w:val="20"/>
              </w:rPr>
              <w:t>of</w:t>
            </w:r>
            <w:r>
              <w:rPr>
                <w:b/>
                <w:spacing w:val="-3"/>
                <w:sz w:val="20"/>
              </w:rPr>
              <w:t> </w:t>
            </w:r>
            <w:r>
              <w:rPr>
                <w:b/>
                <w:sz w:val="20"/>
              </w:rPr>
              <w:t>December</w:t>
            </w:r>
            <w:r>
              <w:rPr>
                <w:b/>
                <w:spacing w:val="-3"/>
                <w:sz w:val="20"/>
              </w:rPr>
              <w:t> </w:t>
            </w:r>
            <w:r>
              <w:rPr>
                <w:b/>
                <w:sz w:val="20"/>
              </w:rPr>
              <w:t>31,</w:t>
            </w:r>
            <w:r>
              <w:rPr>
                <w:b/>
                <w:spacing w:val="-3"/>
                <w:sz w:val="20"/>
              </w:rPr>
              <w:t> </w:t>
            </w:r>
            <w:r>
              <w:rPr>
                <w:b/>
                <w:spacing w:val="-4"/>
                <w:sz w:val="20"/>
              </w:rPr>
              <w:t>2021</w:t>
            </w:r>
          </w:p>
        </w:tc>
        <w:tc>
          <w:tcPr>
            <w:tcW w:w="1466" w:type="dxa"/>
            <w:tcBorders>
              <w:top w:val="single" w:sz="6" w:space="0" w:color="000000"/>
              <w:bottom w:val="single" w:sz="6" w:space="0" w:color="000000"/>
            </w:tcBorders>
            <w:shd w:val="clear" w:color="auto" w:fill="CCEDFF"/>
          </w:tcPr>
          <w:p>
            <w:pPr>
              <w:pStyle w:val="TableParagraph"/>
              <w:tabs>
                <w:tab w:pos="927" w:val="left" w:leader="none"/>
              </w:tabs>
              <w:spacing w:line="227" w:lineRule="exact" w:before="8"/>
              <w:ind w:right="82"/>
              <w:jc w:val="right"/>
              <w:rPr>
                <w:b/>
                <w:sz w:val="20"/>
              </w:rPr>
            </w:pPr>
            <w:r>
              <w:rPr>
                <w:b/>
                <w:spacing w:val="-10"/>
                <w:sz w:val="20"/>
              </w:rPr>
              <w:t>$</w:t>
            </w:r>
            <w:r>
              <w:rPr>
                <w:b/>
                <w:sz w:val="20"/>
              </w:rPr>
              <w:tab/>
            </w:r>
            <w:r>
              <w:rPr>
                <w:b/>
                <w:spacing w:val="-4"/>
                <w:sz w:val="20"/>
              </w:rPr>
              <w:t>(806)</w:t>
            </w:r>
          </w:p>
        </w:tc>
        <w:tc>
          <w:tcPr>
            <w:tcW w:w="1531" w:type="dxa"/>
            <w:tcBorders>
              <w:top w:val="single" w:sz="6" w:space="0" w:color="000000"/>
              <w:bottom w:val="single" w:sz="6" w:space="0" w:color="000000"/>
            </w:tcBorders>
            <w:shd w:val="clear" w:color="auto" w:fill="CCEDFF"/>
          </w:tcPr>
          <w:p>
            <w:pPr>
              <w:pStyle w:val="TableParagraph"/>
              <w:tabs>
                <w:tab w:pos="1027" w:val="left" w:leader="none"/>
              </w:tabs>
              <w:spacing w:line="227" w:lineRule="exact" w:before="8"/>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tabs>
                <w:tab w:pos="1012" w:val="left" w:leader="none"/>
              </w:tabs>
              <w:spacing w:line="227" w:lineRule="exact" w:before="8"/>
              <w:ind w:right="82"/>
              <w:jc w:val="right"/>
              <w:rPr>
                <w:b/>
                <w:sz w:val="20"/>
              </w:rPr>
            </w:pPr>
            <w:r>
              <w:rPr>
                <w:b/>
                <w:spacing w:val="-10"/>
                <w:sz w:val="20"/>
              </w:rPr>
              <w:t>$</w:t>
            </w:r>
            <w:r>
              <w:rPr>
                <w:b/>
                <w:sz w:val="20"/>
              </w:rPr>
              <w:tab/>
            </w:r>
            <w:r>
              <w:rPr>
                <w:b/>
                <w:spacing w:val="-4"/>
                <w:sz w:val="20"/>
              </w:rPr>
              <w:t>(51)</w:t>
            </w:r>
          </w:p>
        </w:tc>
        <w:tc>
          <w:tcPr>
            <w:tcW w:w="1476" w:type="dxa"/>
            <w:tcBorders>
              <w:top w:val="single" w:sz="6" w:space="0" w:color="000000"/>
              <w:bottom w:val="single" w:sz="6" w:space="0" w:color="000000"/>
            </w:tcBorders>
            <w:shd w:val="clear" w:color="auto" w:fill="CCEDFF"/>
          </w:tcPr>
          <w:p>
            <w:pPr>
              <w:pStyle w:val="TableParagraph"/>
              <w:tabs>
                <w:tab w:pos="1027" w:val="left" w:leader="none"/>
              </w:tabs>
              <w:spacing w:line="227" w:lineRule="exact" w:before="8"/>
              <w:ind w:right="26"/>
              <w:jc w:val="right"/>
              <w:rPr>
                <w:b/>
                <w:sz w:val="20"/>
              </w:rPr>
            </w:pPr>
            <w:r>
              <w:rPr>
                <w:b/>
                <w:spacing w:val="-10"/>
                <w:sz w:val="20"/>
              </w:rPr>
              <w:t>$</w:t>
            </w:r>
            <w:r>
              <w:rPr>
                <w:b/>
                <w:sz w:val="20"/>
              </w:rPr>
              <w:tab/>
            </w:r>
            <w:r>
              <w:rPr>
                <w:b/>
                <w:spacing w:val="-4"/>
                <w:sz w:val="20"/>
              </w:rPr>
              <w:t>(15)</w:t>
            </w:r>
          </w:p>
        </w:tc>
        <w:tc>
          <w:tcPr>
            <w:tcW w:w="834" w:type="dxa"/>
            <w:tcBorders>
              <w:top w:val="single" w:sz="6" w:space="0" w:color="000000"/>
              <w:bottom w:val="single" w:sz="6" w:space="0" w:color="000000"/>
            </w:tcBorders>
            <w:shd w:val="clear" w:color="auto" w:fill="CCEDFF"/>
          </w:tcPr>
          <w:p>
            <w:pPr>
              <w:pStyle w:val="TableParagraph"/>
              <w:spacing w:line="227" w:lineRule="exact" w:before="8"/>
              <w:ind w:left="141"/>
              <w:rPr>
                <w:b/>
                <w:sz w:val="20"/>
              </w:rPr>
            </w:pPr>
            <w:r>
              <w:rPr>
                <w:b/>
                <w:spacing w:val="-10"/>
                <w:sz w:val="20"/>
              </w:rPr>
              <w:t>$</w:t>
            </w:r>
          </w:p>
        </w:tc>
        <w:tc>
          <w:tcPr>
            <w:tcW w:w="1102" w:type="dxa"/>
            <w:tcBorders>
              <w:top w:val="single" w:sz="6" w:space="0" w:color="000000"/>
              <w:bottom w:val="single" w:sz="6" w:space="0" w:color="000000"/>
            </w:tcBorders>
            <w:shd w:val="clear" w:color="auto" w:fill="CCEDFF"/>
          </w:tcPr>
          <w:p>
            <w:pPr>
              <w:pStyle w:val="TableParagraph"/>
              <w:spacing w:line="227" w:lineRule="exact" w:before="8"/>
              <w:ind w:right="71"/>
              <w:jc w:val="right"/>
              <w:rPr>
                <w:b/>
                <w:sz w:val="20"/>
              </w:rPr>
            </w:pPr>
            <w:r>
              <w:rPr>
                <w:b/>
                <w:spacing w:val="-2"/>
                <w:sz w:val="20"/>
              </w:rPr>
              <w:t>(885)</w:t>
            </w:r>
          </w:p>
        </w:tc>
      </w:tr>
      <w:tr>
        <w:trPr>
          <w:trHeight w:val="285" w:hRule="atLeast"/>
        </w:trPr>
        <w:tc>
          <w:tcPr>
            <w:tcW w:w="3753" w:type="dxa"/>
          </w:tcPr>
          <w:p>
            <w:pPr>
              <w:pStyle w:val="TableParagraph"/>
              <w:rPr>
                <w:sz w:val="20"/>
              </w:rPr>
            </w:pPr>
          </w:p>
        </w:tc>
        <w:tc>
          <w:tcPr>
            <w:tcW w:w="1466" w:type="dxa"/>
            <w:tcBorders>
              <w:top w:val="single" w:sz="6" w:space="0" w:color="000000"/>
              <w:bottom w:val="single" w:sz="6" w:space="0" w:color="000000"/>
            </w:tcBorders>
          </w:tcPr>
          <w:p>
            <w:pPr>
              <w:pStyle w:val="TableParagraph"/>
              <w:rPr>
                <w:sz w:val="20"/>
              </w:rPr>
            </w:pPr>
          </w:p>
        </w:tc>
        <w:tc>
          <w:tcPr>
            <w:tcW w:w="1531" w:type="dxa"/>
            <w:tcBorders>
              <w:top w:val="single" w:sz="6" w:space="0" w:color="000000"/>
              <w:bottom w:val="single" w:sz="6" w:space="0" w:color="000000"/>
            </w:tcBorders>
          </w:tcPr>
          <w:p>
            <w:pPr>
              <w:pStyle w:val="TableParagraph"/>
              <w:rPr>
                <w:sz w:val="20"/>
              </w:rPr>
            </w:pPr>
          </w:p>
        </w:tc>
        <w:tc>
          <w:tcPr>
            <w:tcW w:w="1516" w:type="dxa"/>
            <w:tcBorders>
              <w:top w:val="single" w:sz="6" w:space="0" w:color="000000"/>
              <w:bottom w:val="single" w:sz="6" w:space="0" w:color="000000"/>
            </w:tcBorders>
          </w:tcPr>
          <w:p>
            <w:pPr>
              <w:pStyle w:val="TableParagraph"/>
              <w:rPr>
                <w:sz w:val="20"/>
              </w:rPr>
            </w:pPr>
          </w:p>
        </w:tc>
        <w:tc>
          <w:tcPr>
            <w:tcW w:w="1476" w:type="dxa"/>
            <w:tcBorders>
              <w:top w:val="single" w:sz="6" w:space="0" w:color="000000"/>
              <w:bottom w:val="single" w:sz="6" w:space="0" w:color="000000"/>
            </w:tcBorders>
          </w:tcPr>
          <w:p>
            <w:pPr>
              <w:pStyle w:val="TableParagraph"/>
              <w:rPr>
                <w:sz w:val="20"/>
              </w:rPr>
            </w:pPr>
          </w:p>
        </w:tc>
        <w:tc>
          <w:tcPr>
            <w:tcW w:w="834" w:type="dxa"/>
            <w:tcBorders>
              <w:top w:val="single" w:sz="6" w:space="0" w:color="000000"/>
              <w:bottom w:val="single" w:sz="6" w:space="0" w:color="000000"/>
            </w:tcBorders>
          </w:tcPr>
          <w:p>
            <w:pPr>
              <w:pStyle w:val="TableParagraph"/>
              <w:rPr>
                <w:sz w:val="20"/>
              </w:rPr>
            </w:pPr>
          </w:p>
        </w:tc>
        <w:tc>
          <w:tcPr>
            <w:tcW w:w="1102" w:type="dxa"/>
            <w:tcBorders>
              <w:top w:val="single" w:sz="6" w:space="0" w:color="000000"/>
              <w:bottom w:val="single" w:sz="6" w:space="0" w:color="000000"/>
            </w:tcBorders>
          </w:tcPr>
          <w:p>
            <w:pPr>
              <w:pStyle w:val="TableParagraph"/>
              <w:rPr>
                <w:sz w:val="20"/>
              </w:rPr>
            </w:pPr>
          </w:p>
        </w:tc>
      </w:tr>
      <w:tr>
        <w:trPr>
          <w:trHeight w:val="255" w:hRule="atLeast"/>
        </w:trPr>
        <w:tc>
          <w:tcPr>
            <w:tcW w:w="3753" w:type="dxa"/>
            <w:shd w:val="clear" w:color="auto" w:fill="CCEDFF"/>
          </w:tcPr>
          <w:p>
            <w:pPr>
              <w:pStyle w:val="TableParagraph"/>
              <w:spacing w:line="227" w:lineRule="exact" w:before="8"/>
              <w:ind w:left="19"/>
              <w:rPr>
                <w:b/>
                <w:sz w:val="20"/>
              </w:rPr>
            </w:pPr>
            <w:r>
              <w:rPr>
                <w:b/>
                <w:sz w:val="20"/>
              </w:rPr>
              <w:t>Balance</w:t>
            </w:r>
            <w:r>
              <w:rPr>
                <w:b/>
                <w:spacing w:val="-3"/>
                <w:sz w:val="20"/>
              </w:rPr>
              <w:t> </w:t>
            </w:r>
            <w:r>
              <w:rPr>
                <w:b/>
                <w:sz w:val="20"/>
              </w:rPr>
              <w:t>as</w:t>
            </w:r>
            <w:r>
              <w:rPr>
                <w:b/>
                <w:spacing w:val="-2"/>
                <w:sz w:val="20"/>
              </w:rPr>
              <w:t> </w:t>
            </w:r>
            <w:r>
              <w:rPr>
                <w:b/>
                <w:sz w:val="20"/>
              </w:rPr>
              <w:t>of</w:t>
            </w:r>
            <w:r>
              <w:rPr>
                <w:b/>
                <w:spacing w:val="-3"/>
                <w:sz w:val="20"/>
              </w:rPr>
              <w:t> </w:t>
            </w:r>
            <w:r>
              <w:rPr>
                <w:b/>
                <w:sz w:val="20"/>
              </w:rPr>
              <w:t>June</w:t>
            </w:r>
            <w:r>
              <w:rPr>
                <w:b/>
                <w:spacing w:val="-2"/>
                <w:sz w:val="20"/>
              </w:rPr>
              <w:t> </w:t>
            </w:r>
            <w:r>
              <w:rPr>
                <w:b/>
                <w:sz w:val="20"/>
              </w:rPr>
              <w:t>30,</w:t>
            </w:r>
            <w:r>
              <w:rPr>
                <w:b/>
                <w:spacing w:val="-2"/>
                <w:sz w:val="20"/>
              </w:rPr>
              <w:t> </w:t>
            </w:r>
            <w:r>
              <w:rPr>
                <w:b/>
                <w:spacing w:val="-4"/>
                <w:sz w:val="20"/>
              </w:rPr>
              <w:t>2022</w:t>
            </w:r>
          </w:p>
        </w:tc>
        <w:tc>
          <w:tcPr>
            <w:tcW w:w="1466" w:type="dxa"/>
            <w:tcBorders>
              <w:top w:val="single" w:sz="6" w:space="0" w:color="000000"/>
              <w:bottom w:val="single" w:sz="6" w:space="0" w:color="000000"/>
            </w:tcBorders>
            <w:shd w:val="clear" w:color="auto" w:fill="CCEDFF"/>
          </w:tcPr>
          <w:p>
            <w:pPr>
              <w:pStyle w:val="TableParagraph"/>
              <w:tabs>
                <w:tab w:pos="927" w:val="left" w:leader="none"/>
              </w:tabs>
              <w:spacing w:line="227" w:lineRule="exact" w:before="8"/>
              <w:ind w:right="82"/>
              <w:jc w:val="right"/>
              <w:rPr>
                <w:b/>
                <w:sz w:val="20"/>
              </w:rPr>
            </w:pPr>
            <w:r>
              <w:rPr>
                <w:b/>
                <w:spacing w:val="-10"/>
                <w:sz w:val="20"/>
              </w:rPr>
              <w:t>$</w:t>
            </w:r>
            <w:r>
              <w:rPr>
                <w:b/>
                <w:sz w:val="20"/>
              </w:rPr>
              <w:tab/>
            </w:r>
            <w:r>
              <w:rPr>
                <w:b/>
                <w:spacing w:val="-4"/>
                <w:sz w:val="20"/>
              </w:rPr>
              <w:t>(892)</w:t>
            </w:r>
          </w:p>
        </w:tc>
        <w:tc>
          <w:tcPr>
            <w:tcW w:w="1531" w:type="dxa"/>
            <w:tcBorders>
              <w:top w:val="single" w:sz="6" w:space="0" w:color="000000"/>
              <w:bottom w:val="single" w:sz="6" w:space="0" w:color="000000"/>
            </w:tcBorders>
            <w:shd w:val="clear" w:color="auto" w:fill="CCEDFF"/>
          </w:tcPr>
          <w:p>
            <w:pPr>
              <w:pStyle w:val="TableParagraph"/>
              <w:tabs>
                <w:tab w:pos="1027" w:val="left" w:leader="none"/>
              </w:tabs>
              <w:spacing w:line="227" w:lineRule="exact" w:before="8"/>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single" w:sz="6" w:space="0" w:color="000000"/>
            </w:tcBorders>
            <w:shd w:val="clear" w:color="auto" w:fill="CCEDFF"/>
          </w:tcPr>
          <w:p>
            <w:pPr>
              <w:pStyle w:val="TableParagraph"/>
              <w:tabs>
                <w:tab w:pos="1096" w:val="left" w:leader="none"/>
              </w:tabs>
              <w:spacing w:line="227" w:lineRule="exact" w:before="8"/>
              <w:ind w:right="132"/>
              <w:jc w:val="right"/>
              <w:rPr>
                <w:b/>
                <w:sz w:val="20"/>
              </w:rPr>
            </w:pPr>
            <w:r>
              <w:rPr>
                <w:b/>
                <w:spacing w:val="-10"/>
                <w:sz w:val="20"/>
              </w:rPr>
              <w:t>$</w:t>
            </w:r>
            <w:r>
              <w:rPr>
                <w:b/>
                <w:sz w:val="20"/>
              </w:rPr>
              <w:tab/>
            </w:r>
            <w:r>
              <w:rPr>
                <w:b/>
                <w:spacing w:val="-5"/>
                <w:sz w:val="20"/>
              </w:rPr>
              <w:t>40</w:t>
            </w:r>
          </w:p>
        </w:tc>
        <w:tc>
          <w:tcPr>
            <w:tcW w:w="1476" w:type="dxa"/>
            <w:tcBorders>
              <w:top w:val="single" w:sz="6" w:space="0" w:color="000000"/>
              <w:bottom w:val="single" w:sz="6" w:space="0" w:color="000000"/>
            </w:tcBorders>
            <w:shd w:val="clear" w:color="auto" w:fill="CCEDFF"/>
          </w:tcPr>
          <w:p>
            <w:pPr>
              <w:pStyle w:val="TableParagraph"/>
              <w:tabs>
                <w:tab w:pos="1027" w:val="left" w:leader="none"/>
              </w:tabs>
              <w:spacing w:line="227" w:lineRule="exact" w:before="8"/>
              <w:ind w:right="26"/>
              <w:jc w:val="right"/>
              <w:rPr>
                <w:b/>
                <w:sz w:val="20"/>
              </w:rPr>
            </w:pPr>
            <w:r>
              <w:rPr>
                <w:b/>
                <w:spacing w:val="-10"/>
                <w:sz w:val="20"/>
              </w:rPr>
              <w:t>$</w:t>
            </w:r>
            <w:r>
              <w:rPr>
                <w:b/>
                <w:sz w:val="20"/>
              </w:rPr>
              <w:tab/>
            </w:r>
            <w:r>
              <w:rPr>
                <w:b/>
                <w:spacing w:val="-4"/>
                <w:sz w:val="20"/>
              </w:rPr>
              <w:t>(15)</w:t>
            </w:r>
          </w:p>
        </w:tc>
        <w:tc>
          <w:tcPr>
            <w:tcW w:w="834" w:type="dxa"/>
            <w:tcBorders>
              <w:top w:val="single" w:sz="6" w:space="0" w:color="000000"/>
              <w:bottom w:val="single" w:sz="6" w:space="0" w:color="000000"/>
            </w:tcBorders>
            <w:shd w:val="clear" w:color="auto" w:fill="CCEDFF"/>
          </w:tcPr>
          <w:p>
            <w:pPr>
              <w:pStyle w:val="TableParagraph"/>
              <w:spacing w:line="227" w:lineRule="exact" w:before="8"/>
              <w:ind w:left="141"/>
              <w:rPr>
                <w:b/>
                <w:sz w:val="20"/>
              </w:rPr>
            </w:pPr>
            <w:r>
              <w:rPr>
                <w:b/>
                <w:spacing w:val="-10"/>
                <w:sz w:val="20"/>
              </w:rPr>
              <w:t>$</w:t>
            </w:r>
          </w:p>
        </w:tc>
        <w:tc>
          <w:tcPr>
            <w:tcW w:w="1102" w:type="dxa"/>
            <w:tcBorders>
              <w:top w:val="single" w:sz="6" w:space="0" w:color="000000"/>
              <w:bottom w:val="single" w:sz="6" w:space="0" w:color="000000"/>
            </w:tcBorders>
            <w:shd w:val="clear" w:color="auto" w:fill="CCEDFF"/>
          </w:tcPr>
          <w:p>
            <w:pPr>
              <w:pStyle w:val="TableParagraph"/>
              <w:spacing w:line="227" w:lineRule="exact" w:before="8"/>
              <w:ind w:right="71"/>
              <w:jc w:val="right"/>
              <w:rPr>
                <w:b/>
                <w:sz w:val="20"/>
              </w:rPr>
            </w:pPr>
            <w:r>
              <w:rPr>
                <w:b/>
                <w:spacing w:val="-2"/>
                <w:sz w:val="20"/>
              </w:rPr>
              <w:t>(880)</w:t>
            </w:r>
          </w:p>
        </w:tc>
      </w:tr>
      <w:tr>
        <w:trPr>
          <w:trHeight w:val="450" w:hRule="atLeast"/>
        </w:trPr>
        <w:tc>
          <w:tcPr>
            <w:tcW w:w="3753" w:type="dxa"/>
          </w:tcPr>
          <w:p>
            <w:pPr>
              <w:pStyle w:val="TableParagraph"/>
              <w:spacing w:line="204" w:lineRule="auto" w:before="21"/>
              <w:ind w:left="19"/>
              <w:rPr>
                <w:sz w:val="20"/>
              </w:rPr>
            </w:pPr>
            <w:r>
              <w:rPr>
                <w:sz w:val="20"/>
              </w:rPr>
              <w:t>Other</w:t>
            </w:r>
            <w:r>
              <w:rPr>
                <w:spacing w:val="-12"/>
                <w:sz w:val="20"/>
              </w:rPr>
              <w:t> </w:t>
            </w:r>
            <w:r>
              <w:rPr>
                <w:sz w:val="20"/>
              </w:rPr>
              <w:t>comprehensive</w:t>
            </w:r>
            <w:r>
              <w:rPr>
                <w:spacing w:val="-12"/>
                <w:sz w:val="20"/>
              </w:rPr>
              <w:t> </w:t>
            </w:r>
            <w:r>
              <w:rPr>
                <w:sz w:val="20"/>
              </w:rPr>
              <w:t>loss</w:t>
            </w:r>
            <w:r>
              <w:rPr>
                <w:spacing w:val="-12"/>
                <w:sz w:val="20"/>
              </w:rPr>
              <w:t> </w:t>
            </w:r>
            <w:r>
              <w:rPr>
                <w:sz w:val="20"/>
              </w:rPr>
              <w:t>before </w:t>
            </w:r>
            <w:r>
              <w:rPr>
                <w:spacing w:val="-2"/>
                <w:sz w:val="20"/>
              </w:rPr>
              <w:t>reclassifications</w:t>
            </w:r>
          </w:p>
        </w:tc>
        <w:tc>
          <w:tcPr>
            <w:tcW w:w="1466" w:type="dxa"/>
            <w:tcBorders>
              <w:top w:val="single" w:sz="6" w:space="0" w:color="000000"/>
            </w:tcBorders>
          </w:tcPr>
          <w:p>
            <w:pPr>
              <w:pStyle w:val="TableParagraph"/>
              <w:spacing w:line="227" w:lineRule="exact" w:before="203"/>
              <w:ind w:right="82"/>
              <w:jc w:val="right"/>
              <w:rPr>
                <w:sz w:val="20"/>
              </w:rPr>
            </w:pPr>
            <w:r>
              <w:rPr>
                <w:spacing w:val="-4"/>
                <w:sz w:val="20"/>
              </w:rPr>
              <w:t>(91)</w:t>
            </w:r>
          </w:p>
        </w:tc>
        <w:tc>
          <w:tcPr>
            <w:tcW w:w="1531"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516" w:type="dxa"/>
            <w:tcBorders>
              <w:top w:val="single" w:sz="6" w:space="0" w:color="000000"/>
            </w:tcBorders>
          </w:tcPr>
          <w:p>
            <w:pPr>
              <w:pStyle w:val="TableParagraph"/>
              <w:spacing w:line="227" w:lineRule="exact" w:before="203"/>
              <w:ind w:right="132"/>
              <w:jc w:val="right"/>
              <w:rPr>
                <w:sz w:val="20"/>
              </w:rPr>
            </w:pPr>
            <w:r>
              <w:rPr>
                <w:spacing w:val="-10"/>
                <w:sz w:val="20"/>
              </w:rPr>
              <w:t>—</w:t>
            </w:r>
          </w:p>
        </w:tc>
        <w:tc>
          <w:tcPr>
            <w:tcW w:w="1476" w:type="dxa"/>
            <w:tcBorders>
              <w:top w:val="single" w:sz="6" w:space="0" w:color="000000"/>
            </w:tcBorders>
          </w:tcPr>
          <w:p>
            <w:pPr>
              <w:pStyle w:val="TableParagraph"/>
              <w:spacing w:line="227" w:lineRule="exact" w:before="203"/>
              <w:ind w:right="26"/>
              <w:jc w:val="right"/>
              <w:rPr>
                <w:sz w:val="20"/>
              </w:rPr>
            </w:pPr>
            <w:r>
              <w:rPr>
                <w:spacing w:val="-5"/>
                <w:sz w:val="20"/>
              </w:rPr>
              <w:t>(6)</w:t>
            </w:r>
          </w:p>
        </w:tc>
        <w:tc>
          <w:tcPr>
            <w:tcW w:w="834" w:type="dxa"/>
            <w:tcBorders>
              <w:top w:val="single" w:sz="6" w:space="0" w:color="000000"/>
            </w:tcBorders>
          </w:tcPr>
          <w:p>
            <w:pPr>
              <w:pStyle w:val="TableParagraph"/>
              <w:rPr>
                <w:sz w:val="20"/>
              </w:rPr>
            </w:pPr>
          </w:p>
        </w:tc>
        <w:tc>
          <w:tcPr>
            <w:tcW w:w="1102" w:type="dxa"/>
            <w:tcBorders>
              <w:top w:val="single" w:sz="6" w:space="0" w:color="000000"/>
            </w:tcBorders>
          </w:tcPr>
          <w:p>
            <w:pPr>
              <w:pStyle w:val="TableParagraph"/>
              <w:spacing w:line="227" w:lineRule="exact" w:before="203"/>
              <w:ind w:right="71"/>
              <w:jc w:val="right"/>
              <w:rPr>
                <w:sz w:val="20"/>
              </w:rPr>
            </w:pPr>
            <w:r>
              <w:rPr>
                <w:spacing w:val="-4"/>
                <w:sz w:val="20"/>
              </w:rPr>
              <w:t>(97)</w:t>
            </w:r>
          </w:p>
        </w:tc>
      </w:tr>
      <w:tr>
        <w:trPr>
          <w:trHeight w:val="465" w:hRule="atLeast"/>
        </w:trPr>
        <w:tc>
          <w:tcPr>
            <w:tcW w:w="3753" w:type="dxa"/>
            <w:shd w:val="clear" w:color="auto" w:fill="CCEDFF"/>
          </w:tcPr>
          <w:p>
            <w:pPr>
              <w:pStyle w:val="TableParagraph"/>
              <w:spacing w:line="204" w:lineRule="auto" w:before="36"/>
              <w:ind w:left="19" w:right="185"/>
              <w:rPr>
                <w:sz w:val="20"/>
              </w:rPr>
            </w:pPr>
            <w:r>
              <w:rPr>
                <w:sz w:val="20"/>
              </w:rPr>
              <w:t>Amounts</w:t>
            </w:r>
            <w:r>
              <w:rPr>
                <w:spacing w:val="-12"/>
                <w:sz w:val="20"/>
              </w:rPr>
              <w:t> </w:t>
            </w:r>
            <w:r>
              <w:rPr>
                <w:sz w:val="20"/>
              </w:rPr>
              <w:t>reclassified</w:t>
            </w:r>
            <w:r>
              <w:rPr>
                <w:spacing w:val="-12"/>
                <w:sz w:val="20"/>
              </w:rPr>
              <w:t> </w:t>
            </w:r>
            <w:r>
              <w:rPr>
                <w:sz w:val="20"/>
              </w:rPr>
              <w:t>from</w:t>
            </w:r>
            <w:r>
              <w:rPr>
                <w:spacing w:val="-12"/>
                <w:sz w:val="20"/>
              </w:rPr>
              <w:t> </w:t>
            </w:r>
            <w:r>
              <w:rPr>
                <w:sz w:val="20"/>
              </w:rPr>
              <w:t>accumulated other comprehensive loss</w:t>
            </w:r>
          </w:p>
        </w:tc>
        <w:tc>
          <w:tcPr>
            <w:tcW w:w="1466" w:type="dxa"/>
            <w:tcBorders>
              <w:bottom w:val="single" w:sz="6" w:space="0" w:color="000000"/>
            </w:tcBorders>
            <w:shd w:val="clear" w:color="auto" w:fill="CCEDFF"/>
          </w:tcPr>
          <w:p>
            <w:pPr>
              <w:pStyle w:val="TableParagraph"/>
              <w:spacing w:line="227" w:lineRule="exact" w:before="218"/>
              <w:ind w:right="132"/>
              <w:jc w:val="right"/>
              <w:rPr>
                <w:sz w:val="20"/>
              </w:rPr>
            </w:pPr>
            <w:r>
              <w:rPr>
                <w:spacing w:val="-5"/>
                <w:sz w:val="20"/>
              </w:rPr>
              <w:t>74</w:t>
            </w:r>
          </w:p>
        </w:tc>
        <w:tc>
          <w:tcPr>
            <w:tcW w:w="1531" w:type="dxa"/>
            <w:tcBorders>
              <w:bottom w:val="single" w:sz="6" w:space="0" w:color="000000"/>
            </w:tcBorders>
            <w:shd w:val="clear" w:color="auto" w:fill="CCEDFF"/>
          </w:tcPr>
          <w:p>
            <w:pPr>
              <w:pStyle w:val="TableParagraph"/>
              <w:spacing w:line="227" w:lineRule="exact" w:before="218"/>
              <w:ind w:right="132"/>
              <w:jc w:val="right"/>
              <w:rPr>
                <w:sz w:val="20"/>
              </w:rPr>
            </w:pPr>
            <w:r>
              <w:rPr>
                <w:spacing w:val="-10"/>
                <w:sz w:val="20"/>
              </w:rPr>
              <w:t>—</w:t>
            </w:r>
          </w:p>
        </w:tc>
        <w:tc>
          <w:tcPr>
            <w:tcW w:w="1516" w:type="dxa"/>
            <w:tcBorders>
              <w:bottom w:val="single" w:sz="6" w:space="0" w:color="000000"/>
            </w:tcBorders>
            <w:shd w:val="clear" w:color="auto" w:fill="CCEDFF"/>
          </w:tcPr>
          <w:p>
            <w:pPr>
              <w:pStyle w:val="TableParagraph"/>
              <w:spacing w:line="227" w:lineRule="exact" w:before="218"/>
              <w:ind w:right="82"/>
              <w:jc w:val="right"/>
              <w:rPr>
                <w:sz w:val="20"/>
              </w:rPr>
            </w:pPr>
            <w:r>
              <w:rPr>
                <w:spacing w:val="-5"/>
                <w:sz w:val="20"/>
              </w:rPr>
              <w:t>(1)</w:t>
            </w:r>
          </w:p>
        </w:tc>
        <w:tc>
          <w:tcPr>
            <w:tcW w:w="1476" w:type="dxa"/>
            <w:tcBorders>
              <w:bottom w:val="single" w:sz="6" w:space="0" w:color="000000"/>
            </w:tcBorders>
            <w:shd w:val="clear" w:color="auto" w:fill="CCEDFF"/>
          </w:tcPr>
          <w:p>
            <w:pPr>
              <w:pStyle w:val="TableParagraph"/>
              <w:spacing w:line="227" w:lineRule="exact" w:before="218"/>
              <w:ind w:right="76"/>
              <w:jc w:val="right"/>
              <w:rPr>
                <w:sz w:val="20"/>
              </w:rPr>
            </w:pPr>
            <w:r>
              <w:rPr>
                <w:spacing w:val="-10"/>
                <w:sz w:val="20"/>
              </w:rPr>
              <w:t>3</w:t>
            </w:r>
          </w:p>
        </w:tc>
        <w:tc>
          <w:tcPr>
            <w:tcW w:w="834" w:type="dxa"/>
            <w:tcBorders>
              <w:bottom w:val="single" w:sz="6" w:space="0" w:color="000000"/>
            </w:tcBorders>
            <w:shd w:val="clear" w:color="auto" w:fill="CCEDFF"/>
          </w:tcPr>
          <w:p>
            <w:pPr>
              <w:pStyle w:val="TableParagraph"/>
              <w:rPr>
                <w:sz w:val="20"/>
              </w:rPr>
            </w:pPr>
          </w:p>
        </w:tc>
        <w:tc>
          <w:tcPr>
            <w:tcW w:w="1102" w:type="dxa"/>
            <w:tcBorders>
              <w:bottom w:val="single" w:sz="6" w:space="0" w:color="000000"/>
            </w:tcBorders>
            <w:shd w:val="clear" w:color="auto" w:fill="CCEDFF"/>
          </w:tcPr>
          <w:p>
            <w:pPr>
              <w:pStyle w:val="TableParagraph"/>
              <w:spacing w:line="227" w:lineRule="exact" w:before="218"/>
              <w:ind w:right="121"/>
              <w:jc w:val="right"/>
              <w:rPr>
                <w:sz w:val="20"/>
              </w:rPr>
            </w:pPr>
            <w:r>
              <w:rPr>
                <w:spacing w:val="-5"/>
                <w:sz w:val="20"/>
              </w:rPr>
              <w:t>76</w:t>
            </w:r>
          </w:p>
        </w:tc>
      </w:tr>
      <w:tr>
        <w:trPr>
          <w:trHeight w:val="255" w:hRule="atLeast"/>
        </w:trPr>
        <w:tc>
          <w:tcPr>
            <w:tcW w:w="3753" w:type="dxa"/>
          </w:tcPr>
          <w:p>
            <w:pPr>
              <w:pStyle w:val="TableParagraph"/>
              <w:spacing w:line="227" w:lineRule="exact" w:before="8"/>
              <w:ind w:left="19"/>
              <w:rPr>
                <w:sz w:val="20"/>
              </w:rPr>
            </w:pPr>
            <w:r>
              <w:rPr>
                <w:sz w:val="20"/>
              </w:rPr>
              <w:t>Net</w:t>
            </w:r>
            <w:r>
              <w:rPr>
                <w:spacing w:val="-5"/>
                <w:sz w:val="20"/>
              </w:rPr>
              <w:t> </w:t>
            </w:r>
            <w:r>
              <w:rPr>
                <w:sz w:val="20"/>
              </w:rPr>
              <w:t>current</w:t>
            </w:r>
            <w:r>
              <w:rPr>
                <w:spacing w:val="-4"/>
                <w:sz w:val="20"/>
              </w:rPr>
              <w:t> </w:t>
            </w:r>
            <w:r>
              <w:rPr>
                <w:sz w:val="20"/>
              </w:rPr>
              <w:t>period</w:t>
            </w:r>
            <w:r>
              <w:rPr>
                <w:spacing w:val="-5"/>
                <w:sz w:val="20"/>
              </w:rPr>
              <w:t> </w:t>
            </w:r>
            <w:r>
              <w:rPr>
                <w:sz w:val="20"/>
              </w:rPr>
              <w:t>other</w:t>
            </w:r>
            <w:r>
              <w:rPr>
                <w:spacing w:val="-4"/>
                <w:sz w:val="20"/>
              </w:rPr>
              <w:t> </w:t>
            </w:r>
            <w:r>
              <w:rPr>
                <w:sz w:val="20"/>
              </w:rPr>
              <w:t>comprehensive</w:t>
            </w:r>
            <w:r>
              <w:rPr>
                <w:spacing w:val="-4"/>
                <w:sz w:val="20"/>
              </w:rPr>
              <w:t> loss</w:t>
            </w:r>
          </w:p>
        </w:tc>
        <w:tc>
          <w:tcPr>
            <w:tcW w:w="1466" w:type="dxa"/>
            <w:tcBorders>
              <w:top w:val="single" w:sz="6" w:space="0" w:color="000000"/>
              <w:bottom w:val="single" w:sz="6" w:space="0" w:color="000000"/>
            </w:tcBorders>
          </w:tcPr>
          <w:p>
            <w:pPr>
              <w:pStyle w:val="TableParagraph"/>
              <w:spacing w:line="227" w:lineRule="exact" w:before="8"/>
              <w:ind w:right="82"/>
              <w:jc w:val="right"/>
              <w:rPr>
                <w:sz w:val="20"/>
              </w:rPr>
            </w:pPr>
            <w:r>
              <w:rPr>
                <w:spacing w:val="-4"/>
                <w:sz w:val="20"/>
              </w:rPr>
              <w:t>(17)</w:t>
            </w:r>
          </w:p>
        </w:tc>
        <w:tc>
          <w:tcPr>
            <w:tcW w:w="1531" w:type="dxa"/>
            <w:tcBorders>
              <w:top w:val="single" w:sz="6" w:space="0" w:color="000000"/>
              <w:bottom w:val="single" w:sz="6" w:space="0" w:color="000000"/>
            </w:tcBorders>
          </w:tcPr>
          <w:p>
            <w:pPr>
              <w:pStyle w:val="TableParagraph"/>
              <w:spacing w:line="227" w:lineRule="exact" w:before="8"/>
              <w:ind w:right="132"/>
              <w:jc w:val="right"/>
              <w:rPr>
                <w:sz w:val="20"/>
              </w:rPr>
            </w:pPr>
            <w:r>
              <w:rPr>
                <w:spacing w:val="-10"/>
                <w:sz w:val="20"/>
              </w:rPr>
              <w:t>—</w:t>
            </w:r>
          </w:p>
        </w:tc>
        <w:tc>
          <w:tcPr>
            <w:tcW w:w="1516" w:type="dxa"/>
            <w:tcBorders>
              <w:top w:val="single" w:sz="6" w:space="0" w:color="000000"/>
              <w:bottom w:val="single" w:sz="6" w:space="0" w:color="000000"/>
            </w:tcBorders>
          </w:tcPr>
          <w:p>
            <w:pPr>
              <w:pStyle w:val="TableParagraph"/>
              <w:spacing w:line="227" w:lineRule="exact" w:before="8"/>
              <w:ind w:right="82"/>
              <w:jc w:val="right"/>
              <w:rPr>
                <w:sz w:val="20"/>
              </w:rPr>
            </w:pPr>
            <w:r>
              <w:rPr>
                <w:spacing w:val="-5"/>
                <w:sz w:val="20"/>
              </w:rPr>
              <w:t>(1)</w:t>
            </w:r>
          </w:p>
        </w:tc>
        <w:tc>
          <w:tcPr>
            <w:tcW w:w="1476" w:type="dxa"/>
            <w:tcBorders>
              <w:top w:val="single" w:sz="6" w:space="0" w:color="000000"/>
              <w:bottom w:val="single" w:sz="6" w:space="0" w:color="000000"/>
            </w:tcBorders>
          </w:tcPr>
          <w:p>
            <w:pPr>
              <w:pStyle w:val="TableParagraph"/>
              <w:spacing w:line="227" w:lineRule="exact" w:before="8"/>
              <w:ind w:right="26"/>
              <w:jc w:val="right"/>
              <w:rPr>
                <w:sz w:val="20"/>
              </w:rPr>
            </w:pPr>
            <w:r>
              <w:rPr>
                <w:spacing w:val="-5"/>
                <w:sz w:val="20"/>
              </w:rPr>
              <w:t>(3)</w:t>
            </w:r>
          </w:p>
        </w:tc>
        <w:tc>
          <w:tcPr>
            <w:tcW w:w="834" w:type="dxa"/>
            <w:tcBorders>
              <w:top w:val="single" w:sz="6" w:space="0" w:color="000000"/>
              <w:bottom w:val="single" w:sz="6" w:space="0" w:color="000000"/>
            </w:tcBorders>
          </w:tcPr>
          <w:p>
            <w:pPr>
              <w:pStyle w:val="TableParagraph"/>
              <w:rPr>
                <w:sz w:val="18"/>
              </w:rPr>
            </w:pPr>
          </w:p>
        </w:tc>
        <w:tc>
          <w:tcPr>
            <w:tcW w:w="1102" w:type="dxa"/>
            <w:tcBorders>
              <w:top w:val="single" w:sz="6" w:space="0" w:color="000000"/>
              <w:bottom w:val="single" w:sz="6" w:space="0" w:color="000000"/>
            </w:tcBorders>
          </w:tcPr>
          <w:p>
            <w:pPr>
              <w:pStyle w:val="TableParagraph"/>
              <w:spacing w:line="227" w:lineRule="exact" w:before="8"/>
              <w:ind w:right="71"/>
              <w:jc w:val="right"/>
              <w:rPr>
                <w:sz w:val="20"/>
              </w:rPr>
            </w:pPr>
            <w:r>
              <w:rPr>
                <w:spacing w:val="-4"/>
                <w:sz w:val="20"/>
              </w:rPr>
              <w:t>(21)</w:t>
            </w:r>
          </w:p>
        </w:tc>
      </w:tr>
      <w:tr>
        <w:trPr>
          <w:trHeight w:val="262" w:hRule="atLeast"/>
        </w:trPr>
        <w:tc>
          <w:tcPr>
            <w:tcW w:w="3753" w:type="dxa"/>
            <w:shd w:val="clear" w:color="auto" w:fill="CCEDFF"/>
          </w:tcPr>
          <w:p>
            <w:pPr>
              <w:pStyle w:val="TableParagraph"/>
              <w:spacing w:line="204" w:lineRule="exact" w:before="38"/>
              <w:ind w:left="19"/>
              <w:rPr>
                <w:b/>
                <w:sz w:val="20"/>
              </w:rPr>
            </w:pPr>
            <w:r>
              <w:rPr>
                <w:b/>
                <w:sz w:val="20"/>
              </w:rPr>
              <w:t>Balance</w:t>
            </w:r>
            <w:r>
              <w:rPr>
                <w:b/>
                <w:spacing w:val="-4"/>
                <w:sz w:val="20"/>
              </w:rPr>
              <w:t> </w:t>
            </w:r>
            <w:r>
              <w:rPr>
                <w:b/>
                <w:sz w:val="20"/>
              </w:rPr>
              <w:t>as</w:t>
            </w:r>
            <w:r>
              <w:rPr>
                <w:b/>
                <w:spacing w:val="-3"/>
                <w:sz w:val="20"/>
              </w:rPr>
              <w:t> </w:t>
            </w:r>
            <w:r>
              <w:rPr>
                <w:b/>
                <w:sz w:val="20"/>
              </w:rPr>
              <w:t>of</w:t>
            </w:r>
            <w:r>
              <w:rPr>
                <w:b/>
                <w:spacing w:val="-3"/>
                <w:sz w:val="20"/>
              </w:rPr>
              <w:t> </w:t>
            </w:r>
            <w:r>
              <w:rPr>
                <w:b/>
                <w:sz w:val="20"/>
              </w:rPr>
              <w:t>December</w:t>
            </w:r>
            <w:r>
              <w:rPr>
                <w:b/>
                <w:spacing w:val="-3"/>
                <w:sz w:val="20"/>
              </w:rPr>
              <w:t> </w:t>
            </w:r>
            <w:r>
              <w:rPr>
                <w:b/>
                <w:sz w:val="20"/>
              </w:rPr>
              <w:t>31,</w:t>
            </w:r>
            <w:r>
              <w:rPr>
                <w:b/>
                <w:spacing w:val="-3"/>
                <w:sz w:val="20"/>
              </w:rPr>
              <w:t> </w:t>
            </w:r>
            <w:r>
              <w:rPr>
                <w:b/>
                <w:spacing w:val="-4"/>
                <w:sz w:val="20"/>
              </w:rPr>
              <w:t>2022</w:t>
            </w:r>
          </w:p>
        </w:tc>
        <w:tc>
          <w:tcPr>
            <w:tcW w:w="1466" w:type="dxa"/>
            <w:tcBorders>
              <w:top w:val="single" w:sz="6" w:space="0" w:color="000000"/>
              <w:bottom w:val="double" w:sz="6" w:space="0" w:color="000000"/>
            </w:tcBorders>
            <w:shd w:val="clear" w:color="auto" w:fill="CCEDFF"/>
          </w:tcPr>
          <w:p>
            <w:pPr>
              <w:pStyle w:val="TableParagraph"/>
              <w:tabs>
                <w:tab w:pos="927" w:val="left" w:leader="none"/>
              </w:tabs>
              <w:spacing w:before="8"/>
              <w:ind w:right="82"/>
              <w:jc w:val="right"/>
              <w:rPr>
                <w:b/>
                <w:sz w:val="20"/>
              </w:rPr>
            </w:pPr>
            <w:r>
              <w:rPr>
                <w:b/>
                <w:spacing w:val="-10"/>
                <w:sz w:val="20"/>
              </w:rPr>
              <w:t>$</w:t>
            </w:r>
            <w:r>
              <w:rPr>
                <w:b/>
                <w:sz w:val="20"/>
              </w:rPr>
              <w:tab/>
            </w:r>
            <w:r>
              <w:rPr>
                <w:b/>
                <w:spacing w:val="-4"/>
                <w:sz w:val="20"/>
              </w:rPr>
              <w:t>(909)</w:t>
            </w:r>
          </w:p>
        </w:tc>
        <w:tc>
          <w:tcPr>
            <w:tcW w:w="1531" w:type="dxa"/>
            <w:tcBorders>
              <w:top w:val="single" w:sz="6" w:space="0" w:color="000000"/>
              <w:bottom w:val="double" w:sz="6" w:space="0" w:color="000000"/>
            </w:tcBorders>
            <w:shd w:val="clear" w:color="auto" w:fill="CCEDFF"/>
          </w:tcPr>
          <w:p>
            <w:pPr>
              <w:pStyle w:val="TableParagraph"/>
              <w:tabs>
                <w:tab w:pos="1027" w:val="left" w:leader="none"/>
              </w:tabs>
              <w:spacing w:before="8"/>
              <w:ind w:right="82"/>
              <w:jc w:val="right"/>
              <w:rPr>
                <w:b/>
                <w:sz w:val="20"/>
              </w:rPr>
            </w:pPr>
            <w:r>
              <w:rPr>
                <w:b/>
                <w:spacing w:val="-10"/>
                <w:sz w:val="20"/>
              </w:rPr>
              <w:t>$</w:t>
            </w:r>
            <w:r>
              <w:rPr>
                <w:b/>
                <w:sz w:val="20"/>
              </w:rPr>
              <w:tab/>
            </w:r>
            <w:r>
              <w:rPr>
                <w:b/>
                <w:spacing w:val="-4"/>
                <w:sz w:val="20"/>
              </w:rPr>
              <w:t>(13)</w:t>
            </w:r>
          </w:p>
        </w:tc>
        <w:tc>
          <w:tcPr>
            <w:tcW w:w="1516" w:type="dxa"/>
            <w:tcBorders>
              <w:top w:val="single" w:sz="6" w:space="0" w:color="000000"/>
              <w:bottom w:val="double" w:sz="6" w:space="0" w:color="000000"/>
            </w:tcBorders>
            <w:shd w:val="clear" w:color="auto" w:fill="CCEDFF"/>
          </w:tcPr>
          <w:p>
            <w:pPr>
              <w:pStyle w:val="TableParagraph"/>
              <w:tabs>
                <w:tab w:pos="1096" w:val="left" w:leader="none"/>
              </w:tabs>
              <w:spacing w:before="8"/>
              <w:ind w:right="132"/>
              <w:jc w:val="right"/>
              <w:rPr>
                <w:b/>
                <w:sz w:val="20"/>
              </w:rPr>
            </w:pPr>
            <w:r>
              <w:rPr>
                <w:b/>
                <w:spacing w:val="-10"/>
                <w:sz w:val="20"/>
              </w:rPr>
              <w:t>$</w:t>
            </w:r>
            <w:r>
              <w:rPr>
                <w:b/>
                <w:sz w:val="20"/>
              </w:rPr>
              <w:tab/>
            </w:r>
            <w:r>
              <w:rPr>
                <w:b/>
                <w:spacing w:val="-5"/>
                <w:sz w:val="20"/>
              </w:rPr>
              <w:t>39</w:t>
            </w:r>
          </w:p>
        </w:tc>
        <w:tc>
          <w:tcPr>
            <w:tcW w:w="1476" w:type="dxa"/>
            <w:tcBorders>
              <w:top w:val="single" w:sz="6" w:space="0" w:color="000000"/>
              <w:bottom w:val="double" w:sz="6" w:space="0" w:color="000000"/>
            </w:tcBorders>
            <w:shd w:val="clear" w:color="auto" w:fill="CCEDFF"/>
          </w:tcPr>
          <w:p>
            <w:pPr>
              <w:pStyle w:val="TableParagraph"/>
              <w:tabs>
                <w:tab w:pos="1027" w:val="left" w:leader="none"/>
              </w:tabs>
              <w:spacing w:before="8"/>
              <w:ind w:right="26"/>
              <w:jc w:val="right"/>
              <w:rPr>
                <w:b/>
                <w:sz w:val="20"/>
              </w:rPr>
            </w:pPr>
            <w:r>
              <w:rPr>
                <w:b/>
                <w:spacing w:val="-10"/>
                <w:sz w:val="20"/>
              </w:rPr>
              <w:t>$</w:t>
            </w:r>
            <w:r>
              <w:rPr>
                <w:b/>
                <w:sz w:val="20"/>
              </w:rPr>
              <w:tab/>
            </w:r>
            <w:r>
              <w:rPr>
                <w:b/>
                <w:spacing w:val="-4"/>
                <w:sz w:val="20"/>
              </w:rPr>
              <w:t>(18)</w:t>
            </w:r>
          </w:p>
        </w:tc>
        <w:tc>
          <w:tcPr>
            <w:tcW w:w="834" w:type="dxa"/>
            <w:tcBorders>
              <w:top w:val="single" w:sz="6" w:space="0" w:color="000000"/>
              <w:bottom w:val="double" w:sz="6" w:space="0" w:color="000000"/>
            </w:tcBorders>
            <w:shd w:val="clear" w:color="auto" w:fill="CCEDFF"/>
          </w:tcPr>
          <w:p>
            <w:pPr>
              <w:pStyle w:val="TableParagraph"/>
              <w:spacing w:before="8"/>
              <w:ind w:left="141"/>
              <w:rPr>
                <w:b/>
                <w:sz w:val="20"/>
              </w:rPr>
            </w:pPr>
            <w:r>
              <w:rPr>
                <w:b/>
                <w:spacing w:val="-10"/>
                <w:sz w:val="20"/>
              </w:rPr>
              <w:t>$</w:t>
            </w:r>
          </w:p>
        </w:tc>
        <w:tc>
          <w:tcPr>
            <w:tcW w:w="1102" w:type="dxa"/>
            <w:tcBorders>
              <w:top w:val="single" w:sz="6" w:space="0" w:color="000000"/>
              <w:bottom w:val="double" w:sz="6" w:space="0" w:color="000000"/>
            </w:tcBorders>
            <w:shd w:val="clear" w:color="auto" w:fill="CCEDFF"/>
          </w:tcPr>
          <w:p>
            <w:pPr>
              <w:pStyle w:val="TableParagraph"/>
              <w:spacing w:before="8"/>
              <w:ind w:right="71"/>
              <w:jc w:val="right"/>
              <w:rPr>
                <w:b/>
                <w:sz w:val="20"/>
              </w:rPr>
            </w:pPr>
            <w:r>
              <w:rPr>
                <w:b/>
                <w:spacing w:val="-2"/>
                <w:sz w:val="20"/>
              </w:rPr>
              <w:t>(901)</w:t>
            </w:r>
          </w:p>
        </w:tc>
      </w:tr>
    </w:tbl>
    <w:p>
      <w:pPr>
        <w:pStyle w:val="BodyText"/>
        <w:rPr>
          <w:b/>
        </w:rPr>
      </w:pPr>
    </w:p>
    <w:p>
      <w:pPr>
        <w:pStyle w:val="BodyText"/>
        <w:rPr>
          <w:b/>
        </w:rPr>
      </w:pPr>
    </w:p>
    <w:p>
      <w:pPr>
        <w:pStyle w:val="BodyText"/>
        <w:spacing w:before="12"/>
        <w:rPr>
          <w:b/>
        </w:rPr>
      </w:pPr>
    </w:p>
    <w:p>
      <w:pPr>
        <w:pStyle w:val="BodyText"/>
        <w:spacing w:before="1"/>
        <w:ind w:right="18"/>
        <w:jc w:val="center"/>
      </w:pPr>
      <w:r>
        <w:rPr>
          <w:spacing w:val="-5"/>
        </w:rPr>
        <w:t>25</w:t>
      </w:r>
    </w:p>
    <w:p>
      <w:pPr>
        <w:pStyle w:val="BodyText"/>
        <w:spacing w:before="153"/>
      </w:pPr>
      <w:r>
        <w:rPr/>
        <mc:AlternateContent>
          <mc:Choice Requires="wps">
            <w:drawing>
              <wp:anchor distT="0" distB="0" distL="0" distR="0" allowOverlap="1" layoutInCell="1" locked="0" behindDoc="1" simplePos="0" relativeHeight="487620608">
                <wp:simplePos x="0" y="0"/>
                <wp:positionH relativeFrom="page">
                  <wp:posOffset>177863</wp:posOffset>
                </wp:positionH>
                <wp:positionV relativeFrom="paragraph">
                  <wp:posOffset>258495</wp:posOffset>
                </wp:positionV>
                <wp:extent cx="7416800" cy="1968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7416800" cy="19685"/>
                          <a:chExt cx="7416800" cy="19685"/>
                        </a:xfrm>
                      </wpg:grpSpPr>
                      <wps:wsp>
                        <wps:cNvPr id="178" name="Graphic 17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79" name="Graphic 179"/>
                        <wps:cNvSpPr/>
                        <wps:spPr>
                          <a:xfrm>
                            <a:off x="0" y="2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4012pt;width:584pt;height:1.55pt;mso-position-horizontal-relative:page;mso-position-vertical-relative:paragraph;z-index:-15695872;mso-wrap-distance-left:0;mso-wrap-distance-right:0" id="docshapegroup176" coordorigin="280,407" coordsize="11680,31">
                <v:rect style="position:absolute;left:280;top:407;width:11680;height:16" id="docshape177" filled="true" fillcolor="#999999" stroked="false">
                  <v:fill type="solid"/>
                </v:rect>
                <v:shape style="position:absolute;left:280;top:407;width:11680;height:31" id="docshape178" coordorigin="280,407" coordsize="11680,31" path="m11960,407l11945,422,280,422,280,437,11945,437,11960,437,11960,422,11960,407xe" filled="true" fillcolor="#ededed" stroked="false">
                  <v:path arrowok="t"/>
                  <v:fill type="solid"/>
                </v:shape>
                <v:shape style="position:absolute;left:280;top:407;width:16;height:31" id="docshape179"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BodyText"/>
        <w:spacing w:before="69"/>
        <w:ind w:left="300"/>
      </w:pPr>
      <w:r>
        <w:rPr/>
        <w:t>The</w:t>
      </w:r>
      <w:r>
        <w:rPr>
          <w:spacing w:val="-7"/>
        </w:rPr>
        <w:t> </w:t>
      </w:r>
      <w:r>
        <w:rPr/>
        <w:t>following</w:t>
      </w:r>
      <w:r>
        <w:rPr>
          <w:spacing w:val="-4"/>
        </w:rPr>
        <w:t> </w:t>
      </w:r>
      <w:r>
        <w:rPr/>
        <w:t>tables</w:t>
      </w:r>
      <w:r>
        <w:rPr>
          <w:spacing w:val="-4"/>
        </w:rPr>
        <w:t> </w:t>
      </w:r>
      <w:r>
        <w:rPr/>
        <w:t>provide</w:t>
      </w:r>
      <w:r>
        <w:rPr>
          <w:spacing w:val="-4"/>
        </w:rPr>
        <w:t> </w:t>
      </w:r>
      <w:r>
        <w:rPr/>
        <w:t>details</w:t>
      </w:r>
      <w:r>
        <w:rPr>
          <w:spacing w:val="-4"/>
        </w:rPr>
        <w:t> </w:t>
      </w:r>
      <w:r>
        <w:rPr/>
        <w:t>of</w:t>
      </w:r>
      <w:r>
        <w:rPr>
          <w:spacing w:val="-4"/>
        </w:rPr>
        <w:t> </w:t>
      </w:r>
      <w:r>
        <w:rPr/>
        <w:t>amounts</w:t>
      </w:r>
      <w:r>
        <w:rPr>
          <w:spacing w:val="-5"/>
        </w:rPr>
        <w:t> </w:t>
      </w:r>
      <w:r>
        <w:rPr/>
        <w:t>reclassified</w:t>
      </w:r>
      <w:r>
        <w:rPr>
          <w:spacing w:val="-4"/>
        </w:rPr>
        <w:t> </w:t>
      </w:r>
      <w:r>
        <w:rPr/>
        <w:t>from</w:t>
      </w:r>
      <w:r>
        <w:rPr>
          <w:spacing w:val="-4"/>
        </w:rPr>
        <w:t> </w:t>
      </w:r>
      <w:r>
        <w:rPr/>
        <w:t>accumulated</w:t>
      </w:r>
      <w:r>
        <w:rPr>
          <w:spacing w:val="-4"/>
        </w:rPr>
        <w:t> </w:t>
      </w:r>
      <w:r>
        <w:rPr/>
        <w:t>other</w:t>
      </w:r>
      <w:r>
        <w:rPr>
          <w:spacing w:val="-4"/>
        </w:rPr>
        <w:t> </w:t>
      </w:r>
      <w:r>
        <w:rPr/>
        <w:t>comprehensive</w:t>
      </w:r>
      <w:r>
        <w:rPr>
          <w:spacing w:val="-4"/>
        </w:rPr>
        <w:t> </w:t>
      </w:r>
      <w:r>
        <w:rPr>
          <w:spacing w:val="-2"/>
        </w:rPr>
        <w:t>loss:</w:t>
      </w:r>
    </w:p>
    <w:p>
      <w:pPr>
        <w:pStyle w:val="BodyText"/>
        <w:spacing w:before="95"/>
      </w:pPr>
    </w:p>
    <w:p>
      <w:pPr>
        <w:pStyle w:val="Heading1"/>
        <w:tabs>
          <w:tab w:pos="8565" w:val="left" w:leader="none"/>
        </w:tabs>
        <w:spacing w:after="25"/>
        <w:ind w:left="4677"/>
      </w:pPr>
      <w:r>
        <w:rPr/>
        <w:t>Three</w:t>
      </w:r>
      <w:r>
        <w:rPr>
          <w:spacing w:val="-6"/>
        </w:rPr>
        <w:t> </w:t>
      </w:r>
      <w:r>
        <w:rPr/>
        <w:t>Months</w:t>
      </w:r>
      <w:r>
        <w:rPr>
          <w:spacing w:val="-5"/>
        </w:rPr>
        <w:t> </w:t>
      </w:r>
      <w:r>
        <w:rPr/>
        <w:t>Ended</w:t>
      </w:r>
      <w:r>
        <w:rPr>
          <w:spacing w:val="-6"/>
        </w:rPr>
        <w:t> </w:t>
      </w:r>
      <w:r>
        <w:rPr/>
        <w:t>December</w:t>
      </w:r>
      <w:r>
        <w:rPr>
          <w:spacing w:val="-5"/>
        </w:rPr>
        <w:t> 31,</w:t>
      </w:r>
      <w:r>
        <w:rPr/>
        <w:tab/>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4"/>
        <w:gridCol w:w="1289"/>
        <w:gridCol w:w="538"/>
        <w:gridCol w:w="1354"/>
        <w:gridCol w:w="483"/>
        <w:gridCol w:w="120"/>
        <w:gridCol w:w="1277"/>
        <w:gridCol w:w="479"/>
        <w:gridCol w:w="1356"/>
        <w:gridCol w:w="521"/>
      </w:tblGrid>
      <w:tr>
        <w:trPr>
          <w:trHeight w:val="255" w:hRule="atLeast"/>
        </w:trPr>
        <w:tc>
          <w:tcPr>
            <w:tcW w:w="4264"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89" w:type="dxa"/>
            <w:tcBorders>
              <w:top w:val="single" w:sz="6" w:space="0" w:color="000000"/>
              <w:bottom w:val="single" w:sz="6" w:space="0" w:color="000000"/>
            </w:tcBorders>
          </w:tcPr>
          <w:p>
            <w:pPr>
              <w:pStyle w:val="TableParagraph"/>
              <w:spacing w:line="227" w:lineRule="exact" w:before="8"/>
              <w:ind w:left="685"/>
              <w:rPr>
                <w:b/>
                <w:sz w:val="20"/>
              </w:rPr>
            </w:pPr>
            <w:r>
              <w:rPr>
                <w:b/>
                <w:spacing w:val="-4"/>
                <w:sz w:val="20"/>
              </w:rPr>
              <w:t>2022</w:t>
            </w:r>
          </w:p>
        </w:tc>
        <w:tc>
          <w:tcPr>
            <w:tcW w:w="538" w:type="dxa"/>
            <w:tcBorders>
              <w:top w:val="single" w:sz="6" w:space="0" w:color="000000"/>
              <w:bottom w:val="single" w:sz="6" w:space="0" w:color="000000"/>
            </w:tcBorders>
          </w:tcPr>
          <w:p>
            <w:pPr>
              <w:pStyle w:val="TableParagraph"/>
              <w:rPr>
                <w:sz w:val="18"/>
              </w:rPr>
            </w:pPr>
          </w:p>
        </w:tc>
        <w:tc>
          <w:tcPr>
            <w:tcW w:w="1354" w:type="dxa"/>
            <w:tcBorders>
              <w:top w:val="single" w:sz="6" w:space="0" w:color="000000"/>
              <w:bottom w:val="single" w:sz="6" w:space="0" w:color="000000"/>
            </w:tcBorders>
          </w:tcPr>
          <w:p>
            <w:pPr>
              <w:pStyle w:val="TableParagraph"/>
              <w:spacing w:line="227" w:lineRule="exact" w:before="8"/>
              <w:ind w:left="749"/>
              <w:rPr>
                <w:b/>
                <w:sz w:val="20"/>
              </w:rPr>
            </w:pPr>
            <w:r>
              <w:rPr>
                <w:b/>
                <w:spacing w:val="-4"/>
                <w:sz w:val="20"/>
              </w:rPr>
              <w:t>2021</w:t>
            </w:r>
          </w:p>
        </w:tc>
        <w:tc>
          <w:tcPr>
            <w:tcW w:w="483" w:type="dxa"/>
            <w:tcBorders>
              <w:top w:val="single" w:sz="6" w:space="0" w:color="000000"/>
              <w:bottom w:val="single" w:sz="6" w:space="0" w:color="000000"/>
            </w:tcBorders>
          </w:tcPr>
          <w:p>
            <w:pPr>
              <w:pStyle w:val="TableParagraph"/>
              <w:rPr>
                <w:sz w:val="18"/>
              </w:rPr>
            </w:pPr>
          </w:p>
        </w:tc>
        <w:tc>
          <w:tcPr>
            <w:tcW w:w="120" w:type="dxa"/>
          </w:tcPr>
          <w:p>
            <w:pPr>
              <w:pStyle w:val="TableParagraph"/>
              <w:rPr>
                <w:sz w:val="18"/>
              </w:rPr>
            </w:pPr>
          </w:p>
        </w:tc>
        <w:tc>
          <w:tcPr>
            <w:tcW w:w="1277" w:type="dxa"/>
            <w:tcBorders>
              <w:top w:val="single" w:sz="6" w:space="0" w:color="000000"/>
              <w:bottom w:val="single" w:sz="6" w:space="0" w:color="000000"/>
            </w:tcBorders>
          </w:tcPr>
          <w:p>
            <w:pPr>
              <w:pStyle w:val="TableParagraph"/>
              <w:spacing w:line="227" w:lineRule="exact" w:before="8"/>
              <w:ind w:left="676"/>
              <w:rPr>
                <w:b/>
                <w:sz w:val="20"/>
              </w:rPr>
            </w:pPr>
            <w:r>
              <w:rPr>
                <w:b/>
                <w:spacing w:val="-4"/>
                <w:sz w:val="20"/>
              </w:rPr>
              <w:t>2022</w:t>
            </w:r>
          </w:p>
        </w:tc>
        <w:tc>
          <w:tcPr>
            <w:tcW w:w="479" w:type="dxa"/>
            <w:tcBorders>
              <w:top w:val="single" w:sz="6" w:space="0" w:color="000000"/>
              <w:bottom w:val="single" w:sz="6" w:space="0" w:color="000000"/>
            </w:tcBorders>
          </w:tcPr>
          <w:p>
            <w:pPr>
              <w:pStyle w:val="TableParagraph"/>
              <w:rPr>
                <w:sz w:val="18"/>
              </w:rPr>
            </w:pPr>
          </w:p>
        </w:tc>
        <w:tc>
          <w:tcPr>
            <w:tcW w:w="1356" w:type="dxa"/>
            <w:tcBorders>
              <w:top w:val="single" w:sz="6" w:space="0" w:color="000000"/>
              <w:bottom w:val="single" w:sz="6" w:space="0" w:color="000000"/>
            </w:tcBorders>
          </w:tcPr>
          <w:p>
            <w:pPr>
              <w:pStyle w:val="TableParagraph"/>
              <w:spacing w:line="227" w:lineRule="exact" w:before="8"/>
              <w:ind w:left="797"/>
              <w:rPr>
                <w:b/>
                <w:sz w:val="20"/>
              </w:rPr>
            </w:pPr>
            <w:r>
              <w:rPr>
                <w:b/>
                <w:spacing w:val="-4"/>
                <w:sz w:val="20"/>
              </w:rPr>
              <w:t>2021</w:t>
            </w:r>
          </w:p>
        </w:tc>
        <w:tc>
          <w:tcPr>
            <w:tcW w:w="521" w:type="dxa"/>
            <w:tcBorders>
              <w:top w:val="single" w:sz="6" w:space="0" w:color="000000"/>
              <w:bottom w:val="single" w:sz="6" w:space="0" w:color="000000"/>
            </w:tcBorders>
          </w:tcPr>
          <w:p>
            <w:pPr>
              <w:pStyle w:val="TableParagraph"/>
              <w:rPr>
                <w:sz w:val="18"/>
              </w:rPr>
            </w:pPr>
          </w:p>
        </w:tc>
      </w:tr>
      <w:tr>
        <w:trPr>
          <w:trHeight w:val="255" w:hRule="atLeast"/>
        </w:trPr>
        <w:tc>
          <w:tcPr>
            <w:tcW w:w="4264" w:type="dxa"/>
            <w:tcBorders>
              <w:top w:val="single" w:sz="6" w:space="0" w:color="000000"/>
            </w:tcBorders>
            <w:shd w:val="clear" w:color="auto" w:fill="CCEDFF"/>
          </w:tcPr>
          <w:p>
            <w:pPr>
              <w:pStyle w:val="TableParagraph"/>
              <w:spacing w:line="227" w:lineRule="exact" w:before="8"/>
              <w:ind w:left="19"/>
              <w:rPr>
                <w:b/>
                <w:sz w:val="20"/>
              </w:rPr>
            </w:pPr>
            <w:r>
              <w:rPr>
                <w:b/>
                <w:sz w:val="20"/>
              </w:rPr>
              <w:t>Amortization</w:t>
            </w:r>
            <w:r>
              <w:rPr>
                <w:b/>
                <w:spacing w:val="-4"/>
                <w:sz w:val="20"/>
              </w:rPr>
              <w:t> </w:t>
            </w:r>
            <w:r>
              <w:rPr>
                <w:b/>
                <w:sz w:val="20"/>
              </w:rPr>
              <w:t>of</w:t>
            </w:r>
            <w:r>
              <w:rPr>
                <w:b/>
                <w:spacing w:val="-4"/>
                <w:sz w:val="20"/>
              </w:rPr>
              <w:t> </w:t>
            </w:r>
            <w:r>
              <w:rPr>
                <w:b/>
                <w:spacing w:val="-2"/>
                <w:sz w:val="20"/>
              </w:rPr>
              <w:t>pension:</w:t>
            </w:r>
          </w:p>
        </w:tc>
        <w:tc>
          <w:tcPr>
            <w:tcW w:w="1289" w:type="dxa"/>
            <w:tcBorders>
              <w:top w:val="single" w:sz="6" w:space="0" w:color="000000"/>
            </w:tcBorders>
            <w:shd w:val="clear" w:color="auto" w:fill="CCEDFF"/>
          </w:tcPr>
          <w:p>
            <w:pPr>
              <w:pStyle w:val="TableParagraph"/>
              <w:rPr>
                <w:sz w:val="18"/>
              </w:rPr>
            </w:pPr>
          </w:p>
        </w:tc>
        <w:tc>
          <w:tcPr>
            <w:tcW w:w="538" w:type="dxa"/>
            <w:tcBorders>
              <w:top w:val="single" w:sz="6" w:space="0" w:color="000000"/>
            </w:tcBorders>
            <w:shd w:val="clear" w:color="auto" w:fill="CCEDFF"/>
          </w:tcPr>
          <w:p>
            <w:pPr>
              <w:pStyle w:val="TableParagraph"/>
              <w:rPr>
                <w:sz w:val="18"/>
              </w:rPr>
            </w:pPr>
          </w:p>
        </w:tc>
        <w:tc>
          <w:tcPr>
            <w:tcW w:w="1354"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rPr>
                <w:sz w:val="18"/>
              </w:rPr>
            </w:pPr>
          </w:p>
        </w:tc>
        <w:tc>
          <w:tcPr>
            <w:tcW w:w="120" w:type="dxa"/>
            <w:shd w:val="clear" w:color="auto" w:fill="CCEDFF"/>
          </w:tcPr>
          <w:p>
            <w:pPr>
              <w:pStyle w:val="TableParagraph"/>
              <w:rPr>
                <w:sz w:val="18"/>
              </w:rPr>
            </w:pPr>
          </w:p>
        </w:tc>
        <w:tc>
          <w:tcPr>
            <w:tcW w:w="1277" w:type="dxa"/>
            <w:tcBorders>
              <w:top w:val="single" w:sz="6" w:space="0" w:color="000000"/>
            </w:tcBorders>
            <w:shd w:val="clear" w:color="auto" w:fill="CCEDFF"/>
          </w:tcPr>
          <w:p>
            <w:pPr>
              <w:pStyle w:val="TableParagraph"/>
              <w:rPr>
                <w:sz w:val="18"/>
              </w:rPr>
            </w:pPr>
          </w:p>
        </w:tc>
        <w:tc>
          <w:tcPr>
            <w:tcW w:w="479" w:type="dxa"/>
            <w:tcBorders>
              <w:top w:val="single" w:sz="6" w:space="0" w:color="000000"/>
            </w:tcBorders>
            <w:shd w:val="clear" w:color="auto" w:fill="CCEDFF"/>
          </w:tcPr>
          <w:p>
            <w:pPr>
              <w:pStyle w:val="TableParagraph"/>
              <w:rPr>
                <w:sz w:val="18"/>
              </w:rPr>
            </w:pPr>
          </w:p>
        </w:tc>
        <w:tc>
          <w:tcPr>
            <w:tcW w:w="1356"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rPr>
                <w:sz w:val="18"/>
              </w:rPr>
            </w:pPr>
          </w:p>
        </w:tc>
      </w:tr>
      <w:tr>
        <w:trPr>
          <w:trHeight w:val="255" w:hRule="atLeast"/>
        </w:trPr>
        <w:tc>
          <w:tcPr>
            <w:tcW w:w="4264" w:type="dxa"/>
          </w:tcPr>
          <w:p>
            <w:pPr>
              <w:pStyle w:val="TableParagraph"/>
              <w:spacing w:line="227" w:lineRule="exact" w:before="8"/>
              <w:ind w:left="19"/>
              <w:rPr>
                <w:sz w:val="20"/>
              </w:rPr>
            </w:pPr>
            <w:r>
              <w:rPr>
                <w:sz w:val="20"/>
              </w:rPr>
              <w:t>Amortization</w:t>
            </w:r>
            <w:r>
              <w:rPr>
                <w:spacing w:val="-4"/>
                <w:sz w:val="20"/>
              </w:rPr>
              <w:t> </w:t>
            </w:r>
            <w:r>
              <w:rPr>
                <w:sz w:val="20"/>
              </w:rPr>
              <w:t>of</w:t>
            </w:r>
            <w:r>
              <w:rPr>
                <w:spacing w:val="-3"/>
                <w:sz w:val="20"/>
              </w:rPr>
              <w:t> </w:t>
            </w:r>
            <w:r>
              <w:rPr>
                <w:sz w:val="20"/>
              </w:rPr>
              <w:t>prior</w:t>
            </w:r>
            <w:r>
              <w:rPr>
                <w:spacing w:val="-3"/>
                <w:sz w:val="20"/>
              </w:rPr>
              <w:t> </w:t>
            </w:r>
            <w:r>
              <w:rPr>
                <w:sz w:val="20"/>
              </w:rPr>
              <w:t>service</w:t>
            </w:r>
            <w:r>
              <w:rPr>
                <w:spacing w:val="-3"/>
                <w:sz w:val="20"/>
              </w:rPr>
              <w:t> </w:t>
            </w:r>
            <w:r>
              <w:rPr>
                <w:spacing w:val="-2"/>
                <w:sz w:val="20"/>
              </w:rPr>
              <w:t>credit</w:t>
            </w:r>
          </w:p>
        </w:tc>
        <w:tc>
          <w:tcPr>
            <w:tcW w:w="1289" w:type="dxa"/>
          </w:tcPr>
          <w:p>
            <w:pPr>
              <w:pStyle w:val="TableParagraph"/>
              <w:spacing w:line="227" w:lineRule="exact" w:before="8"/>
              <w:ind w:left="19"/>
              <w:rPr>
                <w:sz w:val="20"/>
              </w:rPr>
            </w:pPr>
            <w:r>
              <w:rPr>
                <w:spacing w:val="-10"/>
                <w:sz w:val="20"/>
              </w:rPr>
              <w:t>$</w:t>
            </w:r>
          </w:p>
        </w:tc>
        <w:tc>
          <w:tcPr>
            <w:tcW w:w="538" w:type="dxa"/>
          </w:tcPr>
          <w:p>
            <w:pPr>
              <w:pStyle w:val="TableParagraph"/>
              <w:spacing w:line="227" w:lineRule="exact" w:before="8"/>
              <w:ind w:left="166" w:right="34"/>
              <w:jc w:val="center"/>
              <w:rPr>
                <w:sz w:val="20"/>
              </w:rPr>
            </w:pPr>
            <w:r>
              <w:rPr>
                <w:spacing w:val="-5"/>
                <w:sz w:val="20"/>
              </w:rPr>
              <w:t>(1)</w:t>
            </w:r>
          </w:p>
        </w:tc>
        <w:tc>
          <w:tcPr>
            <w:tcW w:w="1354" w:type="dxa"/>
          </w:tcPr>
          <w:p>
            <w:pPr>
              <w:pStyle w:val="TableParagraph"/>
              <w:spacing w:line="227" w:lineRule="exact" w:before="8"/>
              <w:ind w:left="84"/>
              <w:rPr>
                <w:sz w:val="20"/>
              </w:rPr>
            </w:pPr>
            <w:r>
              <w:rPr>
                <w:spacing w:val="-10"/>
                <w:sz w:val="20"/>
              </w:rPr>
              <w:t>$</w:t>
            </w:r>
          </w:p>
        </w:tc>
        <w:tc>
          <w:tcPr>
            <w:tcW w:w="483" w:type="dxa"/>
          </w:tcPr>
          <w:p>
            <w:pPr>
              <w:pStyle w:val="TableParagraph"/>
              <w:spacing w:line="227" w:lineRule="exact" w:before="8"/>
              <w:ind w:left="187"/>
              <w:jc w:val="center"/>
              <w:rPr>
                <w:sz w:val="20"/>
              </w:rPr>
            </w:pPr>
            <w:r>
              <w:rPr>
                <w:spacing w:val="-5"/>
                <w:sz w:val="20"/>
              </w:rPr>
              <w:t>(1)</w:t>
            </w:r>
          </w:p>
        </w:tc>
        <w:tc>
          <w:tcPr>
            <w:tcW w:w="120" w:type="dxa"/>
          </w:tcPr>
          <w:p>
            <w:pPr>
              <w:pStyle w:val="TableParagraph"/>
              <w:rPr>
                <w:sz w:val="18"/>
              </w:rPr>
            </w:pPr>
          </w:p>
        </w:tc>
        <w:tc>
          <w:tcPr>
            <w:tcW w:w="1277" w:type="dxa"/>
          </w:tcPr>
          <w:p>
            <w:pPr>
              <w:pStyle w:val="TableParagraph"/>
              <w:spacing w:line="227" w:lineRule="exact" w:before="8"/>
              <w:ind w:left="18"/>
              <w:rPr>
                <w:sz w:val="20"/>
              </w:rPr>
            </w:pPr>
            <w:r>
              <w:rPr>
                <w:spacing w:val="-10"/>
                <w:sz w:val="20"/>
              </w:rPr>
              <w:t>$</w:t>
            </w:r>
          </w:p>
        </w:tc>
        <w:tc>
          <w:tcPr>
            <w:tcW w:w="479" w:type="dxa"/>
          </w:tcPr>
          <w:p>
            <w:pPr>
              <w:pStyle w:val="TableParagraph"/>
              <w:spacing w:line="227" w:lineRule="exact" w:before="8"/>
              <w:ind w:right="28"/>
              <w:jc w:val="right"/>
              <w:rPr>
                <w:sz w:val="20"/>
              </w:rPr>
            </w:pPr>
            <w:r>
              <w:rPr>
                <w:spacing w:val="-5"/>
                <w:sz w:val="20"/>
              </w:rPr>
              <w:t>(2)</w:t>
            </w:r>
          </w:p>
        </w:tc>
        <w:tc>
          <w:tcPr>
            <w:tcW w:w="1356" w:type="dxa"/>
          </w:tcPr>
          <w:p>
            <w:pPr>
              <w:pStyle w:val="TableParagraph"/>
              <w:spacing w:line="227" w:lineRule="exact" w:before="8"/>
              <w:ind w:left="139"/>
              <w:rPr>
                <w:sz w:val="20"/>
              </w:rPr>
            </w:pPr>
            <w:r>
              <w:rPr>
                <w:spacing w:val="-10"/>
                <w:sz w:val="20"/>
              </w:rPr>
              <w:t>$</w:t>
            </w:r>
          </w:p>
        </w:tc>
        <w:tc>
          <w:tcPr>
            <w:tcW w:w="521" w:type="dxa"/>
          </w:tcPr>
          <w:p>
            <w:pPr>
              <w:pStyle w:val="TableParagraph"/>
              <w:spacing w:line="227" w:lineRule="exact" w:before="8"/>
              <w:ind w:right="29"/>
              <w:jc w:val="right"/>
              <w:rPr>
                <w:sz w:val="20"/>
              </w:rPr>
            </w:pPr>
            <w:r>
              <w:rPr>
                <w:spacing w:val="-5"/>
                <w:sz w:val="20"/>
              </w:rPr>
              <w:t>(2)</w:t>
            </w:r>
          </w:p>
        </w:tc>
      </w:tr>
      <w:tr>
        <w:trPr>
          <w:trHeight w:val="255" w:hRule="atLeast"/>
        </w:trPr>
        <w:tc>
          <w:tcPr>
            <w:tcW w:w="4264" w:type="dxa"/>
            <w:shd w:val="clear" w:color="auto" w:fill="CCEDFF"/>
          </w:tcPr>
          <w:p>
            <w:pPr>
              <w:pStyle w:val="TableParagraph"/>
              <w:spacing w:line="227" w:lineRule="exact" w:before="8"/>
              <w:ind w:left="19"/>
              <w:rPr>
                <w:sz w:val="20"/>
              </w:rPr>
            </w:pPr>
            <w:r>
              <w:rPr>
                <w:sz w:val="20"/>
              </w:rPr>
              <w:t>Amortization</w:t>
            </w:r>
            <w:r>
              <w:rPr>
                <w:spacing w:val="-4"/>
                <w:sz w:val="20"/>
              </w:rPr>
              <w:t> </w:t>
            </w:r>
            <w:r>
              <w:rPr>
                <w:sz w:val="20"/>
              </w:rPr>
              <w:t>of</w:t>
            </w:r>
            <w:r>
              <w:rPr>
                <w:spacing w:val="-4"/>
                <w:sz w:val="20"/>
              </w:rPr>
              <w:t> </w:t>
            </w:r>
            <w:r>
              <w:rPr>
                <w:sz w:val="20"/>
              </w:rPr>
              <w:t>actuarial</w:t>
            </w:r>
            <w:r>
              <w:rPr>
                <w:spacing w:val="-4"/>
                <w:sz w:val="20"/>
              </w:rPr>
              <w:t> loss</w:t>
            </w:r>
          </w:p>
        </w:tc>
        <w:tc>
          <w:tcPr>
            <w:tcW w:w="1289" w:type="dxa"/>
            <w:shd w:val="clear" w:color="auto" w:fill="CCEDFF"/>
          </w:tcPr>
          <w:p>
            <w:pPr>
              <w:pStyle w:val="TableParagraph"/>
              <w:rPr>
                <w:sz w:val="18"/>
              </w:rPr>
            </w:pPr>
          </w:p>
        </w:tc>
        <w:tc>
          <w:tcPr>
            <w:tcW w:w="538" w:type="dxa"/>
            <w:shd w:val="clear" w:color="auto" w:fill="CCEDFF"/>
          </w:tcPr>
          <w:p>
            <w:pPr>
              <w:pStyle w:val="TableParagraph"/>
              <w:spacing w:line="227" w:lineRule="exact" w:before="8"/>
              <w:ind w:left="66"/>
              <w:jc w:val="center"/>
              <w:rPr>
                <w:sz w:val="20"/>
              </w:rPr>
            </w:pPr>
            <w:r>
              <w:rPr>
                <w:spacing w:val="-10"/>
                <w:sz w:val="20"/>
              </w:rPr>
              <w:t>—</w:t>
            </w:r>
          </w:p>
        </w:tc>
        <w:tc>
          <w:tcPr>
            <w:tcW w:w="1354" w:type="dxa"/>
            <w:shd w:val="clear" w:color="auto" w:fill="CCEDFF"/>
          </w:tcPr>
          <w:p>
            <w:pPr>
              <w:pStyle w:val="TableParagraph"/>
              <w:rPr>
                <w:sz w:val="18"/>
              </w:rPr>
            </w:pPr>
          </w:p>
        </w:tc>
        <w:tc>
          <w:tcPr>
            <w:tcW w:w="483" w:type="dxa"/>
            <w:shd w:val="clear" w:color="auto" w:fill="CCEDFF"/>
          </w:tcPr>
          <w:p>
            <w:pPr>
              <w:pStyle w:val="TableParagraph"/>
              <w:spacing w:line="227" w:lineRule="exact" w:before="8"/>
              <w:ind w:left="220"/>
              <w:jc w:val="center"/>
              <w:rPr>
                <w:sz w:val="20"/>
              </w:rPr>
            </w:pPr>
            <w:r>
              <w:rPr>
                <w:spacing w:val="-10"/>
                <w:sz w:val="20"/>
              </w:rPr>
              <w:t>2</w:t>
            </w:r>
          </w:p>
        </w:tc>
        <w:tc>
          <w:tcPr>
            <w:tcW w:w="120" w:type="dxa"/>
            <w:shd w:val="clear" w:color="auto" w:fill="CCEDFF"/>
          </w:tcPr>
          <w:p>
            <w:pPr>
              <w:pStyle w:val="TableParagraph"/>
              <w:rPr>
                <w:sz w:val="18"/>
              </w:rPr>
            </w:pPr>
          </w:p>
        </w:tc>
        <w:tc>
          <w:tcPr>
            <w:tcW w:w="1277" w:type="dxa"/>
            <w:shd w:val="clear" w:color="auto" w:fill="CCEDFF"/>
          </w:tcPr>
          <w:p>
            <w:pPr>
              <w:pStyle w:val="TableParagraph"/>
              <w:rPr>
                <w:sz w:val="18"/>
              </w:rPr>
            </w:pPr>
          </w:p>
        </w:tc>
        <w:tc>
          <w:tcPr>
            <w:tcW w:w="479" w:type="dxa"/>
            <w:shd w:val="clear" w:color="auto" w:fill="CCEDFF"/>
          </w:tcPr>
          <w:p>
            <w:pPr>
              <w:pStyle w:val="TableParagraph"/>
              <w:spacing w:line="227" w:lineRule="exact" w:before="8"/>
              <w:ind w:right="78"/>
              <w:jc w:val="right"/>
              <w:rPr>
                <w:sz w:val="20"/>
              </w:rPr>
            </w:pPr>
            <w:r>
              <w:rPr>
                <w:spacing w:val="-10"/>
                <w:sz w:val="20"/>
              </w:rPr>
              <w:t>1</w:t>
            </w:r>
          </w:p>
        </w:tc>
        <w:tc>
          <w:tcPr>
            <w:tcW w:w="1356" w:type="dxa"/>
            <w:shd w:val="clear" w:color="auto" w:fill="CCEDFF"/>
          </w:tcPr>
          <w:p>
            <w:pPr>
              <w:pStyle w:val="TableParagraph"/>
              <w:rPr>
                <w:sz w:val="18"/>
              </w:rPr>
            </w:pPr>
          </w:p>
        </w:tc>
        <w:tc>
          <w:tcPr>
            <w:tcW w:w="521" w:type="dxa"/>
            <w:shd w:val="clear" w:color="auto" w:fill="CCEDFF"/>
          </w:tcPr>
          <w:p>
            <w:pPr>
              <w:pStyle w:val="TableParagraph"/>
              <w:spacing w:line="227" w:lineRule="exact" w:before="8"/>
              <w:ind w:left="339"/>
              <w:rPr>
                <w:sz w:val="20"/>
              </w:rPr>
            </w:pPr>
            <w:r>
              <w:rPr>
                <w:spacing w:val="-10"/>
                <w:sz w:val="20"/>
              </w:rPr>
              <w:t>3</w:t>
            </w:r>
          </w:p>
        </w:tc>
      </w:tr>
      <w:tr>
        <w:trPr>
          <w:trHeight w:val="255" w:hRule="atLeast"/>
        </w:trPr>
        <w:tc>
          <w:tcPr>
            <w:tcW w:w="4264" w:type="dxa"/>
          </w:tcPr>
          <w:p>
            <w:pPr>
              <w:pStyle w:val="TableParagraph"/>
              <w:spacing w:line="227" w:lineRule="exact" w:before="8"/>
              <w:ind w:left="19"/>
              <w:rPr>
                <w:sz w:val="20"/>
              </w:rPr>
            </w:pPr>
            <w:r>
              <w:rPr>
                <w:sz w:val="20"/>
              </w:rPr>
              <w:t>Effect</w:t>
            </w:r>
            <w:r>
              <w:rPr>
                <w:spacing w:val="-5"/>
                <w:sz w:val="20"/>
              </w:rPr>
              <w:t> </w:t>
            </w:r>
            <w:r>
              <w:rPr>
                <w:sz w:val="20"/>
              </w:rPr>
              <w:t>of</w:t>
            </w:r>
            <w:r>
              <w:rPr>
                <w:spacing w:val="-4"/>
                <w:sz w:val="20"/>
              </w:rPr>
              <w:t> </w:t>
            </w:r>
            <w:r>
              <w:rPr>
                <w:sz w:val="20"/>
              </w:rPr>
              <w:t>pension</w:t>
            </w:r>
            <w:r>
              <w:rPr>
                <w:spacing w:val="-4"/>
                <w:sz w:val="20"/>
              </w:rPr>
              <w:t> </w:t>
            </w:r>
            <w:r>
              <w:rPr>
                <w:spacing w:val="-2"/>
                <w:sz w:val="20"/>
              </w:rPr>
              <w:t>settlement</w:t>
            </w:r>
          </w:p>
        </w:tc>
        <w:tc>
          <w:tcPr>
            <w:tcW w:w="1289" w:type="dxa"/>
            <w:tcBorders>
              <w:bottom w:val="single" w:sz="6" w:space="0" w:color="000000"/>
            </w:tcBorders>
          </w:tcPr>
          <w:p>
            <w:pPr>
              <w:pStyle w:val="TableParagraph"/>
              <w:rPr>
                <w:sz w:val="18"/>
              </w:rPr>
            </w:pPr>
          </w:p>
        </w:tc>
        <w:tc>
          <w:tcPr>
            <w:tcW w:w="538" w:type="dxa"/>
            <w:tcBorders>
              <w:bottom w:val="single" w:sz="6" w:space="0" w:color="000000"/>
            </w:tcBorders>
          </w:tcPr>
          <w:p>
            <w:pPr>
              <w:pStyle w:val="TableParagraph"/>
              <w:spacing w:line="227" w:lineRule="exact" w:before="8"/>
              <w:ind w:left="66"/>
              <w:jc w:val="center"/>
              <w:rPr>
                <w:sz w:val="20"/>
              </w:rPr>
            </w:pPr>
            <w:r>
              <w:rPr>
                <w:spacing w:val="-10"/>
                <w:sz w:val="20"/>
              </w:rPr>
              <w:t>—</w:t>
            </w:r>
          </w:p>
        </w:tc>
        <w:tc>
          <w:tcPr>
            <w:tcW w:w="1354" w:type="dxa"/>
            <w:tcBorders>
              <w:bottom w:val="single" w:sz="6" w:space="0" w:color="000000"/>
            </w:tcBorders>
          </w:tcPr>
          <w:p>
            <w:pPr>
              <w:pStyle w:val="TableParagraph"/>
              <w:rPr>
                <w:sz w:val="18"/>
              </w:rPr>
            </w:pPr>
          </w:p>
        </w:tc>
        <w:tc>
          <w:tcPr>
            <w:tcW w:w="483" w:type="dxa"/>
            <w:tcBorders>
              <w:bottom w:val="single" w:sz="6" w:space="0" w:color="000000"/>
            </w:tcBorders>
          </w:tcPr>
          <w:p>
            <w:pPr>
              <w:pStyle w:val="TableParagraph"/>
              <w:spacing w:line="227" w:lineRule="exact" w:before="8"/>
              <w:ind w:left="220"/>
              <w:jc w:val="center"/>
              <w:rPr>
                <w:sz w:val="20"/>
              </w:rPr>
            </w:pPr>
            <w:r>
              <w:rPr>
                <w:spacing w:val="-10"/>
                <w:sz w:val="20"/>
              </w:rPr>
              <w:t>3</w:t>
            </w:r>
          </w:p>
        </w:tc>
        <w:tc>
          <w:tcPr>
            <w:tcW w:w="120" w:type="dxa"/>
          </w:tcPr>
          <w:p>
            <w:pPr>
              <w:pStyle w:val="TableParagraph"/>
              <w:rPr>
                <w:sz w:val="18"/>
              </w:rPr>
            </w:pPr>
          </w:p>
        </w:tc>
        <w:tc>
          <w:tcPr>
            <w:tcW w:w="1277" w:type="dxa"/>
            <w:tcBorders>
              <w:bottom w:val="single" w:sz="6" w:space="0" w:color="000000"/>
            </w:tcBorders>
          </w:tcPr>
          <w:p>
            <w:pPr>
              <w:pStyle w:val="TableParagraph"/>
              <w:rPr>
                <w:sz w:val="18"/>
              </w:rPr>
            </w:pPr>
          </w:p>
        </w:tc>
        <w:tc>
          <w:tcPr>
            <w:tcW w:w="479" w:type="dxa"/>
            <w:tcBorders>
              <w:bottom w:val="single" w:sz="6" w:space="0" w:color="000000"/>
            </w:tcBorders>
          </w:tcPr>
          <w:p>
            <w:pPr>
              <w:pStyle w:val="TableParagraph"/>
              <w:spacing w:line="227" w:lineRule="exact" w:before="8"/>
              <w:ind w:right="78"/>
              <w:jc w:val="right"/>
              <w:rPr>
                <w:sz w:val="20"/>
              </w:rPr>
            </w:pPr>
            <w:r>
              <w:rPr>
                <w:spacing w:val="-10"/>
                <w:sz w:val="20"/>
              </w:rPr>
              <w:t>—</w:t>
            </w:r>
          </w:p>
        </w:tc>
        <w:tc>
          <w:tcPr>
            <w:tcW w:w="1356" w:type="dxa"/>
            <w:tcBorders>
              <w:bottom w:val="single" w:sz="6" w:space="0" w:color="000000"/>
            </w:tcBorders>
          </w:tcPr>
          <w:p>
            <w:pPr>
              <w:pStyle w:val="TableParagraph"/>
              <w:rPr>
                <w:sz w:val="18"/>
              </w:rPr>
            </w:pPr>
          </w:p>
        </w:tc>
        <w:tc>
          <w:tcPr>
            <w:tcW w:w="521" w:type="dxa"/>
            <w:tcBorders>
              <w:bottom w:val="single" w:sz="6" w:space="0" w:color="000000"/>
            </w:tcBorders>
          </w:tcPr>
          <w:p>
            <w:pPr>
              <w:pStyle w:val="TableParagraph"/>
              <w:spacing w:line="227" w:lineRule="exact" w:before="8"/>
              <w:ind w:left="339"/>
              <w:rPr>
                <w:sz w:val="20"/>
              </w:rPr>
            </w:pPr>
            <w:r>
              <w:rPr>
                <w:spacing w:val="-10"/>
                <w:sz w:val="20"/>
              </w:rPr>
              <w:t>3</w:t>
            </w:r>
          </w:p>
        </w:tc>
      </w:tr>
      <w:tr>
        <w:trPr>
          <w:trHeight w:val="255" w:hRule="atLeast"/>
        </w:trPr>
        <w:tc>
          <w:tcPr>
            <w:tcW w:w="4264" w:type="dxa"/>
            <w:shd w:val="clear" w:color="auto" w:fill="CCEDFF"/>
          </w:tcPr>
          <w:p>
            <w:pPr>
              <w:pStyle w:val="TableParagraph"/>
              <w:spacing w:line="227" w:lineRule="exact" w:before="8"/>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289" w:type="dxa"/>
            <w:tcBorders>
              <w:top w:val="single" w:sz="6" w:space="0" w:color="000000"/>
            </w:tcBorders>
            <w:shd w:val="clear" w:color="auto" w:fill="CCEDFF"/>
          </w:tcPr>
          <w:p>
            <w:pPr>
              <w:pStyle w:val="TableParagraph"/>
              <w:rPr>
                <w:sz w:val="18"/>
              </w:rPr>
            </w:pPr>
          </w:p>
        </w:tc>
        <w:tc>
          <w:tcPr>
            <w:tcW w:w="538" w:type="dxa"/>
            <w:tcBorders>
              <w:top w:val="single" w:sz="6" w:space="0" w:color="000000"/>
            </w:tcBorders>
            <w:shd w:val="clear" w:color="auto" w:fill="CCEDFF"/>
          </w:tcPr>
          <w:p>
            <w:pPr>
              <w:pStyle w:val="TableParagraph"/>
              <w:spacing w:line="227" w:lineRule="exact" w:before="8"/>
              <w:ind w:left="166" w:right="34"/>
              <w:jc w:val="center"/>
              <w:rPr>
                <w:sz w:val="20"/>
              </w:rPr>
            </w:pPr>
            <w:r>
              <w:rPr>
                <w:spacing w:val="-5"/>
                <w:sz w:val="20"/>
              </w:rPr>
              <w:t>(1)</w:t>
            </w:r>
          </w:p>
        </w:tc>
        <w:tc>
          <w:tcPr>
            <w:tcW w:w="1354"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spacing w:line="227" w:lineRule="exact" w:before="8"/>
              <w:ind w:left="220"/>
              <w:jc w:val="center"/>
              <w:rPr>
                <w:sz w:val="20"/>
              </w:rPr>
            </w:pPr>
            <w:r>
              <w:rPr>
                <w:spacing w:val="-10"/>
                <w:sz w:val="20"/>
              </w:rPr>
              <w:t>4</w:t>
            </w:r>
          </w:p>
        </w:tc>
        <w:tc>
          <w:tcPr>
            <w:tcW w:w="120" w:type="dxa"/>
            <w:shd w:val="clear" w:color="auto" w:fill="CCEDFF"/>
          </w:tcPr>
          <w:p>
            <w:pPr>
              <w:pStyle w:val="TableParagraph"/>
              <w:rPr>
                <w:sz w:val="18"/>
              </w:rPr>
            </w:pPr>
          </w:p>
        </w:tc>
        <w:tc>
          <w:tcPr>
            <w:tcW w:w="1277" w:type="dxa"/>
            <w:tcBorders>
              <w:top w:val="single" w:sz="6" w:space="0" w:color="000000"/>
            </w:tcBorders>
            <w:shd w:val="clear" w:color="auto" w:fill="CCEDFF"/>
          </w:tcPr>
          <w:p>
            <w:pPr>
              <w:pStyle w:val="TableParagraph"/>
              <w:rPr>
                <w:sz w:val="18"/>
              </w:rPr>
            </w:pPr>
          </w:p>
        </w:tc>
        <w:tc>
          <w:tcPr>
            <w:tcW w:w="479" w:type="dxa"/>
            <w:tcBorders>
              <w:top w:val="single" w:sz="6" w:space="0" w:color="000000"/>
            </w:tcBorders>
            <w:shd w:val="clear" w:color="auto" w:fill="CCEDFF"/>
          </w:tcPr>
          <w:p>
            <w:pPr>
              <w:pStyle w:val="TableParagraph"/>
              <w:spacing w:line="227" w:lineRule="exact" w:before="8"/>
              <w:ind w:right="28"/>
              <w:jc w:val="right"/>
              <w:rPr>
                <w:sz w:val="20"/>
              </w:rPr>
            </w:pPr>
            <w:r>
              <w:rPr>
                <w:spacing w:val="-5"/>
                <w:sz w:val="20"/>
              </w:rPr>
              <w:t>(1)</w:t>
            </w:r>
          </w:p>
        </w:tc>
        <w:tc>
          <w:tcPr>
            <w:tcW w:w="1356"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spacing w:line="227" w:lineRule="exact" w:before="8"/>
              <w:ind w:left="339"/>
              <w:rPr>
                <w:sz w:val="20"/>
              </w:rPr>
            </w:pPr>
            <w:r>
              <w:rPr>
                <w:spacing w:val="-10"/>
                <w:sz w:val="20"/>
              </w:rPr>
              <w:t>4</w:t>
            </w:r>
          </w:p>
        </w:tc>
      </w:tr>
      <w:tr>
        <w:trPr>
          <w:trHeight w:val="255" w:hRule="atLeast"/>
        </w:trPr>
        <w:tc>
          <w:tcPr>
            <w:tcW w:w="4264" w:type="dxa"/>
          </w:tcPr>
          <w:p>
            <w:pPr>
              <w:pStyle w:val="TableParagraph"/>
              <w:spacing w:line="227" w:lineRule="exact" w:before="8"/>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289" w:type="dxa"/>
            <w:tcBorders>
              <w:bottom w:val="single" w:sz="6" w:space="0" w:color="000000"/>
            </w:tcBorders>
          </w:tcPr>
          <w:p>
            <w:pPr>
              <w:pStyle w:val="TableParagraph"/>
              <w:rPr>
                <w:sz w:val="18"/>
              </w:rPr>
            </w:pPr>
          </w:p>
        </w:tc>
        <w:tc>
          <w:tcPr>
            <w:tcW w:w="538" w:type="dxa"/>
            <w:tcBorders>
              <w:bottom w:val="single" w:sz="6" w:space="0" w:color="000000"/>
            </w:tcBorders>
          </w:tcPr>
          <w:p>
            <w:pPr>
              <w:pStyle w:val="TableParagraph"/>
              <w:spacing w:line="227" w:lineRule="exact" w:before="8"/>
              <w:ind w:left="66"/>
              <w:jc w:val="center"/>
              <w:rPr>
                <w:sz w:val="20"/>
              </w:rPr>
            </w:pPr>
            <w:r>
              <w:rPr>
                <w:spacing w:val="-10"/>
                <w:sz w:val="20"/>
              </w:rPr>
              <w:t>—</w:t>
            </w:r>
          </w:p>
        </w:tc>
        <w:tc>
          <w:tcPr>
            <w:tcW w:w="1354" w:type="dxa"/>
            <w:tcBorders>
              <w:bottom w:val="single" w:sz="6" w:space="0" w:color="000000"/>
            </w:tcBorders>
          </w:tcPr>
          <w:p>
            <w:pPr>
              <w:pStyle w:val="TableParagraph"/>
              <w:rPr>
                <w:sz w:val="18"/>
              </w:rPr>
            </w:pPr>
          </w:p>
        </w:tc>
        <w:tc>
          <w:tcPr>
            <w:tcW w:w="483" w:type="dxa"/>
            <w:tcBorders>
              <w:bottom w:val="single" w:sz="6" w:space="0" w:color="000000"/>
            </w:tcBorders>
          </w:tcPr>
          <w:p>
            <w:pPr>
              <w:pStyle w:val="TableParagraph"/>
              <w:spacing w:line="227" w:lineRule="exact" w:before="8"/>
              <w:ind w:left="120"/>
              <w:jc w:val="center"/>
              <w:rPr>
                <w:sz w:val="20"/>
              </w:rPr>
            </w:pPr>
            <w:r>
              <w:rPr>
                <w:spacing w:val="-10"/>
                <w:sz w:val="20"/>
              </w:rPr>
              <w:t>—</w:t>
            </w:r>
          </w:p>
        </w:tc>
        <w:tc>
          <w:tcPr>
            <w:tcW w:w="120" w:type="dxa"/>
          </w:tcPr>
          <w:p>
            <w:pPr>
              <w:pStyle w:val="TableParagraph"/>
              <w:rPr>
                <w:sz w:val="18"/>
              </w:rPr>
            </w:pPr>
          </w:p>
        </w:tc>
        <w:tc>
          <w:tcPr>
            <w:tcW w:w="1277" w:type="dxa"/>
            <w:tcBorders>
              <w:bottom w:val="single" w:sz="6" w:space="0" w:color="000000"/>
            </w:tcBorders>
          </w:tcPr>
          <w:p>
            <w:pPr>
              <w:pStyle w:val="TableParagraph"/>
              <w:rPr>
                <w:sz w:val="18"/>
              </w:rPr>
            </w:pPr>
          </w:p>
        </w:tc>
        <w:tc>
          <w:tcPr>
            <w:tcW w:w="479" w:type="dxa"/>
            <w:tcBorders>
              <w:bottom w:val="single" w:sz="6" w:space="0" w:color="000000"/>
            </w:tcBorders>
          </w:tcPr>
          <w:p>
            <w:pPr>
              <w:pStyle w:val="TableParagraph"/>
              <w:spacing w:line="227" w:lineRule="exact" w:before="8"/>
              <w:ind w:right="78"/>
              <w:jc w:val="right"/>
              <w:rPr>
                <w:sz w:val="20"/>
              </w:rPr>
            </w:pPr>
            <w:r>
              <w:rPr>
                <w:spacing w:val="-10"/>
                <w:sz w:val="20"/>
              </w:rPr>
              <w:t>—</w:t>
            </w:r>
          </w:p>
        </w:tc>
        <w:tc>
          <w:tcPr>
            <w:tcW w:w="1356" w:type="dxa"/>
            <w:tcBorders>
              <w:bottom w:val="single" w:sz="6" w:space="0" w:color="000000"/>
            </w:tcBorders>
          </w:tcPr>
          <w:p>
            <w:pPr>
              <w:pStyle w:val="TableParagraph"/>
              <w:rPr>
                <w:sz w:val="18"/>
              </w:rPr>
            </w:pPr>
          </w:p>
        </w:tc>
        <w:tc>
          <w:tcPr>
            <w:tcW w:w="521" w:type="dxa"/>
            <w:tcBorders>
              <w:bottom w:val="single" w:sz="6" w:space="0" w:color="000000"/>
            </w:tcBorders>
          </w:tcPr>
          <w:p>
            <w:pPr>
              <w:pStyle w:val="TableParagraph"/>
              <w:spacing w:line="227" w:lineRule="exact" w:before="8"/>
              <w:ind w:left="239"/>
              <w:rPr>
                <w:sz w:val="20"/>
              </w:rPr>
            </w:pPr>
            <w:r>
              <w:rPr>
                <w:spacing w:val="-10"/>
                <w:sz w:val="20"/>
              </w:rPr>
              <w:t>—</w:t>
            </w:r>
          </w:p>
        </w:tc>
      </w:tr>
      <w:tr>
        <w:trPr>
          <w:trHeight w:val="262" w:hRule="atLeast"/>
        </w:trPr>
        <w:tc>
          <w:tcPr>
            <w:tcW w:w="426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289" w:type="dxa"/>
            <w:tcBorders>
              <w:top w:val="single" w:sz="6" w:space="0" w:color="000000"/>
              <w:bottom w:val="double" w:sz="6" w:space="0" w:color="000000"/>
            </w:tcBorders>
            <w:shd w:val="clear" w:color="auto" w:fill="CCEDFF"/>
          </w:tcPr>
          <w:p>
            <w:pPr>
              <w:pStyle w:val="TableParagraph"/>
              <w:spacing w:before="8"/>
              <w:ind w:left="19"/>
              <w:rPr>
                <w:b/>
                <w:sz w:val="20"/>
              </w:rPr>
            </w:pPr>
            <w:r>
              <w:rPr>
                <w:b/>
                <w:spacing w:val="-10"/>
                <w:sz w:val="20"/>
              </w:rPr>
              <w:t>$</w:t>
            </w:r>
          </w:p>
        </w:tc>
        <w:tc>
          <w:tcPr>
            <w:tcW w:w="538" w:type="dxa"/>
            <w:tcBorders>
              <w:top w:val="single" w:sz="6" w:space="0" w:color="000000"/>
              <w:bottom w:val="double" w:sz="6" w:space="0" w:color="000000"/>
            </w:tcBorders>
            <w:shd w:val="clear" w:color="auto" w:fill="CCEDFF"/>
          </w:tcPr>
          <w:p>
            <w:pPr>
              <w:pStyle w:val="TableParagraph"/>
              <w:spacing w:before="8"/>
              <w:ind w:left="166" w:right="34"/>
              <w:jc w:val="center"/>
              <w:rPr>
                <w:b/>
                <w:sz w:val="20"/>
              </w:rPr>
            </w:pPr>
            <w:r>
              <w:rPr>
                <w:b/>
                <w:spacing w:val="-5"/>
                <w:sz w:val="20"/>
              </w:rPr>
              <w:t>(1)</w:t>
            </w:r>
          </w:p>
        </w:tc>
        <w:tc>
          <w:tcPr>
            <w:tcW w:w="1354" w:type="dxa"/>
            <w:tcBorders>
              <w:top w:val="single" w:sz="6" w:space="0" w:color="000000"/>
              <w:bottom w:val="double" w:sz="6" w:space="0" w:color="000000"/>
            </w:tcBorders>
            <w:shd w:val="clear" w:color="auto" w:fill="CCEDFF"/>
          </w:tcPr>
          <w:p>
            <w:pPr>
              <w:pStyle w:val="TableParagraph"/>
              <w:spacing w:before="8"/>
              <w:ind w:left="84"/>
              <w:rPr>
                <w:b/>
                <w:sz w:val="20"/>
              </w:rPr>
            </w:pPr>
            <w:r>
              <w:rPr>
                <w:b/>
                <w:spacing w:val="-10"/>
                <w:sz w:val="20"/>
              </w:rPr>
              <w:t>$</w:t>
            </w:r>
          </w:p>
        </w:tc>
        <w:tc>
          <w:tcPr>
            <w:tcW w:w="483" w:type="dxa"/>
            <w:tcBorders>
              <w:top w:val="single" w:sz="6" w:space="0" w:color="000000"/>
              <w:bottom w:val="double" w:sz="6" w:space="0" w:color="000000"/>
            </w:tcBorders>
            <w:shd w:val="clear" w:color="auto" w:fill="CCEDFF"/>
          </w:tcPr>
          <w:p>
            <w:pPr>
              <w:pStyle w:val="TableParagraph"/>
              <w:spacing w:before="8"/>
              <w:ind w:left="220"/>
              <w:jc w:val="center"/>
              <w:rPr>
                <w:b/>
                <w:sz w:val="20"/>
              </w:rPr>
            </w:pPr>
            <w:r>
              <w:rPr>
                <w:b/>
                <w:spacing w:val="-10"/>
                <w:sz w:val="20"/>
              </w:rPr>
              <w:t>4</w:t>
            </w:r>
          </w:p>
        </w:tc>
        <w:tc>
          <w:tcPr>
            <w:tcW w:w="120" w:type="dxa"/>
            <w:shd w:val="clear" w:color="auto" w:fill="CCEDFF"/>
          </w:tcPr>
          <w:p>
            <w:pPr>
              <w:pStyle w:val="TableParagraph"/>
              <w:rPr>
                <w:sz w:val="18"/>
              </w:rPr>
            </w:pPr>
          </w:p>
        </w:tc>
        <w:tc>
          <w:tcPr>
            <w:tcW w:w="1277" w:type="dxa"/>
            <w:tcBorders>
              <w:top w:val="single" w:sz="6" w:space="0" w:color="000000"/>
              <w:bottom w:val="double" w:sz="6" w:space="0" w:color="000000"/>
            </w:tcBorders>
            <w:shd w:val="clear" w:color="auto" w:fill="CCEDFF"/>
          </w:tcPr>
          <w:p>
            <w:pPr>
              <w:pStyle w:val="TableParagraph"/>
              <w:spacing w:before="8"/>
              <w:ind w:left="18"/>
              <w:rPr>
                <w:b/>
                <w:sz w:val="20"/>
              </w:rPr>
            </w:pPr>
            <w:r>
              <w:rPr>
                <w:b/>
                <w:spacing w:val="-10"/>
                <w:sz w:val="20"/>
              </w:rPr>
              <w:t>$</w:t>
            </w:r>
          </w:p>
        </w:tc>
        <w:tc>
          <w:tcPr>
            <w:tcW w:w="479" w:type="dxa"/>
            <w:tcBorders>
              <w:top w:val="single" w:sz="6" w:space="0" w:color="000000"/>
              <w:bottom w:val="double" w:sz="6" w:space="0" w:color="000000"/>
            </w:tcBorders>
            <w:shd w:val="clear" w:color="auto" w:fill="CCEDFF"/>
          </w:tcPr>
          <w:p>
            <w:pPr>
              <w:pStyle w:val="TableParagraph"/>
              <w:spacing w:before="8"/>
              <w:ind w:right="28"/>
              <w:jc w:val="right"/>
              <w:rPr>
                <w:b/>
                <w:sz w:val="20"/>
              </w:rPr>
            </w:pPr>
            <w:r>
              <w:rPr>
                <w:b/>
                <w:spacing w:val="-5"/>
                <w:sz w:val="20"/>
              </w:rPr>
              <w:t>(1)</w:t>
            </w:r>
          </w:p>
        </w:tc>
        <w:tc>
          <w:tcPr>
            <w:tcW w:w="1356" w:type="dxa"/>
            <w:tcBorders>
              <w:top w:val="single" w:sz="6" w:space="0" w:color="000000"/>
              <w:bottom w:val="double" w:sz="6" w:space="0" w:color="000000"/>
            </w:tcBorders>
            <w:shd w:val="clear" w:color="auto" w:fill="CCEDFF"/>
          </w:tcPr>
          <w:p>
            <w:pPr>
              <w:pStyle w:val="TableParagraph"/>
              <w:spacing w:before="8"/>
              <w:ind w:left="139"/>
              <w:rPr>
                <w:b/>
                <w:sz w:val="20"/>
              </w:rPr>
            </w:pPr>
            <w:r>
              <w:rPr>
                <w:b/>
                <w:spacing w:val="-10"/>
                <w:sz w:val="20"/>
              </w:rPr>
              <w:t>$</w:t>
            </w:r>
          </w:p>
        </w:tc>
        <w:tc>
          <w:tcPr>
            <w:tcW w:w="521" w:type="dxa"/>
            <w:tcBorders>
              <w:top w:val="single" w:sz="6" w:space="0" w:color="000000"/>
              <w:bottom w:val="double" w:sz="6" w:space="0" w:color="000000"/>
            </w:tcBorders>
            <w:shd w:val="clear" w:color="auto" w:fill="CCEDFF"/>
          </w:tcPr>
          <w:p>
            <w:pPr>
              <w:pStyle w:val="TableParagraph"/>
              <w:spacing w:before="8"/>
              <w:ind w:left="339"/>
              <w:rPr>
                <w:b/>
                <w:sz w:val="20"/>
              </w:rPr>
            </w:pPr>
            <w:r>
              <w:rPr>
                <w:b/>
                <w:spacing w:val="-10"/>
                <w:sz w:val="20"/>
              </w:rPr>
              <w:t>4</w:t>
            </w:r>
          </w:p>
        </w:tc>
      </w:tr>
      <w:tr>
        <w:trPr>
          <w:trHeight w:val="277" w:hRule="atLeast"/>
        </w:trPr>
        <w:tc>
          <w:tcPr>
            <w:tcW w:w="4264" w:type="dxa"/>
          </w:tcPr>
          <w:p>
            <w:pPr>
              <w:pStyle w:val="TableParagraph"/>
              <w:rPr>
                <w:sz w:val="20"/>
              </w:rPr>
            </w:pPr>
          </w:p>
        </w:tc>
        <w:tc>
          <w:tcPr>
            <w:tcW w:w="1289" w:type="dxa"/>
            <w:tcBorders>
              <w:top w:val="double" w:sz="6" w:space="0" w:color="000000"/>
            </w:tcBorders>
          </w:tcPr>
          <w:p>
            <w:pPr>
              <w:pStyle w:val="TableParagraph"/>
              <w:rPr>
                <w:sz w:val="20"/>
              </w:rPr>
            </w:pPr>
          </w:p>
        </w:tc>
        <w:tc>
          <w:tcPr>
            <w:tcW w:w="538" w:type="dxa"/>
            <w:tcBorders>
              <w:top w:val="double" w:sz="6" w:space="0" w:color="000000"/>
            </w:tcBorders>
          </w:tcPr>
          <w:p>
            <w:pPr>
              <w:pStyle w:val="TableParagraph"/>
              <w:rPr>
                <w:sz w:val="20"/>
              </w:rPr>
            </w:pPr>
          </w:p>
        </w:tc>
        <w:tc>
          <w:tcPr>
            <w:tcW w:w="1354" w:type="dxa"/>
            <w:tcBorders>
              <w:top w:val="double" w:sz="6" w:space="0" w:color="000000"/>
            </w:tcBorders>
          </w:tcPr>
          <w:p>
            <w:pPr>
              <w:pStyle w:val="TableParagraph"/>
              <w:rPr>
                <w:sz w:val="20"/>
              </w:rPr>
            </w:pPr>
          </w:p>
        </w:tc>
        <w:tc>
          <w:tcPr>
            <w:tcW w:w="483" w:type="dxa"/>
            <w:tcBorders>
              <w:top w:val="double" w:sz="6" w:space="0" w:color="000000"/>
            </w:tcBorders>
          </w:tcPr>
          <w:p>
            <w:pPr>
              <w:pStyle w:val="TableParagraph"/>
              <w:rPr>
                <w:sz w:val="20"/>
              </w:rPr>
            </w:pPr>
          </w:p>
        </w:tc>
        <w:tc>
          <w:tcPr>
            <w:tcW w:w="120" w:type="dxa"/>
          </w:tcPr>
          <w:p>
            <w:pPr>
              <w:pStyle w:val="TableParagraph"/>
              <w:rPr>
                <w:sz w:val="20"/>
              </w:rPr>
            </w:pPr>
          </w:p>
        </w:tc>
        <w:tc>
          <w:tcPr>
            <w:tcW w:w="1277" w:type="dxa"/>
            <w:tcBorders>
              <w:top w:val="double" w:sz="6" w:space="0" w:color="000000"/>
            </w:tcBorders>
          </w:tcPr>
          <w:p>
            <w:pPr>
              <w:pStyle w:val="TableParagraph"/>
              <w:rPr>
                <w:sz w:val="20"/>
              </w:rPr>
            </w:pPr>
          </w:p>
        </w:tc>
        <w:tc>
          <w:tcPr>
            <w:tcW w:w="479" w:type="dxa"/>
            <w:tcBorders>
              <w:top w:val="double" w:sz="6" w:space="0" w:color="000000"/>
            </w:tcBorders>
          </w:tcPr>
          <w:p>
            <w:pPr>
              <w:pStyle w:val="TableParagraph"/>
              <w:rPr>
                <w:sz w:val="20"/>
              </w:rPr>
            </w:pPr>
          </w:p>
        </w:tc>
        <w:tc>
          <w:tcPr>
            <w:tcW w:w="1356" w:type="dxa"/>
            <w:tcBorders>
              <w:top w:val="double" w:sz="6" w:space="0" w:color="000000"/>
            </w:tcBorders>
          </w:tcPr>
          <w:p>
            <w:pPr>
              <w:pStyle w:val="TableParagraph"/>
              <w:rPr>
                <w:sz w:val="20"/>
              </w:rPr>
            </w:pPr>
          </w:p>
        </w:tc>
        <w:tc>
          <w:tcPr>
            <w:tcW w:w="521" w:type="dxa"/>
            <w:tcBorders>
              <w:top w:val="double" w:sz="6" w:space="0" w:color="000000"/>
            </w:tcBorders>
          </w:tcPr>
          <w:p>
            <w:pPr>
              <w:pStyle w:val="TableParagraph"/>
              <w:rPr>
                <w:sz w:val="20"/>
              </w:rPr>
            </w:pPr>
          </w:p>
        </w:tc>
      </w:tr>
      <w:tr>
        <w:trPr>
          <w:trHeight w:val="255" w:hRule="atLeast"/>
        </w:trPr>
        <w:tc>
          <w:tcPr>
            <w:tcW w:w="4264" w:type="dxa"/>
            <w:shd w:val="clear" w:color="auto" w:fill="CCEDFF"/>
          </w:tcPr>
          <w:p>
            <w:pPr>
              <w:pStyle w:val="TableParagraph"/>
              <w:spacing w:line="227" w:lineRule="exact" w:before="8"/>
              <w:ind w:left="19"/>
              <w:rPr>
                <w:b/>
                <w:sz w:val="20"/>
              </w:rPr>
            </w:pPr>
            <w:r>
              <w:rPr>
                <w:b/>
                <w:sz w:val="20"/>
              </w:rPr>
              <w:t>(Gains)</w:t>
            </w:r>
            <w:r>
              <w:rPr>
                <w:b/>
                <w:spacing w:val="-3"/>
                <w:sz w:val="20"/>
              </w:rPr>
              <w:t> </w:t>
            </w:r>
            <w:r>
              <w:rPr>
                <w:b/>
                <w:sz w:val="20"/>
              </w:rPr>
              <w:t>/</w:t>
            </w:r>
            <w:r>
              <w:rPr>
                <w:b/>
                <w:spacing w:val="-2"/>
                <w:sz w:val="20"/>
              </w:rPr>
              <w:t> </w:t>
            </w:r>
            <w:r>
              <w:rPr>
                <w:b/>
                <w:sz w:val="20"/>
              </w:rPr>
              <w:t>losses</w:t>
            </w:r>
            <w:r>
              <w:rPr>
                <w:b/>
                <w:spacing w:val="-2"/>
                <w:sz w:val="20"/>
              </w:rPr>
              <w:t> </w:t>
            </w:r>
            <w:r>
              <w:rPr>
                <w:b/>
                <w:sz w:val="20"/>
              </w:rPr>
              <w:t>on</w:t>
            </w:r>
            <w:r>
              <w:rPr>
                <w:b/>
                <w:spacing w:val="-2"/>
                <w:sz w:val="20"/>
              </w:rPr>
              <w:t> </w:t>
            </w:r>
            <w:r>
              <w:rPr>
                <w:b/>
                <w:sz w:val="20"/>
              </w:rPr>
              <w:t>cash</w:t>
            </w:r>
            <w:r>
              <w:rPr>
                <w:b/>
                <w:spacing w:val="-2"/>
                <w:sz w:val="20"/>
              </w:rPr>
              <w:t> </w:t>
            </w:r>
            <w:r>
              <w:rPr>
                <w:b/>
                <w:sz w:val="20"/>
              </w:rPr>
              <w:t>flow</w:t>
            </w:r>
            <w:r>
              <w:rPr>
                <w:b/>
                <w:spacing w:val="-2"/>
                <w:sz w:val="20"/>
              </w:rPr>
              <w:t> hedges:</w:t>
            </w:r>
          </w:p>
        </w:tc>
        <w:tc>
          <w:tcPr>
            <w:tcW w:w="1289" w:type="dxa"/>
            <w:shd w:val="clear" w:color="auto" w:fill="CCEDFF"/>
          </w:tcPr>
          <w:p>
            <w:pPr>
              <w:pStyle w:val="TableParagraph"/>
              <w:rPr>
                <w:sz w:val="18"/>
              </w:rPr>
            </w:pPr>
          </w:p>
        </w:tc>
        <w:tc>
          <w:tcPr>
            <w:tcW w:w="538" w:type="dxa"/>
            <w:shd w:val="clear" w:color="auto" w:fill="CCEDFF"/>
          </w:tcPr>
          <w:p>
            <w:pPr>
              <w:pStyle w:val="TableParagraph"/>
              <w:rPr>
                <w:sz w:val="18"/>
              </w:rPr>
            </w:pPr>
          </w:p>
        </w:tc>
        <w:tc>
          <w:tcPr>
            <w:tcW w:w="1354" w:type="dxa"/>
            <w:shd w:val="clear" w:color="auto" w:fill="CCEDFF"/>
          </w:tcPr>
          <w:p>
            <w:pPr>
              <w:pStyle w:val="TableParagraph"/>
              <w:rPr>
                <w:sz w:val="18"/>
              </w:rPr>
            </w:pPr>
          </w:p>
        </w:tc>
        <w:tc>
          <w:tcPr>
            <w:tcW w:w="483" w:type="dxa"/>
            <w:shd w:val="clear" w:color="auto" w:fill="CCEDFF"/>
          </w:tcPr>
          <w:p>
            <w:pPr>
              <w:pStyle w:val="TableParagraph"/>
              <w:rPr>
                <w:sz w:val="18"/>
              </w:rPr>
            </w:pPr>
          </w:p>
        </w:tc>
        <w:tc>
          <w:tcPr>
            <w:tcW w:w="120" w:type="dxa"/>
            <w:shd w:val="clear" w:color="auto" w:fill="CCEDFF"/>
          </w:tcPr>
          <w:p>
            <w:pPr>
              <w:pStyle w:val="TableParagraph"/>
              <w:rPr>
                <w:sz w:val="18"/>
              </w:rPr>
            </w:pPr>
          </w:p>
        </w:tc>
        <w:tc>
          <w:tcPr>
            <w:tcW w:w="1277" w:type="dxa"/>
            <w:shd w:val="clear" w:color="auto" w:fill="CCEDFF"/>
          </w:tcPr>
          <w:p>
            <w:pPr>
              <w:pStyle w:val="TableParagraph"/>
              <w:rPr>
                <w:sz w:val="18"/>
              </w:rPr>
            </w:pPr>
          </w:p>
        </w:tc>
        <w:tc>
          <w:tcPr>
            <w:tcW w:w="479" w:type="dxa"/>
            <w:shd w:val="clear" w:color="auto" w:fill="CCEDFF"/>
          </w:tcPr>
          <w:p>
            <w:pPr>
              <w:pStyle w:val="TableParagraph"/>
              <w:rPr>
                <w:sz w:val="18"/>
              </w:rPr>
            </w:pPr>
          </w:p>
        </w:tc>
        <w:tc>
          <w:tcPr>
            <w:tcW w:w="1356" w:type="dxa"/>
            <w:shd w:val="clear" w:color="auto" w:fill="CCEDFF"/>
          </w:tcPr>
          <w:p>
            <w:pPr>
              <w:pStyle w:val="TableParagraph"/>
              <w:rPr>
                <w:sz w:val="18"/>
              </w:rPr>
            </w:pPr>
          </w:p>
        </w:tc>
        <w:tc>
          <w:tcPr>
            <w:tcW w:w="521" w:type="dxa"/>
            <w:shd w:val="clear" w:color="auto" w:fill="CCEDFF"/>
          </w:tcPr>
          <w:p>
            <w:pPr>
              <w:pStyle w:val="TableParagraph"/>
              <w:rPr>
                <w:sz w:val="18"/>
              </w:rPr>
            </w:pPr>
          </w:p>
        </w:tc>
      </w:tr>
      <w:tr>
        <w:trPr>
          <w:trHeight w:val="255" w:hRule="atLeast"/>
        </w:trPr>
        <w:tc>
          <w:tcPr>
            <w:tcW w:w="4264" w:type="dxa"/>
          </w:tcPr>
          <w:p>
            <w:pPr>
              <w:pStyle w:val="TableParagraph"/>
              <w:spacing w:line="227" w:lineRule="exact" w:before="8"/>
              <w:ind w:left="19"/>
              <w:rPr>
                <w:sz w:val="20"/>
              </w:rPr>
            </w:pPr>
            <w:r>
              <w:rPr>
                <w:sz w:val="20"/>
              </w:rPr>
              <w:t>Commodity</w:t>
            </w:r>
            <w:r>
              <w:rPr>
                <w:spacing w:val="-8"/>
                <w:sz w:val="20"/>
              </w:rPr>
              <w:t> </w:t>
            </w:r>
            <w:r>
              <w:rPr>
                <w:spacing w:val="-2"/>
                <w:sz w:val="20"/>
              </w:rPr>
              <w:t>contracts</w:t>
            </w:r>
          </w:p>
        </w:tc>
        <w:tc>
          <w:tcPr>
            <w:tcW w:w="1289" w:type="dxa"/>
          </w:tcPr>
          <w:p>
            <w:pPr>
              <w:pStyle w:val="TableParagraph"/>
              <w:spacing w:line="227" w:lineRule="exact" w:before="8"/>
              <w:ind w:left="19"/>
              <w:rPr>
                <w:sz w:val="20"/>
              </w:rPr>
            </w:pPr>
            <w:r>
              <w:rPr>
                <w:spacing w:val="-10"/>
                <w:sz w:val="20"/>
              </w:rPr>
              <w:t>$</w:t>
            </w:r>
          </w:p>
        </w:tc>
        <w:tc>
          <w:tcPr>
            <w:tcW w:w="538" w:type="dxa"/>
          </w:tcPr>
          <w:p>
            <w:pPr>
              <w:pStyle w:val="TableParagraph"/>
              <w:spacing w:line="227" w:lineRule="exact" w:before="8"/>
              <w:ind w:left="166"/>
              <w:jc w:val="center"/>
              <w:rPr>
                <w:sz w:val="20"/>
              </w:rPr>
            </w:pPr>
            <w:r>
              <w:rPr>
                <w:spacing w:val="-10"/>
                <w:sz w:val="20"/>
              </w:rPr>
              <w:t>4</w:t>
            </w:r>
          </w:p>
        </w:tc>
        <w:tc>
          <w:tcPr>
            <w:tcW w:w="1354" w:type="dxa"/>
          </w:tcPr>
          <w:p>
            <w:pPr>
              <w:pStyle w:val="TableParagraph"/>
              <w:spacing w:line="227" w:lineRule="exact" w:before="8"/>
              <w:ind w:left="84"/>
              <w:rPr>
                <w:sz w:val="20"/>
              </w:rPr>
            </w:pPr>
            <w:r>
              <w:rPr>
                <w:spacing w:val="-10"/>
                <w:sz w:val="20"/>
              </w:rPr>
              <w:t>$</w:t>
            </w:r>
          </w:p>
        </w:tc>
        <w:tc>
          <w:tcPr>
            <w:tcW w:w="483" w:type="dxa"/>
          </w:tcPr>
          <w:p>
            <w:pPr>
              <w:pStyle w:val="TableParagraph"/>
              <w:spacing w:line="227" w:lineRule="exact" w:before="8"/>
              <w:ind w:left="187"/>
              <w:jc w:val="center"/>
              <w:rPr>
                <w:sz w:val="20"/>
              </w:rPr>
            </w:pPr>
            <w:r>
              <w:rPr>
                <w:spacing w:val="-5"/>
                <w:sz w:val="20"/>
              </w:rPr>
              <w:t>(6)</w:t>
            </w:r>
          </w:p>
        </w:tc>
        <w:tc>
          <w:tcPr>
            <w:tcW w:w="120" w:type="dxa"/>
          </w:tcPr>
          <w:p>
            <w:pPr>
              <w:pStyle w:val="TableParagraph"/>
              <w:rPr>
                <w:sz w:val="18"/>
              </w:rPr>
            </w:pPr>
          </w:p>
        </w:tc>
        <w:tc>
          <w:tcPr>
            <w:tcW w:w="1277" w:type="dxa"/>
          </w:tcPr>
          <w:p>
            <w:pPr>
              <w:pStyle w:val="TableParagraph"/>
              <w:spacing w:line="227" w:lineRule="exact" w:before="8"/>
              <w:ind w:left="18"/>
              <w:rPr>
                <w:sz w:val="20"/>
              </w:rPr>
            </w:pPr>
            <w:r>
              <w:rPr>
                <w:spacing w:val="-10"/>
                <w:sz w:val="20"/>
              </w:rPr>
              <w:t>$</w:t>
            </w:r>
          </w:p>
        </w:tc>
        <w:tc>
          <w:tcPr>
            <w:tcW w:w="479" w:type="dxa"/>
          </w:tcPr>
          <w:p>
            <w:pPr>
              <w:pStyle w:val="TableParagraph"/>
              <w:spacing w:line="227" w:lineRule="exact" w:before="8"/>
              <w:ind w:right="78"/>
              <w:jc w:val="right"/>
              <w:rPr>
                <w:sz w:val="20"/>
              </w:rPr>
            </w:pPr>
            <w:r>
              <w:rPr>
                <w:spacing w:val="-10"/>
                <w:sz w:val="20"/>
              </w:rPr>
              <w:t>2</w:t>
            </w:r>
          </w:p>
        </w:tc>
        <w:tc>
          <w:tcPr>
            <w:tcW w:w="1356" w:type="dxa"/>
          </w:tcPr>
          <w:p>
            <w:pPr>
              <w:pStyle w:val="TableParagraph"/>
              <w:spacing w:line="227" w:lineRule="exact" w:before="8"/>
              <w:ind w:left="139"/>
              <w:rPr>
                <w:sz w:val="20"/>
              </w:rPr>
            </w:pPr>
            <w:r>
              <w:rPr>
                <w:spacing w:val="-10"/>
                <w:sz w:val="20"/>
              </w:rPr>
              <w:t>$</w:t>
            </w:r>
          </w:p>
        </w:tc>
        <w:tc>
          <w:tcPr>
            <w:tcW w:w="521" w:type="dxa"/>
          </w:tcPr>
          <w:p>
            <w:pPr>
              <w:pStyle w:val="TableParagraph"/>
              <w:spacing w:line="227" w:lineRule="exact" w:before="8"/>
              <w:ind w:right="29"/>
              <w:jc w:val="right"/>
              <w:rPr>
                <w:sz w:val="20"/>
              </w:rPr>
            </w:pPr>
            <w:r>
              <w:rPr>
                <w:spacing w:val="-4"/>
                <w:sz w:val="20"/>
              </w:rPr>
              <w:t>(12)</w:t>
            </w:r>
          </w:p>
        </w:tc>
      </w:tr>
      <w:tr>
        <w:trPr>
          <w:trHeight w:val="255" w:hRule="atLeast"/>
        </w:trPr>
        <w:tc>
          <w:tcPr>
            <w:tcW w:w="4264" w:type="dxa"/>
            <w:shd w:val="clear" w:color="auto" w:fill="CCEDFF"/>
          </w:tcPr>
          <w:p>
            <w:pPr>
              <w:pStyle w:val="TableParagraph"/>
              <w:spacing w:line="227" w:lineRule="exact" w:before="8"/>
              <w:ind w:left="19"/>
              <w:rPr>
                <w:sz w:val="20"/>
              </w:rPr>
            </w:pPr>
            <w:r>
              <w:rPr>
                <w:sz w:val="20"/>
              </w:rPr>
              <w:t>Forward</w:t>
            </w:r>
            <w:r>
              <w:rPr>
                <w:spacing w:val="-8"/>
                <w:sz w:val="20"/>
              </w:rPr>
              <w:t> </w:t>
            </w:r>
            <w:r>
              <w:rPr>
                <w:sz w:val="20"/>
              </w:rPr>
              <w:t>exchange</w:t>
            </w:r>
            <w:r>
              <w:rPr>
                <w:spacing w:val="-5"/>
                <w:sz w:val="20"/>
              </w:rPr>
              <w:t> </w:t>
            </w:r>
            <w:r>
              <w:rPr>
                <w:spacing w:val="-2"/>
                <w:sz w:val="20"/>
              </w:rPr>
              <w:t>contracts</w:t>
            </w:r>
          </w:p>
        </w:tc>
        <w:tc>
          <w:tcPr>
            <w:tcW w:w="1289" w:type="dxa"/>
            <w:shd w:val="clear" w:color="auto" w:fill="CCEDFF"/>
          </w:tcPr>
          <w:p>
            <w:pPr>
              <w:pStyle w:val="TableParagraph"/>
              <w:rPr>
                <w:sz w:val="18"/>
              </w:rPr>
            </w:pPr>
          </w:p>
        </w:tc>
        <w:tc>
          <w:tcPr>
            <w:tcW w:w="538" w:type="dxa"/>
            <w:shd w:val="clear" w:color="auto" w:fill="CCEDFF"/>
          </w:tcPr>
          <w:p>
            <w:pPr>
              <w:pStyle w:val="TableParagraph"/>
              <w:spacing w:line="227" w:lineRule="exact" w:before="8"/>
              <w:ind w:left="166"/>
              <w:jc w:val="center"/>
              <w:rPr>
                <w:sz w:val="20"/>
              </w:rPr>
            </w:pPr>
            <w:r>
              <w:rPr>
                <w:spacing w:val="-10"/>
                <w:sz w:val="20"/>
              </w:rPr>
              <w:t>1</w:t>
            </w:r>
          </w:p>
        </w:tc>
        <w:tc>
          <w:tcPr>
            <w:tcW w:w="1354" w:type="dxa"/>
            <w:shd w:val="clear" w:color="auto" w:fill="CCEDFF"/>
          </w:tcPr>
          <w:p>
            <w:pPr>
              <w:pStyle w:val="TableParagraph"/>
              <w:rPr>
                <w:sz w:val="18"/>
              </w:rPr>
            </w:pPr>
          </w:p>
        </w:tc>
        <w:tc>
          <w:tcPr>
            <w:tcW w:w="483" w:type="dxa"/>
            <w:shd w:val="clear" w:color="auto" w:fill="CCEDFF"/>
          </w:tcPr>
          <w:p>
            <w:pPr>
              <w:pStyle w:val="TableParagraph"/>
              <w:spacing w:line="227" w:lineRule="exact" w:before="8"/>
              <w:ind w:left="120"/>
              <w:jc w:val="center"/>
              <w:rPr>
                <w:sz w:val="20"/>
              </w:rPr>
            </w:pPr>
            <w:r>
              <w:rPr>
                <w:spacing w:val="-10"/>
                <w:sz w:val="20"/>
              </w:rPr>
              <w:t>—</w:t>
            </w:r>
          </w:p>
        </w:tc>
        <w:tc>
          <w:tcPr>
            <w:tcW w:w="120" w:type="dxa"/>
            <w:shd w:val="clear" w:color="auto" w:fill="CCEDFF"/>
          </w:tcPr>
          <w:p>
            <w:pPr>
              <w:pStyle w:val="TableParagraph"/>
              <w:rPr>
                <w:sz w:val="18"/>
              </w:rPr>
            </w:pPr>
          </w:p>
        </w:tc>
        <w:tc>
          <w:tcPr>
            <w:tcW w:w="1277" w:type="dxa"/>
            <w:shd w:val="clear" w:color="auto" w:fill="CCEDFF"/>
          </w:tcPr>
          <w:p>
            <w:pPr>
              <w:pStyle w:val="TableParagraph"/>
              <w:rPr>
                <w:sz w:val="18"/>
              </w:rPr>
            </w:pPr>
          </w:p>
        </w:tc>
        <w:tc>
          <w:tcPr>
            <w:tcW w:w="479" w:type="dxa"/>
            <w:shd w:val="clear" w:color="auto" w:fill="CCEDFF"/>
          </w:tcPr>
          <w:p>
            <w:pPr>
              <w:pStyle w:val="TableParagraph"/>
              <w:spacing w:line="227" w:lineRule="exact" w:before="8"/>
              <w:ind w:right="78"/>
              <w:jc w:val="right"/>
              <w:rPr>
                <w:sz w:val="20"/>
              </w:rPr>
            </w:pPr>
            <w:r>
              <w:rPr>
                <w:spacing w:val="-10"/>
                <w:sz w:val="20"/>
              </w:rPr>
              <w:t>1</w:t>
            </w:r>
          </w:p>
        </w:tc>
        <w:tc>
          <w:tcPr>
            <w:tcW w:w="1356" w:type="dxa"/>
            <w:shd w:val="clear" w:color="auto" w:fill="CCEDFF"/>
          </w:tcPr>
          <w:p>
            <w:pPr>
              <w:pStyle w:val="TableParagraph"/>
              <w:rPr>
                <w:sz w:val="18"/>
              </w:rPr>
            </w:pPr>
          </w:p>
        </w:tc>
        <w:tc>
          <w:tcPr>
            <w:tcW w:w="521" w:type="dxa"/>
            <w:shd w:val="clear" w:color="auto" w:fill="CCEDFF"/>
          </w:tcPr>
          <w:p>
            <w:pPr>
              <w:pStyle w:val="TableParagraph"/>
              <w:spacing w:line="227" w:lineRule="exact" w:before="8"/>
              <w:ind w:left="239"/>
              <w:rPr>
                <w:sz w:val="20"/>
              </w:rPr>
            </w:pPr>
            <w:r>
              <w:rPr>
                <w:spacing w:val="-10"/>
                <w:sz w:val="20"/>
              </w:rPr>
              <w:t>—</w:t>
            </w:r>
          </w:p>
        </w:tc>
      </w:tr>
      <w:tr>
        <w:trPr>
          <w:trHeight w:val="255" w:hRule="atLeast"/>
        </w:trPr>
        <w:tc>
          <w:tcPr>
            <w:tcW w:w="4264" w:type="dxa"/>
          </w:tcPr>
          <w:p>
            <w:pPr>
              <w:pStyle w:val="TableParagraph"/>
              <w:spacing w:line="227" w:lineRule="exact" w:before="8"/>
              <w:ind w:left="19"/>
              <w:rPr>
                <w:sz w:val="20"/>
              </w:rPr>
            </w:pPr>
            <w:r>
              <w:rPr>
                <w:sz w:val="20"/>
              </w:rPr>
              <w:t>Treasury</w:t>
            </w:r>
            <w:r>
              <w:rPr>
                <w:spacing w:val="-12"/>
                <w:sz w:val="20"/>
              </w:rPr>
              <w:t> </w:t>
            </w:r>
            <w:r>
              <w:rPr>
                <w:spacing w:val="-2"/>
                <w:sz w:val="20"/>
              </w:rPr>
              <w:t>locks</w:t>
            </w:r>
          </w:p>
        </w:tc>
        <w:tc>
          <w:tcPr>
            <w:tcW w:w="1289" w:type="dxa"/>
            <w:tcBorders>
              <w:bottom w:val="single" w:sz="6" w:space="0" w:color="000000"/>
            </w:tcBorders>
          </w:tcPr>
          <w:p>
            <w:pPr>
              <w:pStyle w:val="TableParagraph"/>
              <w:rPr>
                <w:sz w:val="18"/>
              </w:rPr>
            </w:pPr>
          </w:p>
        </w:tc>
        <w:tc>
          <w:tcPr>
            <w:tcW w:w="538" w:type="dxa"/>
            <w:tcBorders>
              <w:bottom w:val="single" w:sz="6" w:space="0" w:color="000000"/>
            </w:tcBorders>
          </w:tcPr>
          <w:p>
            <w:pPr>
              <w:pStyle w:val="TableParagraph"/>
              <w:spacing w:line="227" w:lineRule="exact" w:before="8"/>
              <w:ind w:left="66"/>
              <w:jc w:val="center"/>
              <w:rPr>
                <w:sz w:val="20"/>
              </w:rPr>
            </w:pPr>
            <w:r>
              <w:rPr>
                <w:spacing w:val="-10"/>
                <w:sz w:val="20"/>
              </w:rPr>
              <w:t>—</w:t>
            </w:r>
          </w:p>
        </w:tc>
        <w:tc>
          <w:tcPr>
            <w:tcW w:w="1354" w:type="dxa"/>
            <w:tcBorders>
              <w:bottom w:val="single" w:sz="6" w:space="0" w:color="000000"/>
            </w:tcBorders>
          </w:tcPr>
          <w:p>
            <w:pPr>
              <w:pStyle w:val="TableParagraph"/>
              <w:rPr>
                <w:sz w:val="18"/>
              </w:rPr>
            </w:pPr>
          </w:p>
        </w:tc>
        <w:tc>
          <w:tcPr>
            <w:tcW w:w="483" w:type="dxa"/>
            <w:tcBorders>
              <w:bottom w:val="single" w:sz="6" w:space="0" w:color="000000"/>
            </w:tcBorders>
          </w:tcPr>
          <w:p>
            <w:pPr>
              <w:pStyle w:val="TableParagraph"/>
              <w:spacing w:line="227" w:lineRule="exact" w:before="8"/>
              <w:ind w:left="120"/>
              <w:jc w:val="center"/>
              <w:rPr>
                <w:sz w:val="20"/>
              </w:rPr>
            </w:pPr>
            <w:r>
              <w:rPr>
                <w:spacing w:val="-10"/>
                <w:sz w:val="20"/>
              </w:rPr>
              <w:t>—</w:t>
            </w:r>
          </w:p>
        </w:tc>
        <w:tc>
          <w:tcPr>
            <w:tcW w:w="120" w:type="dxa"/>
          </w:tcPr>
          <w:p>
            <w:pPr>
              <w:pStyle w:val="TableParagraph"/>
              <w:rPr>
                <w:sz w:val="18"/>
              </w:rPr>
            </w:pPr>
          </w:p>
        </w:tc>
        <w:tc>
          <w:tcPr>
            <w:tcW w:w="1277" w:type="dxa"/>
            <w:tcBorders>
              <w:bottom w:val="single" w:sz="6" w:space="0" w:color="000000"/>
            </w:tcBorders>
          </w:tcPr>
          <w:p>
            <w:pPr>
              <w:pStyle w:val="TableParagraph"/>
              <w:rPr>
                <w:sz w:val="18"/>
              </w:rPr>
            </w:pPr>
          </w:p>
        </w:tc>
        <w:tc>
          <w:tcPr>
            <w:tcW w:w="479" w:type="dxa"/>
            <w:tcBorders>
              <w:bottom w:val="single" w:sz="6" w:space="0" w:color="000000"/>
            </w:tcBorders>
          </w:tcPr>
          <w:p>
            <w:pPr>
              <w:pStyle w:val="TableParagraph"/>
              <w:spacing w:line="227" w:lineRule="exact" w:before="8"/>
              <w:ind w:right="78"/>
              <w:jc w:val="right"/>
              <w:rPr>
                <w:sz w:val="20"/>
              </w:rPr>
            </w:pPr>
            <w:r>
              <w:rPr>
                <w:spacing w:val="-10"/>
                <w:sz w:val="20"/>
              </w:rPr>
              <w:t>1</w:t>
            </w:r>
          </w:p>
        </w:tc>
        <w:tc>
          <w:tcPr>
            <w:tcW w:w="1356" w:type="dxa"/>
            <w:tcBorders>
              <w:bottom w:val="single" w:sz="6" w:space="0" w:color="000000"/>
            </w:tcBorders>
          </w:tcPr>
          <w:p>
            <w:pPr>
              <w:pStyle w:val="TableParagraph"/>
              <w:rPr>
                <w:sz w:val="18"/>
              </w:rPr>
            </w:pPr>
          </w:p>
        </w:tc>
        <w:tc>
          <w:tcPr>
            <w:tcW w:w="521" w:type="dxa"/>
            <w:tcBorders>
              <w:bottom w:val="single" w:sz="6" w:space="0" w:color="000000"/>
            </w:tcBorders>
          </w:tcPr>
          <w:p>
            <w:pPr>
              <w:pStyle w:val="TableParagraph"/>
              <w:spacing w:line="227" w:lineRule="exact" w:before="8"/>
              <w:ind w:left="339"/>
              <w:rPr>
                <w:sz w:val="20"/>
              </w:rPr>
            </w:pPr>
            <w:r>
              <w:rPr>
                <w:spacing w:val="-10"/>
                <w:sz w:val="20"/>
              </w:rPr>
              <w:t>1</w:t>
            </w:r>
          </w:p>
        </w:tc>
      </w:tr>
      <w:tr>
        <w:trPr>
          <w:trHeight w:val="255" w:hRule="atLeast"/>
        </w:trPr>
        <w:tc>
          <w:tcPr>
            <w:tcW w:w="4264" w:type="dxa"/>
            <w:shd w:val="clear" w:color="auto" w:fill="CCEDFF"/>
          </w:tcPr>
          <w:p>
            <w:pPr>
              <w:pStyle w:val="TableParagraph"/>
              <w:spacing w:line="227" w:lineRule="exact" w:before="8"/>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289" w:type="dxa"/>
            <w:tcBorders>
              <w:top w:val="single" w:sz="6" w:space="0" w:color="000000"/>
            </w:tcBorders>
            <w:shd w:val="clear" w:color="auto" w:fill="CCEDFF"/>
          </w:tcPr>
          <w:p>
            <w:pPr>
              <w:pStyle w:val="TableParagraph"/>
              <w:rPr>
                <w:sz w:val="18"/>
              </w:rPr>
            </w:pPr>
          </w:p>
        </w:tc>
        <w:tc>
          <w:tcPr>
            <w:tcW w:w="538" w:type="dxa"/>
            <w:tcBorders>
              <w:top w:val="single" w:sz="6" w:space="0" w:color="000000"/>
            </w:tcBorders>
            <w:shd w:val="clear" w:color="auto" w:fill="CCEDFF"/>
          </w:tcPr>
          <w:p>
            <w:pPr>
              <w:pStyle w:val="TableParagraph"/>
              <w:spacing w:line="227" w:lineRule="exact" w:before="8"/>
              <w:ind w:left="166"/>
              <w:jc w:val="center"/>
              <w:rPr>
                <w:sz w:val="20"/>
              </w:rPr>
            </w:pPr>
            <w:r>
              <w:rPr>
                <w:spacing w:val="-10"/>
                <w:sz w:val="20"/>
              </w:rPr>
              <w:t>5</w:t>
            </w:r>
          </w:p>
        </w:tc>
        <w:tc>
          <w:tcPr>
            <w:tcW w:w="1354"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spacing w:line="227" w:lineRule="exact" w:before="8"/>
              <w:ind w:left="187"/>
              <w:jc w:val="center"/>
              <w:rPr>
                <w:sz w:val="20"/>
              </w:rPr>
            </w:pPr>
            <w:r>
              <w:rPr>
                <w:spacing w:val="-5"/>
                <w:sz w:val="20"/>
              </w:rPr>
              <w:t>(6)</w:t>
            </w:r>
          </w:p>
        </w:tc>
        <w:tc>
          <w:tcPr>
            <w:tcW w:w="120" w:type="dxa"/>
            <w:shd w:val="clear" w:color="auto" w:fill="CCEDFF"/>
          </w:tcPr>
          <w:p>
            <w:pPr>
              <w:pStyle w:val="TableParagraph"/>
              <w:rPr>
                <w:sz w:val="18"/>
              </w:rPr>
            </w:pPr>
          </w:p>
        </w:tc>
        <w:tc>
          <w:tcPr>
            <w:tcW w:w="1277" w:type="dxa"/>
            <w:tcBorders>
              <w:top w:val="single" w:sz="6" w:space="0" w:color="000000"/>
            </w:tcBorders>
            <w:shd w:val="clear" w:color="auto" w:fill="CCEDFF"/>
          </w:tcPr>
          <w:p>
            <w:pPr>
              <w:pStyle w:val="TableParagraph"/>
              <w:rPr>
                <w:sz w:val="18"/>
              </w:rPr>
            </w:pPr>
          </w:p>
        </w:tc>
        <w:tc>
          <w:tcPr>
            <w:tcW w:w="479" w:type="dxa"/>
            <w:tcBorders>
              <w:top w:val="single" w:sz="6" w:space="0" w:color="000000"/>
            </w:tcBorders>
            <w:shd w:val="clear" w:color="auto" w:fill="CCEDFF"/>
          </w:tcPr>
          <w:p>
            <w:pPr>
              <w:pStyle w:val="TableParagraph"/>
              <w:spacing w:line="227" w:lineRule="exact" w:before="8"/>
              <w:ind w:right="78"/>
              <w:jc w:val="right"/>
              <w:rPr>
                <w:sz w:val="20"/>
              </w:rPr>
            </w:pPr>
            <w:r>
              <w:rPr>
                <w:spacing w:val="-10"/>
                <w:sz w:val="20"/>
              </w:rPr>
              <w:t>4</w:t>
            </w:r>
          </w:p>
        </w:tc>
        <w:tc>
          <w:tcPr>
            <w:tcW w:w="1356"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spacing w:line="227" w:lineRule="exact" w:before="8"/>
              <w:ind w:right="29"/>
              <w:jc w:val="right"/>
              <w:rPr>
                <w:sz w:val="20"/>
              </w:rPr>
            </w:pPr>
            <w:r>
              <w:rPr>
                <w:spacing w:val="-4"/>
                <w:sz w:val="20"/>
              </w:rPr>
              <w:t>(11)</w:t>
            </w:r>
          </w:p>
        </w:tc>
      </w:tr>
      <w:tr>
        <w:trPr>
          <w:trHeight w:val="255" w:hRule="atLeast"/>
        </w:trPr>
        <w:tc>
          <w:tcPr>
            <w:tcW w:w="4264" w:type="dxa"/>
          </w:tcPr>
          <w:p>
            <w:pPr>
              <w:pStyle w:val="TableParagraph"/>
              <w:spacing w:line="227" w:lineRule="exact" w:before="8"/>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289" w:type="dxa"/>
            <w:tcBorders>
              <w:bottom w:val="single" w:sz="6" w:space="0" w:color="000000"/>
            </w:tcBorders>
          </w:tcPr>
          <w:p>
            <w:pPr>
              <w:pStyle w:val="TableParagraph"/>
              <w:rPr>
                <w:sz w:val="18"/>
              </w:rPr>
            </w:pPr>
          </w:p>
        </w:tc>
        <w:tc>
          <w:tcPr>
            <w:tcW w:w="538" w:type="dxa"/>
            <w:tcBorders>
              <w:bottom w:val="single" w:sz="6" w:space="0" w:color="000000"/>
            </w:tcBorders>
          </w:tcPr>
          <w:p>
            <w:pPr>
              <w:pStyle w:val="TableParagraph"/>
              <w:spacing w:line="227" w:lineRule="exact" w:before="8"/>
              <w:ind w:left="166" w:right="34"/>
              <w:jc w:val="center"/>
              <w:rPr>
                <w:sz w:val="20"/>
              </w:rPr>
            </w:pPr>
            <w:r>
              <w:rPr>
                <w:spacing w:val="-5"/>
                <w:sz w:val="20"/>
              </w:rPr>
              <w:t>(1)</w:t>
            </w:r>
          </w:p>
        </w:tc>
        <w:tc>
          <w:tcPr>
            <w:tcW w:w="1354" w:type="dxa"/>
            <w:tcBorders>
              <w:bottom w:val="single" w:sz="6" w:space="0" w:color="000000"/>
            </w:tcBorders>
          </w:tcPr>
          <w:p>
            <w:pPr>
              <w:pStyle w:val="TableParagraph"/>
              <w:rPr>
                <w:sz w:val="18"/>
              </w:rPr>
            </w:pPr>
          </w:p>
        </w:tc>
        <w:tc>
          <w:tcPr>
            <w:tcW w:w="483" w:type="dxa"/>
            <w:tcBorders>
              <w:bottom w:val="single" w:sz="6" w:space="0" w:color="000000"/>
            </w:tcBorders>
          </w:tcPr>
          <w:p>
            <w:pPr>
              <w:pStyle w:val="TableParagraph"/>
              <w:spacing w:line="227" w:lineRule="exact" w:before="8"/>
              <w:ind w:left="220"/>
              <w:jc w:val="center"/>
              <w:rPr>
                <w:sz w:val="20"/>
              </w:rPr>
            </w:pPr>
            <w:r>
              <w:rPr>
                <w:spacing w:val="-10"/>
                <w:sz w:val="20"/>
              </w:rPr>
              <w:t>1</w:t>
            </w:r>
          </w:p>
        </w:tc>
        <w:tc>
          <w:tcPr>
            <w:tcW w:w="120" w:type="dxa"/>
          </w:tcPr>
          <w:p>
            <w:pPr>
              <w:pStyle w:val="TableParagraph"/>
              <w:rPr>
                <w:sz w:val="18"/>
              </w:rPr>
            </w:pPr>
          </w:p>
        </w:tc>
        <w:tc>
          <w:tcPr>
            <w:tcW w:w="1277" w:type="dxa"/>
            <w:tcBorders>
              <w:bottom w:val="single" w:sz="6" w:space="0" w:color="000000"/>
            </w:tcBorders>
          </w:tcPr>
          <w:p>
            <w:pPr>
              <w:pStyle w:val="TableParagraph"/>
              <w:rPr>
                <w:sz w:val="18"/>
              </w:rPr>
            </w:pPr>
          </w:p>
        </w:tc>
        <w:tc>
          <w:tcPr>
            <w:tcW w:w="479" w:type="dxa"/>
            <w:tcBorders>
              <w:bottom w:val="single" w:sz="6" w:space="0" w:color="000000"/>
            </w:tcBorders>
          </w:tcPr>
          <w:p>
            <w:pPr>
              <w:pStyle w:val="TableParagraph"/>
              <w:spacing w:line="227" w:lineRule="exact" w:before="8"/>
              <w:ind w:right="28"/>
              <w:jc w:val="right"/>
              <w:rPr>
                <w:sz w:val="20"/>
              </w:rPr>
            </w:pPr>
            <w:r>
              <w:rPr>
                <w:spacing w:val="-5"/>
                <w:sz w:val="20"/>
              </w:rPr>
              <w:t>(1)</w:t>
            </w:r>
          </w:p>
        </w:tc>
        <w:tc>
          <w:tcPr>
            <w:tcW w:w="1356" w:type="dxa"/>
            <w:tcBorders>
              <w:bottom w:val="single" w:sz="6" w:space="0" w:color="000000"/>
            </w:tcBorders>
          </w:tcPr>
          <w:p>
            <w:pPr>
              <w:pStyle w:val="TableParagraph"/>
              <w:rPr>
                <w:sz w:val="18"/>
              </w:rPr>
            </w:pPr>
          </w:p>
        </w:tc>
        <w:tc>
          <w:tcPr>
            <w:tcW w:w="521" w:type="dxa"/>
            <w:tcBorders>
              <w:bottom w:val="single" w:sz="6" w:space="0" w:color="000000"/>
            </w:tcBorders>
          </w:tcPr>
          <w:p>
            <w:pPr>
              <w:pStyle w:val="TableParagraph"/>
              <w:spacing w:line="227" w:lineRule="exact" w:before="8"/>
              <w:ind w:left="339"/>
              <w:rPr>
                <w:sz w:val="20"/>
              </w:rPr>
            </w:pPr>
            <w:r>
              <w:rPr>
                <w:spacing w:val="-10"/>
                <w:sz w:val="20"/>
              </w:rPr>
              <w:t>2</w:t>
            </w:r>
          </w:p>
        </w:tc>
      </w:tr>
      <w:tr>
        <w:trPr>
          <w:trHeight w:val="262" w:hRule="atLeast"/>
        </w:trPr>
        <w:tc>
          <w:tcPr>
            <w:tcW w:w="426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289" w:type="dxa"/>
            <w:tcBorders>
              <w:top w:val="single" w:sz="6" w:space="0" w:color="000000"/>
              <w:bottom w:val="double" w:sz="6" w:space="0" w:color="000000"/>
            </w:tcBorders>
            <w:shd w:val="clear" w:color="auto" w:fill="CCEDFF"/>
          </w:tcPr>
          <w:p>
            <w:pPr>
              <w:pStyle w:val="TableParagraph"/>
              <w:spacing w:before="8"/>
              <w:ind w:left="19"/>
              <w:rPr>
                <w:b/>
                <w:sz w:val="20"/>
              </w:rPr>
            </w:pPr>
            <w:r>
              <w:rPr>
                <w:b/>
                <w:spacing w:val="-10"/>
                <w:sz w:val="20"/>
              </w:rPr>
              <w:t>$</w:t>
            </w:r>
          </w:p>
        </w:tc>
        <w:tc>
          <w:tcPr>
            <w:tcW w:w="538" w:type="dxa"/>
            <w:tcBorders>
              <w:top w:val="single" w:sz="6" w:space="0" w:color="000000"/>
              <w:bottom w:val="double" w:sz="6" w:space="0" w:color="000000"/>
            </w:tcBorders>
            <w:shd w:val="clear" w:color="auto" w:fill="CCEDFF"/>
          </w:tcPr>
          <w:p>
            <w:pPr>
              <w:pStyle w:val="TableParagraph"/>
              <w:spacing w:before="8"/>
              <w:ind w:left="166"/>
              <w:jc w:val="center"/>
              <w:rPr>
                <w:b/>
                <w:sz w:val="20"/>
              </w:rPr>
            </w:pPr>
            <w:r>
              <w:rPr>
                <w:b/>
                <w:spacing w:val="-10"/>
                <w:sz w:val="20"/>
              </w:rPr>
              <w:t>4</w:t>
            </w:r>
          </w:p>
        </w:tc>
        <w:tc>
          <w:tcPr>
            <w:tcW w:w="1354" w:type="dxa"/>
            <w:tcBorders>
              <w:top w:val="single" w:sz="6" w:space="0" w:color="000000"/>
              <w:bottom w:val="double" w:sz="6" w:space="0" w:color="000000"/>
            </w:tcBorders>
            <w:shd w:val="clear" w:color="auto" w:fill="CCEDFF"/>
          </w:tcPr>
          <w:p>
            <w:pPr>
              <w:pStyle w:val="TableParagraph"/>
              <w:spacing w:before="8"/>
              <w:ind w:left="84"/>
              <w:rPr>
                <w:b/>
                <w:sz w:val="20"/>
              </w:rPr>
            </w:pPr>
            <w:r>
              <w:rPr>
                <w:b/>
                <w:spacing w:val="-10"/>
                <w:sz w:val="20"/>
              </w:rPr>
              <w:t>$</w:t>
            </w:r>
          </w:p>
        </w:tc>
        <w:tc>
          <w:tcPr>
            <w:tcW w:w="483" w:type="dxa"/>
            <w:tcBorders>
              <w:top w:val="single" w:sz="6" w:space="0" w:color="000000"/>
              <w:bottom w:val="double" w:sz="6" w:space="0" w:color="000000"/>
            </w:tcBorders>
            <w:shd w:val="clear" w:color="auto" w:fill="CCEDFF"/>
          </w:tcPr>
          <w:p>
            <w:pPr>
              <w:pStyle w:val="TableParagraph"/>
              <w:spacing w:before="8"/>
              <w:ind w:left="187"/>
              <w:jc w:val="center"/>
              <w:rPr>
                <w:b/>
                <w:sz w:val="20"/>
              </w:rPr>
            </w:pPr>
            <w:r>
              <w:rPr>
                <w:b/>
                <w:spacing w:val="-5"/>
                <w:sz w:val="20"/>
              </w:rPr>
              <w:t>(5)</w:t>
            </w:r>
          </w:p>
        </w:tc>
        <w:tc>
          <w:tcPr>
            <w:tcW w:w="120" w:type="dxa"/>
            <w:shd w:val="clear" w:color="auto" w:fill="CCEDFF"/>
          </w:tcPr>
          <w:p>
            <w:pPr>
              <w:pStyle w:val="TableParagraph"/>
              <w:rPr>
                <w:sz w:val="18"/>
              </w:rPr>
            </w:pPr>
          </w:p>
        </w:tc>
        <w:tc>
          <w:tcPr>
            <w:tcW w:w="1277" w:type="dxa"/>
            <w:tcBorders>
              <w:top w:val="single" w:sz="6" w:space="0" w:color="000000"/>
              <w:bottom w:val="double" w:sz="6" w:space="0" w:color="000000"/>
            </w:tcBorders>
            <w:shd w:val="clear" w:color="auto" w:fill="CCEDFF"/>
          </w:tcPr>
          <w:p>
            <w:pPr>
              <w:pStyle w:val="TableParagraph"/>
              <w:spacing w:before="8"/>
              <w:ind w:left="18"/>
              <w:rPr>
                <w:b/>
                <w:sz w:val="20"/>
              </w:rPr>
            </w:pPr>
            <w:r>
              <w:rPr>
                <w:b/>
                <w:spacing w:val="-10"/>
                <w:sz w:val="20"/>
              </w:rPr>
              <w:t>$</w:t>
            </w:r>
          </w:p>
        </w:tc>
        <w:tc>
          <w:tcPr>
            <w:tcW w:w="479" w:type="dxa"/>
            <w:tcBorders>
              <w:top w:val="single" w:sz="6" w:space="0" w:color="000000"/>
              <w:bottom w:val="double" w:sz="6" w:space="0" w:color="000000"/>
            </w:tcBorders>
            <w:shd w:val="clear" w:color="auto" w:fill="CCEDFF"/>
          </w:tcPr>
          <w:p>
            <w:pPr>
              <w:pStyle w:val="TableParagraph"/>
              <w:spacing w:before="8"/>
              <w:ind w:right="78"/>
              <w:jc w:val="right"/>
              <w:rPr>
                <w:b/>
                <w:sz w:val="20"/>
              </w:rPr>
            </w:pPr>
            <w:r>
              <w:rPr>
                <w:b/>
                <w:spacing w:val="-10"/>
                <w:sz w:val="20"/>
              </w:rPr>
              <w:t>3</w:t>
            </w:r>
          </w:p>
        </w:tc>
        <w:tc>
          <w:tcPr>
            <w:tcW w:w="1356" w:type="dxa"/>
            <w:tcBorders>
              <w:top w:val="single" w:sz="6" w:space="0" w:color="000000"/>
              <w:bottom w:val="double" w:sz="6" w:space="0" w:color="000000"/>
            </w:tcBorders>
            <w:shd w:val="clear" w:color="auto" w:fill="CCEDFF"/>
          </w:tcPr>
          <w:p>
            <w:pPr>
              <w:pStyle w:val="TableParagraph"/>
              <w:spacing w:before="8"/>
              <w:ind w:left="139"/>
              <w:rPr>
                <w:b/>
                <w:sz w:val="20"/>
              </w:rPr>
            </w:pPr>
            <w:r>
              <w:rPr>
                <w:b/>
                <w:spacing w:val="-10"/>
                <w:sz w:val="20"/>
              </w:rPr>
              <w:t>$</w:t>
            </w:r>
          </w:p>
        </w:tc>
        <w:tc>
          <w:tcPr>
            <w:tcW w:w="521" w:type="dxa"/>
            <w:tcBorders>
              <w:top w:val="single" w:sz="6" w:space="0" w:color="000000"/>
              <w:bottom w:val="double" w:sz="6" w:space="0" w:color="000000"/>
            </w:tcBorders>
            <w:shd w:val="clear" w:color="auto" w:fill="CCEDFF"/>
          </w:tcPr>
          <w:p>
            <w:pPr>
              <w:pStyle w:val="TableParagraph"/>
              <w:spacing w:before="8"/>
              <w:ind w:right="29"/>
              <w:jc w:val="right"/>
              <w:rPr>
                <w:b/>
                <w:sz w:val="20"/>
              </w:rPr>
            </w:pPr>
            <w:r>
              <w:rPr>
                <w:b/>
                <w:spacing w:val="-5"/>
                <w:sz w:val="20"/>
              </w:rPr>
              <w:t>(9)</w:t>
            </w:r>
          </w:p>
        </w:tc>
      </w:tr>
      <w:tr>
        <w:trPr>
          <w:trHeight w:val="277" w:hRule="atLeast"/>
        </w:trPr>
        <w:tc>
          <w:tcPr>
            <w:tcW w:w="4264" w:type="dxa"/>
          </w:tcPr>
          <w:p>
            <w:pPr>
              <w:pStyle w:val="TableParagraph"/>
              <w:rPr>
                <w:sz w:val="20"/>
              </w:rPr>
            </w:pPr>
          </w:p>
        </w:tc>
        <w:tc>
          <w:tcPr>
            <w:tcW w:w="1289" w:type="dxa"/>
            <w:tcBorders>
              <w:top w:val="double" w:sz="6" w:space="0" w:color="000000"/>
            </w:tcBorders>
          </w:tcPr>
          <w:p>
            <w:pPr>
              <w:pStyle w:val="TableParagraph"/>
              <w:rPr>
                <w:sz w:val="20"/>
              </w:rPr>
            </w:pPr>
          </w:p>
        </w:tc>
        <w:tc>
          <w:tcPr>
            <w:tcW w:w="538" w:type="dxa"/>
            <w:tcBorders>
              <w:top w:val="double" w:sz="6" w:space="0" w:color="000000"/>
            </w:tcBorders>
          </w:tcPr>
          <w:p>
            <w:pPr>
              <w:pStyle w:val="TableParagraph"/>
              <w:rPr>
                <w:sz w:val="20"/>
              </w:rPr>
            </w:pPr>
          </w:p>
        </w:tc>
        <w:tc>
          <w:tcPr>
            <w:tcW w:w="1354" w:type="dxa"/>
            <w:tcBorders>
              <w:top w:val="double" w:sz="6" w:space="0" w:color="000000"/>
            </w:tcBorders>
          </w:tcPr>
          <w:p>
            <w:pPr>
              <w:pStyle w:val="TableParagraph"/>
              <w:rPr>
                <w:sz w:val="20"/>
              </w:rPr>
            </w:pPr>
          </w:p>
        </w:tc>
        <w:tc>
          <w:tcPr>
            <w:tcW w:w="483" w:type="dxa"/>
            <w:tcBorders>
              <w:top w:val="double" w:sz="6" w:space="0" w:color="000000"/>
            </w:tcBorders>
          </w:tcPr>
          <w:p>
            <w:pPr>
              <w:pStyle w:val="TableParagraph"/>
              <w:rPr>
                <w:sz w:val="20"/>
              </w:rPr>
            </w:pPr>
          </w:p>
        </w:tc>
        <w:tc>
          <w:tcPr>
            <w:tcW w:w="120" w:type="dxa"/>
          </w:tcPr>
          <w:p>
            <w:pPr>
              <w:pStyle w:val="TableParagraph"/>
              <w:rPr>
                <w:sz w:val="20"/>
              </w:rPr>
            </w:pPr>
          </w:p>
        </w:tc>
        <w:tc>
          <w:tcPr>
            <w:tcW w:w="1277" w:type="dxa"/>
            <w:tcBorders>
              <w:top w:val="double" w:sz="6" w:space="0" w:color="000000"/>
            </w:tcBorders>
          </w:tcPr>
          <w:p>
            <w:pPr>
              <w:pStyle w:val="TableParagraph"/>
              <w:rPr>
                <w:sz w:val="20"/>
              </w:rPr>
            </w:pPr>
          </w:p>
        </w:tc>
        <w:tc>
          <w:tcPr>
            <w:tcW w:w="479" w:type="dxa"/>
            <w:tcBorders>
              <w:top w:val="double" w:sz="6" w:space="0" w:color="000000"/>
            </w:tcBorders>
          </w:tcPr>
          <w:p>
            <w:pPr>
              <w:pStyle w:val="TableParagraph"/>
              <w:rPr>
                <w:sz w:val="20"/>
              </w:rPr>
            </w:pPr>
          </w:p>
        </w:tc>
        <w:tc>
          <w:tcPr>
            <w:tcW w:w="1356" w:type="dxa"/>
            <w:tcBorders>
              <w:top w:val="double" w:sz="6" w:space="0" w:color="000000"/>
            </w:tcBorders>
          </w:tcPr>
          <w:p>
            <w:pPr>
              <w:pStyle w:val="TableParagraph"/>
              <w:rPr>
                <w:sz w:val="20"/>
              </w:rPr>
            </w:pPr>
          </w:p>
        </w:tc>
        <w:tc>
          <w:tcPr>
            <w:tcW w:w="521" w:type="dxa"/>
            <w:tcBorders>
              <w:top w:val="double" w:sz="6" w:space="0" w:color="000000"/>
            </w:tcBorders>
          </w:tcPr>
          <w:p>
            <w:pPr>
              <w:pStyle w:val="TableParagraph"/>
              <w:rPr>
                <w:sz w:val="20"/>
              </w:rPr>
            </w:pPr>
          </w:p>
        </w:tc>
      </w:tr>
      <w:tr>
        <w:trPr>
          <w:trHeight w:val="255" w:hRule="atLeast"/>
        </w:trPr>
        <w:tc>
          <w:tcPr>
            <w:tcW w:w="4264" w:type="dxa"/>
            <w:shd w:val="clear" w:color="auto" w:fill="CCEDFF"/>
          </w:tcPr>
          <w:p>
            <w:pPr>
              <w:pStyle w:val="TableParagraph"/>
              <w:spacing w:line="227" w:lineRule="exact" w:before="8"/>
              <w:ind w:left="19"/>
              <w:rPr>
                <w:b/>
                <w:sz w:val="20"/>
              </w:rPr>
            </w:pPr>
            <w:r>
              <w:rPr>
                <w:b/>
                <w:sz w:val="20"/>
              </w:rPr>
              <w:t>Losses</w:t>
            </w:r>
            <w:r>
              <w:rPr>
                <w:b/>
                <w:spacing w:val="-6"/>
                <w:sz w:val="20"/>
              </w:rPr>
              <w:t> </w:t>
            </w:r>
            <w:r>
              <w:rPr>
                <w:b/>
                <w:sz w:val="20"/>
              </w:rPr>
              <w:t>on</w:t>
            </w:r>
            <w:r>
              <w:rPr>
                <w:b/>
                <w:spacing w:val="-6"/>
                <w:sz w:val="20"/>
              </w:rPr>
              <w:t> </w:t>
            </w:r>
            <w:r>
              <w:rPr>
                <w:b/>
                <w:sz w:val="20"/>
              </w:rPr>
              <w:t>foreign</w:t>
            </w:r>
            <w:r>
              <w:rPr>
                <w:b/>
                <w:spacing w:val="-6"/>
                <w:sz w:val="20"/>
              </w:rPr>
              <w:t> </w:t>
            </w:r>
            <w:r>
              <w:rPr>
                <w:b/>
                <w:sz w:val="20"/>
              </w:rPr>
              <w:t>currency</w:t>
            </w:r>
            <w:r>
              <w:rPr>
                <w:b/>
                <w:spacing w:val="-5"/>
                <w:sz w:val="20"/>
              </w:rPr>
              <w:t> </w:t>
            </w:r>
            <w:r>
              <w:rPr>
                <w:b/>
                <w:spacing w:val="-2"/>
                <w:sz w:val="20"/>
              </w:rPr>
              <w:t>translation:</w:t>
            </w:r>
          </w:p>
        </w:tc>
        <w:tc>
          <w:tcPr>
            <w:tcW w:w="1289" w:type="dxa"/>
            <w:shd w:val="clear" w:color="auto" w:fill="CCEDFF"/>
          </w:tcPr>
          <w:p>
            <w:pPr>
              <w:pStyle w:val="TableParagraph"/>
              <w:rPr>
                <w:sz w:val="18"/>
              </w:rPr>
            </w:pPr>
          </w:p>
        </w:tc>
        <w:tc>
          <w:tcPr>
            <w:tcW w:w="538" w:type="dxa"/>
            <w:shd w:val="clear" w:color="auto" w:fill="CCEDFF"/>
          </w:tcPr>
          <w:p>
            <w:pPr>
              <w:pStyle w:val="TableParagraph"/>
              <w:rPr>
                <w:sz w:val="18"/>
              </w:rPr>
            </w:pPr>
          </w:p>
        </w:tc>
        <w:tc>
          <w:tcPr>
            <w:tcW w:w="1354" w:type="dxa"/>
            <w:shd w:val="clear" w:color="auto" w:fill="CCEDFF"/>
          </w:tcPr>
          <w:p>
            <w:pPr>
              <w:pStyle w:val="TableParagraph"/>
              <w:rPr>
                <w:sz w:val="18"/>
              </w:rPr>
            </w:pPr>
          </w:p>
        </w:tc>
        <w:tc>
          <w:tcPr>
            <w:tcW w:w="483" w:type="dxa"/>
            <w:shd w:val="clear" w:color="auto" w:fill="CCEDFF"/>
          </w:tcPr>
          <w:p>
            <w:pPr>
              <w:pStyle w:val="TableParagraph"/>
              <w:rPr>
                <w:sz w:val="18"/>
              </w:rPr>
            </w:pPr>
          </w:p>
        </w:tc>
        <w:tc>
          <w:tcPr>
            <w:tcW w:w="120" w:type="dxa"/>
            <w:shd w:val="clear" w:color="auto" w:fill="CCEDFF"/>
          </w:tcPr>
          <w:p>
            <w:pPr>
              <w:pStyle w:val="TableParagraph"/>
              <w:rPr>
                <w:sz w:val="18"/>
              </w:rPr>
            </w:pPr>
          </w:p>
        </w:tc>
        <w:tc>
          <w:tcPr>
            <w:tcW w:w="1277" w:type="dxa"/>
            <w:shd w:val="clear" w:color="auto" w:fill="CCEDFF"/>
          </w:tcPr>
          <w:p>
            <w:pPr>
              <w:pStyle w:val="TableParagraph"/>
              <w:rPr>
                <w:sz w:val="18"/>
              </w:rPr>
            </w:pPr>
          </w:p>
        </w:tc>
        <w:tc>
          <w:tcPr>
            <w:tcW w:w="479" w:type="dxa"/>
            <w:shd w:val="clear" w:color="auto" w:fill="CCEDFF"/>
          </w:tcPr>
          <w:p>
            <w:pPr>
              <w:pStyle w:val="TableParagraph"/>
              <w:rPr>
                <w:sz w:val="18"/>
              </w:rPr>
            </w:pPr>
          </w:p>
        </w:tc>
        <w:tc>
          <w:tcPr>
            <w:tcW w:w="1356" w:type="dxa"/>
            <w:shd w:val="clear" w:color="auto" w:fill="CCEDFF"/>
          </w:tcPr>
          <w:p>
            <w:pPr>
              <w:pStyle w:val="TableParagraph"/>
              <w:rPr>
                <w:sz w:val="18"/>
              </w:rPr>
            </w:pPr>
          </w:p>
        </w:tc>
        <w:tc>
          <w:tcPr>
            <w:tcW w:w="521" w:type="dxa"/>
            <w:shd w:val="clear" w:color="auto" w:fill="CCEDFF"/>
          </w:tcPr>
          <w:p>
            <w:pPr>
              <w:pStyle w:val="TableParagraph"/>
              <w:rPr>
                <w:sz w:val="18"/>
              </w:rPr>
            </w:pPr>
          </w:p>
        </w:tc>
      </w:tr>
      <w:tr>
        <w:trPr>
          <w:trHeight w:val="255" w:hRule="atLeast"/>
        </w:trPr>
        <w:tc>
          <w:tcPr>
            <w:tcW w:w="4264" w:type="dxa"/>
          </w:tcPr>
          <w:p>
            <w:pPr>
              <w:pStyle w:val="TableParagraph"/>
              <w:spacing w:line="227" w:lineRule="exact" w:before="8"/>
              <w:ind w:left="19"/>
              <w:rPr>
                <w:sz w:val="20"/>
              </w:rPr>
            </w:pPr>
            <w:r>
              <w:rPr>
                <w:sz w:val="20"/>
              </w:rPr>
              <w:t>Foreign</w:t>
            </w:r>
            <w:r>
              <w:rPr>
                <w:spacing w:val="-5"/>
                <w:sz w:val="20"/>
              </w:rPr>
              <w:t> </w:t>
            </w:r>
            <w:r>
              <w:rPr>
                <w:sz w:val="20"/>
              </w:rPr>
              <w:t>currency</w:t>
            </w:r>
            <w:r>
              <w:rPr>
                <w:spacing w:val="-5"/>
                <w:sz w:val="20"/>
              </w:rPr>
              <w:t> </w:t>
            </w:r>
            <w:r>
              <w:rPr>
                <w:sz w:val="20"/>
              </w:rPr>
              <w:t>translation</w:t>
            </w:r>
            <w:r>
              <w:rPr>
                <w:spacing w:val="-4"/>
                <w:sz w:val="20"/>
              </w:rPr>
              <w:t> </w:t>
            </w:r>
            <w:r>
              <w:rPr>
                <w:spacing w:val="-2"/>
                <w:sz w:val="20"/>
              </w:rPr>
              <w:t>adjustment</w:t>
            </w:r>
          </w:p>
        </w:tc>
        <w:tc>
          <w:tcPr>
            <w:tcW w:w="1289" w:type="dxa"/>
            <w:tcBorders>
              <w:bottom w:val="single" w:sz="6" w:space="0" w:color="000000"/>
            </w:tcBorders>
          </w:tcPr>
          <w:p>
            <w:pPr>
              <w:pStyle w:val="TableParagraph"/>
              <w:spacing w:line="227" w:lineRule="exact" w:before="8"/>
              <w:ind w:left="19"/>
              <w:rPr>
                <w:sz w:val="20"/>
              </w:rPr>
            </w:pPr>
            <w:r>
              <w:rPr>
                <w:spacing w:val="-10"/>
                <w:sz w:val="20"/>
              </w:rPr>
              <w:t>$</w:t>
            </w:r>
          </w:p>
        </w:tc>
        <w:tc>
          <w:tcPr>
            <w:tcW w:w="538" w:type="dxa"/>
            <w:tcBorders>
              <w:bottom w:val="single" w:sz="6" w:space="0" w:color="000000"/>
            </w:tcBorders>
          </w:tcPr>
          <w:p>
            <w:pPr>
              <w:pStyle w:val="TableParagraph"/>
              <w:spacing w:line="227" w:lineRule="exact" w:before="8"/>
              <w:ind w:left="66"/>
              <w:jc w:val="center"/>
              <w:rPr>
                <w:sz w:val="20"/>
              </w:rPr>
            </w:pPr>
            <w:r>
              <w:rPr>
                <w:spacing w:val="-5"/>
                <w:sz w:val="20"/>
              </w:rPr>
              <w:t>74</w:t>
            </w:r>
          </w:p>
        </w:tc>
        <w:tc>
          <w:tcPr>
            <w:tcW w:w="1354" w:type="dxa"/>
            <w:tcBorders>
              <w:bottom w:val="single" w:sz="6" w:space="0" w:color="000000"/>
            </w:tcBorders>
          </w:tcPr>
          <w:p>
            <w:pPr>
              <w:pStyle w:val="TableParagraph"/>
              <w:spacing w:line="227" w:lineRule="exact" w:before="8"/>
              <w:ind w:left="84"/>
              <w:rPr>
                <w:sz w:val="20"/>
              </w:rPr>
            </w:pPr>
            <w:r>
              <w:rPr>
                <w:spacing w:val="-10"/>
                <w:sz w:val="20"/>
              </w:rPr>
              <w:t>$</w:t>
            </w:r>
          </w:p>
        </w:tc>
        <w:tc>
          <w:tcPr>
            <w:tcW w:w="483" w:type="dxa"/>
            <w:tcBorders>
              <w:bottom w:val="single" w:sz="6" w:space="0" w:color="000000"/>
            </w:tcBorders>
          </w:tcPr>
          <w:p>
            <w:pPr>
              <w:pStyle w:val="TableParagraph"/>
              <w:spacing w:line="227" w:lineRule="exact" w:before="8"/>
              <w:ind w:left="120"/>
              <w:jc w:val="center"/>
              <w:rPr>
                <w:sz w:val="20"/>
              </w:rPr>
            </w:pPr>
            <w:r>
              <w:rPr>
                <w:spacing w:val="-10"/>
                <w:sz w:val="20"/>
              </w:rPr>
              <w:t>—</w:t>
            </w:r>
          </w:p>
        </w:tc>
        <w:tc>
          <w:tcPr>
            <w:tcW w:w="120" w:type="dxa"/>
          </w:tcPr>
          <w:p>
            <w:pPr>
              <w:pStyle w:val="TableParagraph"/>
              <w:rPr>
                <w:sz w:val="18"/>
              </w:rPr>
            </w:pPr>
          </w:p>
        </w:tc>
        <w:tc>
          <w:tcPr>
            <w:tcW w:w="1277" w:type="dxa"/>
            <w:tcBorders>
              <w:bottom w:val="single" w:sz="6" w:space="0" w:color="000000"/>
            </w:tcBorders>
          </w:tcPr>
          <w:p>
            <w:pPr>
              <w:pStyle w:val="TableParagraph"/>
              <w:spacing w:line="227" w:lineRule="exact" w:before="8"/>
              <w:ind w:left="18"/>
              <w:rPr>
                <w:sz w:val="20"/>
              </w:rPr>
            </w:pPr>
            <w:r>
              <w:rPr>
                <w:spacing w:val="-10"/>
                <w:sz w:val="20"/>
              </w:rPr>
              <w:t>$</w:t>
            </w:r>
          </w:p>
        </w:tc>
        <w:tc>
          <w:tcPr>
            <w:tcW w:w="479" w:type="dxa"/>
            <w:tcBorders>
              <w:bottom w:val="single" w:sz="6" w:space="0" w:color="000000"/>
            </w:tcBorders>
          </w:tcPr>
          <w:p>
            <w:pPr>
              <w:pStyle w:val="TableParagraph"/>
              <w:spacing w:line="227" w:lineRule="exact" w:before="8"/>
              <w:ind w:right="78"/>
              <w:jc w:val="right"/>
              <w:rPr>
                <w:sz w:val="20"/>
              </w:rPr>
            </w:pPr>
            <w:r>
              <w:rPr>
                <w:spacing w:val="-5"/>
                <w:sz w:val="20"/>
              </w:rPr>
              <w:t>74</w:t>
            </w:r>
          </w:p>
        </w:tc>
        <w:tc>
          <w:tcPr>
            <w:tcW w:w="1356" w:type="dxa"/>
            <w:tcBorders>
              <w:bottom w:val="single" w:sz="6" w:space="0" w:color="000000"/>
            </w:tcBorders>
          </w:tcPr>
          <w:p>
            <w:pPr>
              <w:pStyle w:val="TableParagraph"/>
              <w:spacing w:line="227" w:lineRule="exact" w:before="8"/>
              <w:ind w:left="139"/>
              <w:rPr>
                <w:sz w:val="20"/>
              </w:rPr>
            </w:pPr>
            <w:r>
              <w:rPr>
                <w:spacing w:val="-10"/>
                <w:sz w:val="20"/>
              </w:rPr>
              <w:t>$</w:t>
            </w:r>
          </w:p>
        </w:tc>
        <w:tc>
          <w:tcPr>
            <w:tcW w:w="521" w:type="dxa"/>
            <w:tcBorders>
              <w:bottom w:val="single" w:sz="6" w:space="0" w:color="000000"/>
            </w:tcBorders>
          </w:tcPr>
          <w:p>
            <w:pPr>
              <w:pStyle w:val="TableParagraph"/>
              <w:spacing w:line="227" w:lineRule="exact" w:before="8"/>
              <w:ind w:left="239"/>
              <w:rPr>
                <w:sz w:val="20"/>
              </w:rPr>
            </w:pPr>
            <w:r>
              <w:rPr>
                <w:spacing w:val="-10"/>
                <w:sz w:val="20"/>
              </w:rPr>
              <w:t>—</w:t>
            </w:r>
          </w:p>
        </w:tc>
      </w:tr>
      <w:tr>
        <w:trPr>
          <w:trHeight w:val="255" w:hRule="atLeast"/>
        </w:trPr>
        <w:tc>
          <w:tcPr>
            <w:tcW w:w="4264" w:type="dxa"/>
            <w:shd w:val="clear" w:color="auto" w:fill="CCEDFF"/>
          </w:tcPr>
          <w:p>
            <w:pPr>
              <w:pStyle w:val="TableParagraph"/>
              <w:spacing w:line="227" w:lineRule="exact" w:before="8"/>
              <w:ind w:left="19"/>
              <w:rPr>
                <w:sz w:val="20"/>
              </w:rPr>
            </w:pPr>
            <w:r>
              <w:rPr>
                <w:sz w:val="20"/>
              </w:rPr>
              <w:t>Total</w:t>
            </w:r>
            <w:r>
              <w:rPr>
                <w:spacing w:val="-7"/>
                <w:sz w:val="20"/>
              </w:rPr>
              <w:t> </w:t>
            </w:r>
            <w:r>
              <w:rPr>
                <w:sz w:val="20"/>
              </w:rPr>
              <w:t>before</w:t>
            </w:r>
            <w:r>
              <w:rPr>
                <w:spacing w:val="-7"/>
                <w:sz w:val="20"/>
              </w:rPr>
              <w:t> </w:t>
            </w:r>
            <w:r>
              <w:rPr>
                <w:sz w:val="20"/>
              </w:rPr>
              <w:t>tax</w:t>
            </w:r>
            <w:r>
              <w:rPr>
                <w:spacing w:val="-6"/>
                <w:sz w:val="20"/>
              </w:rPr>
              <w:t> </w:t>
            </w:r>
            <w:r>
              <w:rPr>
                <w:spacing w:val="-2"/>
                <w:sz w:val="20"/>
              </w:rPr>
              <w:t>effect</w:t>
            </w:r>
          </w:p>
        </w:tc>
        <w:tc>
          <w:tcPr>
            <w:tcW w:w="1289" w:type="dxa"/>
            <w:tcBorders>
              <w:top w:val="single" w:sz="6" w:space="0" w:color="000000"/>
            </w:tcBorders>
            <w:shd w:val="clear" w:color="auto" w:fill="CCEDFF"/>
          </w:tcPr>
          <w:p>
            <w:pPr>
              <w:pStyle w:val="TableParagraph"/>
              <w:rPr>
                <w:sz w:val="18"/>
              </w:rPr>
            </w:pPr>
          </w:p>
        </w:tc>
        <w:tc>
          <w:tcPr>
            <w:tcW w:w="538" w:type="dxa"/>
            <w:tcBorders>
              <w:top w:val="single" w:sz="6" w:space="0" w:color="000000"/>
            </w:tcBorders>
            <w:shd w:val="clear" w:color="auto" w:fill="CCEDFF"/>
          </w:tcPr>
          <w:p>
            <w:pPr>
              <w:pStyle w:val="TableParagraph"/>
              <w:spacing w:line="227" w:lineRule="exact" w:before="8"/>
              <w:ind w:left="66"/>
              <w:jc w:val="center"/>
              <w:rPr>
                <w:sz w:val="20"/>
              </w:rPr>
            </w:pPr>
            <w:r>
              <w:rPr>
                <w:spacing w:val="-5"/>
                <w:sz w:val="20"/>
              </w:rPr>
              <w:t>74</w:t>
            </w:r>
          </w:p>
        </w:tc>
        <w:tc>
          <w:tcPr>
            <w:tcW w:w="1354" w:type="dxa"/>
            <w:tcBorders>
              <w:top w:val="single" w:sz="6" w:space="0" w:color="000000"/>
            </w:tcBorders>
            <w:shd w:val="clear" w:color="auto" w:fill="CCEDFF"/>
          </w:tcPr>
          <w:p>
            <w:pPr>
              <w:pStyle w:val="TableParagraph"/>
              <w:rPr>
                <w:sz w:val="18"/>
              </w:rPr>
            </w:pPr>
          </w:p>
        </w:tc>
        <w:tc>
          <w:tcPr>
            <w:tcW w:w="483" w:type="dxa"/>
            <w:tcBorders>
              <w:top w:val="single" w:sz="6" w:space="0" w:color="000000"/>
            </w:tcBorders>
            <w:shd w:val="clear" w:color="auto" w:fill="CCEDFF"/>
          </w:tcPr>
          <w:p>
            <w:pPr>
              <w:pStyle w:val="TableParagraph"/>
              <w:spacing w:line="227" w:lineRule="exact" w:before="8"/>
              <w:ind w:left="120"/>
              <w:jc w:val="center"/>
              <w:rPr>
                <w:sz w:val="20"/>
              </w:rPr>
            </w:pPr>
            <w:r>
              <w:rPr>
                <w:spacing w:val="-10"/>
                <w:sz w:val="20"/>
              </w:rPr>
              <w:t>—</w:t>
            </w:r>
          </w:p>
        </w:tc>
        <w:tc>
          <w:tcPr>
            <w:tcW w:w="120" w:type="dxa"/>
            <w:shd w:val="clear" w:color="auto" w:fill="CCEDFF"/>
          </w:tcPr>
          <w:p>
            <w:pPr>
              <w:pStyle w:val="TableParagraph"/>
              <w:rPr>
                <w:sz w:val="18"/>
              </w:rPr>
            </w:pPr>
          </w:p>
        </w:tc>
        <w:tc>
          <w:tcPr>
            <w:tcW w:w="1277" w:type="dxa"/>
            <w:tcBorders>
              <w:top w:val="single" w:sz="6" w:space="0" w:color="000000"/>
            </w:tcBorders>
            <w:shd w:val="clear" w:color="auto" w:fill="CCEDFF"/>
          </w:tcPr>
          <w:p>
            <w:pPr>
              <w:pStyle w:val="TableParagraph"/>
              <w:rPr>
                <w:sz w:val="18"/>
              </w:rPr>
            </w:pPr>
          </w:p>
        </w:tc>
        <w:tc>
          <w:tcPr>
            <w:tcW w:w="479" w:type="dxa"/>
            <w:tcBorders>
              <w:top w:val="single" w:sz="6" w:space="0" w:color="000000"/>
            </w:tcBorders>
            <w:shd w:val="clear" w:color="auto" w:fill="CCEDFF"/>
          </w:tcPr>
          <w:p>
            <w:pPr>
              <w:pStyle w:val="TableParagraph"/>
              <w:spacing w:line="227" w:lineRule="exact" w:before="8"/>
              <w:ind w:right="78"/>
              <w:jc w:val="right"/>
              <w:rPr>
                <w:sz w:val="20"/>
              </w:rPr>
            </w:pPr>
            <w:r>
              <w:rPr>
                <w:spacing w:val="-5"/>
                <w:sz w:val="20"/>
              </w:rPr>
              <w:t>74</w:t>
            </w:r>
          </w:p>
        </w:tc>
        <w:tc>
          <w:tcPr>
            <w:tcW w:w="1356" w:type="dxa"/>
            <w:tcBorders>
              <w:top w:val="single" w:sz="6" w:space="0" w:color="000000"/>
            </w:tcBorders>
            <w:shd w:val="clear" w:color="auto" w:fill="CCEDFF"/>
          </w:tcPr>
          <w:p>
            <w:pPr>
              <w:pStyle w:val="TableParagraph"/>
              <w:rPr>
                <w:sz w:val="18"/>
              </w:rPr>
            </w:pPr>
          </w:p>
        </w:tc>
        <w:tc>
          <w:tcPr>
            <w:tcW w:w="521" w:type="dxa"/>
            <w:tcBorders>
              <w:top w:val="single" w:sz="6" w:space="0" w:color="000000"/>
            </w:tcBorders>
            <w:shd w:val="clear" w:color="auto" w:fill="CCEDFF"/>
          </w:tcPr>
          <w:p>
            <w:pPr>
              <w:pStyle w:val="TableParagraph"/>
              <w:spacing w:line="227" w:lineRule="exact" w:before="8"/>
              <w:ind w:left="239"/>
              <w:rPr>
                <w:sz w:val="20"/>
              </w:rPr>
            </w:pPr>
            <w:r>
              <w:rPr>
                <w:spacing w:val="-10"/>
                <w:sz w:val="20"/>
              </w:rPr>
              <w:t>—</w:t>
            </w:r>
          </w:p>
        </w:tc>
      </w:tr>
      <w:tr>
        <w:trPr>
          <w:trHeight w:val="255" w:hRule="atLeast"/>
        </w:trPr>
        <w:tc>
          <w:tcPr>
            <w:tcW w:w="4264" w:type="dxa"/>
          </w:tcPr>
          <w:p>
            <w:pPr>
              <w:pStyle w:val="TableParagraph"/>
              <w:spacing w:line="227" w:lineRule="exact" w:before="8"/>
              <w:ind w:left="19"/>
              <w:rPr>
                <w:sz w:val="20"/>
              </w:rPr>
            </w:pPr>
            <w:r>
              <w:rPr>
                <w:sz w:val="20"/>
              </w:rPr>
              <w:t>Tax</w:t>
            </w:r>
            <w:r>
              <w:rPr>
                <w:spacing w:val="-6"/>
                <w:sz w:val="20"/>
              </w:rPr>
              <w:t> </w:t>
            </w:r>
            <w:r>
              <w:rPr>
                <w:sz w:val="20"/>
              </w:rPr>
              <w:t>effect</w:t>
            </w:r>
            <w:r>
              <w:rPr>
                <w:spacing w:val="-6"/>
                <w:sz w:val="20"/>
              </w:rPr>
              <w:t> </w:t>
            </w:r>
            <w:r>
              <w:rPr>
                <w:sz w:val="20"/>
              </w:rPr>
              <w:t>on</w:t>
            </w:r>
            <w:r>
              <w:rPr>
                <w:spacing w:val="-6"/>
                <w:sz w:val="20"/>
              </w:rPr>
              <w:t> </w:t>
            </w:r>
            <w:r>
              <w:rPr>
                <w:sz w:val="20"/>
              </w:rPr>
              <w:t>amounts</w:t>
            </w:r>
            <w:r>
              <w:rPr>
                <w:spacing w:val="-6"/>
                <w:sz w:val="20"/>
              </w:rPr>
              <w:t> </w:t>
            </w:r>
            <w:r>
              <w:rPr>
                <w:sz w:val="20"/>
              </w:rPr>
              <w:t>reclassified</w:t>
            </w:r>
            <w:r>
              <w:rPr>
                <w:spacing w:val="-6"/>
                <w:sz w:val="20"/>
              </w:rPr>
              <w:t> </w:t>
            </w:r>
            <w:r>
              <w:rPr>
                <w:sz w:val="20"/>
              </w:rPr>
              <w:t>into</w:t>
            </w:r>
            <w:r>
              <w:rPr>
                <w:spacing w:val="-5"/>
                <w:sz w:val="20"/>
              </w:rPr>
              <w:t> </w:t>
            </w:r>
            <w:r>
              <w:rPr>
                <w:spacing w:val="-2"/>
                <w:sz w:val="20"/>
              </w:rPr>
              <w:t>earnings</w:t>
            </w:r>
          </w:p>
        </w:tc>
        <w:tc>
          <w:tcPr>
            <w:tcW w:w="1289" w:type="dxa"/>
            <w:tcBorders>
              <w:bottom w:val="single" w:sz="6" w:space="0" w:color="000000"/>
            </w:tcBorders>
          </w:tcPr>
          <w:p>
            <w:pPr>
              <w:pStyle w:val="TableParagraph"/>
              <w:rPr>
                <w:sz w:val="18"/>
              </w:rPr>
            </w:pPr>
          </w:p>
        </w:tc>
        <w:tc>
          <w:tcPr>
            <w:tcW w:w="538" w:type="dxa"/>
            <w:tcBorders>
              <w:bottom w:val="single" w:sz="6" w:space="0" w:color="000000"/>
            </w:tcBorders>
          </w:tcPr>
          <w:p>
            <w:pPr>
              <w:pStyle w:val="TableParagraph"/>
              <w:spacing w:line="227" w:lineRule="exact" w:before="8"/>
              <w:ind w:left="66"/>
              <w:jc w:val="center"/>
              <w:rPr>
                <w:sz w:val="20"/>
              </w:rPr>
            </w:pPr>
            <w:r>
              <w:rPr>
                <w:spacing w:val="-10"/>
                <w:sz w:val="20"/>
              </w:rPr>
              <w:t>—</w:t>
            </w:r>
          </w:p>
        </w:tc>
        <w:tc>
          <w:tcPr>
            <w:tcW w:w="1354" w:type="dxa"/>
            <w:tcBorders>
              <w:bottom w:val="single" w:sz="6" w:space="0" w:color="000000"/>
            </w:tcBorders>
          </w:tcPr>
          <w:p>
            <w:pPr>
              <w:pStyle w:val="TableParagraph"/>
              <w:rPr>
                <w:sz w:val="18"/>
              </w:rPr>
            </w:pPr>
          </w:p>
        </w:tc>
        <w:tc>
          <w:tcPr>
            <w:tcW w:w="483" w:type="dxa"/>
            <w:tcBorders>
              <w:bottom w:val="single" w:sz="6" w:space="0" w:color="000000"/>
            </w:tcBorders>
          </w:tcPr>
          <w:p>
            <w:pPr>
              <w:pStyle w:val="TableParagraph"/>
              <w:spacing w:line="227" w:lineRule="exact" w:before="8"/>
              <w:ind w:left="120"/>
              <w:jc w:val="center"/>
              <w:rPr>
                <w:sz w:val="20"/>
              </w:rPr>
            </w:pPr>
            <w:r>
              <w:rPr>
                <w:spacing w:val="-10"/>
                <w:sz w:val="20"/>
              </w:rPr>
              <w:t>—</w:t>
            </w:r>
          </w:p>
        </w:tc>
        <w:tc>
          <w:tcPr>
            <w:tcW w:w="120" w:type="dxa"/>
          </w:tcPr>
          <w:p>
            <w:pPr>
              <w:pStyle w:val="TableParagraph"/>
              <w:rPr>
                <w:sz w:val="18"/>
              </w:rPr>
            </w:pPr>
          </w:p>
        </w:tc>
        <w:tc>
          <w:tcPr>
            <w:tcW w:w="1277" w:type="dxa"/>
            <w:tcBorders>
              <w:bottom w:val="single" w:sz="6" w:space="0" w:color="000000"/>
            </w:tcBorders>
          </w:tcPr>
          <w:p>
            <w:pPr>
              <w:pStyle w:val="TableParagraph"/>
              <w:rPr>
                <w:sz w:val="18"/>
              </w:rPr>
            </w:pPr>
          </w:p>
        </w:tc>
        <w:tc>
          <w:tcPr>
            <w:tcW w:w="479" w:type="dxa"/>
            <w:tcBorders>
              <w:bottom w:val="single" w:sz="6" w:space="0" w:color="000000"/>
            </w:tcBorders>
          </w:tcPr>
          <w:p>
            <w:pPr>
              <w:pStyle w:val="TableParagraph"/>
              <w:spacing w:line="227" w:lineRule="exact" w:before="8"/>
              <w:ind w:right="78"/>
              <w:jc w:val="right"/>
              <w:rPr>
                <w:sz w:val="20"/>
              </w:rPr>
            </w:pPr>
            <w:r>
              <w:rPr>
                <w:spacing w:val="-10"/>
                <w:sz w:val="20"/>
              </w:rPr>
              <w:t>—</w:t>
            </w:r>
          </w:p>
        </w:tc>
        <w:tc>
          <w:tcPr>
            <w:tcW w:w="1356" w:type="dxa"/>
            <w:tcBorders>
              <w:bottom w:val="single" w:sz="6" w:space="0" w:color="000000"/>
            </w:tcBorders>
          </w:tcPr>
          <w:p>
            <w:pPr>
              <w:pStyle w:val="TableParagraph"/>
              <w:rPr>
                <w:sz w:val="18"/>
              </w:rPr>
            </w:pPr>
          </w:p>
        </w:tc>
        <w:tc>
          <w:tcPr>
            <w:tcW w:w="521" w:type="dxa"/>
            <w:tcBorders>
              <w:bottom w:val="single" w:sz="6" w:space="0" w:color="000000"/>
            </w:tcBorders>
          </w:tcPr>
          <w:p>
            <w:pPr>
              <w:pStyle w:val="TableParagraph"/>
              <w:spacing w:line="227" w:lineRule="exact" w:before="8"/>
              <w:ind w:left="239"/>
              <w:rPr>
                <w:sz w:val="20"/>
              </w:rPr>
            </w:pPr>
            <w:r>
              <w:rPr>
                <w:spacing w:val="-10"/>
                <w:sz w:val="20"/>
              </w:rPr>
              <w:t>—</w:t>
            </w:r>
          </w:p>
        </w:tc>
      </w:tr>
      <w:tr>
        <w:trPr>
          <w:trHeight w:val="262" w:hRule="atLeast"/>
        </w:trPr>
        <w:tc>
          <w:tcPr>
            <w:tcW w:w="4264" w:type="dxa"/>
            <w:shd w:val="clear" w:color="auto" w:fill="CCEDFF"/>
          </w:tcPr>
          <w:p>
            <w:pPr>
              <w:pStyle w:val="TableParagraph"/>
              <w:spacing w:line="204" w:lineRule="exact" w:before="38"/>
              <w:ind w:left="19"/>
              <w:rPr>
                <w:b/>
                <w:sz w:val="20"/>
              </w:rPr>
            </w:pPr>
            <w:r>
              <w:rPr>
                <w:b/>
                <w:sz w:val="20"/>
              </w:rPr>
              <w:t>Total</w:t>
            </w:r>
            <w:r>
              <w:rPr>
                <w:b/>
                <w:spacing w:val="-8"/>
                <w:sz w:val="20"/>
              </w:rPr>
              <w:t> </w:t>
            </w:r>
            <w:r>
              <w:rPr>
                <w:b/>
                <w:sz w:val="20"/>
              </w:rPr>
              <w:t>net</w:t>
            </w:r>
            <w:r>
              <w:rPr>
                <w:b/>
                <w:spacing w:val="-8"/>
                <w:sz w:val="20"/>
              </w:rPr>
              <w:t> </w:t>
            </w:r>
            <w:r>
              <w:rPr>
                <w:b/>
                <w:sz w:val="20"/>
              </w:rPr>
              <w:t>of</w:t>
            </w:r>
            <w:r>
              <w:rPr>
                <w:b/>
                <w:spacing w:val="-8"/>
                <w:sz w:val="20"/>
              </w:rPr>
              <w:t> </w:t>
            </w:r>
            <w:r>
              <w:rPr>
                <w:b/>
                <w:spacing w:val="-5"/>
                <w:sz w:val="20"/>
              </w:rPr>
              <w:t>tax</w:t>
            </w:r>
          </w:p>
        </w:tc>
        <w:tc>
          <w:tcPr>
            <w:tcW w:w="1289" w:type="dxa"/>
            <w:tcBorders>
              <w:top w:val="single" w:sz="6" w:space="0" w:color="000000"/>
              <w:bottom w:val="double" w:sz="6" w:space="0" w:color="000000"/>
            </w:tcBorders>
            <w:shd w:val="clear" w:color="auto" w:fill="CCEDFF"/>
          </w:tcPr>
          <w:p>
            <w:pPr>
              <w:pStyle w:val="TableParagraph"/>
              <w:spacing w:before="8"/>
              <w:ind w:left="19"/>
              <w:rPr>
                <w:b/>
                <w:sz w:val="20"/>
              </w:rPr>
            </w:pPr>
            <w:r>
              <w:rPr>
                <w:b/>
                <w:spacing w:val="-10"/>
                <w:sz w:val="20"/>
              </w:rPr>
              <w:t>$</w:t>
            </w:r>
          </w:p>
        </w:tc>
        <w:tc>
          <w:tcPr>
            <w:tcW w:w="538" w:type="dxa"/>
            <w:tcBorders>
              <w:top w:val="single" w:sz="6" w:space="0" w:color="000000"/>
              <w:bottom w:val="double" w:sz="6" w:space="0" w:color="000000"/>
            </w:tcBorders>
            <w:shd w:val="clear" w:color="auto" w:fill="CCEDFF"/>
          </w:tcPr>
          <w:p>
            <w:pPr>
              <w:pStyle w:val="TableParagraph"/>
              <w:spacing w:before="8"/>
              <w:ind w:left="66"/>
              <w:jc w:val="center"/>
              <w:rPr>
                <w:b/>
                <w:sz w:val="20"/>
              </w:rPr>
            </w:pPr>
            <w:r>
              <w:rPr>
                <w:b/>
                <w:spacing w:val="-5"/>
                <w:sz w:val="20"/>
              </w:rPr>
              <w:t>74</w:t>
            </w:r>
          </w:p>
        </w:tc>
        <w:tc>
          <w:tcPr>
            <w:tcW w:w="1354" w:type="dxa"/>
            <w:tcBorders>
              <w:top w:val="single" w:sz="6" w:space="0" w:color="000000"/>
              <w:bottom w:val="double" w:sz="6" w:space="0" w:color="000000"/>
            </w:tcBorders>
            <w:shd w:val="clear" w:color="auto" w:fill="CCEDFF"/>
          </w:tcPr>
          <w:p>
            <w:pPr>
              <w:pStyle w:val="TableParagraph"/>
              <w:spacing w:before="8"/>
              <w:ind w:left="84"/>
              <w:rPr>
                <w:b/>
                <w:sz w:val="20"/>
              </w:rPr>
            </w:pPr>
            <w:r>
              <w:rPr>
                <w:b/>
                <w:spacing w:val="-10"/>
                <w:sz w:val="20"/>
              </w:rPr>
              <w:t>$</w:t>
            </w:r>
          </w:p>
        </w:tc>
        <w:tc>
          <w:tcPr>
            <w:tcW w:w="483" w:type="dxa"/>
            <w:tcBorders>
              <w:top w:val="single" w:sz="6" w:space="0" w:color="000000"/>
              <w:bottom w:val="double" w:sz="6" w:space="0" w:color="000000"/>
            </w:tcBorders>
            <w:shd w:val="clear" w:color="auto" w:fill="CCEDFF"/>
          </w:tcPr>
          <w:p>
            <w:pPr>
              <w:pStyle w:val="TableParagraph"/>
              <w:spacing w:before="8"/>
              <w:ind w:left="120"/>
              <w:jc w:val="center"/>
              <w:rPr>
                <w:b/>
                <w:sz w:val="20"/>
              </w:rPr>
            </w:pPr>
            <w:r>
              <w:rPr>
                <w:b/>
                <w:spacing w:val="-10"/>
                <w:sz w:val="20"/>
              </w:rPr>
              <w:t>—</w:t>
            </w:r>
          </w:p>
        </w:tc>
        <w:tc>
          <w:tcPr>
            <w:tcW w:w="120" w:type="dxa"/>
            <w:shd w:val="clear" w:color="auto" w:fill="CCEDFF"/>
          </w:tcPr>
          <w:p>
            <w:pPr>
              <w:pStyle w:val="TableParagraph"/>
              <w:rPr>
                <w:sz w:val="18"/>
              </w:rPr>
            </w:pPr>
          </w:p>
        </w:tc>
        <w:tc>
          <w:tcPr>
            <w:tcW w:w="1277" w:type="dxa"/>
            <w:tcBorders>
              <w:top w:val="single" w:sz="6" w:space="0" w:color="000000"/>
              <w:bottom w:val="double" w:sz="6" w:space="0" w:color="000000"/>
            </w:tcBorders>
            <w:shd w:val="clear" w:color="auto" w:fill="CCEDFF"/>
          </w:tcPr>
          <w:p>
            <w:pPr>
              <w:pStyle w:val="TableParagraph"/>
              <w:spacing w:before="8"/>
              <w:ind w:left="18"/>
              <w:rPr>
                <w:b/>
                <w:sz w:val="20"/>
              </w:rPr>
            </w:pPr>
            <w:r>
              <w:rPr>
                <w:b/>
                <w:spacing w:val="-10"/>
                <w:sz w:val="20"/>
              </w:rPr>
              <w:t>$</w:t>
            </w:r>
          </w:p>
        </w:tc>
        <w:tc>
          <w:tcPr>
            <w:tcW w:w="479" w:type="dxa"/>
            <w:tcBorders>
              <w:top w:val="single" w:sz="6" w:space="0" w:color="000000"/>
              <w:bottom w:val="double" w:sz="6" w:space="0" w:color="000000"/>
            </w:tcBorders>
            <w:shd w:val="clear" w:color="auto" w:fill="CCEDFF"/>
          </w:tcPr>
          <w:p>
            <w:pPr>
              <w:pStyle w:val="TableParagraph"/>
              <w:spacing w:before="8"/>
              <w:ind w:right="78"/>
              <w:jc w:val="right"/>
              <w:rPr>
                <w:b/>
                <w:sz w:val="20"/>
              </w:rPr>
            </w:pPr>
            <w:r>
              <w:rPr>
                <w:b/>
                <w:spacing w:val="-5"/>
                <w:sz w:val="20"/>
              </w:rPr>
              <w:t>74</w:t>
            </w:r>
          </w:p>
        </w:tc>
        <w:tc>
          <w:tcPr>
            <w:tcW w:w="1356" w:type="dxa"/>
            <w:tcBorders>
              <w:top w:val="single" w:sz="6" w:space="0" w:color="000000"/>
              <w:bottom w:val="double" w:sz="6" w:space="0" w:color="000000"/>
            </w:tcBorders>
            <w:shd w:val="clear" w:color="auto" w:fill="CCEDFF"/>
          </w:tcPr>
          <w:p>
            <w:pPr>
              <w:pStyle w:val="TableParagraph"/>
              <w:spacing w:before="8"/>
              <w:ind w:left="139"/>
              <w:rPr>
                <w:b/>
                <w:sz w:val="20"/>
              </w:rPr>
            </w:pPr>
            <w:r>
              <w:rPr>
                <w:b/>
                <w:spacing w:val="-10"/>
                <w:sz w:val="20"/>
              </w:rPr>
              <w:t>$</w:t>
            </w:r>
          </w:p>
        </w:tc>
        <w:tc>
          <w:tcPr>
            <w:tcW w:w="521" w:type="dxa"/>
            <w:tcBorders>
              <w:top w:val="single" w:sz="6" w:space="0" w:color="000000"/>
              <w:bottom w:val="double" w:sz="6" w:space="0" w:color="000000"/>
            </w:tcBorders>
            <w:shd w:val="clear" w:color="auto" w:fill="CCEDFF"/>
          </w:tcPr>
          <w:p>
            <w:pPr>
              <w:pStyle w:val="TableParagraph"/>
              <w:spacing w:before="8"/>
              <w:ind w:left="239"/>
              <w:rPr>
                <w:b/>
                <w:sz w:val="20"/>
              </w:rPr>
            </w:pPr>
            <w:r>
              <w:rPr>
                <w:b/>
                <w:spacing w:val="-10"/>
                <w:sz w:val="20"/>
              </w:rPr>
              <w:t>—</w:t>
            </w:r>
          </w:p>
        </w:tc>
      </w:tr>
      <w:tr>
        <w:trPr>
          <w:trHeight w:val="606" w:hRule="atLeast"/>
        </w:trPr>
        <w:tc>
          <w:tcPr>
            <w:tcW w:w="4264" w:type="dxa"/>
          </w:tcPr>
          <w:p>
            <w:pPr>
              <w:pStyle w:val="TableParagraph"/>
              <w:spacing w:before="146"/>
              <w:rPr>
                <w:b/>
                <w:sz w:val="20"/>
              </w:rPr>
            </w:pPr>
          </w:p>
          <w:p>
            <w:pPr>
              <w:pStyle w:val="TableParagraph"/>
              <w:spacing w:line="210" w:lineRule="exact"/>
              <w:rPr>
                <w:b/>
                <w:sz w:val="20"/>
              </w:rPr>
            </w:pPr>
            <w:r>
              <w:rPr>
                <w:b/>
                <w:sz w:val="20"/>
              </w:rPr>
              <w:t>Forward</w:t>
            </w:r>
            <w:r>
              <w:rPr>
                <w:b/>
                <w:spacing w:val="-5"/>
                <w:sz w:val="20"/>
              </w:rPr>
              <w:t> </w:t>
            </w:r>
            <w:r>
              <w:rPr>
                <w:b/>
                <w:sz w:val="20"/>
              </w:rPr>
              <w:t>contracts</w:t>
            </w:r>
            <w:r>
              <w:rPr>
                <w:b/>
                <w:spacing w:val="-5"/>
                <w:sz w:val="20"/>
              </w:rPr>
              <w:t> </w:t>
            </w:r>
            <w:r>
              <w:rPr>
                <w:b/>
                <w:sz w:val="20"/>
              </w:rPr>
              <w:t>to</w:t>
            </w:r>
            <w:r>
              <w:rPr>
                <w:b/>
                <w:spacing w:val="-5"/>
                <w:sz w:val="20"/>
              </w:rPr>
              <w:t> </w:t>
            </w:r>
            <w:r>
              <w:rPr>
                <w:b/>
                <w:sz w:val="20"/>
              </w:rPr>
              <w:t>purchase</w:t>
            </w:r>
            <w:r>
              <w:rPr>
                <w:b/>
                <w:spacing w:val="-5"/>
                <w:sz w:val="20"/>
              </w:rPr>
              <w:t> </w:t>
            </w:r>
            <w:r>
              <w:rPr>
                <w:b/>
                <w:sz w:val="20"/>
              </w:rPr>
              <w:t>own</w:t>
            </w:r>
            <w:r>
              <w:rPr>
                <w:b/>
                <w:spacing w:val="-4"/>
                <w:sz w:val="20"/>
              </w:rPr>
              <w:t> </w:t>
            </w:r>
            <w:r>
              <w:rPr>
                <w:b/>
                <w:spacing w:val="-2"/>
                <w:sz w:val="20"/>
              </w:rPr>
              <w:t>shares</w:t>
            </w:r>
          </w:p>
        </w:tc>
        <w:tc>
          <w:tcPr>
            <w:tcW w:w="1289" w:type="dxa"/>
            <w:tcBorders>
              <w:top w:val="double" w:sz="6" w:space="0" w:color="000000"/>
            </w:tcBorders>
          </w:tcPr>
          <w:p>
            <w:pPr>
              <w:pStyle w:val="TableParagraph"/>
              <w:rPr>
                <w:sz w:val="20"/>
              </w:rPr>
            </w:pPr>
          </w:p>
        </w:tc>
        <w:tc>
          <w:tcPr>
            <w:tcW w:w="538" w:type="dxa"/>
            <w:tcBorders>
              <w:top w:val="double" w:sz="6" w:space="0" w:color="000000"/>
            </w:tcBorders>
          </w:tcPr>
          <w:p>
            <w:pPr>
              <w:pStyle w:val="TableParagraph"/>
              <w:rPr>
                <w:sz w:val="20"/>
              </w:rPr>
            </w:pPr>
          </w:p>
        </w:tc>
        <w:tc>
          <w:tcPr>
            <w:tcW w:w="1354" w:type="dxa"/>
            <w:tcBorders>
              <w:top w:val="double" w:sz="6" w:space="0" w:color="000000"/>
            </w:tcBorders>
          </w:tcPr>
          <w:p>
            <w:pPr>
              <w:pStyle w:val="TableParagraph"/>
              <w:rPr>
                <w:sz w:val="20"/>
              </w:rPr>
            </w:pPr>
          </w:p>
        </w:tc>
        <w:tc>
          <w:tcPr>
            <w:tcW w:w="483" w:type="dxa"/>
            <w:tcBorders>
              <w:top w:val="double" w:sz="6" w:space="0" w:color="000000"/>
            </w:tcBorders>
          </w:tcPr>
          <w:p>
            <w:pPr>
              <w:pStyle w:val="TableParagraph"/>
              <w:rPr>
                <w:sz w:val="20"/>
              </w:rPr>
            </w:pPr>
          </w:p>
        </w:tc>
        <w:tc>
          <w:tcPr>
            <w:tcW w:w="120" w:type="dxa"/>
          </w:tcPr>
          <w:p>
            <w:pPr>
              <w:pStyle w:val="TableParagraph"/>
              <w:rPr>
                <w:sz w:val="20"/>
              </w:rPr>
            </w:pPr>
          </w:p>
        </w:tc>
        <w:tc>
          <w:tcPr>
            <w:tcW w:w="1277" w:type="dxa"/>
            <w:tcBorders>
              <w:top w:val="double" w:sz="6" w:space="0" w:color="000000"/>
            </w:tcBorders>
          </w:tcPr>
          <w:p>
            <w:pPr>
              <w:pStyle w:val="TableParagraph"/>
              <w:rPr>
                <w:sz w:val="20"/>
              </w:rPr>
            </w:pPr>
          </w:p>
        </w:tc>
        <w:tc>
          <w:tcPr>
            <w:tcW w:w="479" w:type="dxa"/>
            <w:tcBorders>
              <w:top w:val="double" w:sz="6" w:space="0" w:color="000000"/>
            </w:tcBorders>
          </w:tcPr>
          <w:p>
            <w:pPr>
              <w:pStyle w:val="TableParagraph"/>
              <w:rPr>
                <w:sz w:val="20"/>
              </w:rPr>
            </w:pPr>
          </w:p>
        </w:tc>
        <w:tc>
          <w:tcPr>
            <w:tcW w:w="1356" w:type="dxa"/>
            <w:tcBorders>
              <w:top w:val="double" w:sz="6" w:space="0" w:color="000000"/>
            </w:tcBorders>
          </w:tcPr>
          <w:p>
            <w:pPr>
              <w:pStyle w:val="TableParagraph"/>
              <w:rPr>
                <w:sz w:val="20"/>
              </w:rPr>
            </w:pPr>
          </w:p>
        </w:tc>
        <w:tc>
          <w:tcPr>
            <w:tcW w:w="521" w:type="dxa"/>
            <w:tcBorders>
              <w:top w:val="double" w:sz="6" w:space="0" w:color="000000"/>
            </w:tcBorders>
          </w:tcPr>
          <w:p>
            <w:pPr>
              <w:pStyle w:val="TableParagraph"/>
              <w:rPr>
                <w:sz w:val="20"/>
              </w:rPr>
            </w:pPr>
          </w:p>
        </w:tc>
      </w:tr>
    </w:tbl>
    <w:p>
      <w:pPr>
        <w:pStyle w:val="BodyText"/>
        <w:spacing w:before="50"/>
        <w:rPr>
          <w:b/>
        </w:rPr>
      </w:pPr>
    </w:p>
    <w:p>
      <w:pPr>
        <w:pStyle w:val="BodyText"/>
        <w:spacing w:line="249" w:lineRule="auto"/>
        <w:ind w:left="100" w:firstLine="196"/>
      </w:pPr>
      <w:r>
        <w:rPr/>
        <w:t>The</w:t>
      </w:r>
      <w:r>
        <w:rPr>
          <w:spacing w:val="-2"/>
        </w:rPr>
        <w:t> </w:t>
      </w:r>
      <w:r>
        <w:rPr/>
        <w:t>Company's</w:t>
      </w:r>
      <w:r>
        <w:rPr>
          <w:spacing w:val="-2"/>
        </w:rPr>
        <w:t> </w:t>
      </w:r>
      <w:r>
        <w:rPr/>
        <w:t>employee</w:t>
      </w:r>
      <w:r>
        <w:rPr>
          <w:spacing w:val="-2"/>
        </w:rPr>
        <w:t> </w:t>
      </w:r>
      <w:r>
        <w:rPr/>
        <w:t>share</w:t>
      </w:r>
      <w:r>
        <w:rPr>
          <w:spacing w:val="-2"/>
        </w:rPr>
        <w:t> </w:t>
      </w:r>
      <w:r>
        <w:rPr/>
        <w:t>plans</w:t>
      </w:r>
      <w:r>
        <w:rPr>
          <w:spacing w:val="-2"/>
        </w:rPr>
        <w:t> </w:t>
      </w:r>
      <w:r>
        <w:rPr/>
        <w:t>require</w:t>
      </w:r>
      <w:r>
        <w:rPr>
          <w:spacing w:val="-2"/>
        </w:rPr>
        <w:t> </w:t>
      </w:r>
      <w:r>
        <w:rPr/>
        <w:t>the</w:t>
      </w:r>
      <w:r>
        <w:rPr>
          <w:spacing w:val="-2"/>
        </w:rPr>
        <w:t> </w:t>
      </w:r>
      <w:r>
        <w:rPr/>
        <w:t>delivery</w:t>
      </w:r>
      <w:r>
        <w:rPr>
          <w:spacing w:val="-2"/>
        </w:rPr>
        <w:t> </w:t>
      </w:r>
      <w:r>
        <w:rPr/>
        <w:t>of</w:t>
      </w:r>
      <w:r>
        <w:rPr>
          <w:spacing w:val="-2"/>
        </w:rPr>
        <w:t> </w:t>
      </w:r>
      <w:r>
        <w:rPr/>
        <w:t>shares</w:t>
      </w:r>
      <w:r>
        <w:rPr>
          <w:spacing w:val="-2"/>
        </w:rPr>
        <w:t> </w:t>
      </w:r>
      <w:r>
        <w:rPr/>
        <w:t>to</w:t>
      </w:r>
      <w:r>
        <w:rPr>
          <w:spacing w:val="-2"/>
        </w:rPr>
        <w:t> </w:t>
      </w:r>
      <w:r>
        <w:rPr/>
        <w:t>employees</w:t>
      </w:r>
      <w:r>
        <w:rPr>
          <w:spacing w:val="-2"/>
        </w:rPr>
        <w:t> </w:t>
      </w:r>
      <w:r>
        <w:rPr/>
        <w:t>in</w:t>
      </w:r>
      <w:r>
        <w:rPr>
          <w:spacing w:val="-2"/>
        </w:rPr>
        <w:t> </w:t>
      </w:r>
      <w:r>
        <w:rPr/>
        <w:t>the</w:t>
      </w:r>
      <w:r>
        <w:rPr>
          <w:spacing w:val="-2"/>
        </w:rPr>
        <w:t> </w:t>
      </w:r>
      <w:r>
        <w:rPr/>
        <w:t>future</w:t>
      </w:r>
      <w:r>
        <w:rPr>
          <w:spacing w:val="-2"/>
        </w:rPr>
        <w:t> </w:t>
      </w:r>
      <w:r>
        <w:rPr/>
        <w:t>when</w:t>
      </w:r>
      <w:r>
        <w:rPr>
          <w:spacing w:val="-2"/>
        </w:rPr>
        <w:t> </w:t>
      </w:r>
      <w:r>
        <w:rPr/>
        <w:t>rights</w:t>
      </w:r>
      <w:r>
        <w:rPr>
          <w:spacing w:val="-2"/>
        </w:rPr>
        <w:t> </w:t>
      </w:r>
      <w:r>
        <w:rPr/>
        <w:t>vest</w:t>
      </w:r>
      <w:r>
        <w:rPr>
          <w:spacing w:val="-2"/>
        </w:rPr>
        <w:t> </w:t>
      </w:r>
      <w:r>
        <w:rPr/>
        <w:t>or</w:t>
      </w:r>
      <w:r>
        <w:rPr>
          <w:spacing w:val="-2"/>
        </w:rPr>
        <w:t> </w:t>
      </w:r>
      <w:r>
        <w:rPr/>
        <w:t>vested</w:t>
      </w:r>
      <w:r>
        <w:rPr>
          <w:spacing w:val="-2"/>
        </w:rPr>
        <w:t> </w:t>
      </w:r>
      <w:r>
        <w:rPr/>
        <w:t>options</w:t>
      </w:r>
      <w:r>
        <w:rPr>
          <w:spacing w:val="-2"/>
        </w:rPr>
        <w:t> </w:t>
      </w:r>
      <w:r>
        <w:rPr/>
        <w:t>are</w:t>
      </w:r>
      <w:r>
        <w:rPr>
          <w:spacing w:val="-2"/>
        </w:rPr>
        <w:t> </w:t>
      </w:r>
      <w:r>
        <w:rPr/>
        <w:t>exercised. The Company currently acquires shares on the open market to deliver shares to employees to satisfy vesting or exercising commitments. This exposes the Company to market price risk.</w:t>
      </w:r>
    </w:p>
    <w:p>
      <w:pPr>
        <w:pStyle w:val="BodyText"/>
        <w:spacing w:before="44"/>
      </w:pPr>
    </w:p>
    <w:p>
      <w:pPr>
        <w:pStyle w:val="BodyText"/>
        <w:spacing w:line="249" w:lineRule="auto"/>
        <w:ind w:left="100" w:right="232" w:firstLine="196"/>
      </w:pPr>
      <w:r>
        <w:rPr/>
        <w:t>To</w:t>
      </w:r>
      <w:r>
        <w:rPr>
          <w:spacing w:val="-3"/>
        </w:rPr>
        <w:t> </w:t>
      </w:r>
      <w:r>
        <w:rPr/>
        <w:t>manage</w:t>
      </w:r>
      <w:r>
        <w:rPr>
          <w:spacing w:val="-3"/>
        </w:rPr>
        <w:t> </w:t>
      </w:r>
      <w:r>
        <w:rPr/>
        <w:t>the</w:t>
      </w:r>
      <w:r>
        <w:rPr>
          <w:spacing w:val="-3"/>
        </w:rPr>
        <w:t> </w:t>
      </w:r>
      <w:r>
        <w:rPr/>
        <w:t>market</w:t>
      </w:r>
      <w:r>
        <w:rPr>
          <w:spacing w:val="-3"/>
        </w:rPr>
        <w:t> </w:t>
      </w:r>
      <w:r>
        <w:rPr/>
        <w:t>price</w:t>
      </w:r>
      <w:r>
        <w:rPr>
          <w:spacing w:val="-3"/>
        </w:rPr>
        <w:t> </w:t>
      </w:r>
      <w:r>
        <w:rPr/>
        <w:t>risk,</w:t>
      </w:r>
      <w:r>
        <w:rPr>
          <w:spacing w:val="-3"/>
        </w:rPr>
        <w:t> </w:t>
      </w:r>
      <w:r>
        <w:rPr/>
        <w:t>the</w:t>
      </w:r>
      <w:r>
        <w:rPr>
          <w:spacing w:val="-3"/>
        </w:rPr>
        <w:t> </w:t>
      </w:r>
      <w:r>
        <w:rPr/>
        <w:t>Company</w:t>
      </w:r>
      <w:r>
        <w:rPr>
          <w:spacing w:val="-3"/>
        </w:rPr>
        <w:t> </w:t>
      </w:r>
      <w:r>
        <w:rPr/>
        <w:t>has</w:t>
      </w:r>
      <w:r>
        <w:rPr>
          <w:spacing w:val="-3"/>
        </w:rPr>
        <w:t> </w:t>
      </w:r>
      <w:r>
        <w:rPr/>
        <w:t>entered</w:t>
      </w:r>
      <w:r>
        <w:rPr>
          <w:spacing w:val="-3"/>
        </w:rPr>
        <w:t> </w:t>
      </w:r>
      <w:r>
        <w:rPr/>
        <w:t>into</w:t>
      </w:r>
      <w:r>
        <w:rPr>
          <w:spacing w:val="-3"/>
        </w:rPr>
        <w:t> </w:t>
      </w:r>
      <w:r>
        <w:rPr/>
        <w:t>forward</w:t>
      </w:r>
      <w:r>
        <w:rPr>
          <w:spacing w:val="-3"/>
        </w:rPr>
        <w:t> </w:t>
      </w:r>
      <w:r>
        <w:rPr/>
        <w:t>contracts</w:t>
      </w:r>
      <w:r>
        <w:rPr>
          <w:spacing w:val="-3"/>
        </w:rPr>
        <w:t> </w:t>
      </w:r>
      <w:r>
        <w:rPr/>
        <w:t>for</w:t>
      </w:r>
      <w:r>
        <w:rPr>
          <w:spacing w:val="-3"/>
        </w:rPr>
        <w:t> </w:t>
      </w:r>
      <w:r>
        <w:rPr/>
        <w:t>the</w:t>
      </w:r>
      <w:r>
        <w:rPr>
          <w:spacing w:val="-3"/>
        </w:rPr>
        <w:t> </w:t>
      </w:r>
      <w:r>
        <w:rPr/>
        <w:t>purchase</w:t>
      </w:r>
      <w:r>
        <w:rPr>
          <w:spacing w:val="-3"/>
        </w:rPr>
        <w:t> </w:t>
      </w:r>
      <w:r>
        <w:rPr/>
        <w:t>of</w:t>
      </w:r>
      <w:r>
        <w:rPr>
          <w:spacing w:val="-3"/>
        </w:rPr>
        <w:t> </w:t>
      </w:r>
      <w:r>
        <w:rPr/>
        <w:t>its</w:t>
      </w:r>
      <w:r>
        <w:rPr>
          <w:spacing w:val="-3"/>
        </w:rPr>
        <w:t> </w:t>
      </w:r>
      <w:r>
        <w:rPr/>
        <w:t>ordinary</w:t>
      </w:r>
      <w:r>
        <w:rPr>
          <w:spacing w:val="-3"/>
        </w:rPr>
        <w:t> </w:t>
      </w:r>
      <w:r>
        <w:rPr/>
        <w:t>shares.</w:t>
      </w:r>
      <w:r>
        <w:rPr>
          <w:spacing w:val="-3"/>
        </w:rPr>
        <w:t> </w:t>
      </w:r>
      <w:r>
        <w:rPr/>
        <w:t>As</w:t>
      </w:r>
      <w:r>
        <w:rPr>
          <w:spacing w:val="-3"/>
        </w:rPr>
        <w:t> </w:t>
      </w:r>
      <w:r>
        <w:rPr/>
        <w:t>of</w:t>
      </w:r>
      <w:r>
        <w:rPr>
          <w:spacing w:val="-3"/>
        </w:rPr>
        <w:t> </w:t>
      </w:r>
      <w:r>
        <w:rPr/>
        <w:t>December</w:t>
      </w:r>
      <w:r>
        <w:rPr>
          <w:spacing w:val="-3"/>
        </w:rPr>
        <w:t> </w:t>
      </w:r>
      <w:r>
        <w:rPr/>
        <w:t>31, 2022, the Company had forward contracts outstanding that mature between March 2023 and May 2023 to purchase 10 million shares at a weighted average price of $12.38. As of June 30, 2022, the Company had forward contracts outstanding that mature between November 2022 and June 2023 to purchase 14 million shares at a weighted average price of $12.67. During the six months ended December 31, 2022, forward contracts related to 11 million shares were settled, which were outstanding as of June 30, 2022.</w:t>
      </w:r>
    </w:p>
    <w:p>
      <w:pPr>
        <w:pStyle w:val="BodyText"/>
        <w:spacing w:before="45"/>
      </w:pPr>
    </w:p>
    <w:p>
      <w:pPr>
        <w:pStyle w:val="BodyText"/>
        <w:spacing w:line="249" w:lineRule="auto"/>
        <w:ind w:left="100" w:right="180" w:firstLine="196"/>
      </w:pPr>
      <w:r>
        <w:rPr/>
        <w:t>The</w:t>
      </w:r>
      <w:r>
        <w:rPr>
          <w:spacing w:val="-2"/>
        </w:rPr>
        <w:t> </w:t>
      </w:r>
      <w:r>
        <w:rPr/>
        <w:t>forward</w:t>
      </w:r>
      <w:r>
        <w:rPr>
          <w:spacing w:val="-2"/>
        </w:rPr>
        <w:t> </w:t>
      </w:r>
      <w:r>
        <w:rPr/>
        <w:t>contracts</w:t>
      </w:r>
      <w:r>
        <w:rPr>
          <w:spacing w:val="-2"/>
        </w:rPr>
        <w:t> </w:t>
      </w:r>
      <w:r>
        <w:rPr/>
        <w:t>to</w:t>
      </w:r>
      <w:r>
        <w:rPr>
          <w:spacing w:val="-2"/>
        </w:rPr>
        <w:t> </w:t>
      </w:r>
      <w:r>
        <w:rPr/>
        <w:t>purchase</w:t>
      </w:r>
      <w:r>
        <w:rPr>
          <w:spacing w:val="-2"/>
        </w:rPr>
        <w:t> </w:t>
      </w:r>
      <w:r>
        <w:rPr/>
        <w:t>the</w:t>
      </w:r>
      <w:r>
        <w:rPr>
          <w:spacing w:val="-2"/>
        </w:rPr>
        <w:t> </w:t>
      </w:r>
      <w:r>
        <w:rPr/>
        <w:t>Company's</w:t>
      </w:r>
      <w:r>
        <w:rPr>
          <w:spacing w:val="-2"/>
        </w:rPr>
        <w:t> </w:t>
      </w:r>
      <w:r>
        <w:rPr/>
        <w:t>own</w:t>
      </w:r>
      <w:r>
        <w:rPr>
          <w:spacing w:val="-2"/>
        </w:rPr>
        <w:t> </w:t>
      </w:r>
      <w:r>
        <w:rPr/>
        <w:t>shares</w:t>
      </w:r>
      <w:r>
        <w:rPr>
          <w:spacing w:val="-2"/>
        </w:rPr>
        <w:t> </w:t>
      </w:r>
      <w:r>
        <w:rPr/>
        <w:t>are</w:t>
      </w:r>
      <w:r>
        <w:rPr>
          <w:spacing w:val="-2"/>
        </w:rPr>
        <w:t> </w:t>
      </w:r>
      <w:r>
        <w:rPr/>
        <w:t>classified</w:t>
      </w:r>
      <w:r>
        <w:rPr>
          <w:spacing w:val="-2"/>
        </w:rPr>
        <w:t> </w:t>
      </w:r>
      <w:r>
        <w:rPr/>
        <w:t>as</w:t>
      </w:r>
      <w:r>
        <w:rPr>
          <w:spacing w:val="-2"/>
        </w:rPr>
        <w:t> </w:t>
      </w:r>
      <w:r>
        <w:rPr/>
        <w:t>a</w:t>
      </w:r>
      <w:r>
        <w:rPr>
          <w:spacing w:val="-2"/>
        </w:rPr>
        <w:t> </w:t>
      </w:r>
      <w:r>
        <w:rPr/>
        <w:t>current</w:t>
      </w:r>
      <w:r>
        <w:rPr>
          <w:spacing w:val="-2"/>
        </w:rPr>
        <w:t> </w:t>
      </w:r>
      <w:r>
        <w:rPr/>
        <w:t>liability.</w:t>
      </w:r>
      <w:r>
        <w:rPr>
          <w:spacing w:val="-2"/>
        </w:rPr>
        <w:t> </w:t>
      </w:r>
      <w:r>
        <w:rPr/>
        <w:t>Equity</w:t>
      </w:r>
      <w:r>
        <w:rPr>
          <w:spacing w:val="-2"/>
        </w:rPr>
        <w:t> </w:t>
      </w:r>
      <w:r>
        <w:rPr/>
        <w:t>is</w:t>
      </w:r>
      <w:r>
        <w:rPr>
          <w:spacing w:val="-2"/>
        </w:rPr>
        <w:t> </w:t>
      </w:r>
      <w:r>
        <w:rPr/>
        <w:t>reduced</w:t>
      </w:r>
      <w:r>
        <w:rPr>
          <w:spacing w:val="-2"/>
        </w:rPr>
        <w:t> </w:t>
      </w:r>
      <w:r>
        <w:rPr/>
        <w:t>by</w:t>
      </w:r>
      <w:r>
        <w:rPr>
          <w:spacing w:val="-2"/>
        </w:rPr>
        <w:t> </w:t>
      </w:r>
      <w:r>
        <w:rPr/>
        <w:t>an</w:t>
      </w:r>
      <w:r>
        <w:rPr>
          <w:spacing w:val="-2"/>
        </w:rPr>
        <w:t> </w:t>
      </w:r>
      <w:r>
        <w:rPr/>
        <w:t>amount</w:t>
      </w:r>
      <w:r>
        <w:rPr>
          <w:spacing w:val="-2"/>
        </w:rPr>
        <w:t> </w:t>
      </w:r>
      <w:r>
        <w:rPr/>
        <w:t>equal</w:t>
      </w:r>
      <w:r>
        <w:rPr>
          <w:spacing w:val="-2"/>
        </w:rPr>
        <w:t> </w:t>
      </w:r>
      <w:r>
        <w:rPr/>
        <w:t>to</w:t>
      </w:r>
      <w:r>
        <w:rPr>
          <w:spacing w:val="-2"/>
        </w:rPr>
        <w:t> </w:t>
      </w:r>
      <w:r>
        <w:rPr/>
        <w:t>the fair value of the shares at inception. The carrying value of the forward contracts at each reporting period was determined based on the present value of the cost required to settle the contracts.</w:t>
      </w:r>
    </w:p>
    <w:p>
      <w:pPr>
        <w:pStyle w:val="BodyText"/>
        <w:spacing w:before="118"/>
      </w:pPr>
    </w:p>
    <w:p>
      <w:pPr>
        <w:pStyle w:val="BodyText"/>
        <w:ind w:right="18"/>
        <w:jc w:val="center"/>
      </w:pPr>
      <w:r>
        <w:rPr>
          <w:spacing w:val="-5"/>
        </w:rPr>
        <w:t>26</w:t>
      </w:r>
    </w:p>
    <w:p>
      <w:pPr>
        <w:pStyle w:val="BodyText"/>
        <w:spacing w:before="153"/>
      </w:pPr>
      <w:r>
        <w:rPr/>
        <mc:AlternateContent>
          <mc:Choice Requires="wps">
            <w:drawing>
              <wp:anchor distT="0" distB="0" distL="0" distR="0" allowOverlap="1" layoutInCell="1" locked="0" behindDoc="1" simplePos="0" relativeHeight="487623168">
                <wp:simplePos x="0" y="0"/>
                <wp:positionH relativeFrom="page">
                  <wp:posOffset>177863</wp:posOffset>
                </wp:positionH>
                <wp:positionV relativeFrom="paragraph">
                  <wp:posOffset>258432</wp:posOffset>
                </wp:positionV>
                <wp:extent cx="7416800" cy="19685"/>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7416800" cy="19685"/>
                          <a:chExt cx="7416800" cy="19685"/>
                        </a:xfrm>
                      </wpg:grpSpPr>
                      <wps:wsp>
                        <wps:cNvPr id="182" name="Graphic 18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83" name="Graphic 183"/>
                        <wps:cNvSpPr/>
                        <wps:spPr>
                          <a:xfrm>
                            <a:off x="0" y="1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184" name="Graphic 18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3312;mso-wrap-distance-left:0;mso-wrap-distance-right:0" id="docshapegroup180" coordorigin="280,407" coordsize="11680,31">
                <v:rect style="position:absolute;left:280;top:406;width:11680;height:16" id="docshape181" filled="true" fillcolor="#999999" stroked="false">
                  <v:fill type="solid"/>
                </v:rect>
                <v:shape style="position:absolute;left:280;top:407;width:11680;height:31" id="docshape182" coordorigin="280,407" coordsize="11680,31" path="m11960,407l11945,422,280,422,280,437,11945,437,11960,437,11960,422,11960,407xe" filled="true" fillcolor="#ededed" stroked="false">
                  <v:path arrowok="t"/>
                  <v:fill type="solid"/>
                </v:shape>
                <v:shape style="position:absolute;left:280;top:406;width:16;height:31" id="docshape183"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1"/>
        </w:rPr>
        <w:t> </w:t>
      </w:r>
      <w:r>
        <w:rPr/>
        <w:t>13</w:t>
      </w:r>
      <w:r>
        <w:rPr>
          <w:spacing w:val="-2"/>
        </w:rPr>
        <w:t> </w:t>
      </w:r>
      <w:r>
        <w:rPr/>
        <w:t>-</w:t>
      </w:r>
      <w:r>
        <w:rPr>
          <w:spacing w:val="-1"/>
        </w:rPr>
        <w:t> </w:t>
      </w:r>
      <w:r>
        <w:rPr>
          <w:spacing w:val="-2"/>
        </w:rPr>
        <w:t>Segments</w:t>
      </w:r>
    </w:p>
    <w:p>
      <w:pPr>
        <w:pStyle w:val="BodyText"/>
        <w:spacing w:before="50"/>
        <w:rPr>
          <w:b/>
        </w:rPr>
      </w:pPr>
    </w:p>
    <w:p>
      <w:pPr>
        <w:pStyle w:val="BodyText"/>
        <w:ind w:left="296"/>
      </w:pPr>
      <w:r>
        <w:rPr/>
        <w:t>The</w:t>
      </w:r>
      <w:r>
        <w:rPr>
          <w:spacing w:val="-6"/>
        </w:rPr>
        <w:t> </w:t>
      </w:r>
      <w:r>
        <w:rPr/>
        <w:t>Company's</w:t>
      </w:r>
      <w:r>
        <w:rPr>
          <w:spacing w:val="-4"/>
        </w:rPr>
        <w:t> </w:t>
      </w:r>
      <w:r>
        <w:rPr/>
        <w:t>business</w:t>
      </w:r>
      <w:r>
        <w:rPr>
          <w:spacing w:val="-4"/>
        </w:rPr>
        <w:t> </w:t>
      </w:r>
      <w:r>
        <w:rPr/>
        <w:t>is</w:t>
      </w:r>
      <w:r>
        <w:rPr>
          <w:spacing w:val="-4"/>
        </w:rPr>
        <w:t> </w:t>
      </w:r>
      <w:r>
        <w:rPr/>
        <w:t>organized</w:t>
      </w:r>
      <w:r>
        <w:rPr>
          <w:spacing w:val="-4"/>
        </w:rPr>
        <w:t> </w:t>
      </w:r>
      <w:r>
        <w:rPr/>
        <w:t>and</w:t>
      </w:r>
      <w:r>
        <w:rPr>
          <w:spacing w:val="-4"/>
        </w:rPr>
        <w:t> </w:t>
      </w:r>
      <w:r>
        <w:rPr/>
        <w:t>presented</w:t>
      </w:r>
      <w:r>
        <w:rPr>
          <w:spacing w:val="-3"/>
        </w:rPr>
        <w:t> </w:t>
      </w:r>
      <w:r>
        <w:rPr/>
        <w:t>in</w:t>
      </w:r>
      <w:r>
        <w:rPr>
          <w:spacing w:val="-4"/>
        </w:rPr>
        <w:t> </w:t>
      </w:r>
      <w:r>
        <w:rPr/>
        <w:t>the</w:t>
      </w:r>
      <w:r>
        <w:rPr>
          <w:spacing w:val="-5"/>
        </w:rPr>
        <w:t> </w:t>
      </w:r>
      <w:r>
        <w:rPr/>
        <w:t>two</w:t>
      </w:r>
      <w:r>
        <w:rPr>
          <w:spacing w:val="-5"/>
        </w:rPr>
        <w:t> </w:t>
      </w:r>
      <w:r>
        <w:rPr/>
        <w:t>reportable</w:t>
      </w:r>
      <w:r>
        <w:rPr>
          <w:spacing w:val="-4"/>
        </w:rPr>
        <w:t> </w:t>
      </w:r>
      <w:r>
        <w:rPr/>
        <w:t>segments</w:t>
      </w:r>
      <w:r>
        <w:rPr>
          <w:spacing w:val="-4"/>
        </w:rPr>
        <w:t> </w:t>
      </w:r>
      <w:r>
        <w:rPr/>
        <w:t>outlined</w:t>
      </w:r>
      <w:r>
        <w:rPr>
          <w:spacing w:val="-3"/>
        </w:rPr>
        <w:t> </w:t>
      </w:r>
      <w:r>
        <w:rPr>
          <w:spacing w:val="-2"/>
        </w:rPr>
        <w:t>below:</w:t>
      </w:r>
    </w:p>
    <w:p>
      <w:pPr>
        <w:pStyle w:val="BodyText"/>
        <w:spacing w:before="51"/>
      </w:pPr>
    </w:p>
    <w:p>
      <w:pPr>
        <w:pStyle w:val="BodyText"/>
        <w:spacing w:line="249" w:lineRule="auto"/>
        <w:ind w:left="100"/>
      </w:pPr>
      <w:r>
        <w:rPr>
          <w:b/>
        </w:rPr>
        <w:t>Flexibles: </w:t>
      </w:r>
      <w:r>
        <w:rPr/>
        <w:t>Consists of operations that manufacture flexible and film packaging in the food and beverage, medical and pharmaceutical, fresh produce,</w:t>
      </w:r>
      <w:r>
        <w:rPr>
          <w:spacing w:val="-2"/>
        </w:rPr>
        <w:t> </w:t>
      </w:r>
      <w:r>
        <w:rPr/>
        <w:t>snack</w:t>
      </w:r>
      <w:r>
        <w:rPr>
          <w:spacing w:val="-2"/>
        </w:rPr>
        <w:t> </w:t>
      </w:r>
      <w:r>
        <w:rPr/>
        <w:t>food,</w:t>
      </w:r>
      <w:r>
        <w:rPr>
          <w:spacing w:val="-2"/>
        </w:rPr>
        <w:t> </w:t>
      </w:r>
      <w:r>
        <w:rPr/>
        <w:t>personal</w:t>
      </w:r>
      <w:r>
        <w:rPr>
          <w:spacing w:val="-2"/>
        </w:rPr>
        <w:t> </w:t>
      </w:r>
      <w:r>
        <w:rPr/>
        <w:t>care,</w:t>
      </w:r>
      <w:r>
        <w:rPr>
          <w:spacing w:val="-2"/>
        </w:rPr>
        <w:t> </w:t>
      </w:r>
      <w:r>
        <w:rPr/>
        <w:t>and</w:t>
      </w:r>
      <w:r>
        <w:rPr>
          <w:spacing w:val="-2"/>
        </w:rPr>
        <w:t> </w:t>
      </w:r>
      <w:r>
        <w:rPr/>
        <w:t>other</w:t>
      </w:r>
      <w:r>
        <w:rPr>
          <w:spacing w:val="-2"/>
        </w:rPr>
        <w:t> </w:t>
      </w:r>
      <w:r>
        <w:rPr/>
        <w:t>industries.</w:t>
      </w:r>
      <w:r>
        <w:rPr>
          <w:spacing w:val="-2"/>
        </w:rPr>
        <w:t> </w:t>
      </w:r>
      <w:r>
        <w:rPr/>
        <w:t>The</w:t>
      </w:r>
      <w:r>
        <w:rPr>
          <w:spacing w:val="-2"/>
        </w:rPr>
        <w:t> </w:t>
      </w:r>
      <w:r>
        <w:rPr/>
        <w:t>Russian</w:t>
      </w:r>
      <w:r>
        <w:rPr>
          <w:spacing w:val="-2"/>
        </w:rPr>
        <w:t> </w:t>
      </w:r>
      <w:r>
        <w:rPr/>
        <w:t>business</w:t>
      </w:r>
      <w:r>
        <w:rPr>
          <w:spacing w:val="-2"/>
        </w:rPr>
        <w:t> </w:t>
      </w:r>
      <w:r>
        <w:rPr/>
        <w:t>results</w:t>
      </w:r>
      <w:r>
        <w:rPr>
          <w:spacing w:val="-2"/>
        </w:rPr>
        <w:t> </w:t>
      </w:r>
      <w:r>
        <w:rPr/>
        <w:t>through</w:t>
      </w:r>
      <w:r>
        <w:rPr>
          <w:spacing w:val="-2"/>
        </w:rPr>
        <w:t> </w:t>
      </w:r>
      <w:r>
        <w:rPr/>
        <w:t>the</w:t>
      </w:r>
      <w:r>
        <w:rPr>
          <w:spacing w:val="-2"/>
        </w:rPr>
        <w:t> </w:t>
      </w:r>
      <w:r>
        <w:rPr/>
        <w:t>date</w:t>
      </w:r>
      <w:r>
        <w:rPr>
          <w:spacing w:val="-2"/>
        </w:rPr>
        <w:t> </w:t>
      </w:r>
      <w:r>
        <w:rPr/>
        <w:t>of</w:t>
      </w:r>
      <w:r>
        <w:rPr>
          <w:spacing w:val="-2"/>
        </w:rPr>
        <w:t> </w:t>
      </w:r>
      <w:r>
        <w:rPr/>
        <w:t>disposal</w:t>
      </w:r>
      <w:r>
        <w:rPr>
          <w:spacing w:val="-2"/>
        </w:rPr>
        <w:t> </w:t>
      </w:r>
      <w:r>
        <w:rPr/>
        <w:t>are</w:t>
      </w:r>
      <w:r>
        <w:rPr>
          <w:spacing w:val="-2"/>
        </w:rPr>
        <w:t> </w:t>
      </w:r>
      <w:r>
        <w:rPr/>
        <w:t>included</w:t>
      </w:r>
      <w:r>
        <w:rPr>
          <w:spacing w:val="-2"/>
        </w:rPr>
        <w:t> </w:t>
      </w:r>
      <w:r>
        <w:rPr/>
        <w:t>in</w:t>
      </w:r>
      <w:r>
        <w:rPr>
          <w:spacing w:val="-2"/>
        </w:rPr>
        <w:t> </w:t>
      </w:r>
      <w:r>
        <w:rPr/>
        <w:t>the</w:t>
      </w:r>
      <w:r>
        <w:rPr>
          <w:spacing w:val="-2"/>
        </w:rPr>
        <w:t> </w:t>
      </w:r>
      <w:r>
        <w:rPr/>
        <w:t>Flexibles reportable segment.</w:t>
      </w:r>
    </w:p>
    <w:p>
      <w:pPr>
        <w:pStyle w:val="BodyText"/>
        <w:spacing w:before="43"/>
      </w:pPr>
    </w:p>
    <w:p>
      <w:pPr>
        <w:pStyle w:val="BodyText"/>
        <w:spacing w:line="249" w:lineRule="auto"/>
        <w:ind w:left="100"/>
      </w:pPr>
      <w:r>
        <w:rPr>
          <w:b/>
        </w:rPr>
        <w:t>Rigid Packaging: </w:t>
      </w:r>
      <w:r>
        <w:rPr/>
        <w:t>Consists of operations that manufacture rigid containers for a broad range of predominantly beverage and food products, including</w:t>
      </w:r>
      <w:r>
        <w:rPr>
          <w:spacing w:val="-3"/>
        </w:rPr>
        <w:t> </w:t>
      </w:r>
      <w:r>
        <w:rPr/>
        <w:t>carbonated</w:t>
      </w:r>
      <w:r>
        <w:rPr>
          <w:spacing w:val="-3"/>
        </w:rPr>
        <w:t> </w:t>
      </w:r>
      <w:r>
        <w:rPr/>
        <w:t>soft</w:t>
      </w:r>
      <w:r>
        <w:rPr>
          <w:spacing w:val="-3"/>
        </w:rPr>
        <w:t> </w:t>
      </w:r>
      <w:r>
        <w:rPr/>
        <w:t>drinks,</w:t>
      </w:r>
      <w:r>
        <w:rPr>
          <w:spacing w:val="-3"/>
        </w:rPr>
        <w:t> </w:t>
      </w:r>
      <w:r>
        <w:rPr/>
        <w:t>water,</w:t>
      </w:r>
      <w:r>
        <w:rPr>
          <w:spacing w:val="-3"/>
        </w:rPr>
        <w:t> </w:t>
      </w:r>
      <w:r>
        <w:rPr/>
        <w:t>juices,</w:t>
      </w:r>
      <w:r>
        <w:rPr>
          <w:spacing w:val="-3"/>
        </w:rPr>
        <w:t> </w:t>
      </w:r>
      <w:r>
        <w:rPr/>
        <w:t>sports</w:t>
      </w:r>
      <w:r>
        <w:rPr>
          <w:spacing w:val="-3"/>
        </w:rPr>
        <w:t> </w:t>
      </w:r>
      <w:r>
        <w:rPr/>
        <w:t>drinks,</w:t>
      </w:r>
      <w:r>
        <w:rPr>
          <w:spacing w:val="-3"/>
        </w:rPr>
        <w:t> </w:t>
      </w:r>
      <w:r>
        <w:rPr/>
        <w:t>milk-based</w:t>
      </w:r>
      <w:r>
        <w:rPr>
          <w:spacing w:val="-3"/>
        </w:rPr>
        <w:t> </w:t>
      </w:r>
      <w:r>
        <w:rPr/>
        <w:t>beverages,</w:t>
      </w:r>
      <w:r>
        <w:rPr>
          <w:spacing w:val="-3"/>
        </w:rPr>
        <w:t> </w:t>
      </w:r>
      <w:r>
        <w:rPr/>
        <w:t>spirits</w:t>
      </w:r>
      <w:r>
        <w:rPr>
          <w:spacing w:val="-3"/>
        </w:rPr>
        <w:t> </w:t>
      </w:r>
      <w:r>
        <w:rPr/>
        <w:t>and</w:t>
      </w:r>
      <w:r>
        <w:rPr>
          <w:spacing w:val="-3"/>
        </w:rPr>
        <w:t> </w:t>
      </w:r>
      <w:r>
        <w:rPr/>
        <w:t>beer,</w:t>
      </w:r>
      <w:r>
        <w:rPr>
          <w:spacing w:val="-3"/>
        </w:rPr>
        <w:t> </w:t>
      </w:r>
      <w:r>
        <w:rPr/>
        <w:t>sauces,</w:t>
      </w:r>
      <w:r>
        <w:rPr>
          <w:spacing w:val="-3"/>
        </w:rPr>
        <w:t> </w:t>
      </w:r>
      <w:r>
        <w:rPr/>
        <w:t>dressings,</w:t>
      </w:r>
      <w:r>
        <w:rPr>
          <w:spacing w:val="-3"/>
        </w:rPr>
        <w:t> </w:t>
      </w:r>
      <w:r>
        <w:rPr/>
        <w:t>spreads</w:t>
      </w:r>
      <w:r>
        <w:rPr>
          <w:spacing w:val="-3"/>
        </w:rPr>
        <w:t> </w:t>
      </w:r>
      <w:r>
        <w:rPr/>
        <w:t>and</w:t>
      </w:r>
      <w:r>
        <w:rPr>
          <w:spacing w:val="-3"/>
        </w:rPr>
        <w:t> </w:t>
      </w:r>
      <w:r>
        <w:rPr/>
        <w:t>personal</w:t>
      </w:r>
      <w:r>
        <w:rPr>
          <w:spacing w:val="-3"/>
        </w:rPr>
        <w:t> </w:t>
      </w:r>
      <w:r>
        <w:rPr/>
        <w:t>care items, and plastic caps for a wide variety of applications.</w:t>
      </w:r>
    </w:p>
    <w:p>
      <w:pPr>
        <w:pStyle w:val="BodyText"/>
        <w:spacing w:before="43"/>
      </w:pPr>
    </w:p>
    <w:p>
      <w:pPr>
        <w:pStyle w:val="BodyText"/>
        <w:spacing w:line="249" w:lineRule="auto"/>
        <w:ind w:left="100" w:firstLine="200"/>
      </w:pPr>
      <w:r>
        <w:rPr/>
        <w:t>Other</w:t>
      </w:r>
      <w:r>
        <w:rPr>
          <w:spacing w:val="-3"/>
        </w:rPr>
        <w:t> </w:t>
      </w:r>
      <w:r>
        <w:rPr/>
        <w:t>consists</w:t>
      </w:r>
      <w:r>
        <w:rPr>
          <w:spacing w:val="-3"/>
        </w:rPr>
        <w:t> </w:t>
      </w:r>
      <w:r>
        <w:rPr/>
        <w:t>of</w:t>
      </w:r>
      <w:r>
        <w:rPr>
          <w:spacing w:val="-3"/>
        </w:rPr>
        <w:t> </w:t>
      </w:r>
      <w:r>
        <w:rPr/>
        <w:t>the</w:t>
      </w:r>
      <w:r>
        <w:rPr>
          <w:spacing w:val="-3"/>
        </w:rPr>
        <w:t> </w:t>
      </w:r>
      <w:r>
        <w:rPr/>
        <w:t>Company's</w:t>
      </w:r>
      <w:r>
        <w:rPr>
          <w:spacing w:val="-3"/>
        </w:rPr>
        <w:t> </w:t>
      </w:r>
      <w:r>
        <w:rPr/>
        <w:t>undistributed</w:t>
      </w:r>
      <w:r>
        <w:rPr>
          <w:spacing w:val="-3"/>
        </w:rPr>
        <w:t> </w:t>
      </w:r>
      <w:r>
        <w:rPr/>
        <w:t>corporate</w:t>
      </w:r>
      <w:r>
        <w:rPr>
          <w:spacing w:val="-3"/>
        </w:rPr>
        <w:t> </w:t>
      </w:r>
      <w:r>
        <w:rPr/>
        <w:t>expenses</w:t>
      </w:r>
      <w:r>
        <w:rPr>
          <w:spacing w:val="-3"/>
        </w:rPr>
        <w:t> </w:t>
      </w:r>
      <w:r>
        <w:rPr/>
        <w:t>including</w:t>
      </w:r>
      <w:r>
        <w:rPr>
          <w:spacing w:val="-3"/>
        </w:rPr>
        <w:t> </w:t>
      </w:r>
      <w:r>
        <w:rPr/>
        <w:t>executive</w:t>
      </w:r>
      <w:r>
        <w:rPr>
          <w:spacing w:val="-3"/>
        </w:rPr>
        <w:t> </w:t>
      </w:r>
      <w:r>
        <w:rPr/>
        <w:t>and</w:t>
      </w:r>
      <w:r>
        <w:rPr>
          <w:spacing w:val="-3"/>
        </w:rPr>
        <w:t> </w:t>
      </w:r>
      <w:r>
        <w:rPr/>
        <w:t>functional</w:t>
      </w:r>
      <w:r>
        <w:rPr>
          <w:spacing w:val="-3"/>
        </w:rPr>
        <w:t> </w:t>
      </w:r>
      <w:r>
        <w:rPr/>
        <w:t>compensation</w:t>
      </w:r>
      <w:r>
        <w:rPr>
          <w:spacing w:val="-3"/>
        </w:rPr>
        <w:t> </w:t>
      </w:r>
      <w:r>
        <w:rPr/>
        <w:t>costs,</w:t>
      </w:r>
      <w:r>
        <w:rPr>
          <w:spacing w:val="-3"/>
        </w:rPr>
        <w:t> </w:t>
      </w:r>
      <w:r>
        <w:rPr/>
        <w:t>equity</w:t>
      </w:r>
      <w:r>
        <w:rPr>
          <w:spacing w:val="-3"/>
        </w:rPr>
        <w:t> </w:t>
      </w:r>
      <w:r>
        <w:rPr/>
        <w:t>method</w:t>
      </w:r>
      <w:r>
        <w:rPr>
          <w:spacing w:val="-3"/>
        </w:rPr>
        <w:t> </w:t>
      </w:r>
      <w:r>
        <w:rPr/>
        <w:t>and other investments, intercompany eliminations, and other business activities.</w:t>
      </w:r>
    </w:p>
    <w:p>
      <w:pPr>
        <w:pStyle w:val="BodyText"/>
        <w:spacing w:before="43"/>
      </w:pPr>
    </w:p>
    <w:p>
      <w:pPr>
        <w:pStyle w:val="BodyText"/>
        <w:spacing w:line="249" w:lineRule="auto"/>
        <w:ind w:left="100" w:firstLine="196"/>
      </w:pPr>
      <w:r>
        <w:rPr/>
        <w:t>The</w:t>
      </w:r>
      <w:r>
        <w:rPr>
          <w:spacing w:val="-2"/>
        </w:rPr>
        <w:t> </w:t>
      </w:r>
      <w:r>
        <w:rPr/>
        <w:t>accounting</w:t>
      </w:r>
      <w:r>
        <w:rPr>
          <w:spacing w:val="-2"/>
        </w:rPr>
        <w:t> </w:t>
      </w:r>
      <w:r>
        <w:rPr/>
        <w:t>policies</w:t>
      </w:r>
      <w:r>
        <w:rPr>
          <w:spacing w:val="-2"/>
        </w:rPr>
        <w:t> </w:t>
      </w:r>
      <w:r>
        <w:rPr/>
        <w:t>of</w:t>
      </w:r>
      <w:r>
        <w:rPr>
          <w:spacing w:val="-2"/>
        </w:rPr>
        <w:t> </w:t>
      </w:r>
      <w:r>
        <w:rPr/>
        <w:t>the</w:t>
      </w:r>
      <w:r>
        <w:rPr>
          <w:spacing w:val="-2"/>
        </w:rPr>
        <w:t> </w:t>
      </w:r>
      <w:r>
        <w:rPr/>
        <w:t>reportable</w:t>
      </w:r>
      <w:r>
        <w:rPr>
          <w:spacing w:val="-2"/>
        </w:rPr>
        <w:t> </w:t>
      </w:r>
      <w:r>
        <w:rPr/>
        <w:t>segments</w:t>
      </w:r>
      <w:r>
        <w:rPr>
          <w:spacing w:val="-2"/>
        </w:rPr>
        <w:t> </w:t>
      </w:r>
      <w:r>
        <w:rPr/>
        <w:t>are</w:t>
      </w:r>
      <w:r>
        <w:rPr>
          <w:spacing w:val="-2"/>
        </w:rPr>
        <w:t> </w:t>
      </w:r>
      <w:r>
        <w:rPr/>
        <w:t>the</w:t>
      </w:r>
      <w:r>
        <w:rPr>
          <w:spacing w:val="-2"/>
        </w:rPr>
        <w:t> </w:t>
      </w:r>
      <w:r>
        <w:rPr/>
        <w:t>same</w:t>
      </w:r>
      <w:r>
        <w:rPr>
          <w:spacing w:val="-2"/>
        </w:rPr>
        <w:t> </w:t>
      </w:r>
      <w:r>
        <w:rPr/>
        <w:t>as</w:t>
      </w:r>
      <w:r>
        <w:rPr>
          <w:spacing w:val="-2"/>
        </w:rPr>
        <w:t> </w:t>
      </w:r>
      <w:r>
        <w:rPr/>
        <w:t>those</w:t>
      </w:r>
      <w:r>
        <w:rPr>
          <w:spacing w:val="-2"/>
        </w:rPr>
        <w:t> </w:t>
      </w:r>
      <w:r>
        <w:rPr/>
        <w:t>in</w:t>
      </w:r>
      <w:r>
        <w:rPr>
          <w:spacing w:val="-2"/>
        </w:rPr>
        <w:t> </w:t>
      </w:r>
      <w:r>
        <w:rPr/>
        <w:t>the</w:t>
      </w:r>
      <w:r>
        <w:rPr>
          <w:spacing w:val="-2"/>
        </w:rPr>
        <w:t> </w:t>
      </w:r>
      <w:r>
        <w:rPr/>
        <w:t>unaudited</w:t>
      </w:r>
      <w:r>
        <w:rPr>
          <w:spacing w:val="-2"/>
        </w:rPr>
        <w:t> </w:t>
      </w:r>
      <w:r>
        <w:rPr/>
        <w:t>condensed</w:t>
      </w:r>
      <w:r>
        <w:rPr>
          <w:spacing w:val="-2"/>
        </w:rPr>
        <w:t> </w:t>
      </w:r>
      <w:r>
        <w:rPr/>
        <w:t>consolidated</w:t>
      </w:r>
      <w:r>
        <w:rPr>
          <w:spacing w:val="-2"/>
        </w:rPr>
        <w:t> </w:t>
      </w:r>
      <w:r>
        <w:rPr/>
        <w:t>financial</w:t>
      </w:r>
      <w:r>
        <w:rPr>
          <w:spacing w:val="-2"/>
        </w:rPr>
        <w:t> </w:t>
      </w:r>
      <w:r>
        <w:rPr/>
        <w:t>statements. Intersegment sales and transfers are not significant.</w:t>
      </w:r>
    </w:p>
    <w:p>
      <w:pPr>
        <w:pStyle w:val="BodyText"/>
      </w:pPr>
    </w:p>
    <w:p>
      <w:pPr>
        <w:pStyle w:val="BodyText"/>
        <w:spacing w:before="127"/>
      </w:pPr>
    </w:p>
    <w:p>
      <w:pPr>
        <w:pStyle w:val="BodyText"/>
        <w:ind w:right="18"/>
        <w:jc w:val="center"/>
      </w:pPr>
      <w:r>
        <w:rPr>
          <w:spacing w:val="-5"/>
        </w:rPr>
        <w:t>27</w:t>
      </w:r>
    </w:p>
    <w:p>
      <w:pPr>
        <w:pStyle w:val="BodyText"/>
        <w:spacing w:before="153"/>
      </w:pPr>
      <w:r>
        <w:rPr/>
        <mc:AlternateContent>
          <mc:Choice Requires="wps">
            <w:drawing>
              <wp:anchor distT="0" distB="0" distL="0" distR="0" allowOverlap="1" layoutInCell="1" locked="0" behindDoc="1" simplePos="0" relativeHeight="487623680">
                <wp:simplePos x="0" y="0"/>
                <wp:positionH relativeFrom="page">
                  <wp:posOffset>177863</wp:posOffset>
                </wp:positionH>
                <wp:positionV relativeFrom="paragraph">
                  <wp:posOffset>258432</wp:posOffset>
                </wp:positionV>
                <wp:extent cx="7416800" cy="1968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7416800" cy="19685"/>
                          <a:chExt cx="7416800" cy="19685"/>
                        </a:xfrm>
                      </wpg:grpSpPr>
                      <wps:wsp>
                        <wps:cNvPr id="186" name="Graphic 18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87" name="Graphic 187"/>
                        <wps:cNvSpPr/>
                        <wps:spPr>
                          <a:xfrm>
                            <a:off x="0" y="27"/>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2800;mso-wrap-distance-left:0;mso-wrap-distance-right:0" id="docshapegroup184" coordorigin="280,407" coordsize="11680,31">
                <v:rect style="position:absolute;left:280;top:406;width:11680;height:16" id="docshape185" filled="true" fillcolor="#999999" stroked="false">
                  <v:fill type="solid"/>
                </v:rect>
                <v:shape style="position:absolute;left:280;top:407;width:11680;height:31" id="docshape186" coordorigin="280,407" coordsize="11680,31" path="m11960,407l11945,422,280,422,280,437,11945,437,11960,437,11960,422,11960,407xe" filled="true" fillcolor="#ededed" stroked="false">
                  <v:path arrowok="t"/>
                  <v:fill type="solid"/>
                </v:shape>
                <v:shape style="position:absolute;left:280;top:406;width:16;height:31" id="docshape18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before="69"/>
        <w:ind w:left="300"/>
      </w:pPr>
      <w:r>
        <w:rPr/>
        <w:t>The</w:t>
      </w:r>
      <w:r>
        <w:rPr>
          <w:spacing w:val="-6"/>
        </w:rPr>
        <w:t> </w:t>
      </w:r>
      <w:r>
        <w:rPr/>
        <w:t>following</w:t>
      </w:r>
      <w:r>
        <w:rPr>
          <w:spacing w:val="-4"/>
        </w:rPr>
        <w:t> </w:t>
      </w:r>
      <w:r>
        <w:rPr/>
        <w:t>table</w:t>
      </w:r>
      <w:r>
        <w:rPr>
          <w:spacing w:val="-4"/>
        </w:rPr>
        <w:t> </w:t>
      </w:r>
      <w:r>
        <w:rPr/>
        <w:t>presents</w:t>
      </w:r>
      <w:r>
        <w:rPr>
          <w:spacing w:val="-4"/>
        </w:rPr>
        <w:t> </w:t>
      </w:r>
      <w:r>
        <w:rPr/>
        <w:t>information</w:t>
      </w:r>
      <w:r>
        <w:rPr>
          <w:spacing w:val="-4"/>
        </w:rPr>
        <w:t> </w:t>
      </w:r>
      <w:r>
        <w:rPr/>
        <w:t>about</w:t>
      </w:r>
      <w:r>
        <w:rPr>
          <w:spacing w:val="-4"/>
        </w:rPr>
        <w:t> </w:t>
      </w:r>
      <w:r>
        <w:rPr/>
        <w:t>reportable</w:t>
      </w:r>
      <w:r>
        <w:rPr>
          <w:spacing w:val="-3"/>
        </w:rPr>
        <w:t> </w:t>
      </w:r>
      <w:r>
        <w:rPr>
          <w:spacing w:val="-2"/>
        </w:rPr>
        <w:t>segments:</w:t>
      </w:r>
    </w:p>
    <w:p>
      <w:pPr>
        <w:pStyle w:val="BodyText"/>
        <w:spacing w:before="122"/>
        <w:rPr>
          <w:sz w:val="18"/>
        </w:rPr>
      </w:pPr>
    </w:p>
    <w:p>
      <w:pPr>
        <w:tabs>
          <w:tab w:pos="8869" w:val="left" w:leader="none"/>
        </w:tabs>
        <w:spacing w:before="0" w:after="29"/>
        <w:ind w:left="5323"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4"/>
        <w:gridCol w:w="1055"/>
        <w:gridCol w:w="607"/>
        <w:gridCol w:w="1120"/>
        <w:gridCol w:w="552"/>
        <w:gridCol w:w="120"/>
        <w:gridCol w:w="1043"/>
        <w:gridCol w:w="548"/>
        <w:gridCol w:w="1164"/>
        <w:gridCol w:w="548"/>
      </w:tblGrid>
      <w:tr>
        <w:trPr>
          <w:trHeight w:val="240" w:hRule="atLeast"/>
        </w:trPr>
        <w:tc>
          <w:tcPr>
            <w:tcW w:w="4924" w:type="dxa"/>
            <w:tcBorders>
              <w:bottom w:val="single" w:sz="6" w:space="0" w:color="000000"/>
            </w:tcBorders>
          </w:tcPr>
          <w:p>
            <w:pPr>
              <w:pStyle w:val="TableParagraph"/>
              <w:spacing w:before="12"/>
              <w:ind w:left="19"/>
              <w:rPr>
                <w:b/>
                <w:sz w:val="18"/>
              </w:rPr>
            </w:pPr>
            <w:r>
              <w:rPr>
                <w:b/>
                <w:sz w:val="18"/>
              </w:rPr>
              <w:t>($ in </w:t>
            </w:r>
            <w:r>
              <w:rPr>
                <w:b/>
                <w:spacing w:val="-2"/>
                <w:sz w:val="18"/>
              </w:rPr>
              <w:t>millions)</w:t>
            </w:r>
          </w:p>
        </w:tc>
        <w:tc>
          <w:tcPr>
            <w:tcW w:w="1055" w:type="dxa"/>
            <w:tcBorders>
              <w:top w:val="single" w:sz="6" w:space="0" w:color="000000"/>
              <w:bottom w:val="single" w:sz="6" w:space="0" w:color="000000"/>
            </w:tcBorders>
          </w:tcPr>
          <w:p>
            <w:pPr>
              <w:pStyle w:val="TableParagraph"/>
              <w:spacing w:before="12"/>
              <w:ind w:left="623"/>
              <w:rPr>
                <w:b/>
                <w:sz w:val="18"/>
              </w:rPr>
            </w:pPr>
            <w:r>
              <w:rPr>
                <w:b/>
                <w:spacing w:val="-4"/>
                <w:sz w:val="18"/>
              </w:rPr>
              <w:t>2022</w:t>
            </w:r>
          </w:p>
        </w:tc>
        <w:tc>
          <w:tcPr>
            <w:tcW w:w="607" w:type="dxa"/>
            <w:tcBorders>
              <w:top w:val="single" w:sz="6" w:space="0" w:color="000000"/>
              <w:bottom w:val="single" w:sz="6" w:space="0" w:color="000000"/>
            </w:tcBorders>
          </w:tcPr>
          <w:p>
            <w:pPr>
              <w:pStyle w:val="TableParagraph"/>
              <w:rPr>
                <w:sz w:val="16"/>
              </w:rPr>
            </w:pPr>
          </w:p>
        </w:tc>
        <w:tc>
          <w:tcPr>
            <w:tcW w:w="1120" w:type="dxa"/>
            <w:tcBorders>
              <w:top w:val="single" w:sz="6" w:space="0" w:color="000000"/>
              <w:bottom w:val="single" w:sz="6" w:space="0" w:color="000000"/>
            </w:tcBorders>
          </w:tcPr>
          <w:p>
            <w:pPr>
              <w:pStyle w:val="TableParagraph"/>
              <w:spacing w:before="12"/>
              <w:ind w:left="687"/>
              <w:rPr>
                <w:b/>
                <w:sz w:val="18"/>
              </w:rPr>
            </w:pPr>
            <w:r>
              <w:rPr>
                <w:b/>
                <w:spacing w:val="-4"/>
                <w:sz w:val="18"/>
              </w:rPr>
              <w:t>2021</w:t>
            </w:r>
          </w:p>
        </w:tc>
        <w:tc>
          <w:tcPr>
            <w:tcW w:w="552" w:type="dxa"/>
            <w:tcBorders>
              <w:top w:val="single" w:sz="6" w:space="0" w:color="000000"/>
              <w:bottom w:val="single" w:sz="6" w:space="0" w:color="000000"/>
            </w:tcBorders>
          </w:tcPr>
          <w:p>
            <w:pPr>
              <w:pStyle w:val="TableParagraph"/>
              <w:rPr>
                <w:sz w:val="16"/>
              </w:rPr>
            </w:pPr>
          </w:p>
        </w:tc>
        <w:tc>
          <w:tcPr>
            <w:tcW w:w="120" w:type="dxa"/>
          </w:tcPr>
          <w:p>
            <w:pPr>
              <w:pStyle w:val="TableParagraph"/>
              <w:rPr>
                <w:sz w:val="16"/>
              </w:rPr>
            </w:pPr>
          </w:p>
        </w:tc>
        <w:tc>
          <w:tcPr>
            <w:tcW w:w="1043" w:type="dxa"/>
            <w:tcBorders>
              <w:top w:val="single" w:sz="6" w:space="0" w:color="000000"/>
              <w:bottom w:val="single" w:sz="6" w:space="0" w:color="000000"/>
            </w:tcBorders>
          </w:tcPr>
          <w:p>
            <w:pPr>
              <w:pStyle w:val="TableParagraph"/>
              <w:spacing w:before="12"/>
              <w:ind w:left="614"/>
              <w:rPr>
                <w:b/>
                <w:sz w:val="18"/>
              </w:rPr>
            </w:pPr>
            <w:r>
              <w:rPr>
                <w:b/>
                <w:spacing w:val="-4"/>
                <w:sz w:val="18"/>
              </w:rPr>
              <w:t>2022</w:t>
            </w:r>
          </w:p>
        </w:tc>
        <w:tc>
          <w:tcPr>
            <w:tcW w:w="548" w:type="dxa"/>
            <w:tcBorders>
              <w:top w:val="single" w:sz="6" w:space="0" w:color="000000"/>
              <w:bottom w:val="single" w:sz="6" w:space="0" w:color="000000"/>
            </w:tcBorders>
          </w:tcPr>
          <w:p>
            <w:pPr>
              <w:pStyle w:val="TableParagraph"/>
              <w:rPr>
                <w:sz w:val="16"/>
              </w:rPr>
            </w:pPr>
          </w:p>
        </w:tc>
        <w:tc>
          <w:tcPr>
            <w:tcW w:w="1164" w:type="dxa"/>
            <w:tcBorders>
              <w:top w:val="single" w:sz="6" w:space="0" w:color="000000"/>
              <w:bottom w:val="single" w:sz="6" w:space="0" w:color="000000"/>
            </w:tcBorders>
          </w:tcPr>
          <w:p>
            <w:pPr>
              <w:pStyle w:val="TableParagraph"/>
              <w:spacing w:before="12"/>
              <w:ind w:left="734"/>
              <w:rPr>
                <w:b/>
                <w:sz w:val="18"/>
              </w:rPr>
            </w:pPr>
            <w:r>
              <w:rPr>
                <w:b/>
                <w:spacing w:val="-4"/>
                <w:sz w:val="18"/>
              </w:rPr>
              <w:t>2021</w:t>
            </w:r>
          </w:p>
        </w:tc>
        <w:tc>
          <w:tcPr>
            <w:tcW w:w="548" w:type="dxa"/>
            <w:tcBorders>
              <w:top w:val="single" w:sz="6" w:space="0" w:color="000000"/>
              <w:bottom w:val="single" w:sz="6" w:space="0" w:color="000000"/>
            </w:tcBorders>
          </w:tcPr>
          <w:p>
            <w:pPr>
              <w:pStyle w:val="TableParagraph"/>
              <w:rPr>
                <w:sz w:val="16"/>
              </w:rPr>
            </w:pPr>
          </w:p>
        </w:tc>
      </w:tr>
      <w:tr>
        <w:trPr>
          <w:trHeight w:val="240" w:hRule="atLeast"/>
        </w:trPr>
        <w:tc>
          <w:tcPr>
            <w:tcW w:w="4924" w:type="dxa"/>
            <w:tcBorders>
              <w:top w:val="single" w:sz="6" w:space="0" w:color="000000"/>
            </w:tcBorders>
            <w:shd w:val="clear" w:color="auto" w:fill="CCEDFF"/>
          </w:tcPr>
          <w:p>
            <w:pPr>
              <w:pStyle w:val="TableParagraph"/>
              <w:spacing w:before="12"/>
              <w:ind w:left="19"/>
              <w:rPr>
                <w:sz w:val="18"/>
              </w:rPr>
            </w:pPr>
            <w:r>
              <w:rPr>
                <w:spacing w:val="-2"/>
                <w:sz w:val="18"/>
              </w:rPr>
              <w:t>Flexibles</w:t>
            </w:r>
          </w:p>
        </w:tc>
        <w:tc>
          <w:tcPr>
            <w:tcW w:w="1055" w:type="dxa"/>
            <w:tcBorders>
              <w:top w:val="single" w:sz="6" w:space="0" w:color="000000"/>
            </w:tcBorders>
            <w:shd w:val="clear" w:color="auto" w:fill="CCEDFF"/>
          </w:tcPr>
          <w:p>
            <w:pPr>
              <w:pStyle w:val="TableParagraph"/>
              <w:spacing w:before="12"/>
              <w:ind w:left="20"/>
              <w:rPr>
                <w:sz w:val="18"/>
              </w:rPr>
            </w:pPr>
            <w:r>
              <w:rPr>
                <w:spacing w:val="-10"/>
                <w:sz w:val="18"/>
              </w:rPr>
              <w:t>$</w:t>
            </w:r>
          </w:p>
        </w:tc>
        <w:tc>
          <w:tcPr>
            <w:tcW w:w="607" w:type="dxa"/>
            <w:tcBorders>
              <w:top w:val="single" w:sz="6" w:space="0" w:color="000000"/>
            </w:tcBorders>
            <w:shd w:val="clear" w:color="auto" w:fill="CCEDFF"/>
          </w:tcPr>
          <w:p>
            <w:pPr>
              <w:pStyle w:val="TableParagraph"/>
              <w:spacing w:before="12"/>
              <w:ind w:right="128"/>
              <w:jc w:val="right"/>
              <w:rPr>
                <w:sz w:val="18"/>
              </w:rPr>
            </w:pPr>
            <w:r>
              <w:rPr>
                <w:spacing w:val="-2"/>
                <w:sz w:val="18"/>
              </w:rPr>
              <w:t>2,812</w:t>
            </w:r>
          </w:p>
        </w:tc>
        <w:tc>
          <w:tcPr>
            <w:tcW w:w="1120" w:type="dxa"/>
            <w:tcBorders>
              <w:top w:val="single" w:sz="6" w:space="0" w:color="000000"/>
            </w:tcBorders>
            <w:shd w:val="clear" w:color="auto" w:fill="CCEDFF"/>
          </w:tcPr>
          <w:p>
            <w:pPr>
              <w:pStyle w:val="TableParagraph"/>
              <w:spacing w:before="12"/>
              <w:ind w:left="84"/>
              <w:rPr>
                <w:sz w:val="18"/>
              </w:rPr>
            </w:pPr>
            <w:r>
              <w:rPr>
                <w:spacing w:val="-10"/>
                <w:sz w:val="18"/>
              </w:rPr>
              <w:t>$</w:t>
            </w:r>
          </w:p>
        </w:tc>
        <w:tc>
          <w:tcPr>
            <w:tcW w:w="552" w:type="dxa"/>
            <w:tcBorders>
              <w:top w:val="single" w:sz="6" w:space="0" w:color="000000"/>
            </w:tcBorders>
            <w:shd w:val="clear" w:color="auto" w:fill="CCEDFF"/>
          </w:tcPr>
          <w:p>
            <w:pPr>
              <w:pStyle w:val="TableParagraph"/>
              <w:spacing w:before="12"/>
              <w:ind w:right="74"/>
              <w:jc w:val="right"/>
              <w:rPr>
                <w:sz w:val="18"/>
              </w:rPr>
            </w:pPr>
            <w:r>
              <w:rPr>
                <w:spacing w:val="-2"/>
                <w:sz w:val="18"/>
              </w:rPr>
              <w:t>2,713</w:t>
            </w:r>
          </w:p>
        </w:tc>
        <w:tc>
          <w:tcPr>
            <w:tcW w:w="120" w:type="dxa"/>
            <w:shd w:val="clear" w:color="auto" w:fill="CCEDFF"/>
          </w:tcPr>
          <w:p>
            <w:pPr>
              <w:pStyle w:val="TableParagraph"/>
              <w:rPr>
                <w:sz w:val="16"/>
              </w:rPr>
            </w:pPr>
          </w:p>
        </w:tc>
        <w:tc>
          <w:tcPr>
            <w:tcW w:w="1043" w:type="dxa"/>
            <w:tcBorders>
              <w:top w:val="single" w:sz="6" w:space="0" w:color="000000"/>
            </w:tcBorders>
            <w:shd w:val="clear" w:color="auto" w:fill="CCEDFF"/>
          </w:tcPr>
          <w:p>
            <w:pPr>
              <w:pStyle w:val="TableParagraph"/>
              <w:spacing w:before="12"/>
              <w:ind w:left="18"/>
              <w:rPr>
                <w:sz w:val="18"/>
              </w:rPr>
            </w:pPr>
            <w:r>
              <w:rPr>
                <w:spacing w:val="-10"/>
                <w:sz w:val="18"/>
              </w:rPr>
              <w:t>$</w:t>
            </w:r>
          </w:p>
        </w:tc>
        <w:tc>
          <w:tcPr>
            <w:tcW w:w="548" w:type="dxa"/>
            <w:tcBorders>
              <w:top w:val="single" w:sz="6" w:space="0" w:color="000000"/>
            </w:tcBorders>
            <w:shd w:val="clear" w:color="auto" w:fill="CCEDFF"/>
          </w:tcPr>
          <w:p>
            <w:pPr>
              <w:pStyle w:val="TableParagraph"/>
              <w:spacing w:before="12"/>
              <w:ind w:right="73"/>
              <w:jc w:val="right"/>
              <w:rPr>
                <w:sz w:val="18"/>
              </w:rPr>
            </w:pPr>
            <w:r>
              <w:rPr>
                <w:spacing w:val="-2"/>
                <w:sz w:val="18"/>
              </w:rPr>
              <w:t>5,591</w:t>
            </w:r>
          </w:p>
        </w:tc>
        <w:tc>
          <w:tcPr>
            <w:tcW w:w="1164" w:type="dxa"/>
            <w:tcBorders>
              <w:top w:val="single" w:sz="6" w:space="0" w:color="000000"/>
            </w:tcBorders>
            <w:shd w:val="clear" w:color="auto" w:fill="CCEDFF"/>
          </w:tcPr>
          <w:p>
            <w:pPr>
              <w:pStyle w:val="TableParagraph"/>
              <w:spacing w:before="12"/>
              <w:ind w:left="139"/>
              <w:rPr>
                <w:sz w:val="18"/>
              </w:rPr>
            </w:pPr>
            <w:r>
              <w:rPr>
                <w:spacing w:val="-10"/>
                <w:sz w:val="18"/>
              </w:rPr>
              <w:t>$</w:t>
            </w:r>
          </w:p>
        </w:tc>
        <w:tc>
          <w:tcPr>
            <w:tcW w:w="548" w:type="dxa"/>
            <w:tcBorders>
              <w:top w:val="single" w:sz="6" w:space="0" w:color="000000"/>
            </w:tcBorders>
            <w:shd w:val="clear" w:color="auto" w:fill="CCEDFF"/>
          </w:tcPr>
          <w:p>
            <w:pPr>
              <w:pStyle w:val="TableParagraph"/>
              <w:spacing w:before="12"/>
              <w:ind w:right="74"/>
              <w:jc w:val="right"/>
              <w:rPr>
                <w:sz w:val="18"/>
              </w:rPr>
            </w:pPr>
            <w:r>
              <w:rPr>
                <w:spacing w:val="-2"/>
                <w:sz w:val="18"/>
              </w:rPr>
              <w:t>5,347</w:t>
            </w:r>
          </w:p>
        </w:tc>
      </w:tr>
      <w:tr>
        <w:trPr>
          <w:trHeight w:val="240" w:hRule="atLeast"/>
        </w:trPr>
        <w:tc>
          <w:tcPr>
            <w:tcW w:w="4924" w:type="dxa"/>
          </w:tcPr>
          <w:p>
            <w:pPr>
              <w:pStyle w:val="TableParagraph"/>
              <w:spacing w:before="12"/>
              <w:ind w:left="19"/>
              <w:rPr>
                <w:sz w:val="18"/>
              </w:rPr>
            </w:pPr>
            <w:r>
              <w:rPr>
                <w:sz w:val="18"/>
              </w:rPr>
              <w:t>Rigid </w:t>
            </w:r>
            <w:r>
              <w:rPr>
                <w:spacing w:val="-2"/>
                <w:sz w:val="18"/>
              </w:rPr>
              <w:t>Packaging</w:t>
            </w:r>
          </w:p>
        </w:tc>
        <w:tc>
          <w:tcPr>
            <w:tcW w:w="1055" w:type="dxa"/>
          </w:tcPr>
          <w:p>
            <w:pPr>
              <w:pStyle w:val="TableParagraph"/>
              <w:rPr>
                <w:sz w:val="16"/>
              </w:rPr>
            </w:pPr>
          </w:p>
        </w:tc>
        <w:tc>
          <w:tcPr>
            <w:tcW w:w="607" w:type="dxa"/>
          </w:tcPr>
          <w:p>
            <w:pPr>
              <w:pStyle w:val="TableParagraph"/>
              <w:spacing w:before="12"/>
              <w:ind w:right="128"/>
              <w:jc w:val="right"/>
              <w:rPr>
                <w:sz w:val="18"/>
              </w:rPr>
            </w:pPr>
            <w:r>
              <w:rPr>
                <w:spacing w:val="-5"/>
                <w:sz w:val="18"/>
              </w:rPr>
              <w:t>830</w:t>
            </w:r>
          </w:p>
        </w:tc>
        <w:tc>
          <w:tcPr>
            <w:tcW w:w="1120" w:type="dxa"/>
          </w:tcPr>
          <w:p>
            <w:pPr>
              <w:pStyle w:val="TableParagraph"/>
              <w:rPr>
                <w:sz w:val="16"/>
              </w:rPr>
            </w:pPr>
          </w:p>
        </w:tc>
        <w:tc>
          <w:tcPr>
            <w:tcW w:w="552" w:type="dxa"/>
          </w:tcPr>
          <w:p>
            <w:pPr>
              <w:pStyle w:val="TableParagraph"/>
              <w:spacing w:before="12"/>
              <w:ind w:right="74"/>
              <w:jc w:val="right"/>
              <w:rPr>
                <w:sz w:val="18"/>
              </w:rPr>
            </w:pPr>
            <w:r>
              <w:rPr>
                <w:spacing w:val="-5"/>
                <w:sz w:val="18"/>
              </w:rPr>
              <w:t>794</w:t>
            </w:r>
          </w:p>
        </w:tc>
        <w:tc>
          <w:tcPr>
            <w:tcW w:w="120" w:type="dxa"/>
          </w:tcPr>
          <w:p>
            <w:pPr>
              <w:pStyle w:val="TableParagraph"/>
              <w:rPr>
                <w:sz w:val="16"/>
              </w:rPr>
            </w:pPr>
          </w:p>
        </w:tc>
        <w:tc>
          <w:tcPr>
            <w:tcW w:w="1043" w:type="dxa"/>
          </w:tcPr>
          <w:p>
            <w:pPr>
              <w:pStyle w:val="TableParagraph"/>
              <w:rPr>
                <w:sz w:val="16"/>
              </w:rPr>
            </w:pPr>
          </w:p>
        </w:tc>
        <w:tc>
          <w:tcPr>
            <w:tcW w:w="548" w:type="dxa"/>
          </w:tcPr>
          <w:p>
            <w:pPr>
              <w:pStyle w:val="TableParagraph"/>
              <w:spacing w:before="12"/>
              <w:ind w:right="73"/>
              <w:jc w:val="right"/>
              <w:rPr>
                <w:sz w:val="18"/>
              </w:rPr>
            </w:pPr>
            <w:r>
              <w:rPr>
                <w:spacing w:val="-2"/>
                <w:sz w:val="18"/>
              </w:rPr>
              <w:t>1,763</w:t>
            </w:r>
          </w:p>
        </w:tc>
        <w:tc>
          <w:tcPr>
            <w:tcW w:w="1164" w:type="dxa"/>
          </w:tcPr>
          <w:p>
            <w:pPr>
              <w:pStyle w:val="TableParagraph"/>
              <w:rPr>
                <w:sz w:val="16"/>
              </w:rPr>
            </w:pPr>
          </w:p>
        </w:tc>
        <w:tc>
          <w:tcPr>
            <w:tcW w:w="548" w:type="dxa"/>
          </w:tcPr>
          <w:p>
            <w:pPr>
              <w:pStyle w:val="TableParagraph"/>
              <w:spacing w:before="12"/>
              <w:ind w:right="74"/>
              <w:jc w:val="right"/>
              <w:rPr>
                <w:sz w:val="18"/>
              </w:rPr>
            </w:pPr>
            <w:r>
              <w:rPr>
                <w:spacing w:val="-2"/>
                <w:sz w:val="18"/>
              </w:rPr>
              <w:t>1,580</w:t>
            </w:r>
          </w:p>
        </w:tc>
      </w:tr>
      <w:tr>
        <w:trPr>
          <w:trHeight w:val="240" w:hRule="atLeast"/>
        </w:trPr>
        <w:tc>
          <w:tcPr>
            <w:tcW w:w="4924" w:type="dxa"/>
            <w:shd w:val="clear" w:color="auto" w:fill="CCEDFF"/>
          </w:tcPr>
          <w:p>
            <w:pPr>
              <w:pStyle w:val="TableParagraph"/>
              <w:spacing w:before="12"/>
              <w:ind w:left="19"/>
              <w:rPr>
                <w:sz w:val="18"/>
              </w:rPr>
            </w:pPr>
            <w:r>
              <w:rPr>
                <w:spacing w:val="-2"/>
                <w:sz w:val="18"/>
              </w:rPr>
              <w:t>Other</w:t>
            </w:r>
          </w:p>
        </w:tc>
        <w:tc>
          <w:tcPr>
            <w:tcW w:w="1055" w:type="dxa"/>
            <w:tcBorders>
              <w:bottom w:val="single" w:sz="6" w:space="0" w:color="000000"/>
            </w:tcBorders>
            <w:shd w:val="clear" w:color="auto" w:fill="CCEDFF"/>
          </w:tcPr>
          <w:p>
            <w:pPr>
              <w:pStyle w:val="TableParagraph"/>
              <w:rPr>
                <w:sz w:val="16"/>
              </w:rPr>
            </w:pPr>
          </w:p>
        </w:tc>
        <w:tc>
          <w:tcPr>
            <w:tcW w:w="607" w:type="dxa"/>
            <w:tcBorders>
              <w:bottom w:val="single" w:sz="6" w:space="0" w:color="000000"/>
            </w:tcBorders>
            <w:shd w:val="clear" w:color="auto" w:fill="CCEDFF"/>
          </w:tcPr>
          <w:p>
            <w:pPr>
              <w:pStyle w:val="TableParagraph"/>
              <w:spacing w:before="12"/>
              <w:ind w:right="128"/>
              <w:jc w:val="right"/>
              <w:rPr>
                <w:sz w:val="18"/>
              </w:rPr>
            </w:pPr>
            <w:r>
              <w:rPr>
                <w:spacing w:val="-10"/>
                <w:sz w:val="18"/>
              </w:rPr>
              <w:t>—</w:t>
            </w:r>
          </w:p>
        </w:tc>
        <w:tc>
          <w:tcPr>
            <w:tcW w:w="1120" w:type="dxa"/>
            <w:tcBorders>
              <w:bottom w:val="single" w:sz="6" w:space="0" w:color="000000"/>
            </w:tcBorders>
            <w:shd w:val="clear" w:color="auto" w:fill="CCEDFF"/>
          </w:tcPr>
          <w:p>
            <w:pPr>
              <w:pStyle w:val="TableParagraph"/>
              <w:rPr>
                <w:sz w:val="16"/>
              </w:rPr>
            </w:pPr>
          </w:p>
        </w:tc>
        <w:tc>
          <w:tcPr>
            <w:tcW w:w="552" w:type="dxa"/>
            <w:tcBorders>
              <w:bottom w:val="single" w:sz="6" w:space="0" w:color="000000"/>
            </w:tcBorders>
            <w:shd w:val="clear" w:color="auto" w:fill="CCEDFF"/>
          </w:tcPr>
          <w:p>
            <w:pPr>
              <w:pStyle w:val="TableParagraph"/>
              <w:spacing w:before="12"/>
              <w:ind w:right="74"/>
              <w:jc w:val="right"/>
              <w:rPr>
                <w:sz w:val="18"/>
              </w:rPr>
            </w:pPr>
            <w:r>
              <w:rPr>
                <w:spacing w:val="-10"/>
                <w:sz w:val="18"/>
              </w:rPr>
              <w:t>—</w:t>
            </w:r>
          </w:p>
        </w:tc>
        <w:tc>
          <w:tcPr>
            <w:tcW w:w="120" w:type="dxa"/>
            <w:shd w:val="clear" w:color="auto" w:fill="CCEDFF"/>
          </w:tcPr>
          <w:p>
            <w:pPr>
              <w:pStyle w:val="TableParagraph"/>
              <w:rPr>
                <w:sz w:val="16"/>
              </w:rPr>
            </w:pPr>
          </w:p>
        </w:tc>
        <w:tc>
          <w:tcPr>
            <w:tcW w:w="1043" w:type="dxa"/>
            <w:tcBorders>
              <w:bottom w:val="single" w:sz="6" w:space="0" w:color="000000"/>
            </w:tcBorders>
            <w:shd w:val="clear" w:color="auto" w:fill="CCEDFF"/>
          </w:tcPr>
          <w:p>
            <w:pPr>
              <w:pStyle w:val="TableParagraph"/>
              <w:rPr>
                <w:sz w:val="16"/>
              </w:rPr>
            </w:pPr>
          </w:p>
        </w:tc>
        <w:tc>
          <w:tcPr>
            <w:tcW w:w="548" w:type="dxa"/>
            <w:tcBorders>
              <w:bottom w:val="single" w:sz="6" w:space="0" w:color="000000"/>
            </w:tcBorders>
            <w:shd w:val="clear" w:color="auto" w:fill="CCEDFF"/>
          </w:tcPr>
          <w:p>
            <w:pPr>
              <w:pStyle w:val="TableParagraph"/>
              <w:spacing w:before="12"/>
              <w:ind w:right="73"/>
              <w:jc w:val="right"/>
              <w:rPr>
                <w:sz w:val="18"/>
              </w:rPr>
            </w:pPr>
            <w:r>
              <w:rPr>
                <w:spacing w:val="-10"/>
                <w:sz w:val="18"/>
              </w:rPr>
              <w:t>—</w:t>
            </w:r>
          </w:p>
        </w:tc>
        <w:tc>
          <w:tcPr>
            <w:tcW w:w="1164" w:type="dxa"/>
            <w:tcBorders>
              <w:bottom w:val="single" w:sz="6" w:space="0" w:color="000000"/>
            </w:tcBorders>
            <w:shd w:val="clear" w:color="auto" w:fill="CCEDFF"/>
          </w:tcPr>
          <w:p>
            <w:pPr>
              <w:pStyle w:val="TableParagraph"/>
              <w:rPr>
                <w:sz w:val="16"/>
              </w:rPr>
            </w:pPr>
          </w:p>
        </w:tc>
        <w:tc>
          <w:tcPr>
            <w:tcW w:w="548" w:type="dxa"/>
            <w:tcBorders>
              <w:bottom w:val="single" w:sz="6" w:space="0" w:color="000000"/>
            </w:tcBorders>
            <w:shd w:val="clear" w:color="auto" w:fill="CCEDFF"/>
          </w:tcPr>
          <w:p>
            <w:pPr>
              <w:pStyle w:val="TableParagraph"/>
              <w:spacing w:before="12"/>
              <w:ind w:right="74"/>
              <w:jc w:val="right"/>
              <w:rPr>
                <w:sz w:val="18"/>
              </w:rPr>
            </w:pPr>
            <w:r>
              <w:rPr>
                <w:spacing w:val="-10"/>
                <w:sz w:val="18"/>
              </w:rPr>
              <w:t>—</w:t>
            </w:r>
          </w:p>
        </w:tc>
      </w:tr>
      <w:tr>
        <w:trPr>
          <w:trHeight w:val="247" w:hRule="atLeast"/>
        </w:trPr>
        <w:tc>
          <w:tcPr>
            <w:tcW w:w="4924" w:type="dxa"/>
          </w:tcPr>
          <w:p>
            <w:pPr>
              <w:pStyle w:val="TableParagraph"/>
              <w:spacing w:line="186" w:lineRule="exact" w:before="42"/>
              <w:ind w:left="19"/>
              <w:rPr>
                <w:b/>
                <w:sz w:val="18"/>
              </w:rPr>
            </w:pPr>
            <w:r>
              <w:rPr>
                <w:b/>
                <w:sz w:val="18"/>
              </w:rPr>
              <w:t>Net </w:t>
            </w:r>
            <w:r>
              <w:rPr>
                <w:b/>
                <w:spacing w:val="-2"/>
                <w:sz w:val="18"/>
              </w:rPr>
              <w:t>sales</w:t>
            </w:r>
          </w:p>
        </w:tc>
        <w:tc>
          <w:tcPr>
            <w:tcW w:w="1055" w:type="dxa"/>
            <w:tcBorders>
              <w:top w:val="single" w:sz="6" w:space="0" w:color="000000"/>
              <w:bottom w:val="double" w:sz="6" w:space="0" w:color="000000"/>
            </w:tcBorders>
          </w:tcPr>
          <w:p>
            <w:pPr>
              <w:pStyle w:val="TableParagraph"/>
              <w:spacing w:before="12"/>
              <w:ind w:left="20"/>
              <w:rPr>
                <w:b/>
                <w:sz w:val="18"/>
              </w:rPr>
            </w:pPr>
            <w:r>
              <w:rPr>
                <w:b/>
                <w:spacing w:val="-10"/>
                <w:sz w:val="18"/>
              </w:rPr>
              <w:t>$</w:t>
            </w:r>
          </w:p>
        </w:tc>
        <w:tc>
          <w:tcPr>
            <w:tcW w:w="607" w:type="dxa"/>
            <w:tcBorders>
              <w:top w:val="single" w:sz="6" w:space="0" w:color="000000"/>
              <w:bottom w:val="double" w:sz="6" w:space="0" w:color="000000"/>
            </w:tcBorders>
          </w:tcPr>
          <w:p>
            <w:pPr>
              <w:pStyle w:val="TableParagraph"/>
              <w:spacing w:before="12"/>
              <w:ind w:right="128"/>
              <w:jc w:val="right"/>
              <w:rPr>
                <w:b/>
                <w:sz w:val="18"/>
              </w:rPr>
            </w:pPr>
            <w:r>
              <w:rPr>
                <w:b/>
                <w:spacing w:val="-2"/>
                <w:sz w:val="18"/>
              </w:rPr>
              <w:t>3,642</w:t>
            </w:r>
          </w:p>
        </w:tc>
        <w:tc>
          <w:tcPr>
            <w:tcW w:w="1120" w:type="dxa"/>
            <w:tcBorders>
              <w:top w:val="single" w:sz="6" w:space="0" w:color="000000"/>
              <w:bottom w:val="double" w:sz="6" w:space="0" w:color="000000"/>
            </w:tcBorders>
          </w:tcPr>
          <w:p>
            <w:pPr>
              <w:pStyle w:val="TableParagraph"/>
              <w:spacing w:before="12"/>
              <w:ind w:left="84"/>
              <w:rPr>
                <w:b/>
                <w:sz w:val="18"/>
              </w:rPr>
            </w:pPr>
            <w:r>
              <w:rPr>
                <w:b/>
                <w:spacing w:val="-10"/>
                <w:sz w:val="18"/>
              </w:rPr>
              <w:t>$</w:t>
            </w:r>
          </w:p>
        </w:tc>
        <w:tc>
          <w:tcPr>
            <w:tcW w:w="552" w:type="dxa"/>
            <w:tcBorders>
              <w:top w:val="single" w:sz="6" w:space="0" w:color="000000"/>
              <w:bottom w:val="double" w:sz="6" w:space="0" w:color="000000"/>
            </w:tcBorders>
          </w:tcPr>
          <w:p>
            <w:pPr>
              <w:pStyle w:val="TableParagraph"/>
              <w:spacing w:before="12"/>
              <w:ind w:right="74"/>
              <w:jc w:val="right"/>
              <w:rPr>
                <w:b/>
                <w:sz w:val="18"/>
              </w:rPr>
            </w:pPr>
            <w:r>
              <w:rPr>
                <w:b/>
                <w:spacing w:val="-2"/>
                <w:sz w:val="18"/>
              </w:rPr>
              <w:t>3,507</w:t>
            </w:r>
          </w:p>
        </w:tc>
        <w:tc>
          <w:tcPr>
            <w:tcW w:w="120" w:type="dxa"/>
          </w:tcPr>
          <w:p>
            <w:pPr>
              <w:pStyle w:val="TableParagraph"/>
              <w:rPr>
                <w:sz w:val="18"/>
              </w:rPr>
            </w:pPr>
          </w:p>
        </w:tc>
        <w:tc>
          <w:tcPr>
            <w:tcW w:w="1043" w:type="dxa"/>
            <w:tcBorders>
              <w:top w:val="single" w:sz="6" w:space="0" w:color="000000"/>
              <w:bottom w:val="double" w:sz="6" w:space="0" w:color="000000"/>
            </w:tcBorders>
          </w:tcPr>
          <w:p>
            <w:pPr>
              <w:pStyle w:val="TableParagraph"/>
              <w:spacing w:before="12"/>
              <w:ind w:left="18"/>
              <w:rPr>
                <w:b/>
                <w:sz w:val="18"/>
              </w:rPr>
            </w:pPr>
            <w:r>
              <w:rPr>
                <w:b/>
                <w:spacing w:val="-10"/>
                <w:sz w:val="18"/>
              </w:rPr>
              <w:t>$</w:t>
            </w:r>
          </w:p>
        </w:tc>
        <w:tc>
          <w:tcPr>
            <w:tcW w:w="548" w:type="dxa"/>
            <w:tcBorders>
              <w:top w:val="single" w:sz="6" w:space="0" w:color="000000"/>
              <w:bottom w:val="double" w:sz="6" w:space="0" w:color="000000"/>
            </w:tcBorders>
          </w:tcPr>
          <w:p>
            <w:pPr>
              <w:pStyle w:val="TableParagraph"/>
              <w:spacing w:before="12"/>
              <w:ind w:right="73"/>
              <w:jc w:val="right"/>
              <w:rPr>
                <w:b/>
                <w:sz w:val="18"/>
              </w:rPr>
            </w:pPr>
            <w:r>
              <w:rPr>
                <w:b/>
                <w:spacing w:val="-2"/>
                <w:sz w:val="18"/>
              </w:rPr>
              <w:t>7,354</w:t>
            </w:r>
          </w:p>
        </w:tc>
        <w:tc>
          <w:tcPr>
            <w:tcW w:w="1164" w:type="dxa"/>
            <w:tcBorders>
              <w:top w:val="single" w:sz="6" w:space="0" w:color="000000"/>
              <w:bottom w:val="double" w:sz="6" w:space="0" w:color="000000"/>
            </w:tcBorders>
          </w:tcPr>
          <w:p>
            <w:pPr>
              <w:pStyle w:val="TableParagraph"/>
              <w:spacing w:before="12"/>
              <w:ind w:left="139"/>
              <w:rPr>
                <w:b/>
                <w:sz w:val="18"/>
              </w:rPr>
            </w:pPr>
            <w:r>
              <w:rPr>
                <w:b/>
                <w:spacing w:val="-10"/>
                <w:sz w:val="18"/>
              </w:rPr>
              <w:t>$</w:t>
            </w:r>
          </w:p>
        </w:tc>
        <w:tc>
          <w:tcPr>
            <w:tcW w:w="548" w:type="dxa"/>
            <w:tcBorders>
              <w:top w:val="single" w:sz="6" w:space="0" w:color="000000"/>
              <w:bottom w:val="double" w:sz="6" w:space="0" w:color="000000"/>
            </w:tcBorders>
          </w:tcPr>
          <w:p>
            <w:pPr>
              <w:pStyle w:val="TableParagraph"/>
              <w:spacing w:before="12"/>
              <w:ind w:right="74"/>
              <w:jc w:val="right"/>
              <w:rPr>
                <w:b/>
                <w:sz w:val="18"/>
              </w:rPr>
            </w:pPr>
            <w:r>
              <w:rPr>
                <w:b/>
                <w:spacing w:val="-2"/>
                <w:sz w:val="18"/>
              </w:rPr>
              <w:t>6,927</w:t>
            </w:r>
          </w:p>
        </w:tc>
      </w:tr>
      <w:tr>
        <w:trPr>
          <w:trHeight w:val="277" w:hRule="atLeast"/>
        </w:trPr>
        <w:tc>
          <w:tcPr>
            <w:tcW w:w="4924" w:type="dxa"/>
            <w:shd w:val="clear" w:color="auto" w:fill="CCEDFF"/>
          </w:tcPr>
          <w:p>
            <w:pPr>
              <w:pStyle w:val="TableParagraph"/>
              <w:rPr>
                <w:sz w:val="18"/>
              </w:rPr>
            </w:pPr>
          </w:p>
        </w:tc>
        <w:tc>
          <w:tcPr>
            <w:tcW w:w="1055" w:type="dxa"/>
            <w:tcBorders>
              <w:top w:val="double" w:sz="6" w:space="0" w:color="000000"/>
            </w:tcBorders>
            <w:shd w:val="clear" w:color="auto" w:fill="CCEDFF"/>
          </w:tcPr>
          <w:p>
            <w:pPr>
              <w:pStyle w:val="TableParagraph"/>
              <w:rPr>
                <w:sz w:val="18"/>
              </w:rPr>
            </w:pPr>
          </w:p>
        </w:tc>
        <w:tc>
          <w:tcPr>
            <w:tcW w:w="607" w:type="dxa"/>
            <w:tcBorders>
              <w:top w:val="double" w:sz="6" w:space="0" w:color="000000"/>
            </w:tcBorders>
            <w:shd w:val="clear" w:color="auto" w:fill="CCEDFF"/>
          </w:tcPr>
          <w:p>
            <w:pPr>
              <w:pStyle w:val="TableParagraph"/>
              <w:rPr>
                <w:sz w:val="18"/>
              </w:rPr>
            </w:pPr>
          </w:p>
        </w:tc>
        <w:tc>
          <w:tcPr>
            <w:tcW w:w="1120" w:type="dxa"/>
            <w:tcBorders>
              <w:top w:val="double" w:sz="6" w:space="0" w:color="000000"/>
            </w:tcBorders>
            <w:shd w:val="clear" w:color="auto" w:fill="CCEDFF"/>
          </w:tcPr>
          <w:p>
            <w:pPr>
              <w:pStyle w:val="TableParagraph"/>
              <w:rPr>
                <w:sz w:val="18"/>
              </w:rPr>
            </w:pPr>
          </w:p>
        </w:tc>
        <w:tc>
          <w:tcPr>
            <w:tcW w:w="552" w:type="dxa"/>
            <w:tcBorders>
              <w:top w:val="double" w:sz="6" w:space="0" w:color="000000"/>
            </w:tcBorders>
            <w:shd w:val="clear" w:color="auto" w:fill="CCEDFF"/>
          </w:tcPr>
          <w:p>
            <w:pPr>
              <w:pStyle w:val="TableParagraph"/>
              <w:rPr>
                <w:sz w:val="18"/>
              </w:rPr>
            </w:pPr>
          </w:p>
        </w:tc>
        <w:tc>
          <w:tcPr>
            <w:tcW w:w="120" w:type="dxa"/>
            <w:shd w:val="clear" w:color="auto" w:fill="CCEDFF"/>
          </w:tcPr>
          <w:p>
            <w:pPr>
              <w:pStyle w:val="TableParagraph"/>
              <w:rPr>
                <w:sz w:val="18"/>
              </w:rPr>
            </w:pPr>
          </w:p>
        </w:tc>
        <w:tc>
          <w:tcPr>
            <w:tcW w:w="1043" w:type="dxa"/>
            <w:tcBorders>
              <w:top w:val="double" w:sz="6" w:space="0" w:color="000000"/>
            </w:tcBorders>
            <w:shd w:val="clear" w:color="auto" w:fill="CCEDFF"/>
          </w:tcPr>
          <w:p>
            <w:pPr>
              <w:pStyle w:val="TableParagraph"/>
              <w:rPr>
                <w:sz w:val="18"/>
              </w:rPr>
            </w:pPr>
          </w:p>
        </w:tc>
        <w:tc>
          <w:tcPr>
            <w:tcW w:w="548" w:type="dxa"/>
            <w:tcBorders>
              <w:top w:val="double" w:sz="6" w:space="0" w:color="000000"/>
            </w:tcBorders>
            <w:shd w:val="clear" w:color="auto" w:fill="CCEDFF"/>
          </w:tcPr>
          <w:p>
            <w:pPr>
              <w:pStyle w:val="TableParagraph"/>
              <w:rPr>
                <w:sz w:val="18"/>
              </w:rPr>
            </w:pPr>
          </w:p>
        </w:tc>
        <w:tc>
          <w:tcPr>
            <w:tcW w:w="1164" w:type="dxa"/>
            <w:tcBorders>
              <w:top w:val="double" w:sz="6" w:space="0" w:color="000000"/>
            </w:tcBorders>
            <w:shd w:val="clear" w:color="auto" w:fill="CCEDFF"/>
          </w:tcPr>
          <w:p>
            <w:pPr>
              <w:pStyle w:val="TableParagraph"/>
              <w:rPr>
                <w:sz w:val="18"/>
              </w:rPr>
            </w:pPr>
          </w:p>
        </w:tc>
        <w:tc>
          <w:tcPr>
            <w:tcW w:w="548" w:type="dxa"/>
            <w:tcBorders>
              <w:top w:val="double" w:sz="6" w:space="0" w:color="000000"/>
            </w:tcBorders>
            <w:shd w:val="clear" w:color="auto" w:fill="CCEDFF"/>
          </w:tcPr>
          <w:p>
            <w:pPr>
              <w:pStyle w:val="TableParagraph"/>
              <w:rPr>
                <w:sz w:val="18"/>
              </w:rPr>
            </w:pPr>
          </w:p>
        </w:tc>
      </w:tr>
      <w:tr>
        <w:trPr>
          <w:trHeight w:val="420" w:hRule="atLeast"/>
        </w:trPr>
        <w:tc>
          <w:tcPr>
            <w:tcW w:w="4924" w:type="dxa"/>
          </w:tcPr>
          <w:p>
            <w:pPr>
              <w:pStyle w:val="TableParagraph"/>
              <w:spacing w:line="208" w:lineRule="auto" w:before="34"/>
              <w:ind w:left="19" w:right="149"/>
              <w:rPr>
                <w:b/>
                <w:sz w:val="18"/>
              </w:rPr>
            </w:pPr>
            <w:r>
              <w:rPr>
                <w:b/>
                <w:sz w:val="18"/>
              </w:rPr>
              <w:t>Adjusted</w:t>
            </w:r>
            <w:r>
              <w:rPr>
                <w:b/>
                <w:spacing w:val="-7"/>
                <w:sz w:val="18"/>
              </w:rPr>
              <w:t> </w:t>
            </w:r>
            <w:r>
              <w:rPr>
                <w:b/>
                <w:sz w:val="18"/>
              </w:rPr>
              <w:t>earnings</w:t>
            </w:r>
            <w:r>
              <w:rPr>
                <w:b/>
                <w:spacing w:val="-7"/>
                <w:sz w:val="18"/>
              </w:rPr>
              <w:t> </w:t>
            </w:r>
            <w:r>
              <w:rPr>
                <w:b/>
                <w:sz w:val="18"/>
              </w:rPr>
              <w:t>before</w:t>
            </w:r>
            <w:r>
              <w:rPr>
                <w:b/>
                <w:spacing w:val="-7"/>
                <w:sz w:val="18"/>
              </w:rPr>
              <w:t> </w:t>
            </w:r>
            <w:r>
              <w:rPr>
                <w:b/>
                <w:sz w:val="18"/>
              </w:rPr>
              <w:t>interest</w:t>
            </w:r>
            <w:r>
              <w:rPr>
                <w:b/>
                <w:spacing w:val="-7"/>
                <w:sz w:val="18"/>
              </w:rPr>
              <w:t> </w:t>
            </w:r>
            <w:r>
              <w:rPr>
                <w:b/>
                <w:sz w:val="18"/>
              </w:rPr>
              <w:t>and</w:t>
            </w:r>
            <w:r>
              <w:rPr>
                <w:b/>
                <w:spacing w:val="-7"/>
                <w:sz w:val="18"/>
              </w:rPr>
              <w:t> </w:t>
            </w:r>
            <w:r>
              <w:rPr>
                <w:b/>
                <w:sz w:val="18"/>
              </w:rPr>
              <w:t>taxes</w:t>
            </w:r>
            <w:r>
              <w:rPr>
                <w:b/>
                <w:spacing w:val="-7"/>
                <w:sz w:val="18"/>
              </w:rPr>
              <w:t> </w:t>
            </w:r>
            <w:r>
              <w:rPr>
                <w:b/>
                <w:sz w:val="18"/>
              </w:rPr>
              <w:t>("Adjusted </w:t>
            </w:r>
            <w:r>
              <w:rPr>
                <w:b/>
                <w:spacing w:val="-2"/>
                <w:sz w:val="18"/>
              </w:rPr>
              <w:t>EBIT")</w:t>
            </w:r>
          </w:p>
        </w:tc>
        <w:tc>
          <w:tcPr>
            <w:tcW w:w="1055" w:type="dxa"/>
          </w:tcPr>
          <w:p>
            <w:pPr>
              <w:pStyle w:val="TableParagraph"/>
              <w:rPr>
                <w:sz w:val="18"/>
              </w:rPr>
            </w:pPr>
          </w:p>
        </w:tc>
        <w:tc>
          <w:tcPr>
            <w:tcW w:w="607" w:type="dxa"/>
          </w:tcPr>
          <w:p>
            <w:pPr>
              <w:pStyle w:val="TableParagraph"/>
              <w:rPr>
                <w:sz w:val="18"/>
              </w:rPr>
            </w:pPr>
          </w:p>
        </w:tc>
        <w:tc>
          <w:tcPr>
            <w:tcW w:w="1120" w:type="dxa"/>
          </w:tcPr>
          <w:p>
            <w:pPr>
              <w:pStyle w:val="TableParagraph"/>
              <w:rPr>
                <w:sz w:val="18"/>
              </w:rPr>
            </w:pPr>
          </w:p>
        </w:tc>
        <w:tc>
          <w:tcPr>
            <w:tcW w:w="552" w:type="dxa"/>
          </w:tcPr>
          <w:p>
            <w:pPr>
              <w:pStyle w:val="TableParagraph"/>
              <w:rPr>
                <w:sz w:val="18"/>
              </w:rPr>
            </w:pPr>
          </w:p>
        </w:tc>
        <w:tc>
          <w:tcPr>
            <w:tcW w:w="120" w:type="dxa"/>
          </w:tcPr>
          <w:p>
            <w:pPr>
              <w:pStyle w:val="TableParagraph"/>
              <w:rPr>
                <w:sz w:val="18"/>
              </w:rPr>
            </w:pPr>
          </w:p>
        </w:tc>
        <w:tc>
          <w:tcPr>
            <w:tcW w:w="1043" w:type="dxa"/>
          </w:tcPr>
          <w:p>
            <w:pPr>
              <w:pStyle w:val="TableParagraph"/>
              <w:rPr>
                <w:sz w:val="18"/>
              </w:rPr>
            </w:pPr>
          </w:p>
        </w:tc>
        <w:tc>
          <w:tcPr>
            <w:tcW w:w="548" w:type="dxa"/>
          </w:tcPr>
          <w:p>
            <w:pPr>
              <w:pStyle w:val="TableParagraph"/>
              <w:rPr>
                <w:sz w:val="18"/>
              </w:rPr>
            </w:pPr>
          </w:p>
        </w:tc>
        <w:tc>
          <w:tcPr>
            <w:tcW w:w="1164" w:type="dxa"/>
          </w:tcPr>
          <w:p>
            <w:pPr>
              <w:pStyle w:val="TableParagraph"/>
              <w:rPr>
                <w:sz w:val="18"/>
              </w:rPr>
            </w:pPr>
          </w:p>
        </w:tc>
        <w:tc>
          <w:tcPr>
            <w:tcW w:w="548" w:type="dxa"/>
          </w:tcPr>
          <w:p>
            <w:pPr>
              <w:pStyle w:val="TableParagraph"/>
              <w:rPr>
                <w:sz w:val="18"/>
              </w:rPr>
            </w:pPr>
          </w:p>
        </w:tc>
      </w:tr>
      <w:tr>
        <w:trPr>
          <w:trHeight w:val="240" w:hRule="atLeast"/>
        </w:trPr>
        <w:tc>
          <w:tcPr>
            <w:tcW w:w="4924" w:type="dxa"/>
            <w:shd w:val="clear" w:color="auto" w:fill="CCEDFF"/>
          </w:tcPr>
          <w:p>
            <w:pPr>
              <w:pStyle w:val="TableParagraph"/>
              <w:spacing w:before="12"/>
              <w:ind w:left="19"/>
              <w:rPr>
                <w:sz w:val="18"/>
              </w:rPr>
            </w:pPr>
            <w:r>
              <w:rPr>
                <w:spacing w:val="-2"/>
                <w:sz w:val="18"/>
              </w:rPr>
              <w:t>Flexibles</w:t>
            </w:r>
          </w:p>
        </w:tc>
        <w:tc>
          <w:tcPr>
            <w:tcW w:w="1055" w:type="dxa"/>
            <w:shd w:val="clear" w:color="auto" w:fill="CCEDFF"/>
          </w:tcPr>
          <w:p>
            <w:pPr>
              <w:pStyle w:val="TableParagraph"/>
              <w:spacing w:before="12"/>
              <w:ind w:left="20"/>
              <w:rPr>
                <w:sz w:val="18"/>
              </w:rPr>
            </w:pPr>
            <w:r>
              <w:rPr>
                <w:spacing w:val="-10"/>
                <w:sz w:val="18"/>
              </w:rPr>
              <w:t>$</w:t>
            </w:r>
          </w:p>
        </w:tc>
        <w:tc>
          <w:tcPr>
            <w:tcW w:w="607" w:type="dxa"/>
            <w:shd w:val="clear" w:color="auto" w:fill="CCEDFF"/>
          </w:tcPr>
          <w:p>
            <w:pPr>
              <w:pStyle w:val="TableParagraph"/>
              <w:spacing w:before="12"/>
              <w:ind w:right="128"/>
              <w:jc w:val="right"/>
              <w:rPr>
                <w:sz w:val="18"/>
              </w:rPr>
            </w:pPr>
            <w:r>
              <w:rPr>
                <w:spacing w:val="-5"/>
                <w:sz w:val="18"/>
              </w:rPr>
              <w:t>353</w:t>
            </w:r>
          </w:p>
        </w:tc>
        <w:tc>
          <w:tcPr>
            <w:tcW w:w="1120" w:type="dxa"/>
            <w:shd w:val="clear" w:color="auto" w:fill="CCEDFF"/>
          </w:tcPr>
          <w:p>
            <w:pPr>
              <w:pStyle w:val="TableParagraph"/>
              <w:spacing w:before="12"/>
              <w:ind w:left="84"/>
              <w:rPr>
                <w:sz w:val="18"/>
              </w:rPr>
            </w:pPr>
            <w:r>
              <w:rPr>
                <w:spacing w:val="-10"/>
                <w:sz w:val="18"/>
              </w:rPr>
              <w:t>$</w:t>
            </w:r>
          </w:p>
        </w:tc>
        <w:tc>
          <w:tcPr>
            <w:tcW w:w="552" w:type="dxa"/>
            <w:shd w:val="clear" w:color="auto" w:fill="CCEDFF"/>
          </w:tcPr>
          <w:p>
            <w:pPr>
              <w:pStyle w:val="TableParagraph"/>
              <w:spacing w:before="12"/>
              <w:ind w:right="74"/>
              <w:jc w:val="right"/>
              <w:rPr>
                <w:sz w:val="18"/>
              </w:rPr>
            </w:pPr>
            <w:r>
              <w:rPr>
                <w:spacing w:val="-5"/>
                <w:sz w:val="18"/>
              </w:rPr>
              <w:t>352</w:t>
            </w:r>
          </w:p>
        </w:tc>
        <w:tc>
          <w:tcPr>
            <w:tcW w:w="120" w:type="dxa"/>
            <w:shd w:val="clear" w:color="auto" w:fill="CCEDFF"/>
          </w:tcPr>
          <w:p>
            <w:pPr>
              <w:pStyle w:val="TableParagraph"/>
              <w:rPr>
                <w:sz w:val="16"/>
              </w:rPr>
            </w:pPr>
          </w:p>
        </w:tc>
        <w:tc>
          <w:tcPr>
            <w:tcW w:w="1043" w:type="dxa"/>
            <w:shd w:val="clear" w:color="auto" w:fill="CCEDFF"/>
          </w:tcPr>
          <w:p>
            <w:pPr>
              <w:pStyle w:val="TableParagraph"/>
              <w:spacing w:before="12"/>
              <w:ind w:left="18"/>
              <w:rPr>
                <w:sz w:val="18"/>
              </w:rPr>
            </w:pPr>
            <w:r>
              <w:rPr>
                <w:spacing w:val="-10"/>
                <w:sz w:val="18"/>
              </w:rPr>
              <w:t>$</w:t>
            </w:r>
          </w:p>
        </w:tc>
        <w:tc>
          <w:tcPr>
            <w:tcW w:w="548" w:type="dxa"/>
            <w:shd w:val="clear" w:color="auto" w:fill="CCEDFF"/>
          </w:tcPr>
          <w:p>
            <w:pPr>
              <w:pStyle w:val="TableParagraph"/>
              <w:spacing w:before="12"/>
              <w:ind w:right="73"/>
              <w:jc w:val="right"/>
              <w:rPr>
                <w:sz w:val="18"/>
              </w:rPr>
            </w:pPr>
            <w:r>
              <w:rPr>
                <w:spacing w:val="-5"/>
                <w:sz w:val="18"/>
              </w:rPr>
              <w:t>706</w:t>
            </w:r>
          </w:p>
        </w:tc>
        <w:tc>
          <w:tcPr>
            <w:tcW w:w="1164" w:type="dxa"/>
            <w:shd w:val="clear" w:color="auto" w:fill="CCEDFF"/>
          </w:tcPr>
          <w:p>
            <w:pPr>
              <w:pStyle w:val="TableParagraph"/>
              <w:spacing w:before="12"/>
              <w:ind w:left="139"/>
              <w:rPr>
                <w:sz w:val="18"/>
              </w:rPr>
            </w:pPr>
            <w:r>
              <w:rPr>
                <w:spacing w:val="-10"/>
                <w:sz w:val="18"/>
              </w:rPr>
              <w:t>$</w:t>
            </w:r>
          </w:p>
        </w:tc>
        <w:tc>
          <w:tcPr>
            <w:tcW w:w="548" w:type="dxa"/>
            <w:shd w:val="clear" w:color="auto" w:fill="CCEDFF"/>
          </w:tcPr>
          <w:p>
            <w:pPr>
              <w:pStyle w:val="TableParagraph"/>
              <w:spacing w:before="12"/>
              <w:ind w:right="74"/>
              <w:jc w:val="right"/>
              <w:rPr>
                <w:sz w:val="18"/>
              </w:rPr>
            </w:pPr>
            <w:r>
              <w:rPr>
                <w:spacing w:val="-5"/>
                <w:sz w:val="18"/>
              </w:rPr>
              <w:t>691</w:t>
            </w:r>
          </w:p>
        </w:tc>
      </w:tr>
      <w:tr>
        <w:trPr>
          <w:trHeight w:val="240" w:hRule="atLeast"/>
        </w:trPr>
        <w:tc>
          <w:tcPr>
            <w:tcW w:w="4924" w:type="dxa"/>
          </w:tcPr>
          <w:p>
            <w:pPr>
              <w:pStyle w:val="TableParagraph"/>
              <w:spacing w:before="12"/>
              <w:ind w:left="19"/>
              <w:rPr>
                <w:sz w:val="18"/>
              </w:rPr>
            </w:pPr>
            <w:r>
              <w:rPr>
                <w:sz w:val="18"/>
              </w:rPr>
              <w:t>Rigid </w:t>
            </w:r>
            <w:r>
              <w:rPr>
                <w:spacing w:val="-2"/>
                <w:sz w:val="18"/>
              </w:rPr>
              <w:t>Packaging</w:t>
            </w:r>
          </w:p>
        </w:tc>
        <w:tc>
          <w:tcPr>
            <w:tcW w:w="1055" w:type="dxa"/>
          </w:tcPr>
          <w:p>
            <w:pPr>
              <w:pStyle w:val="TableParagraph"/>
              <w:rPr>
                <w:sz w:val="16"/>
              </w:rPr>
            </w:pPr>
          </w:p>
        </w:tc>
        <w:tc>
          <w:tcPr>
            <w:tcW w:w="607" w:type="dxa"/>
          </w:tcPr>
          <w:p>
            <w:pPr>
              <w:pStyle w:val="TableParagraph"/>
              <w:spacing w:before="12"/>
              <w:ind w:right="128"/>
              <w:jc w:val="right"/>
              <w:rPr>
                <w:sz w:val="18"/>
              </w:rPr>
            </w:pPr>
            <w:r>
              <w:rPr>
                <w:spacing w:val="-5"/>
                <w:sz w:val="18"/>
              </w:rPr>
              <w:t>57</w:t>
            </w:r>
          </w:p>
        </w:tc>
        <w:tc>
          <w:tcPr>
            <w:tcW w:w="1120" w:type="dxa"/>
          </w:tcPr>
          <w:p>
            <w:pPr>
              <w:pStyle w:val="TableParagraph"/>
              <w:rPr>
                <w:sz w:val="16"/>
              </w:rPr>
            </w:pPr>
          </w:p>
        </w:tc>
        <w:tc>
          <w:tcPr>
            <w:tcW w:w="552" w:type="dxa"/>
          </w:tcPr>
          <w:p>
            <w:pPr>
              <w:pStyle w:val="TableParagraph"/>
              <w:spacing w:before="12"/>
              <w:ind w:right="74"/>
              <w:jc w:val="right"/>
              <w:rPr>
                <w:sz w:val="18"/>
              </w:rPr>
            </w:pPr>
            <w:r>
              <w:rPr>
                <w:spacing w:val="-5"/>
                <w:sz w:val="18"/>
              </w:rPr>
              <w:t>55</w:t>
            </w:r>
          </w:p>
        </w:tc>
        <w:tc>
          <w:tcPr>
            <w:tcW w:w="120" w:type="dxa"/>
          </w:tcPr>
          <w:p>
            <w:pPr>
              <w:pStyle w:val="TableParagraph"/>
              <w:rPr>
                <w:sz w:val="16"/>
              </w:rPr>
            </w:pPr>
          </w:p>
        </w:tc>
        <w:tc>
          <w:tcPr>
            <w:tcW w:w="1043" w:type="dxa"/>
          </w:tcPr>
          <w:p>
            <w:pPr>
              <w:pStyle w:val="TableParagraph"/>
              <w:rPr>
                <w:sz w:val="16"/>
              </w:rPr>
            </w:pPr>
          </w:p>
        </w:tc>
        <w:tc>
          <w:tcPr>
            <w:tcW w:w="548" w:type="dxa"/>
          </w:tcPr>
          <w:p>
            <w:pPr>
              <w:pStyle w:val="TableParagraph"/>
              <w:spacing w:before="12"/>
              <w:ind w:right="73"/>
              <w:jc w:val="right"/>
              <w:rPr>
                <w:sz w:val="18"/>
              </w:rPr>
            </w:pPr>
            <w:r>
              <w:rPr>
                <w:spacing w:val="-5"/>
                <w:sz w:val="18"/>
              </w:rPr>
              <w:t>123</w:t>
            </w:r>
          </w:p>
        </w:tc>
        <w:tc>
          <w:tcPr>
            <w:tcW w:w="1164" w:type="dxa"/>
          </w:tcPr>
          <w:p>
            <w:pPr>
              <w:pStyle w:val="TableParagraph"/>
              <w:rPr>
                <w:sz w:val="16"/>
              </w:rPr>
            </w:pPr>
          </w:p>
        </w:tc>
        <w:tc>
          <w:tcPr>
            <w:tcW w:w="548" w:type="dxa"/>
          </w:tcPr>
          <w:p>
            <w:pPr>
              <w:pStyle w:val="TableParagraph"/>
              <w:spacing w:before="12"/>
              <w:ind w:right="74"/>
              <w:jc w:val="right"/>
              <w:rPr>
                <w:sz w:val="18"/>
              </w:rPr>
            </w:pPr>
            <w:r>
              <w:rPr>
                <w:spacing w:val="-5"/>
                <w:sz w:val="18"/>
              </w:rPr>
              <w:t>117</w:t>
            </w:r>
          </w:p>
        </w:tc>
      </w:tr>
      <w:tr>
        <w:trPr>
          <w:trHeight w:val="240" w:hRule="atLeast"/>
        </w:trPr>
        <w:tc>
          <w:tcPr>
            <w:tcW w:w="4924" w:type="dxa"/>
            <w:shd w:val="clear" w:color="auto" w:fill="CCEDFF"/>
          </w:tcPr>
          <w:p>
            <w:pPr>
              <w:pStyle w:val="TableParagraph"/>
              <w:spacing w:before="12"/>
              <w:ind w:left="19"/>
              <w:rPr>
                <w:sz w:val="18"/>
              </w:rPr>
            </w:pPr>
            <w:r>
              <w:rPr>
                <w:spacing w:val="-2"/>
                <w:sz w:val="18"/>
              </w:rPr>
              <w:t>Other</w:t>
            </w:r>
          </w:p>
        </w:tc>
        <w:tc>
          <w:tcPr>
            <w:tcW w:w="1055" w:type="dxa"/>
            <w:tcBorders>
              <w:bottom w:val="single" w:sz="6" w:space="0" w:color="000000"/>
            </w:tcBorders>
            <w:shd w:val="clear" w:color="auto" w:fill="CCEDFF"/>
          </w:tcPr>
          <w:p>
            <w:pPr>
              <w:pStyle w:val="TableParagraph"/>
              <w:rPr>
                <w:sz w:val="16"/>
              </w:rPr>
            </w:pPr>
          </w:p>
        </w:tc>
        <w:tc>
          <w:tcPr>
            <w:tcW w:w="607" w:type="dxa"/>
            <w:tcBorders>
              <w:bottom w:val="single" w:sz="6" w:space="0" w:color="000000"/>
            </w:tcBorders>
            <w:shd w:val="clear" w:color="auto" w:fill="CCEDFF"/>
          </w:tcPr>
          <w:p>
            <w:pPr>
              <w:pStyle w:val="TableParagraph"/>
              <w:spacing w:before="12"/>
              <w:ind w:right="83"/>
              <w:jc w:val="right"/>
              <w:rPr>
                <w:sz w:val="18"/>
              </w:rPr>
            </w:pPr>
            <w:r>
              <w:rPr>
                <w:spacing w:val="-4"/>
                <w:sz w:val="18"/>
              </w:rPr>
              <w:t>(11)</w:t>
            </w:r>
          </w:p>
        </w:tc>
        <w:tc>
          <w:tcPr>
            <w:tcW w:w="1120" w:type="dxa"/>
            <w:tcBorders>
              <w:bottom w:val="single" w:sz="6" w:space="0" w:color="000000"/>
            </w:tcBorders>
            <w:shd w:val="clear" w:color="auto" w:fill="CCEDFF"/>
          </w:tcPr>
          <w:p>
            <w:pPr>
              <w:pStyle w:val="TableParagraph"/>
              <w:rPr>
                <w:sz w:val="16"/>
              </w:rPr>
            </w:pPr>
          </w:p>
        </w:tc>
        <w:tc>
          <w:tcPr>
            <w:tcW w:w="552" w:type="dxa"/>
            <w:tcBorders>
              <w:bottom w:val="single" w:sz="6" w:space="0" w:color="000000"/>
            </w:tcBorders>
            <w:shd w:val="clear" w:color="auto" w:fill="CCEDFF"/>
          </w:tcPr>
          <w:p>
            <w:pPr>
              <w:pStyle w:val="TableParagraph"/>
              <w:spacing w:before="12"/>
              <w:ind w:right="28"/>
              <w:jc w:val="right"/>
              <w:rPr>
                <w:sz w:val="18"/>
              </w:rPr>
            </w:pPr>
            <w:r>
              <w:rPr>
                <w:spacing w:val="-4"/>
                <w:sz w:val="18"/>
              </w:rPr>
              <w:t>(19)</w:t>
            </w:r>
          </w:p>
        </w:tc>
        <w:tc>
          <w:tcPr>
            <w:tcW w:w="120" w:type="dxa"/>
            <w:shd w:val="clear" w:color="auto" w:fill="CCEDFF"/>
          </w:tcPr>
          <w:p>
            <w:pPr>
              <w:pStyle w:val="TableParagraph"/>
              <w:rPr>
                <w:sz w:val="16"/>
              </w:rPr>
            </w:pPr>
          </w:p>
        </w:tc>
        <w:tc>
          <w:tcPr>
            <w:tcW w:w="1043" w:type="dxa"/>
            <w:tcBorders>
              <w:bottom w:val="single" w:sz="6" w:space="0" w:color="000000"/>
            </w:tcBorders>
            <w:shd w:val="clear" w:color="auto" w:fill="CCEDFF"/>
          </w:tcPr>
          <w:p>
            <w:pPr>
              <w:pStyle w:val="TableParagraph"/>
              <w:rPr>
                <w:sz w:val="16"/>
              </w:rPr>
            </w:pPr>
          </w:p>
        </w:tc>
        <w:tc>
          <w:tcPr>
            <w:tcW w:w="548" w:type="dxa"/>
            <w:tcBorders>
              <w:bottom w:val="single" w:sz="6" w:space="0" w:color="000000"/>
            </w:tcBorders>
            <w:shd w:val="clear" w:color="auto" w:fill="CCEDFF"/>
          </w:tcPr>
          <w:p>
            <w:pPr>
              <w:pStyle w:val="TableParagraph"/>
              <w:spacing w:before="12"/>
              <w:ind w:right="28"/>
              <w:jc w:val="right"/>
              <w:rPr>
                <w:sz w:val="18"/>
              </w:rPr>
            </w:pPr>
            <w:r>
              <w:rPr>
                <w:spacing w:val="-4"/>
                <w:sz w:val="18"/>
              </w:rPr>
              <w:t>(38)</w:t>
            </w:r>
          </w:p>
        </w:tc>
        <w:tc>
          <w:tcPr>
            <w:tcW w:w="1164" w:type="dxa"/>
            <w:tcBorders>
              <w:bottom w:val="single" w:sz="6" w:space="0" w:color="000000"/>
            </w:tcBorders>
            <w:shd w:val="clear" w:color="auto" w:fill="CCEDFF"/>
          </w:tcPr>
          <w:p>
            <w:pPr>
              <w:pStyle w:val="TableParagraph"/>
              <w:rPr>
                <w:sz w:val="16"/>
              </w:rPr>
            </w:pPr>
          </w:p>
        </w:tc>
        <w:tc>
          <w:tcPr>
            <w:tcW w:w="548" w:type="dxa"/>
            <w:tcBorders>
              <w:bottom w:val="single" w:sz="6" w:space="0" w:color="000000"/>
            </w:tcBorders>
            <w:shd w:val="clear" w:color="auto" w:fill="CCEDFF"/>
          </w:tcPr>
          <w:p>
            <w:pPr>
              <w:pStyle w:val="TableParagraph"/>
              <w:spacing w:before="12"/>
              <w:ind w:right="29"/>
              <w:jc w:val="right"/>
              <w:rPr>
                <w:sz w:val="18"/>
              </w:rPr>
            </w:pPr>
            <w:r>
              <w:rPr>
                <w:spacing w:val="-4"/>
                <w:sz w:val="18"/>
              </w:rPr>
              <w:t>(39)</w:t>
            </w:r>
          </w:p>
        </w:tc>
      </w:tr>
      <w:tr>
        <w:trPr>
          <w:trHeight w:val="240" w:hRule="atLeast"/>
        </w:trPr>
        <w:tc>
          <w:tcPr>
            <w:tcW w:w="4924" w:type="dxa"/>
          </w:tcPr>
          <w:p>
            <w:pPr>
              <w:pStyle w:val="TableParagraph"/>
              <w:spacing w:before="12"/>
              <w:ind w:left="19"/>
              <w:rPr>
                <w:sz w:val="18"/>
              </w:rPr>
            </w:pPr>
            <w:r>
              <w:rPr>
                <w:sz w:val="18"/>
              </w:rPr>
              <w:t>Adjusted </w:t>
            </w:r>
            <w:r>
              <w:rPr>
                <w:spacing w:val="-4"/>
                <w:sz w:val="18"/>
              </w:rPr>
              <w:t>EBIT</w:t>
            </w:r>
          </w:p>
        </w:tc>
        <w:tc>
          <w:tcPr>
            <w:tcW w:w="1055" w:type="dxa"/>
            <w:tcBorders>
              <w:top w:val="single" w:sz="6" w:space="0" w:color="000000"/>
              <w:bottom w:val="single" w:sz="6" w:space="0" w:color="000000"/>
            </w:tcBorders>
          </w:tcPr>
          <w:p>
            <w:pPr>
              <w:pStyle w:val="TableParagraph"/>
              <w:rPr>
                <w:sz w:val="16"/>
              </w:rPr>
            </w:pPr>
          </w:p>
        </w:tc>
        <w:tc>
          <w:tcPr>
            <w:tcW w:w="607" w:type="dxa"/>
            <w:tcBorders>
              <w:top w:val="single" w:sz="6" w:space="0" w:color="000000"/>
              <w:bottom w:val="single" w:sz="6" w:space="0" w:color="000000"/>
            </w:tcBorders>
          </w:tcPr>
          <w:p>
            <w:pPr>
              <w:pStyle w:val="TableParagraph"/>
              <w:spacing w:before="12"/>
              <w:ind w:right="128"/>
              <w:jc w:val="right"/>
              <w:rPr>
                <w:sz w:val="18"/>
              </w:rPr>
            </w:pPr>
            <w:r>
              <w:rPr>
                <w:spacing w:val="-5"/>
                <w:sz w:val="18"/>
              </w:rPr>
              <w:t>399</w:t>
            </w:r>
          </w:p>
        </w:tc>
        <w:tc>
          <w:tcPr>
            <w:tcW w:w="1120" w:type="dxa"/>
            <w:tcBorders>
              <w:top w:val="single" w:sz="6" w:space="0" w:color="000000"/>
              <w:bottom w:val="single" w:sz="6" w:space="0" w:color="000000"/>
            </w:tcBorders>
          </w:tcPr>
          <w:p>
            <w:pPr>
              <w:pStyle w:val="TableParagraph"/>
              <w:rPr>
                <w:sz w:val="16"/>
              </w:rPr>
            </w:pPr>
          </w:p>
        </w:tc>
        <w:tc>
          <w:tcPr>
            <w:tcW w:w="552" w:type="dxa"/>
            <w:tcBorders>
              <w:top w:val="single" w:sz="6" w:space="0" w:color="000000"/>
              <w:bottom w:val="single" w:sz="6" w:space="0" w:color="000000"/>
            </w:tcBorders>
          </w:tcPr>
          <w:p>
            <w:pPr>
              <w:pStyle w:val="TableParagraph"/>
              <w:spacing w:before="12"/>
              <w:ind w:right="74"/>
              <w:jc w:val="right"/>
              <w:rPr>
                <w:sz w:val="18"/>
              </w:rPr>
            </w:pPr>
            <w:r>
              <w:rPr>
                <w:spacing w:val="-5"/>
                <w:sz w:val="18"/>
              </w:rPr>
              <w:t>388</w:t>
            </w:r>
          </w:p>
        </w:tc>
        <w:tc>
          <w:tcPr>
            <w:tcW w:w="120" w:type="dxa"/>
          </w:tcPr>
          <w:p>
            <w:pPr>
              <w:pStyle w:val="TableParagraph"/>
              <w:rPr>
                <w:sz w:val="16"/>
              </w:rPr>
            </w:pPr>
          </w:p>
        </w:tc>
        <w:tc>
          <w:tcPr>
            <w:tcW w:w="1043" w:type="dxa"/>
            <w:tcBorders>
              <w:top w:val="single" w:sz="6" w:space="0" w:color="000000"/>
              <w:bottom w:val="single" w:sz="6" w:space="0" w:color="000000"/>
            </w:tcBorders>
          </w:tcPr>
          <w:p>
            <w:pPr>
              <w:pStyle w:val="TableParagraph"/>
              <w:rPr>
                <w:sz w:val="16"/>
              </w:rPr>
            </w:pPr>
          </w:p>
        </w:tc>
        <w:tc>
          <w:tcPr>
            <w:tcW w:w="548" w:type="dxa"/>
            <w:tcBorders>
              <w:top w:val="single" w:sz="6" w:space="0" w:color="000000"/>
              <w:bottom w:val="single" w:sz="6" w:space="0" w:color="000000"/>
            </w:tcBorders>
          </w:tcPr>
          <w:p>
            <w:pPr>
              <w:pStyle w:val="TableParagraph"/>
              <w:spacing w:before="12"/>
              <w:ind w:right="73"/>
              <w:jc w:val="right"/>
              <w:rPr>
                <w:sz w:val="18"/>
              </w:rPr>
            </w:pPr>
            <w:r>
              <w:rPr>
                <w:spacing w:val="-5"/>
                <w:sz w:val="18"/>
              </w:rPr>
              <w:t>791</w:t>
            </w:r>
          </w:p>
        </w:tc>
        <w:tc>
          <w:tcPr>
            <w:tcW w:w="1164" w:type="dxa"/>
            <w:tcBorders>
              <w:top w:val="single" w:sz="6" w:space="0" w:color="000000"/>
              <w:bottom w:val="single" w:sz="6" w:space="0" w:color="000000"/>
            </w:tcBorders>
          </w:tcPr>
          <w:p>
            <w:pPr>
              <w:pStyle w:val="TableParagraph"/>
              <w:rPr>
                <w:sz w:val="16"/>
              </w:rPr>
            </w:pPr>
          </w:p>
        </w:tc>
        <w:tc>
          <w:tcPr>
            <w:tcW w:w="548" w:type="dxa"/>
            <w:tcBorders>
              <w:top w:val="single" w:sz="6" w:space="0" w:color="000000"/>
              <w:bottom w:val="single" w:sz="6" w:space="0" w:color="000000"/>
            </w:tcBorders>
          </w:tcPr>
          <w:p>
            <w:pPr>
              <w:pStyle w:val="TableParagraph"/>
              <w:spacing w:before="12"/>
              <w:ind w:right="74"/>
              <w:jc w:val="right"/>
              <w:rPr>
                <w:sz w:val="18"/>
              </w:rPr>
            </w:pPr>
            <w:r>
              <w:rPr>
                <w:spacing w:val="-5"/>
                <w:sz w:val="18"/>
              </w:rPr>
              <w:t>769</w:t>
            </w:r>
          </w:p>
        </w:tc>
      </w:tr>
      <w:tr>
        <w:trPr>
          <w:trHeight w:val="240" w:hRule="atLeast"/>
        </w:trPr>
        <w:tc>
          <w:tcPr>
            <w:tcW w:w="4924" w:type="dxa"/>
            <w:shd w:val="clear" w:color="auto" w:fill="CCEDFF"/>
          </w:tcPr>
          <w:p>
            <w:pPr>
              <w:pStyle w:val="TableParagraph"/>
              <w:spacing w:before="12"/>
              <w:ind w:left="125"/>
              <w:rPr>
                <w:sz w:val="18"/>
              </w:rPr>
            </w:pPr>
            <w:r>
              <w:rPr>
                <w:sz w:val="18"/>
              </w:rPr>
              <w:t>Less: Material restructuring programs </w:t>
            </w:r>
            <w:r>
              <w:rPr>
                <w:spacing w:val="-5"/>
                <w:sz w:val="18"/>
              </w:rPr>
              <w:t>(1)</w:t>
            </w:r>
          </w:p>
        </w:tc>
        <w:tc>
          <w:tcPr>
            <w:tcW w:w="1055" w:type="dxa"/>
            <w:tcBorders>
              <w:top w:val="single" w:sz="6" w:space="0" w:color="000000"/>
            </w:tcBorders>
            <w:shd w:val="clear" w:color="auto" w:fill="CCEDFF"/>
          </w:tcPr>
          <w:p>
            <w:pPr>
              <w:pStyle w:val="TableParagraph"/>
              <w:rPr>
                <w:sz w:val="16"/>
              </w:rPr>
            </w:pPr>
          </w:p>
        </w:tc>
        <w:tc>
          <w:tcPr>
            <w:tcW w:w="607" w:type="dxa"/>
            <w:tcBorders>
              <w:top w:val="single" w:sz="6" w:space="0" w:color="000000"/>
            </w:tcBorders>
            <w:shd w:val="clear" w:color="auto" w:fill="CCEDFF"/>
          </w:tcPr>
          <w:p>
            <w:pPr>
              <w:pStyle w:val="TableParagraph"/>
              <w:spacing w:before="12"/>
              <w:ind w:right="128"/>
              <w:jc w:val="right"/>
              <w:rPr>
                <w:sz w:val="18"/>
              </w:rPr>
            </w:pPr>
            <w:r>
              <w:rPr>
                <w:spacing w:val="-10"/>
                <w:sz w:val="18"/>
              </w:rPr>
              <w:t>—</w:t>
            </w:r>
          </w:p>
        </w:tc>
        <w:tc>
          <w:tcPr>
            <w:tcW w:w="1120" w:type="dxa"/>
            <w:tcBorders>
              <w:top w:val="single" w:sz="6" w:space="0" w:color="000000"/>
            </w:tcBorders>
            <w:shd w:val="clear" w:color="auto" w:fill="CCEDFF"/>
          </w:tcPr>
          <w:p>
            <w:pPr>
              <w:pStyle w:val="TableParagraph"/>
              <w:rPr>
                <w:sz w:val="16"/>
              </w:rPr>
            </w:pPr>
          </w:p>
        </w:tc>
        <w:tc>
          <w:tcPr>
            <w:tcW w:w="552" w:type="dxa"/>
            <w:tcBorders>
              <w:top w:val="single" w:sz="6" w:space="0" w:color="000000"/>
            </w:tcBorders>
            <w:shd w:val="clear" w:color="auto" w:fill="CCEDFF"/>
          </w:tcPr>
          <w:p>
            <w:pPr>
              <w:pStyle w:val="TableParagraph"/>
              <w:spacing w:before="12"/>
              <w:ind w:right="28"/>
              <w:jc w:val="right"/>
              <w:rPr>
                <w:sz w:val="18"/>
              </w:rPr>
            </w:pPr>
            <w:r>
              <w:rPr>
                <w:spacing w:val="-4"/>
                <w:sz w:val="18"/>
              </w:rPr>
              <w:t>(10)</w:t>
            </w:r>
          </w:p>
        </w:tc>
        <w:tc>
          <w:tcPr>
            <w:tcW w:w="120" w:type="dxa"/>
            <w:shd w:val="clear" w:color="auto" w:fill="CCEDFF"/>
          </w:tcPr>
          <w:p>
            <w:pPr>
              <w:pStyle w:val="TableParagraph"/>
              <w:rPr>
                <w:sz w:val="16"/>
              </w:rPr>
            </w:pPr>
          </w:p>
        </w:tc>
        <w:tc>
          <w:tcPr>
            <w:tcW w:w="1043" w:type="dxa"/>
            <w:tcBorders>
              <w:top w:val="single" w:sz="6" w:space="0" w:color="000000"/>
            </w:tcBorders>
            <w:shd w:val="clear" w:color="auto" w:fill="CCEDFF"/>
          </w:tcPr>
          <w:p>
            <w:pPr>
              <w:pStyle w:val="TableParagraph"/>
              <w:rPr>
                <w:sz w:val="16"/>
              </w:rPr>
            </w:pPr>
          </w:p>
        </w:tc>
        <w:tc>
          <w:tcPr>
            <w:tcW w:w="548" w:type="dxa"/>
            <w:tcBorders>
              <w:top w:val="single" w:sz="6" w:space="0" w:color="000000"/>
            </w:tcBorders>
            <w:shd w:val="clear" w:color="auto" w:fill="CCEDFF"/>
          </w:tcPr>
          <w:p>
            <w:pPr>
              <w:pStyle w:val="TableParagraph"/>
              <w:spacing w:before="12"/>
              <w:ind w:right="73"/>
              <w:jc w:val="right"/>
              <w:rPr>
                <w:sz w:val="18"/>
              </w:rPr>
            </w:pPr>
            <w:r>
              <w:rPr>
                <w:spacing w:val="-10"/>
                <w:sz w:val="18"/>
              </w:rPr>
              <w:t>—</w:t>
            </w:r>
          </w:p>
        </w:tc>
        <w:tc>
          <w:tcPr>
            <w:tcW w:w="1164" w:type="dxa"/>
            <w:tcBorders>
              <w:top w:val="single" w:sz="6" w:space="0" w:color="000000"/>
            </w:tcBorders>
            <w:shd w:val="clear" w:color="auto" w:fill="CCEDFF"/>
          </w:tcPr>
          <w:p>
            <w:pPr>
              <w:pStyle w:val="TableParagraph"/>
              <w:rPr>
                <w:sz w:val="16"/>
              </w:rPr>
            </w:pPr>
          </w:p>
        </w:tc>
        <w:tc>
          <w:tcPr>
            <w:tcW w:w="548" w:type="dxa"/>
            <w:tcBorders>
              <w:top w:val="single" w:sz="6" w:space="0" w:color="000000"/>
            </w:tcBorders>
            <w:shd w:val="clear" w:color="auto" w:fill="CCEDFF"/>
          </w:tcPr>
          <w:p>
            <w:pPr>
              <w:pStyle w:val="TableParagraph"/>
              <w:spacing w:before="12"/>
              <w:ind w:right="29"/>
              <w:jc w:val="right"/>
              <w:rPr>
                <w:sz w:val="18"/>
              </w:rPr>
            </w:pPr>
            <w:r>
              <w:rPr>
                <w:spacing w:val="-4"/>
                <w:sz w:val="18"/>
              </w:rPr>
              <w:t>(17)</w:t>
            </w:r>
          </w:p>
        </w:tc>
      </w:tr>
      <w:tr>
        <w:trPr>
          <w:trHeight w:val="420" w:hRule="atLeast"/>
        </w:trPr>
        <w:tc>
          <w:tcPr>
            <w:tcW w:w="4924" w:type="dxa"/>
          </w:tcPr>
          <w:p>
            <w:pPr>
              <w:pStyle w:val="TableParagraph"/>
              <w:spacing w:line="208" w:lineRule="auto" w:before="34"/>
              <w:ind w:left="125"/>
              <w:rPr>
                <w:sz w:val="18"/>
              </w:rPr>
            </w:pPr>
            <w:r>
              <w:rPr>
                <w:sz w:val="18"/>
              </w:rPr>
              <w:t>Less:</w:t>
            </w:r>
            <w:r>
              <w:rPr>
                <w:spacing w:val="-5"/>
                <w:sz w:val="18"/>
              </w:rPr>
              <w:t> </w:t>
            </w:r>
            <w:r>
              <w:rPr>
                <w:sz w:val="18"/>
              </w:rPr>
              <w:t>Amortization</w:t>
            </w:r>
            <w:r>
              <w:rPr>
                <w:spacing w:val="-5"/>
                <w:sz w:val="18"/>
              </w:rPr>
              <w:t> </w:t>
            </w:r>
            <w:r>
              <w:rPr>
                <w:sz w:val="18"/>
              </w:rPr>
              <w:t>of</w:t>
            </w:r>
            <w:r>
              <w:rPr>
                <w:spacing w:val="-5"/>
                <w:sz w:val="18"/>
              </w:rPr>
              <w:t> </w:t>
            </w:r>
            <w:r>
              <w:rPr>
                <w:sz w:val="18"/>
              </w:rPr>
              <w:t>acquired</w:t>
            </w:r>
            <w:r>
              <w:rPr>
                <w:spacing w:val="-5"/>
                <w:sz w:val="18"/>
              </w:rPr>
              <w:t> </w:t>
            </w:r>
            <w:r>
              <w:rPr>
                <w:sz w:val="18"/>
              </w:rPr>
              <w:t>intangible</w:t>
            </w:r>
            <w:r>
              <w:rPr>
                <w:spacing w:val="-5"/>
                <w:sz w:val="18"/>
              </w:rPr>
              <w:t> </w:t>
            </w:r>
            <w:r>
              <w:rPr>
                <w:sz w:val="18"/>
              </w:rPr>
              <w:t>assets</w:t>
            </w:r>
            <w:r>
              <w:rPr>
                <w:spacing w:val="-5"/>
                <w:sz w:val="18"/>
              </w:rPr>
              <w:t> </w:t>
            </w:r>
            <w:r>
              <w:rPr>
                <w:sz w:val="18"/>
              </w:rPr>
              <w:t>from</w:t>
            </w:r>
            <w:r>
              <w:rPr>
                <w:spacing w:val="-5"/>
                <w:sz w:val="18"/>
              </w:rPr>
              <w:t> </w:t>
            </w:r>
            <w:r>
              <w:rPr>
                <w:sz w:val="18"/>
              </w:rPr>
              <w:t>business combinations (2)</w:t>
            </w:r>
          </w:p>
        </w:tc>
        <w:tc>
          <w:tcPr>
            <w:tcW w:w="1055" w:type="dxa"/>
          </w:tcPr>
          <w:p>
            <w:pPr>
              <w:pStyle w:val="TableParagraph"/>
              <w:rPr>
                <w:sz w:val="18"/>
              </w:rPr>
            </w:pPr>
          </w:p>
        </w:tc>
        <w:tc>
          <w:tcPr>
            <w:tcW w:w="607" w:type="dxa"/>
          </w:tcPr>
          <w:p>
            <w:pPr>
              <w:pStyle w:val="TableParagraph"/>
              <w:spacing w:before="192"/>
              <w:ind w:right="83"/>
              <w:jc w:val="right"/>
              <w:rPr>
                <w:sz w:val="18"/>
              </w:rPr>
            </w:pPr>
            <w:r>
              <w:rPr>
                <w:spacing w:val="-4"/>
                <w:sz w:val="18"/>
              </w:rPr>
              <w:t>(40)</w:t>
            </w:r>
          </w:p>
        </w:tc>
        <w:tc>
          <w:tcPr>
            <w:tcW w:w="1120" w:type="dxa"/>
          </w:tcPr>
          <w:p>
            <w:pPr>
              <w:pStyle w:val="TableParagraph"/>
              <w:rPr>
                <w:sz w:val="18"/>
              </w:rPr>
            </w:pPr>
          </w:p>
        </w:tc>
        <w:tc>
          <w:tcPr>
            <w:tcW w:w="552" w:type="dxa"/>
          </w:tcPr>
          <w:p>
            <w:pPr>
              <w:pStyle w:val="TableParagraph"/>
              <w:spacing w:before="192"/>
              <w:ind w:right="28"/>
              <w:jc w:val="right"/>
              <w:rPr>
                <w:sz w:val="18"/>
              </w:rPr>
            </w:pPr>
            <w:r>
              <w:rPr>
                <w:spacing w:val="-4"/>
                <w:sz w:val="18"/>
              </w:rPr>
              <w:t>(41)</w:t>
            </w:r>
          </w:p>
        </w:tc>
        <w:tc>
          <w:tcPr>
            <w:tcW w:w="120" w:type="dxa"/>
          </w:tcPr>
          <w:p>
            <w:pPr>
              <w:pStyle w:val="TableParagraph"/>
              <w:rPr>
                <w:sz w:val="18"/>
              </w:rPr>
            </w:pPr>
          </w:p>
        </w:tc>
        <w:tc>
          <w:tcPr>
            <w:tcW w:w="1043" w:type="dxa"/>
          </w:tcPr>
          <w:p>
            <w:pPr>
              <w:pStyle w:val="TableParagraph"/>
              <w:rPr>
                <w:sz w:val="18"/>
              </w:rPr>
            </w:pPr>
          </w:p>
        </w:tc>
        <w:tc>
          <w:tcPr>
            <w:tcW w:w="548" w:type="dxa"/>
          </w:tcPr>
          <w:p>
            <w:pPr>
              <w:pStyle w:val="TableParagraph"/>
              <w:spacing w:before="192"/>
              <w:ind w:right="28"/>
              <w:jc w:val="right"/>
              <w:rPr>
                <w:sz w:val="18"/>
              </w:rPr>
            </w:pPr>
            <w:r>
              <w:rPr>
                <w:spacing w:val="-4"/>
                <w:sz w:val="18"/>
              </w:rPr>
              <w:t>(80)</w:t>
            </w:r>
          </w:p>
        </w:tc>
        <w:tc>
          <w:tcPr>
            <w:tcW w:w="1164" w:type="dxa"/>
          </w:tcPr>
          <w:p>
            <w:pPr>
              <w:pStyle w:val="TableParagraph"/>
              <w:rPr>
                <w:sz w:val="18"/>
              </w:rPr>
            </w:pPr>
          </w:p>
        </w:tc>
        <w:tc>
          <w:tcPr>
            <w:tcW w:w="548" w:type="dxa"/>
          </w:tcPr>
          <w:p>
            <w:pPr>
              <w:pStyle w:val="TableParagraph"/>
              <w:spacing w:before="192"/>
              <w:ind w:right="29"/>
              <w:jc w:val="right"/>
              <w:rPr>
                <w:sz w:val="18"/>
              </w:rPr>
            </w:pPr>
            <w:r>
              <w:rPr>
                <w:spacing w:val="-4"/>
                <w:sz w:val="18"/>
              </w:rPr>
              <w:t>(82)</w:t>
            </w:r>
          </w:p>
        </w:tc>
      </w:tr>
      <w:tr>
        <w:trPr>
          <w:trHeight w:val="240" w:hRule="atLeast"/>
        </w:trPr>
        <w:tc>
          <w:tcPr>
            <w:tcW w:w="4924" w:type="dxa"/>
            <w:shd w:val="clear" w:color="auto" w:fill="CCEDFF"/>
          </w:tcPr>
          <w:p>
            <w:pPr>
              <w:pStyle w:val="TableParagraph"/>
              <w:spacing w:before="12"/>
              <w:ind w:left="125"/>
              <w:rPr>
                <w:sz w:val="18"/>
              </w:rPr>
            </w:pPr>
            <w:r>
              <w:rPr>
                <w:sz w:val="18"/>
              </w:rPr>
              <w:t>Less: Impact of hyperinflation </w:t>
            </w:r>
            <w:r>
              <w:rPr>
                <w:spacing w:val="-5"/>
                <w:sz w:val="18"/>
              </w:rPr>
              <w:t>(3)</w:t>
            </w:r>
          </w:p>
        </w:tc>
        <w:tc>
          <w:tcPr>
            <w:tcW w:w="1055" w:type="dxa"/>
            <w:shd w:val="clear" w:color="auto" w:fill="CCEDFF"/>
          </w:tcPr>
          <w:p>
            <w:pPr>
              <w:pStyle w:val="TableParagraph"/>
              <w:rPr>
                <w:sz w:val="16"/>
              </w:rPr>
            </w:pPr>
          </w:p>
        </w:tc>
        <w:tc>
          <w:tcPr>
            <w:tcW w:w="607" w:type="dxa"/>
            <w:shd w:val="clear" w:color="auto" w:fill="CCEDFF"/>
          </w:tcPr>
          <w:p>
            <w:pPr>
              <w:pStyle w:val="TableParagraph"/>
              <w:spacing w:before="12"/>
              <w:ind w:right="83"/>
              <w:jc w:val="right"/>
              <w:rPr>
                <w:sz w:val="18"/>
              </w:rPr>
            </w:pPr>
            <w:r>
              <w:rPr>
                <w:spacing w:val="-5"/>
                <w:sz w:val="18"/>
              </w:rPr>
              <w:t>(5)</w:t>
            </w:r>
          </w:p>
        </w:tc>
        <w:tc>
          <w:tcPr>
            <w:tcW w:w="1120" w:type="dxa"/>
            <w:shd w:val="clear" w:color="auto" w:fill="CCEDFF"/>
          </w:tcPr>
          <w:p>
            <w:pPr>
              <w:pStyle w:val="TableParagraph"/>
              <w:rPr>
                <w:sz w:val="16"/>
              </w:rPr>
            </w:pPr>
          </w:p>
        </w:tc>
        <w:tc>
          <w:tcPr>
            <w:tcW w:w="552" w:type="dxa"/>
            <w:shd w:val="clear" w:color="auto" w:fill="CCEDFF"/>
          </w:tcPr>
          <w:p>
            <w:pPr>
              <w:pStyle w:val="TableParagraph"/>
              <w:spacing w:before="12"/>
              <w:ind w:right="28"/>
              <w:jc w:val="right"/>
              <w:rPr>
                <w:sz w:val="18"/>
              </w:rPr>
            </w:pPr>
            <w:r>
              <w:rPr>
                <w:spacing w:val="-5"/>
                <w:sz w:val="18"/>
              </w:rPr>
              <w:t>(2)</w:t>
            </w:r>
          </w:p>
        </w:tc>
        <w:tc>
          <w:tcPr>
            <w:tcW w:w="120" w:type="dxa"/>
            <w:shd w:val="clear" w:color="auto" w:fill="CCEDFF"/>
          </w:tcPr>
          <w:p>
            <w:pPr>
              <w:pStyle w:val="TableParagraph"/>
              <w:rPr>
                <w:sz w:val="16"/>
              </w:rPr>
            </w:pPr>
          </w:p>
        </w:tc>
        <w:tc>
          <w:tcPr>
            <w:tcW w:w="1043" w:type="dxa"/>
            <w:shd w:val="clear" w:color="auto" w:fill="CCEDFF"/>
          </w:tcPr>
          <w:p>
            <w:pPr>
              <w:pStyle w:val="TableParagraph"/>
              <w:rPr>
                <w:sz w:val="16"/>
              </w:rPr>
            </w:pPr>
          </w:p>
        </w:tc>
        <w:tc>
          <w:tcPr>
            <w:tcW w:w="548" w:type="dxa"/>
            <w:shd w:val="clear" w:color="auto" w:fill="CCEDFF"/>
          </w:tcPr>
          <w:p>
            <w:pPr>
              <w:pStyle w:val="TableParagraph"/>
              <w:spacing w:before="12"/>
              <w:ind w:right="28"/>
              <w:jc w:val="right"/>
              <w:rPr>
                <w:sz w:val="18"/>
              </w:rPr>
            </w:pPr>
            <w:r>
              <w:rPr>
                <w:spacing w:val="-4"/>
                <w:sz w:val="18"/>
              </w:rPr>
              <w:t>(13)</w:t>
            </w:r>
          </w:p>
        </w:tc>
        <w:tc>
          <w:tcPr>
            <w:tcW w:w="1164" w:type="dxa"/>
            <w:shd w:val="clear" w:color="auto" w:fill="CCEDFF"/>
          </w:tcPr>
          <w:p>
            <w:pPr>
              <w:pStyle w:val="TableParagraph"/>
              <w:rPr>
                <w:sz w:val="16"/>
              </w:rPr>
            </w:pPr>
          </w:p>
        </w:tc>
        <w:tc>
          <w:tcPr>
            <w:tcW w:w="548" w:type="dxa"/>
            <w:shd w:val="clear" w:color="auto" w:fill="CCEDFF"/>
          </w:tcPr>
          <w:p>
            <w:pPr>
              <w:pStyle w:val="TableParagraph"/>
              <w:spacing w:before="12"/>
              <w:ind w:right="29"/>
              <w:jc w:val="right"/>
              <w:rPr>
                <w:sz w:val="18"/>
              </w:rPr>
            </w:pPr>
            <w:r>
              <w:rPr>
                <w:spacing w:val="-5"/>
                <w:sz w:val="18"/>
              </w:rPr>
              <w:t>(4)</w:t>
            </w:r>
          </w:p>
        </w:tc>
      </w:tr>
      <w:tr>
        <w:trPr>
          <w:trHeight w:val="240" w:hRule="atLeast"/>
        </w:trPr>
        <w:tc>
          <w:tcPr>
            <w:tcW w:w="4924" w:type="dxa"/>
          </w:tcPr>
          <w:p>
            <w:pPr>
              <w:pStyle w:val="TableParagraph"/>
              <w:spacing w:before="12"/>
              <w:ind w:left="125"/>
              <w:rPr>
                <w:sz w:val="18"/>
              </w:rPr>
            </w:pPr>
            <w:r>
              <w:rPr>
                <w:sz w:val="18"/>
              </w:rPr>
              <w:t>Less: Net loss on disposals </w:t>
            </w:r>
            <w:r>
              <w:rPr>
                <w:spacing w:val="-5"/>
                <w:sz w:val="18"/>
              </w:rPr>
              <w:t>(4)</w:t>
            </w:r>
          </w:p>
        </w:tc>
        <w:tc>
          <w:tcPr>
            <w:tcW w:w="1055" w:type="dxa"/>
          </w:tcPr>
          <w:p>
            <w:pPr>
              <w:pStyle w:val="TableParagraph"/>
              <w:rPr>
                <w:sz w:val="16"/>
              </w:rPr>
            </w:pPr>
          </w:p>
        </w:tc>
        <w:tc>
          <w:tcPr>
            <w:tcW w:w="607" w:type="dxa"/>
          </w:tcPr>
          <w:p>
            <w:pPr>
              <w:pStyle w:val="TableParagraph"/>
              <w:spacing w:before="12"/>
              <w:ind w:right="128"/>
              <w:jc w:val="right"/>
              <w:rPr>
                <w:sz w:val="18"/>
              </w:rPr>
            </w:pPr>
            <w:r>
              <w:rPr>
                <w:spacing w:val="-10"/>
                <w:sz w:val="18"/>
              </w:rPr>
              <w:t>—</w:t>
            </w:r>
          </w:p>
        </w:tc>
        <w:tc>
          <w:tcPr>
            <w:tcW w:w="1120" w:type="dxa"/>
          </w:tcPr>
          <w:p>
            <w:pPr>
              <w:pStyle w:val="TableParagraph"/>
              <w:rPr>
                <w:sz w:val="16"/>
              </w:rPr>
            </w:pPr>
          </w:p>
        </w:tc>
        <w:tc>
          <w:tcPr>
            <w:tcW w:w="552" w:type="dxa"/>
          </w:tcPr>
          <w:p>
            <w:pPr>
              <w:pStyle w:val="TableParagraph"/>
              <w:spacing w:before="12"/>
              <w:ind w:right="28"/>
              <w:jc w:val="right"/>
              <w:rPr>
                <w:sz w:val="18"/>
              </w:rPr>
            </w:pPr>
            <w:r>
              <w:rPr>
                <w:spacing w:val="-5"/>
                <w:sz w:val="18"/>
              </w:rPr>
              <w:t>(9)</w:t>
            </w:r>
          </w:p>
        </w:tc>
        <w:tc>
          <w:tcPr>
            <w:tcW w:w="120" w:type="dxa"/>
          </w:tcPr>
          <w:p>
            <w:pPr>
              <w:pStyle w:val="TableParagraph"/>
              <w:rPr>
                <w:sz w:val="16"/>
              </w:rPr>
            </w:pPr>
          </w:p>
        </w:tc>
        <w:tc>
          <w:tcPr>
            <w:tcW w:w="1043" w:type="dxa"/>
          </w:tcPr>
          <w:p>
            <w:pPr>
              <w:pStyle w:val="TableParagraph"/>
              <w:rPr>
                <w:sz w:val="16"/>
              </w:rPr>
            </w:pPr>
          </w:p>
        </w:tc>
        <w:tc>
          <w:tcPr>
            <w:tcW w:w="548" w:type="dxa"/>
          </w:tcPr>
          <w:p>
            <w:pPr>
              <w:pStyle w:val="TableParagraph"/>
              <w:spacing w:before="12"/>
              <w:ind w:right="73"/>
              <w:jc w:val="right"/>
              <w:rPr>
                <w:sz w:val="18"/>
              </w:rPr>
            </w:pPr>
            <w:r>
              <w:rPr>
                <w:spacing w:val="-10"/>
                <w:sz w:val="18"/>
              </w:rPr>
              <w:t>—</w:t>
            </w:r>
          </w:p>
        </w:tc>
        <w:tc>
          <w:tcPr>
            <w:tcW w:w="1164" w:type="dxa"/>
          </w:tcPr>
          <w:p>
            <w:pPr>
              <w:pStyle w:val="TableParagraph"/>
              <w:rPr>
                <w:sz w:val="16"/>
              </w:rPr>
            </w:pPr>
          </w:p>
        </w:tc>
        <w:tc>
          <w:tcPr>
            <w:tcW w:w="548" w:type="dxa"/>
          </w:tcPr>
          <w:p>
            <w:pPr>
              <w:pStyle w:val="TableParagraph"/>
              <w:spacing w:before="12"/>
              <w:ind w:right="29"/>
              <w:jc w:val="right"/>
              <w:rPr>
                <w:sz w:val="18"/>
              </w:rPr>
            </w:pPr>
            <w:r>
              <w:rPr>
                <w:spacing w:val="-5"/>
                <w:sz w:val="18"/>
              </w:rPr>
              <w:t>(9)</w:t>
            </w:r>
          </w:p>
        </w:tc>
      </w:tr>
      <w:tr>
        <w:trPr>
          <w:trHeight w:val="240" w:hRule="atLeast"/>
        </w:trPr>
        <w:tc>
          <w:tcPr>
            <w:tcW w:w="4924" w:type="dxa"/>
            <w:shd w:val="clear" w:color="auto" w:fill="CCEDFF"/>
          </w:tcPr>
          <w:p>
            <w:pPr>
              <w:pStyle w:val="TableParagraph"/>
              <w:spacing w:before="12"/>
              <w:ind w:left="125"/>
              <w:rPr>
                <w:sz w:val="18"/>
              </w:rPr>
            </w:pPr>
            <w:r>
              <w:rPr>
                <w:sz w:val="18"/>
              </w:rPr>
              <w:t>Add/(Less): Property and other gains/(losses), net </w:t>
            </w:r>
            <w:r>
              <w:rPr>
                <w:spacing w:val="-5"/>
                <w:sz w:val="18"/>
              </w:rPr>
              <w:t>(5)</w:t>
            </w:r>
          </w:p>
        </w:tc>
        <w:tc>
          <w:tcPr>
            <w:tcW w:w="1055" w:type="dxa"/>
            <w:shd w:val="clear" w:color="auto" w:fill="CCEDFF"/>
          </w:tcPr>
          <w:p>
            <w:pPr>
              <w:pStyle w:val="TableParagraph"/>
              <w:rPr>
                <w:sz w:val="16"/>
              </w:rPr>
            </w:pPr>
          </w:p>
        </w:tc>
        <w:tc>
          <w:tcPr>
            <w:tcW w:w="607" w:type="dxa"/>
            <w:shd w:val="clear" w:color="auto" w:fill="CCEDFF"/>
          </w:tcPr>
          <w:p>
            <w:pPr>
              <w:pStyle w:val="TableParagraph"/>
              <w:spacing w:before="12"/>
              <w:ind w:right="128"/>
              <w:jc w:val="right"/>
              <w:rPr>
                <w:sz w:val="18"/>
              </w:rPr>
            </w:pPr>
            <w:r>
              <w:rPr>
                <w:spacing w:val="-10"/>
                <w:sz w:val="18"/>
              </w:rPr>
              <w:t>—</w:t>
            </w:r>
          </w:p>
        </w:tc>
        <w:tc>
          <w:tcPr>
            <w:tcW w:w="1120" w:type="dxa"/>
            <w:shd w:val="clear" w:color="auto" w:fill="CCEDFF"/>
          </w:tcPr>
          <w:p>
            <w:pPr>
              <w:pStyle w:val="TableParagraph"/>
              <w:rPr>
                <w:sz w:val="16"/>
              </w:rPr>
            </w:pPr>
          </w:p>
        </w:tc>
        <w:tc>
          <w:tcPr>
            <w:tcW w:w="552" w:type="dxa"/>
            <w:shd w:val="clear" w:color="auto" w:fill="CCEDFF"/>
          </w:tcPr>
          <w:p>
            <w:pPr>
              <w:pStyle w:val="TableParagraph"/>
              <w:spacing w:before="12"/>
              <w:ind w:right="74"/>
              <w:jc w:val="right"/>
              <w:rPr>
                <w:sz w:val="18"/>
              </w:rPr>
            </w:pPr>
            <w:r>
              <w:rPr>
                <w:spacing w:val="-10"/>
                <w:sz w:val="18"/>
              </w:rPr>
              <w:t>1</w:t>
            </w:r>
          </w:p>
        </w:tc>
        <w:tc>
          <w:tcPr>
            <w:tcW w:w="120" w:type="dxa"/>
            <w:shd w:val="clear" w:color="auto" w:fill="CCEDFF"/>
          </w:tcPr>
          <w:p>
            <w:pPr>
              <w:pStyle w:val="TableParagraph"/>
              <w:rPr>
                <w:sz w:val="16"/>
              </w:rPr>
            </w:pPr>
          </w:p>
        </w:tc>
        <w:tc>
          <w:tcPr>
            <w:tcW w:w="1043" w:type="dxa"/>
            <w:shd w:val="clear" w:color="auto" w:fill="CCEDFF"/>
          </w:tcPr>
          <w:p>
            <w:pPr>
              <w:pStyle w:val="TableParagraph"/>
              <w:rPr>
                <w:sz w:val="16"/>
              </w:rPr>
            </w:pPr>
          </w:p>
        </w:tc>
        <w:tc>
          <w:tcPr>
            <w:tcW w:w="548" w:type="dxa"/>
            <w:shd w:val="clear" w:color="auto" w:fill="CCEDFF"/>
          </w:tcPr>
          <w:p>
            <w:pPr>
              <w:pStyle w:val="TableParagraph"/>
              <w:spacing w:before="12"/>
              <w:ind w:right="73"/>
              <w:jc w:val="right"/>
              <w:rPr>
                <w:sz w:val="18"/>
              </w:rPr>
            </w:pPr>
            <w:r>
              <w:rPr>
                <w:spacing w:val="-10"/>
                <w:sz w:val="18"/>
              </w:rPr>
              <w:t>—</w:t>
            </w:r>
          </w:p>
        </w:tc>
        <w:tc>
          <w:tcPr>
            <w:tcW w:w="1164" w:type="dxa"/>
            <w:shd w:val="clear" w:color="auto" w:fill="CCEDFF"/>
          </w:tcPr>
          <w:p>
            <w:pPr>
              <w:pStyle w:val="TableParagraph"/>
              <w:rPr>
                <w:sz w:val="16"/>
              </w:rPr>
            </w:pPr>
          </w:p>
        </w:tc>
        <w:tc>
          <w:tcPr>
            <w:tcW w:w="548" w:type="dxa"/>
            <w:shd w:val="clear" w:color="auto" w:fill="CCEDFF"/>
          </w:tcPr>
          <w:p>
            <w:pPr>
              <w:pStyle w:val="TableParagraph"/>
              <w:spacing w:before="12"/>
              <w:ind w:right="29"/>
              <w:jc w:val="right"/>
              <w:rPr>
                <w:sz w:val="18"/>
              </w:rPr>
            </w:pPr>
            <w:r>
              <w:rPr>
                <w:spacing w:val="-4"/>
                <w:sz w:val="18"/>
              </w:rPr>
              <w:t>(27)</w:t>
            </w:r>
          </w:p>
        </w:tc>
      </w:tr>
      <w:tr>
        <w:trPr>
          <w:trHeight w:val="240" w:hRule="atLeast"/>
        </w:trPr>
        <w:tc>
          <w:tcPr>
            <w:tcW w:w="4924" w:type="dxa"/>
          </w:tcPr>
          <w:p>
            <w:pPr>
              <w:pStyle w:val="TableParagraph"/>
              <w:spacing w:before="12"/>
              <w:ind w:left="140"/>
              <w:rPr>
                <w:sz w:val="18"/>
              </w:rPr>
            </w:pPr>
            <w:r>
              <w:rPr>
                <w:sz w:val="18"/>
              </w:rPr>
              <w:t>Less: Pension settlement </w:t>
            </w:r>
            <w:r>
              <w:rPr>
                <w:spacing w:val="-5"/>
                <w:sz w:val="18"/>
              </w:rPr>
              <w:t>(6)</w:t>
            </w:r>
          </w:p>
        </w:tc>
        <w:tc>
          <w:tcPr>
            <w:tcW w:w="1055" w:type="dxa"/>
          </w:tcPr>
          <w:p>
            <w:pPr>
              <w:pStyle w:val="TableParagraph"/>
              <w:rPr>
                <w:sz w:val="16"/>
              </w:rPr>
            </w:pPr>
          </w:p>
        </w:tc>
        <w:tc>
          <w:tcPr>
            <w:tcW w:w="607" w:type="dxa"/>
          </w:tcPr>
          <w:p>
            <w:pPr>
              <w:pStyle w:val="TableParagraph"/>
              <w:spacing w:before="12"/>
              <w:ind w:right="128"/>
              <w:jc w:val="right"/>
              <w:rPr>
                <w:sz w:val="18"/>
              </w:rPr>
            </w:pPr>
            <w:r>
              <w:rPr>
                <w:spacing w:val="-10"/>
                <w:sz w:val="18"/>
              </w:rPr>
              <w:t>—</w:t>
            </w:r>
          </w:p>
        </w:tc>
        <w:tc>
          <w:tcPr>
            <w:tcW w:w="1120" w:type="dxa"/>
          </w:tcPr>
          <w:p>
            <w:pPr>
              <w:pStyle w:val="TableParagraph"/>
              <w:rPr>
                <w:sz w:val="16"/>
              </w:rPr>
            </w:pPr>
          </w:p>
        </w:tc>
        <w:tc>
          <w:tcPr>
            <w:tcW w:w="552" w:type="dxa"/>
          </w:tcPr>
          <w:p>
            <w:pPr>
              <w:pStyle w:val="TableParagraph"/>
              <w:spacing w:before="12"/>
              <w:ind w:right="28"/>
              <w:jc w:val="right"/>
              <w:rPr>
                <w:sz w:val="18"/>
              </w:rPr>
            </w:pPr>
            <w:r>
              <w:rPr>
                <w:spacing w:val="-5"/>
                <w:sz w:val="18"/>
              </w:rPr>
              <w:t>(3)</w:t>
            </w:r>
          </w:p>
        </w:tc>
        <w:tc>
          <w:tcPr>
            <w:tcW w:w="120" w:type="dxa"/>
          </w:tcPr>
          <w:p>
            <w:pPr>
              <w:pStyle w:val="TableParagraph"/>
              <w:rPr>
                <w:sz w:val="16"/>
              </w:rPr>
            </w:pPr>
          </w:p>
        </w:tc>
        <w:tc>
          <w:tcPr>
            <w:tcW w:w="1043" w:type="dxa"/>
          </w:tcPr>
          <w:p>
            <w:pPr>
              <w:pStyle w:val="TableParagraph"/>
              <w:rPr>
                <w:sz w:val="16"/>
              </w:rPr>
            </w:pPr>
          </w:p>
        </w:tc>
        <w:tc>
          <w:tcPr>
            <w:tcW w:w="548" w:type="dxa"/>
          </w:tcPr>
          <w:p>
            <w:pPr>
              <w:pStyle w:val="TableParagraph"/>
              <w:spacing w:before="12"/>
              <w:ind w:right="73"/>
              <w:jc w:val="right"/>
              <w:rPr>
                <w:sz w:val="18"/>
              </w:rPr>
            </w:pPr>
            <w:r>
              <w:rPr>
                <w:spacing w:val="-10"/>
                <w:sz w:val="18"/>
              </w:rPr>
              <w:t>—</w:t>
            </w:r>
          </w:p>
        </w:tc>
        <w:tc>
          <w:tcPr>
            <w:tcW w:w="1164" w:type="dxa"/>
          </w:tcPr>
          <w:p>
            <w:pPr>
              <w:pStyle w:val="TableParagraph"/>
              <w:rPr>
                <w:sz w:val="16"/>
              </w:rPr>
            </w:pPr>
          </w:p>
        </w:tc>
        <w:tc>
          <w:tcPr>
            <w:tcW w:w="548" w:type="dxa"/>
          </w:tcPr>
          <w:p>
            <w:pPr>
              <w:pStyle w:val="TableParagraph"/>
              <w:spacing w:before="12"/>
              <w:ind w:right="29"/>
              <w:jc w:val="right"/>
              <w:rPr>
                <w:sz w:val="18"/>
              </w:rPr>
            </w:pPr>
            <w:r>
              <w:rPr>
                <w:spacing w:val="-5"/>
                <w:sz w:val="18"/>
              </w:rPr>
              <w:t>(3)</w:t>
            </w:r>
          </w:p>
        </w:tc>
      </w:tr>
      <w:tr>
        <w:trPr>
          <w:trHeight w:val="240" w:hRule="atLeast"/>
        </w:trPr>
        <w:tc>
          <w:tcPr>
            <w:tcW w:w="4924" w:type="dxa"/>
            <w:shd w:val="clear" w:color="auto" w:fill="CCEDFF"/>
          </w:tcPr>
          <w:p>
            <w:pPr>
              <w:pStyle w:val="TableParagraph"/>
              <w:spacing w:before="12"/>
              <w:ind w:left="140"/>
              <w:rPr>
                <w:sz w:val="18"/>
              </w:rPr>
            </w:pPr>
            <w:r>
              <w:rPr>
                <w:sz w:val="18"/>
              </w:rPr>
              <w:t>Add: Russia-Ukraine conflict impacts </w:t>
            </w:r>
            <w:r>
              <w:rPr>
                <w:spacing w:val="-5"/>
                <w:sz w:val="18"/>
              </w:rPr>
              <w:t>(7)</w:t>
            </w:r>
          </w:p>
        </w:tc>
        <w:tc>
          <w:tcPr>
            <w:tcW w:w="1055" w:type="dxa"/>
            <w:shd w:val="clear" w:color="auto" w:fill="CCEDFF"/>
          </w:tcPr>
          <w:p>
            <w:pPr>
              <w:pStyle w:val="TableParagraph"/>
              <w:rPr>
                <w:sz w:val="16"/>
              </w:rPr>
            </w:pPr>
          </w:p>
        </w:tc>
        <w:tc>
          <w:tcPr>
            <w:tcW w:w="607" w:type="dxa"/>
            <w:shd w:val="clear" w:color="auto" w:fill="CCEDFF"/>
          </w:tcPr>
          <w:p>
            <w:pPr>
              <w:pStyle w:val="TableParagraph"/>
              <w:spacing w:before="12"/>
              <w:ind w:right="128"/>
              <w:jc w:val="right"/>
              <w:rPr>
                <w:sz w:val="18"/>
              </w:rPr>
            </w:pPr>
            <w:r>
              <w:rPr>
                <w:spacing w:val="-5"/>
                <w:sz w:val="18"/>
              </w:rPr>
              <w:t>207</w:t>
            </w:r>
          </w:p>
        </w:tc>
        <w:tc>
          <w:tcPr>
            <w:tcW w:w="1120" w:type="dxa"/>
            <w:shd w:val="clear" w:color="auto" w:fill="CCEDFF"/>
          </w:tcPr>
          <w:p>
            <w:pPr>
              <w:pStyle w:val="TableParagraph"/>
              <w:rPr>
                <w:sz w:val="16"/>
              </w:rPr>
            </w:pPr>
          </w:p>
        </w:tc>
        <w:tc>
          <w:tcPr>
            <w:tcW w:w="552" w:type="dxa"/>
            <w:shd w:val="clear" w:color="auto" w:fill="CCEDFF"/>
          </w:tcPr>
          <w:p>
            <w:pPr>
              <w:pStyle w:val="TableParagraph"/>
              <w:spacing w:before="12"/>
              <w:ind w:right="74"/>
              <w:jc w:val="right"/>
              <w:rPr>
                <w:sz w:val="18"/>
              </w:rPr>
            </w:pPr>
            <w:r>
              <w:rPr>
                <w:spacing w:val="-10"/>
                <w:sz w:val="18"/>
              </w:rPr>
              <w:t>—</w:t>
            </w:r>
          </w:p>
        </w:tc>
        <w:tc>
          <w:tcPr>
            <w:tcW w:w="120" w:type="dxa"/>
            <w:shd w:val="clear" w:color="auto" w:fill="CCEDFF"/>
          </w:tcPr>
          <w:p>
            <w:pPr>
              <w:pStyle w:val="TableParagraph"/>
              <w:rPr>
                <w:sz w:val="16"/>
              </w:rPr>
            </w:pPr>
          </w:p>
        </w:tc>
        <w:tc>
          <w:tcPr>
            <w:tcW w:w="1043" w:type="dxa"/>
            <w:shd w:val="clear" w:color="auto" w:fill="CCEDFF"/>
          </w:tcPr>
          <w:p>
            <w:pPr>
              <w:pStyle w:val="TableParagraph"/>
              <w:rPr>
                <w:sz w:val="16"/>
              </w:rPr>
            </w:pPr>
          </w:p>
        </w:tc>
        <w:tc>
          <w:tcPr>
            <w:tcW w:w="548" w:type="dxa"/>
            <w:shd w:val="clear" w:color="auto" w:fill="CCEDFF"/>
          </w:tcPr>
          <w:p>
            <w:pPr>
              <w:pStyle w:val="TableParagraph"/>
              <w:spacing w:before="12"/>
              <w:ind w:right="73"/>
              <w:jc w:val="right"/>
              <w:rPr>
                <w:sz w:val="18"/>
              </w:rPr>
            </w:pPr>
            <w:r>
              <w:rPr>
                <w:spacing w:val="-5"/>
                <w:sz w:val="18"/>
              </w:rPr>
              <w:t>204</w:t>
            </w:r>
          </w:p>
        </w:tc>
        <w:tc>
          <w:tcPr>
            <w:tcW w:w="1164" w:type="dxa"/>
            <w:shd w:val="clear" w:color="auto" w:fill="CCEDFF"/>
          </w:tcPr>
          <w:p>
            <w:pPr>
              <w:pStyle w:val="TableParagraph"/>
              <w:rPr>
                <w:sz w:val="16"/>
              </w:rPr>
            </w:pPr>
          </w:p>
        </w:tc>
        <w:tc>
          <w:tcPr>
            <w:tcW w:w="548" w:type="dxa"/>
            <w:shd w:val="clear" w:color="auto" w:fill="CCEDFF"/>
          </w:tcPr>
          <w:p>
            <w:pPr>
              <w:pStyle w:val="TableParagraph"/>
              <w:spacing w:before="12"/>
              <w:ind w:right="74"/>
              <w:jc w:val="right"/>
              <w:rPr>
                <w:sz w:val="18"/>
              </w:rPr>
            </w:pPr>
            <w:r>
              <w:rPr>
                <w:spacing w:val="-10"/>
                <w:sz w:val="18"/>
              </w:rPr>
              <w:t>—</w:t>
            </w:r>
          </w:p>
        </w:tc>
      </w:tr>
      <w:tr>
        <w:trPr>
          <w:trHeight w:val="240" w:hRule="atLeast"/>
        </w:trPr>
        <w:tc>
          <w:tcPr>
            <w:tcW w:w="4924" w:type="dxa"/>
          </w:tcPr>
          <w:p>
            <w:pPr>
              <w:pStyle w:val="TableParagraph"/>
              <w:spacing w:before="12"/>
              <w:ind w:left="125"/>
              <w:rPr>
                <w:sz w:val="18"/>
              </w:rPr>
            </w:pPr>
            <w:r>
              <w:rPr>
                <w:sz w:val="18"/>
              </w:rPr>
              <w:t>Add/(Less): Other </w:t>
            </w:r>
            <w:r>
              <w:rPr>
                <w:spacing w:val="-5"/>
                <w:sz w:val="18"/>
              </w:rPr>
              <w:t>(8)</w:t>
            </w:r>
          </w:p>
        </w:tc>
        <w:tc>
          <w:tcPr>
            <w:tcW w:w="1055" w:type="dxa"/>
          </w:tcPr>
          <w:p>
            <w:pPr>
              <w:pStyle w:val="TableParagraph"/>
              <w:rPr>
                <w:sz w:val="16"/>
              </w:rPr>
            </w:pPr>
          </w:p>
        </w:tc>
        <w:tc>
          <w:tcPr>
            <w:tcW w:w="607" w:type="dxa"/>
          </w:tcPr>
          <w:p>
            <w:pPr>
              <w:pStyle w:val="TableParagraph"/>
              <w:spacing w:before="12"/>
              <w:ind w:right="128"/>
              <w:jc w:val="right"/>
              <w:rPr>
                <w:sz w:val="18"/>
              </w:rPr>
            </w:pPr>
            <w:r>
              <w:rPr>
                <w:spacing w:val="-10"/>
                <w:sz w:val="18"/>
              </w:rPr>
              <w:t>1</w:t>
            </w:r>
          </w:p>
        </w:tc>
        <w:tc>
          <w:tcPr>
            <w:tcW w:w="1120" w:type="dxa"/>
          </w:tcPr>
          <w:p>
            <w:pPr>
              <w:pStyle w:val="TableParagraph"/>
              <w:rPr>
                <w:sz w:val="16"/>
              </w:rPr>
            </w:pPr>
          </w:p>
        </w:tc>
        <w:tc>
          <w:tcPr>
            <w:tcW w:w="552" w:type="dxa"/>
          </w:tcPr>
          <w:p>
            <w:pPr>
              <w:pStyle w:val="TableParagraph"/>
              <w:spacing w:before="12"/>
              <w:ind w:right="74"/>
              <w:jc w:val="right"/>
              <w:rPr>
                <w:sz w:val="18"/>
              </w:rPr>
            </w:pPr>
            <w:r>
              <w:rPr>
                <w:spacing w:val="-10"/>
                <w:sz w:val="18"/>
              </w:rPr>
              <w:t>—</w:t>
            </w:r>
          </w:p>
        </w:tc>
        <w:tc>
          <w:tcPr>
            <w:tcW w:w="120" w:type="dxa"/>
          </w:tcPr>
          <w:p>
            <w:pPr>
              <w:pStyle w:val="TableParagraph"/>
              <w:rPr>
                <w:sz w:val="16"/>
              </w:rPr>
            </w:pPr>
          </w:p>
        </w:tc>
        <w:tc>
          <w:tcPr>
            <w:tcW w:w="1043" w:type="dxa"/>
          </w:tcPr>
          <w:p>
            <w:pPr>
              <w:pStyle w:val="TableParagraph"/>
              <w:rPr>
                <w:sz w:val="16"/>
              </w:rPr>
            </w:pPr>
          </w:p>
        </w:tc>
        <w:tc>
          <w:tcPr>
            <w:tcW w:w="548" w:type="dxa"/>
          </w:tcPr>
          <w:p>
            <w:pPr>
              <w:pStyle w:val="TableParagraph"/>
              <w:spacing w:before="12"/>
              <w:ind w:right="73"/>
              <w:jc w:val="right"/>
              <w:rPr>
                <w:sz w:val="18"/>
              </w:rPr>
            </w:pPr>
            <w:r>
              <w:rPr>
                <w:spacing w:val="-10"/>
                <w:sz w:val="18"/>
              </w:rPr>
              <w:t>2</w:t>
            </w:r>
          </w:p>
        </w:tc>
        <w:tc>
          <w:tcPr>
            <w:tcW w:w="1164" w:type="dxa"/>
          </w:tcPr>
          <w:p>
            <w:pPr>
              <w:pStyle w:val="TableParagraph"/>
              <w:rPr>
                <w:sz w:val="16"/>
              </w:rPr>
            </w:pPr>
          </w:p>
        </w:tc>
        <w:tc>
          <w:tcPr>
            <w:tcW w:w="548" w:type="dxa"/>
          </w:tcPr>
          <w:p>
            <w:pPr>
              <w:pStyle w:val="TableParagraph"/>
              <w:spacing w:before="12"/>
              <w:ind w:right="29"/>
              <w:jc w:val="right"/>
              <w:rPr>
                <w:sz w:val="18"/>
              </w:rPr>
            </w:pPr>
            <w:r>
              <w:rPr>
                <w:spacing w:val="-5"/>
                <w:sz w:val="18"/>
              </w:rPr>
              <w:t>(2)</w:t>
            </w:r>
          </w:p>
        </w:tc>
      </w:tr>
      <w:tr>
        <w:trPr>
          <w:trHeight w:val="240" w:hRule="atLeast"/>
        </w:trPr>
        <w:tc>
          <w:tcPr>
            <w:tcW w:w="4924" w:type="dxa"/>
            <w:shd w:val="clear" w:color="auto" w:fill="CCEDFF"/>
          </w:tcPr>
          <w:p>
            <w:pPr>
              <w:pStyle w:val="TableParagraph"/>
              <w:spacing w:before="12"/>
              <w:ind w:left="19"/>
              <w:rPr>
                <w:sz w:val="18"/>
              </w:rPr>
            </w:pPr>
            <w:r>
              <w:rPr>
                <w:sz w:val="18"/>
              </w:rPr>
              <w:t>Interest </w:t>
            </w:r>
            <w:r>
              <w:rPr>
                <w:spacing w:val="-2"/>
                <w:sz w:val="18"/>
              </w:rPr>
              <w:t>income</w:t>
            </w:r>
          </w:p>
        </w:tc>
        <w:tc>
          <w:tcPr>
            <w:tcW w:w="1055" w:type="dxa"/>
            <w:shd w:val="clear" w:color="auto" w:fill="CCEDFF"/>
          </w:tcPr>
          <w:p>
            <w:pPr>
              <w:pStyle w:val="TableParagraph"/>
              <w:rPr>
                <w:sz w:val="16"/>
              </w:rPr>
            </w:pPr>
          </w:p>
        </w:tc>
        <w:tc>
          <w:tcPr>
            <w:tcW w:w="607" w:type="dxa"/>
            <w:shd w:val="clear" w:color="auto" w:fill="CCEDFF"/>
          </w:tcPr>
          <w:p>
            <w:pPr>
              <w:pStyle w:val="TableParagraph"/>
              <w:spacing w:before="12"/>
              <w:ind w:right="128"/>
              <w:jc w:val="right"/>
              <w:rPr>
                <w:sz w:val="18"/>
              </w:rPr>
            </w:pPr>
            <w:r>
              <w:rPr>
                <w:spacing w:val="-5"/>
                <w:sz w:val="18"/>
              </w:rPr>
              <w:t>11</w:t>
            </w:r>
          </w:p>
        </w:tc>
        <w:tc>
          <w:tcPr>
            <w:tcW w:w="1120" w:type="dxa"/>
            <w:shd w:val="clear" w:color="auto" w:fill="CCEDFF"/>
          </w:tcPr>
          <w:p>
            <w:pPr>
              <w:pStyle w:val="TableParagraph"/>
              <w:rPr>
                <w:sz w:val="16"/>
              </w:rPr>
            </w:pPr>
          </w:p>
        </w:tc>
        <w:tc>
          <w:tcPr>
            <w:tcW w:w="552" w:type="dxa"/>
            <w:shd w:val="clear" w:color="auto" w:fill="CCEDFF"/>
          </w:tcPr>
          <w:p>
            <w:pPr>
              <w:pStyle w:val="TableParagraph"/>
              <w:spacing w:before="12"/>
              <w:ind w:right="74"/>
              <w:jc w:val="right"/>
              <w:rPr>
                <w:sz w:val="18"/>
              </w:rPr>
            </w:pPr>
            <w:r>
              <w:rPr>
                <w:spacing w:val="-10"/>
                <w:sz w:val="18"/>
              </w:rPr>
              <w:t>5</w:t>
            </w:r>
          </w:p>
        </w:tc>
        <w:tc>
          <w:tcPr>
            <w:tcW w:w="120" w:type="dxa"/>
            <w:shd w:val="clear" w:color="auto" w:fill="CCEDFF"/>
          </w:tcPr>
          <w:p>
            <w:pPr>
              <w:pStyle w:val="TableParagraph"/>
              <w:rPr>
                <w:sz w:val="16"/>
              </w:rPr>
            </w:pPr>
          </w:p>
        </w:tc>
        <w:tc>
          <w:tcPr>
            <w:tcW w:w="1043" w:type="dxa"/>
            <w:shd w:val="clear" w:color="auto" w:fill="CCEDFF"/>
          </w:tcPr>
          <w:p>
            <w:pPr>
              <w:pStyle w:val="TableParagraph"/>
              <w:rPr>
                <w:sz w:val="16"/>
              </w:rPr>
            </w:pPr>
          </w:p>
        </w:tc>
        <w:tc>
          <w:tcPr>
            <w:tcW w:w="548" w:type="dxa"/>
            <w:shd w:val="clear" w:color="auto" w:fill="CCEDFF"/>
          </w:tcPr>
          <w:p>
            <w:pPr>
              <w:pStyle w:val="TableParagraph"/>
              <w:spacing w:before="12"/>
              <w:ind w:right="73"/>
              <w:jc w:val="right"/>
              <w:rPr>
                <w:sz w:val="18"/>
              </w:rPr>
            </w:pPr>
            <w:r>
              <w:rPr>
                <w:spacing w:val="-5"/>
                <w:sz w:val="18"/>
              </w:rPr>
              <w:t>20</w:t>
            </w:r>
          </w:p>
        </w:tc>
        <w:tc>
          <w:tcPr>
            <w:tcW w:w="1164" w:type="dxa"/>
            <w:shd w:val="clear" w:color="auto" w:fill="CCEDFF"/>
          </w:tcPr>
          <w:p>
            <w:pPr>
              <w:pStyle w:val="TableParagraph"/>
              <w:rPr>
                <w:sz w:val="16"/>
              </w:rPr>
            </w:pPr>
          </w:p>
        </w:tc>
        <w:tc>
          <w:tcPr>
            <w:tcW w:w="548" w:type="dxa"/>
            <w:shd w:val="clear" w:color="auto" w:fill="CCEDFF"/>
          </w:tcPr>
          <w:p>
            <w:pPr>
              <w:pStyle w:val="TableParagraph"/>
              <w:spacing w:before="12"/>
              <w:ind w:right="74"/>
              <w:jc w:val="right"/>
              <w:rPr>
                <w:sz w:val="18"/>
              </w:rPr>
            </w:pPr>
            <w:r>
              <w:rPr>
                <w:spacing w:val="-5"/>
                <w:sz w:val="18"/>
              </w:rPr>
              <w:t>10</w:t>
            </w:r>
          </w:p>
        </w:tc>
      </w:tr>
      <w:tr>
        <w:trPr>
          <w:trHeight w:val="240" w:hRule="atLeast"/>
        </w:trPr>
        <w:tc>
          <w:tcPr>
            <w:tcW w:w="4924" w:type="dxa"/>
          </w:tcPr>
          <w:p>
            <w:pPr>
              <w:pStyle w:val="TableParagraph"/>
              <w:spacing w:before="12"/>
              <w:ind w:left="19"/>
              <w:rPr>
                <w:sz w:val="18"/>
              </w:rPr>
            </w:pPr>
            <w:r>
              <w:rPr>
                <w:sz w:val="18"/>
              </w:rPr>
              <w:t>Interest </w:t>
            </w:r>
            <w:r>
              <w:rPr>
                <w:spacing w:val="-2"/>
                <w:sz w:val="18"/>
              </w:rPr>
              <w:t>expense</w:t>
            </w:r>
          </w:p>
        </w:tc>
        <w:tc>
          <w:tcPr>
            <w:tcW w:w="1055" w:type="dxa"/>
            <w:tcBorders>
              <w:bottom w:val="single" w:sz="6" w:space="0" w:color="000000"/>
            </w:tcBorders>
          </w:tcPr>
          <w:p>
            <w:pPr>
              <w:pStyle w:val="TableParagraph"/>
              <w:rPr>
                <w:sz w:val="16"/>
              </w:rPr>
            </w:pPr>
          </w:p>
        </w:tc>
        <w:tc>
          <w:tcPr>
            <w:tcW w:w="607" w:type="dxa"/>
            <w:tcBorders>
              <w:bottom w:val="single" w:sz="6" w:space="0" w:color="000000"/>
            </w:tcBorders>
          </w:tcPr>
          <w:p>
            <w:pPr>
              <w:pStyle w:val="TableParagraph"/>
              <w:spacing w:before="12"/>
              <w:ind w:right="83"/>
              <w:jc w:val="right"/>
              <w:rPr>
                <w:sz w:val="18"/>
              </w:rPr>
            </w:pPr>
            <w:r>
              <w:rPr>
                <w:spacing w:val="-4"/>
                <w:sz w:val="18"/>
              </w:rPr>
              <w:t>(79)</w:t>
            </w:r>
          </w:p>
        </w:tc>
        <w:tc>
          <w:tcPr>
            <w:tcW w:w="1120" w:type="dxa"/>
            <w:tcBorders>
              <w:bottom w:val="single" w:sz="6" w:space="0" w:color="000000"/>
            </w:tcBorders>
          </w:tcPr>
          <w:p>
            <w:pPr>
              <w:pStyle w:val="TableParagraph"/>
              <w:rPr>
                <w:sz w:val="16"/>
              </w:rPr>
            </w:pPr>
          </w:p>
        </w:tc>
        <w:tc>
          <w:tcPr>
            <w:tcW w:w="552" w:type="dxa"/>
            <w:tcBorders>
              <w:bottom w:val="single" w:sz="6" w:space="0" w:color="000000"/>
            </w:tcBorders>
          </w:tcPr>
          <w:p>
            <w:pPr>
              <w:pStyle w:val="TableParagraph"/>
              <w:spacing w:before="12"/>
              <w:ind w:right="28"/>
              <w:jc w:val="right"/>
              <w:rPr>
                <w:sz w:val="18"/>
              </w:rPr>
            </w:pPr>
            <w:r>
              <w:rPr>
                <w:spacing w:val="-4"/>
                <w:sz w:val="18"/>
              </w:rPr>
              <w:t>(39)</w:t>
            </w:r>
          </w:p>
        </w:tc>
        <w:tc>
          <w:tcPr>
            <w:tcW w:w="120" w:type="dxa"/>
          </w:tcPr>
          <w:p>
            <w:pPr>
              <w:pStyle w:val="TableParagraph"/>
              <w:rPr>
                <w:sz w:val="16"/>
              </w:rPr>
            </w:pPr>
          </w:p>
        </w:tc>
        <w:tc>
          <w:tcPr>
            <w:tcW w:w="1043" w:type="dxa"/>
            <w:tcBorders>
              <w:bottom w:val="single" w:sz="6" w:space="0" w:color="000000"/>
            </w:tcBorders>
          </w:tcPr>
          <w:p>
            <w:pPr>
              <w:pStyle w:val="TableParagraph"/>
              <w:rPr>
                <w:sz w:val="16"/>
              </w:rPr>
            </w:pPr>
          </w:p>
        </w:tc>
        <w:tc>
          <w:tcPr>
            <w:tcW w:w="548" w:type="dxa"/>
            <w:tcBorders>
              <w:bottom w:val="single" w:sz="6" w:space="0" w:color="000000"/>
            </w:tcBorders>
          </w:tcPr>
          <w:p>
            <w:pPr>
              <w:pStyle w:val="TableParagraph"/>
              <w:spacing w:before="12"/>
              <w:ind w:right="28"/>
              <w:jc w:val="right"/>
              <w:rPr>
                <w:sz w:val="18"/>
              </w:rPr>
            </w:pPr>
            <w:r>
              <w:rPr>
                <w:spacing w:val="-2"/>
                <w:sz w:val="18"/>
              </w:rPr>
              <w:t>(138)</w:t>
            </w:r>
          </w:p>
        </w:tc>
        <w:tc>
          <w:tcPr>
            <w:tcW w:w="1164" w:type="dxa"/>
            <w:tcBorders>
              <w:bottom w:val="single" w:sz="6" w:space="0" w:color="000000"/>
            </w:tcBorders>
          </w:tcPr>
          <w:p>
            <w:pPr>
              <w:pStyle w:val="TableParagraph"/>
              <w:rPr>
                <w:sz w:val="16"/>
              </w:rPr>
            </w:pPr>
          </w:p>
        </w:tc>
        <w:tc>
          <w:tcPr>
            <w:tcW w:w="548" w:type="dxa"/>
            <w:tcBorders>
              <w:bottom w:val="single" w:sz="6" w:space="0" w:color="000000"/>
            </w:tcBorders>
          </w:tcPr>
          <w:p>
            <w:pPr>
              <w:pStyle w:val="TableParagraph"/>
              <w:spacing w:before="12"/>
              <w:ind w:right="29"/>
              <w:jc w:val="right"/>
              <w:rPr>
                <w:sz w:val="18"/>
              </w:rPr>
            </w:pPr>
            <w:r>
              <w:rPr>
                <w:spacing w:val="-4"/>
                <w:sz w:val="18"/>
              </w:rPr>
              <w:t>(79)</w:t>
            </w:r>
          </w:p>
        </w:tc>
      </w:tr>
      <w:tr>
        <w:trPr>
          <w:trHeight w:val="247" w:hRule="atLeast"/>
        </w:trPr>
        <w:tc>
          <w:tcPr>
            <w:tcW w:w="4924" w:type="dxa"/>
            <w:shd w:val="clear" w:color="auto" w:fill="CCEDFF"/>
          </w:tcPr>
          <w:p>
            <w:pPr>
              <w:pStyle w:val="TableParagraph"/>
              <w:spacing w:line="186" w:lineRule="exact" w:before="42"/>
              <w:ind w:left="19"/>
              <w:rPr>
                <w:b/>
                <w:sz w:val="18"/>
              </w:rPr>
            </w:pPr>
            <w:r>
              <w:rPr>
                <w:b/>
                <w:sz w:val="18"/>
              </w:rPr>
              <w:t>Income</w:t>
            </w:r>
            <w:r>
              <w:rPr>
                <w:b/>
                <w:spacing w:val="-2"/>
                <w:sz w:val="18"/>
              </w:rPr>
              <w:t> </w:t>
            </w:r>
            <w:r>
              <w:rPr>
                <w:b/>
                <w:sz w:val="18"/>
              </w:rPr>
              <w:t>before</w:t>
            </w:r>
            <w:r>
              <w:rPr>
                <w:b/>
                <w:spacing w:val="-1"/>
                <w:sz w:val="18"/>
              </w:rPr>
              <w:t> </w:t>
            </w:r>
            <w:r>
              <w:rPr>
                <w:b/>
                <w:sz w:val="18"/>
              </w:rPr>
              <w:t>income</w:t>
            </w:r>
            <w:r>
              <w:rPr>
                <w:b/>
                <w:spacing w:val="-1"/>
                <w:sz w:val="18"/>
              </w:rPr>
              <w:t> </w:t>
            </w:r>
            <w:r>
              <w:rPr>
                <w:b/>
                <w:spacing w:val="-2"/>
                <w:sz w:val="18"/>
              </w:rPr>
              <w:t>taxes</w:t>
            </w:r>
          </w:p>
        </w:tc>
        <w:tc>
          <w:tcPr>
            <w:tcW w:w="1055" w:type="dxa"/>
            <w:tcBorders>
              <w:top w:val="single" w:sz="6" w:space="0" w:color="000000"/>
              <w:bottom w:val="double" w:sz="6" w:space="0" w:color="000000"/>
            </w:tcBorders>
            <w:shd w:val="clear" w:color="auto" w:fill="CCEDFF"/>
          </w:tcPr>
          <w:p>
            <w:pPr>
              <w:pStyle w:val="TableParagraph"/>
              <w:spacing w:before="12"/>
              <w:ind w:left="20"/>
              <w:rPr>
                <w:b/>
                <w:sz w:val="18"/>
              </w:rPr>
            </w:pPr>
            <w:r>
              <w:rPr>
                <w:b/>
                <w:spacing w:val="-10"/>
                <w:sz w:val="18"/>
              </w:rPr>
              <w:t>$</w:t>
            </w:r>
          </w:p>
        </w:tc>
        <w:tc>
          <w:tcPr>
            <w:tcW w:w="607" w:type="dxa"/>
            <w:tcBorders>
              <w:top w:val="single" w:sz="6" w:space="0" w:color="000000"/>
              <w:bottom w:val="double" w:sz="6" w:space="0" w:color="000000"/>
            </w:tcBorders>
            <w:shd w:val="clear" w:color="auto" w:fill="CCEDFF"/>
          </w:tcPr>
          <w:p>
            <w:pPr>
              <w:pStyle w:val="TableParagraph"/>
              <w:spacing w:before="12"/>
              <w:ind w:right="128"/>
              <w:jc w:val="right"/>
              <w:rPr>
                <w:b/>
                <w:sz w:val="18"/>
              </w:rPr>
            </w:pPr>
            <w:r>
              <w:rPr>
                <w:b/>
                <w:spacing w:val="-5"/>
                <w:sz w:val="18"/>
              </w:rPr>
              <w:t>494</w:t>
            </w:r>
          </w:p>
        </w:tc>
        <w:tc>
          <w:tcPr>
            <w:tcW w:w="1120" w:type="dxa"/>
            <w:tcBorders>
              <w:top w:val="single" w:sz="6" w:space="0" w:color="000000"/>
              <w:bottom w:val="double" w:sz="6" w:space="0" w:color="000000"/>
            </w:tcBorders>
            <w:shd w:val="clear" w:color="auto" w:fill="CCEDFF"/>
          </w:tcPr>
          <w:p>
            <w:pPr>
              <w:pStyle w:val="TableParagraph"/>
              <w:spacing w:before="12"/>
              <w:ind w:left="84"/>
              <w:rPr>
                <w:b/>
                <w:sz w:val="18"/>
              </w:rPr>
            </w:pPr>
            <w:r>
              <w:rPr>
                <w:b/>
                <w:spacing w:val="-10"/>
                <w:sz w:val="18"/>
              </w:rPr>
              <w:t>$</w:t>
            </w:r>
          </w:p>
        </w:tc>
        <w:tc>
          <w:tcPr>
            <w:tcW w:w="552" w:type="dxa"/>
            <w:tcBorders>
              <w:top w:val="single" w:sz="6" w:space="0" w:color="000000"/>
              <w:bottom w:val="double" w:sz="6" w:space="0" w:color="000000"/>
            </w:tcBorders>
            <w:shd w:val="clear" w:color="auto" w:fill="CCEDFF"/>
          </w:tcPr>
          <w:p>
            <w:pPr>
              <w:pStyle w:val="TableParagraph"/>
              <w:spacing w:before="12"/>
              <w:ind w:right="74"/>
              <w:jc w:val="right"/>
              <w:rPr>
                <w:b/>
                <w:sz w:val="18"/>
              </w:rPr>
            </w:pPr>
            <w:r>
              <w:rPr>
                <w:b/>
                <w:spacing w:val="-5"/>
                <w:sz w:val="18"/>
              </w:rPr>
              <w:t>290</w:t>
            </w:r>
          </w:p>
        </w:tc>
        <w:tc>
          <w:tcPr>
            <w:tcW w:w="120" w:type="dxa"/>
            <w:shd w:val="clear" w:color="auto" w:fill="CCEDFF"/>
          </w:tcPr>
          <w:p>
            <w:pPr>
              <w:pStyle w:val="TableParagraph"/>
              <w:rPr>
                <w:sz w:val="18"/>
              </w:rPr>
            </w:pPr>
          </w:p>
        </w:tc>
        <w:tc>
          <w:tcPr>
            <w:tcW w:w="1043" w:type="dxa"/>
            <w:tcBorders>
              <w:top w:val="single" w:sz="6" w:space="0" w:color="000000"/>
              <w:bottom w:val="double" w:sz="6" w:space="0" w:color="000000"/>
            </w:tcBorders>
            <w:shd w:val="clear" w:color="auto" w:fill="CCEDFF"/>
          </w:tcPr>
          <w:p>
            <w:pPr>
              <w:pStyle w:val="TableParagraph"/>
              <w:spacing w:before="12"/>
              <w:ind w:left="18"/>
              <w:rPr>
                <w:b/>
                <w:sz w:val="18"/>
              </w:rPr>
            </w:pPr>
            <w:r>
              <w:rPr>
                <w:b/>
                <w:spacing w:val="-10"/>
                <w:sz w:val="18"/>
              </w:rPr>
              <w:t>$</w:t>
            </w:r>
          </w:p>
        </w:tc>
        <w:tc>
          <w:tcPr>
            <w:tcW w:w="548" w:type="dxa"/>
            <w:tcBorders>
              <w:top w:val="single" w:sz="6" w:space="0" w:color="000000"/>
              <w:bottom w:val="double" w:sz="6" w:space="0" w:color="000000"/>
            </w:tcBorders>
            <w:shd w:val="clear" w:color="auto" w:fill="CCEDFF"/>
          </w:tcPr>
          <w:p>
            <w:pPr>
              <w:pStyle w:val="TableParagraph"/>
              <w:spacing w:before="12"/>
              <w:ind w:right="73"/>
              <w:jc w:val="right"/>
              <w:rPr>
                <w:b/>
                <w:sz w:val="18"/>
              </w:rPr>
            </w:pPr>
            <w:r>
              <w:rPr>
                <w:b/>
                <w:spacing w:val="-5"/>
                <w:sz w:val="18"/>
              </w:rPr>
              <w:t>786</w:t>
            </w:r>
          </w:p>
        </w:tc>
        <w:tc>
          <w:tcPr>
            <w:tcW w:w="1164" w:type="dxa"/>
            <w:tcBorders>
              <w:top w:val="single" w:sz="6" w:space="0" w:color="000000"/>
              <w:bottom w:val="double" w:sz="6" w:space="0" w:color="000000"/>
            </w:tcBorders>
            <w:shd w:val="clear" w:color="auto" w:fill="CCEDFF"/>
          </w:tcPr>
          <w:p>
            <w:pPr>
              <w:pStyle w:val="TableParagraph"/>
              <w:spacing w:before="12"/>
              <w:ind w:left="139"/>
              <w:rPr>
                <w:b/>
                <w:sz w:val="18"/>
              </w:rPr>
            </w:pPr>
            <w:r>
              <w:rPr>
                <w:b/>
                <w:spacing w:val="-10"/>
                <w:sz w:val="18"/>
              </w:rPr>
              <w:t>$</w:t>
            </w:r>
          </w:p>
        </w:tc>
        <w:tc>
          <w:tcPr>
            <w:tcW w:w="548" w:type="dxa"/>
            <w:tcBorders>
              <w:top w:val="single" w:sz="6" w:space="0" w:color="000000"/>
              <w:bottom w:val="double" w:sz="6" w:space="0" w:color="000000"/>
            </w:tcBorders>
            <w:shd w:val="clear" w:color="auto" w:fill="CCEDFF"/>
          </w:tcPr>
          <w:p>
            <w:pPr>
              <w:pStyle w:val="TableParagraph"/>
              <w:spacing w:before="12"/>
              <w:ind w:right="74"/>
              <w:jc w:val="right"/>
              <w:rPr>
                <w:b/>
                <w:sz w:val="18"/>
              </w:rPr>
            </w:pPr>
            <w:r>
              <w:rPr>
                <w:b/>
                <w:spacing w:val="-5"/>
                <w:sz w:val="18"/>
              </w:rPr>
              <w:t>556</w:t>
            </w:r>
          </w:p>
        </w:tc>
      </w:tr>
    </w:tbl>
    <w:p>
      <w:pPr>
        <w:pStyle w:val="ListParagraph"/>
        <w:numPr>
          <w:ilvl w:val="0"/>
          <w:numId w:val="5"/>
        </w:numPr>
        <w:tabs>
          <w:tab w:pos="818" w:val="left" w:leader="none"/>
          <w:tab w:pos="820" w:val="left" w:leader="none"/>
        </w:tabs>
        <w:spacing w:line="244" w:lineRule="auto" w:before="108" w:after="0"/>
        <w:ind w:left="820" w:right="461" w:hanging="361"/>
        <w:jc w:val="left"/>
        <w:rPr>
          <w:sz w:val="18"/>
        </w:rPr>
      </w:pPr>
      <w:r>
        <w:rPr>
          <w:sz w:val="18"/>
        </w:rPr>
        <w:t>Material</w:t>
      </w:r>
      <w:r>
        <w:rPr>
          <w:spacing w:val="-2"/>
          <w:sz w:val="18"/>
        </w:rPr>
        <w:t> </w:t>
      </w:r>
      <w:r>
        <w:rPr>
          <w:sz w:val="18"/>
        </w:rPr>
        <w:t>restructuring</w:t>
      </w:r>
      <w:r>
        <w:rPr>
          <w:spacing w:val="-2"/>
          <w:sz w:val="18"/>
        </w:rPr>
        <w:t> </w:t>
      </w:r>
      <w:r>
        <w:rPr>
          <w:sz w:val="18"/>
        </w:rPr>
        <w:t>programs</w:t>
      </w:r>
      <w:r>
        <w:rPr>
          <w:spacing w:val="-2"/>
          <w:sz w:val="18"/>
        </w:rPr>
        <w:t> </w:t>
      </w:r>
      <w:r>
        <w:rPr>
          <w:sz w:val="18"/>
        </w:rPr>
        <w:t>includes</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for</w:t>
      </w:r>
      <w:r>
        <w:rPr>
          <w:spacing w:val="-2"/>
          <w:sz w:val="18"/>
        </w:rPr>
        <w:t> </w:t>
      </w:r>
      <w:r>
        <w:rPr>
          <w:sz w:val="18"/>
        </w:rPr>
        <w:t>the</w:t>
      </w:r>
      <w:r>
        <w:rPr>
          <w:spacing w:val="-2"/>
          <w:sz w:val="18"/>
        </w:rPr>
        <w:t> </w:t>
      </w:r>
      <w:r>
        <w:rPr>
          <w:sz w:val="18"/>
        </w:rPr>
        <w:t>2019</w:t>
      </w:r>
      <w:r>
        <w:rPr>
          <w:spacing w:val="-2"/>
          <w:sz w:val="18"/>
        </w:rPr>
        <w:t> </w:t>
      </w:r>
      <w:r>
        <w:rPr>
          <w:sz w:val="18"/>
        </w:rPr>
        <w:t>Bemis</w:t>
      </w:r>
      <w:r>
        <w:rPr>
          <w:spacing w:val="-2"/>
          <w:sz w:val="18"/>
        </w:rPr>
        <w:t> </w:t>
      </w:r>
      <w:r>
        <w:rPr>
          <w:sz w:val="18"/>
        </w:rPr>
        <w:t>Integration</w:t>
      </w:r>
      <w:r>
        <w:rPr>
          <w:spacing w:val="-2"/>
          <w:sz w:val="18"/>
        </w:rPr>
        <w:t> </w:t>
      </w:r>
      <w:r>
        <w:rPr>
          <w:sz w:val="18"/>
        </w:rPr>
        <w:t>Plan</w:t>
      </w:r>
      <w:r>
        <w:rPr>
          <w:spacing w:val="-2"/>
          <w:sz w:val="18"/>
        </w:rPr>
        <w:t> </w:t>
      </w:r>
      <w:r>
        <w:rPr>
          <w:sz w:val="18"/>
        </w:rPr>
        <w:t>for</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 December 31, 2021.</w:t>
      </w:r>
    </w:p>
    <w:p>
      <w:pPr>
        <w:pStyle w:val="ListParagraph"/>
        <w:numPr>
          <w:ilvl w:val="0"/>
          <w:numId w:val="5"/>
        </w:numPr>
        <w:tabs>
          <w:tab w:pos="818" w:val="left" w:leader="none"/>
          <w:tab w:pos="820" w:val="left" w:leader="none"/>
        </w:tabs>
        <w:spacing w:line="261" w:lineRule="auto" w:before="0" w:after="0"/>
        <w:ind w:left="820" w:right="426" w:hanging="361"/>
        <w:jc w:val="left"/>
        <w:rPr>
          <w:sz w:val="18"/>
        </w:rPr>
      </w:pPr>
      <w:r>
        <w:rPr>
          <w:sz w:val="18"/>
        </w:rPr>
        <w:t>Amortization</w:t>
      </w:r>
      <w:r>
        <w:rPr>
          <w:spacing w:val="-2"/>
          <w:sz w:val="18"/>
        </w:rPr>
        <w:t> </w:t>
      </w:r>
      <w:r>
        <w:rPr>
          <w:sz w:val="18"/>
        </w:rPr>
        <w:t>of</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w:t>
      </w:r>
      <w:r>
        <w:rPr>
          <w:spacing w:val="-2"/>
          <w:sz w:val="18"/>
        </w:rPr>
        <w:t> </w:t>
      </w:r>
      <w:r>
        <w:rPr>
          <w:sz w:val="18"/>
        </w:rPr>
        <w:t>business</w:t>
      </w:r>
      <w:r>
        <w:rPr>
          <w:spacing w:val="-2"/>
          <w:sz w:val="18"/>
        </w:rPr>
        <w:t> </w:t>
      </w:r>
      <w:r>
        <w:rPr>
          <w:sz w:val="18"/>
        </w:rPr>
        <w:t>combinations</w:t>
      </w:r>
      <w:r>
        <w:rPr>
          <w:spacing w:val="-2"/>
          <w:sz w:val="18"/>
        </w:rPr>
        <w:t> </w:t>
      </w:r>
      <w:r>
        <w:rPr>
          <w:sz w:val="18"/>
        </w:rPr>
        <w:t>includes</w:t>
      </w:r>
      <w:r>
        <w:rPr>
          <w:spacing w:val="-2"/>
          <w:sz w:val="18"/>
        </w:rPr>
        <w:t> </w:t>
      </w:r>
      <w:r>
        <w:rPr>
          <w:sz w:val="18"/>
        </w:rPr>
        <w:t>amortization</w:t>
      </w:r>
      <w:r>
        <w:rPr>
          <w:spacing w:val="-2"/>
          <w:sz w:val="18"/>
        </w:rPr>
        <w:t> </w:t>
      </w:r>
      <w:r>
        <w:rPr>
          <w:sz w:val="18"/>
        </w:rPr>
        <w:t>expenses</w:t>
      </w:r>
      <w:r>
        <w:rPr>
          <w:spacing w:val="-2"/>
          <w:sz w:val="18"/>
        </w:rPr>
        <w:t> </w:t>
      </w:r>
      <w:r>
        <w:rPr>
          <w:sz w:val="18"/>
        </w:rPr>
        <w:t>related</w:t>
      </w:r>
      <w:r>
        <w:rPr>
          <w:spacing w:val="-2"/>
          <w:sz w:val="18"/>
        </w:rPr>
        <w:t> </w:t>
      </w:r>
      <w:r>
        <w:rPr>
          <w:sz w:val="18"/>
        </w:rPr>
        <w:t>to</w:t>
      </w:r>
      <w:r>
        <w:rPr>
          <w:spacing w:val="-2"/>
          <w:sz w:val="18"/>
        </w:rPr>
        <w:t> </w:t>
      </w:r>
      <w:r>
        <w:rPr>
          <w:sz w:val="18"/>
        </w:rPr>
        <w:t>all</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 past acquisitions.</w:t>
      </w:r>
    </w:p>
    <w:p>
      <w:pPr>
        <w:pStyle w:val="ListParagraph"/>
        <w:numPr>
          <w:ilvl w:val="0"/>
          <w:numId w:val="5"/>
        </w:numPr>
        <w:tabs>
          <w:tab w:pos="819" w:val="left" w:leader="none"/>
        </w:tabs>
        <w:spacing w:line="191" w:lineRule="exact" w:before="0" w:after="0"/>
        <w:ind w:left="819" w:right="0" w:hanging="359"/>
        <w:jc w:val="left"/>
        <w:rPr>
          <w:sz w:val="18"/>
        </w:rPr>
      </w:pPr>
      <w:r>
        <w:rPr>
          <w:sz w:val="18"/>
        </w:rPr>
        <w:t>Impact</w:t>
      </w:r>
      <w:r>
        <w:rPr>
          <w:spacing w:val="-1"/>
          <w:sz w:val="18"/>
        </w:rPr>
        <w:t> </w:t>
      </w:r>
      <w:r>
        <w:rPr>
          <w:sz w:val="18"/>
        </w:rPr>
        <w:t>of hyperinflation includes the</w:t>
      </w:r>
      <w:r>
        <w:rPr>
          <w:spacing w:val="-1"/>
          <w:sz w:val="18"/>
        </w:rPr>
        <w:t> </w:t>
      </w:r>
      <w:r>
        <w:rPr>
          <w:sz w:val="18"/>
        </w:rPr>
        <w:t>adverse impact of highly inflationary</w:t>
      </w:r>
      <w:r>
        <w:rPr>
          <w:spacing w:val="-1"/>
          <w:sz w:val="18"/>
        </w:rPr>
        <w:t> </w:t>
      </w:r>
      <w:r>
        <w:rPr>
          <w:sz w:val="18"/>
        </w:rPr>
        <w:t>accounting for subsidiaries in Argentina</w:t>
      </w:r>
      <w:r>
        <w:rPr>
          <w:spacing w:val="-1"/>
          <w:sz w:val="18"/>
        </w:rPr>
        <w:t> </w:t>
      </w:r>
      <w:r>
        <w:rPr>
          <w:sz w:val="18"/>
        </w:rPr>
        <w:t>where the functional currency </w:t>
      </w:r>
      <w:r>
        <w:rPr>
          <w:spacing w:val="-5"/>
          <w:sz w:val="18"/>
        </w:rPr>
        <w:t>was</w:t>
      </w:r>
    </w:p>
    <w:p>
      <w:pPr>
        <w:spacing w:before="17"/>
        <w:ind w:left="820" w:right="0" w:firstLine="0"/>
        <w:jc w:val="left"/>
        <w:rPr>
          <w:sz w:val="18"/>
        </w:rPr>
      </w:pPr>
      <w:r>
        <w:rPr>
          <w:sz w:val="18"/>
        </w:rPr>
        <w:t>the</w:t>
      </w:r>
      <w:r>
        <w:rPr>
          <w:spacing w:val="-2"/>
          <w:sz w:val="18"/>
        </w:rPr>
        <w:t> </w:t>
      </w:r>
      <w:r>
        <w:rPr>
          <w:sz w:val="18"/>
        </w:rPr>
        <w:t>Argentine</w:t>
      </w:r>
      <w:r>
        <w:rPr>
          <w:spacing w:val="-2"/>
          <w:sz w:val="18"/>
        </w:rPr>
        <w:t> Peso.</w:t>
      </w:r>
    </w:p>
    <w:p>
      <w:pPr>
        <w:pStyle w:val="ListParagraph"/>
        <w:numPr>
          <w:ilvl w:val="0"/>
          <w:numId w:val="5"/>
        </w:numPr>
        <w:tabs>
          <w:tab w:pos="818" w:val="left" w:leader="none"/>
          <w:tab w:pos="820" w:val="left" w:leader="none"/>
        </w:tabs>
        <w:spacing w:line="244" w:lineRule="auto" w:before="3" w:after="0"/>
        <w:ind w:left="820" w:right="235" w:hanging="361"/>
        <w:jc w:val="left"/>
        <w:rPr>
          <w:sz w:val="18"/>
        </w:rPr>
      </w:pPr>
      <w:r>
        <w:rPr>
          <w:sz w:val="18"/>
        </w:rPr>
        <w:t>Net</w:t>
      </w:r>
      <w:r>
        <w:rPr>
          <w:spacing w:val="-1"/>
          <w:sz w:val="18"/>
        </w:rPr>
        <w:t> </w:t>
      </w:r>
      <w:r>
        <w:rPr>
          <w:sz w:val="18"/>
        </w:rPr>
        <w:t>loss</w:t>
      </w:r>
      <w:r>
        <w:rPr>
          <w:spacing w:val="-1"/>
          <w:sz w:val="18"/>
        </w:rPr>
        <w:t> </w:t>
      </w:r>
      <w:r>
        <w:rPr>
          <w:sz w:val="18"/>
        </w:rPr>
        <w:t>on</w:t>
      </w:r>
      <w:r>
        <w:rPr>
          <w:spacing w:val="-1"/>
          <w:sz w:val="18"/>
        </w:rPr>
        <w:t> </w:t>
      </w:r>
      <w:r>
        <w:rPr>
          <w:sz w:val="18"/>
        </w:rPr>
        <w:t>disposals</w:t>
      </w:r>
      <w:r>
        <w:rPr>
          <w:spacing w:val="-1"/>
          <w:sz w:val="18"/>
        </w:rPr>
        <w:t> </w:t>
      </w:r>
      <w:r>
        <w:rPr>
          <w:sz w:val="18"/>
        </w:rPr>
        <w:t>for</w:t>
      </w:r>
      <w:r>
        <w:rPr>
          <w:spacing w:val="-1"/>
          <w:sz w:val="18"/>
        </w:rPr>
        <w:t> </w:t>
      </w:r>
      <w:r>
        <w:rPr>
          <w:sz w:val="18"/>
        </w:rPr>
        <w:t>the</w:t>
      </w:r>
      <w:r>
        <w:rPr>
          <w:spacing w:val="-1"/>
          <w:sz w:val="18"/>
        </w:rPr>
        <w:t> </w:t>
      </w:r>
      <w:r>
        <w:rPr>
          <w:sz w:val="18"/>
        </w:rPr>
        <w:t>three</w:t>
      </w:r>
      <w:r>
        <w:rPr>
          <w:spacing w:val="-1"/>
          <w:sz w:val="18"/>
        </w:rPr>
        <w:t> </w:t>
      </w:r>
      <w:r>
        <w:rPr>
          <w:sz w:val="18"/>
        </w:rPr>
        <w:t>and</w:t>
      </w:r>
      <w:r>
        <w:rPr>
          <w:spacing w:val="-1"/>
          <w:sz w:val="18"/>
        </w:rPr>
        <w:t> </w:t>
      </w:r>
      <w:r>
        <w:rPr>
          <w:sz w:val="18"/>
        </w:rPr>
        <w:t>six</w:t>
      </w:r>
      <w:r>
        <w:rPr>
          <w:spacing w:val="-1"/>
          <w:sz w:val="18"/>
        </w:rPr>
        <w:t> </w:t>
      </w:r>
      <w:r>
        <w:rPr>
          <w:sz w:val="18"/>
        </w:rPr>
        <w:t>months</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2021</w:t>
      </w:r>
      <w:r>
        <w:rPr>
          <w:spacing w:val="-1"/>
          <w:sz w:val="18"/>
        </w:rPr>
        <w:t> </w:t>
      </w:r>
      <w:r>
        <w:rPr>
          <w:sz w:val="18"/>
        </w:rPr>
        <w:t>includes</w:t>
      </w:r>
      <w:r>
        <w:rPr>
          <w:spacing w:val="-1"/>
          <w:sz w:val="18"/>
        </w:rPr>
        <w:t> </w:t>
      </w:r>
      <w:r>
        <w:rPr>
          <w:sz w:val="18"/>
        </w:rPr>
        <w:t>an</w:t>
      </w:r>
      <w:r>
        <w:rPr>
          <w:spacing w:val="-1"/>
          <w:sz w:val="18"/>
        </w:rPr>
        <w:t> </w:t>
      </w:r>
      <w:r>
        <w:rPr>
          <w:sz w:val="18"/>
        </w:rPr>
        <w:t>expense</w:t>
      </w:r>
      <w:r>
        <w:rPr>
          <w:spacing w:val="-1"/>
          <w:sz w:val="18"/>
        </w:rPr>
        <w:t> </w:t>
      </w:r>
      <w:r>
        <w:rPr>
          <w:sz w:val="18"/>
        </w:rPr>
        <w:t>of</w:t>
      </w:r>
      <w:r>
        <w:rPr>
          <w:spacing w:val="-1"/>
          <w:sz w:val="18"/>
        </w:rPr>
        <w:t> </w:t>
      </w:r>
      <w:r>
        <w:rPr>
          <w:sz w:val="18"/>
        </w:rPr>
        <w:t>$9</w:t>
      </w:r>
      <w:r>
        <w:rPr>
          <w:spacing w:val="-1"/>
          <w:sz w:val="18"/>
        </w:rPr>
        <w:t> </w:t>
      </w:r>
      <w:r>
        <w:rPr>
          <w:sz w:val="18"/>
        </w:rPr>
        <w:t>million</w:t>
      </w:r>
      <w:r>
        <w:rPr>
          <w:spacing w:val="-1"/>
          <w:sz w:val="18"/>
        </w:rPr>
        <w:t> </w:t>
      </w:r>
      <w:r>
        <w:rPr>
          <w:sz w:val="18"/>
        </w:rPr>
        <w:t>triggered</w:t>
      </w:r>
      <w:r>
        <w:rPr>
          <w:spacing w:val="-1"/>
          <w:sz w:val="18"/>
        </w:rPr>
        <w:t> </w:t>
      </w:r>
      <w:r>
        <w:rPr>
          <w:sz w:val="18"/>
        </w:rPr>
        <w:t>by</w:t>
      </w:r>
      <w:r>
        <w:rPr>
          <w:spacing w:val="-1"/>
          <w:sz w:val="18"/>
        </w:rPr>
        <w:t> </w:t>
      </w:r>
      <w:r>
        <w:rPr>
          <w:sz w:val="18"/>
        </w:rPr>
        <w:t>a</w:t>
      </w:r>
      <w:r>
        <w:rPr>
          <w:spacing w:val="-1"/>
          <w:sz w:val="18"/>
        </w:rPr>
        <w:t> </w:t>
      </w:r>
      <w:r>
        <w:rPr>
          <w:sz w:val="18"/>
        </w:rPr>
        <w:t>commitment</w:t>
      </w:r>
      <w:r>
        <w:rPr>
          <w:spacing w:val="-1"/>
          <w:sz w:val="18"/>
        </w:rPr>
        <w:t> </w:t>
      </w:r>
      <w:r>
        <w:rPr>
          <w:sz w:val="18"/>
        </w:rPr>
        <w:t>to</w:t>
      </w:r>
      <w:r>
        <w:rPr>
          <w:spacing w:val="-1"/>
          <w:sz w:val="18"/>
        </w:rPr>
        <w:t> </w:t>
      </w:r>
      <w:r>
        <w:rPr>
          <w:sz w:val="18"/>
        </w:rPr>
        <w:t>sell</w:t>
      </w:r>
      <w:r>
        <w:rPr>
          <w:spacing w:val="-1"/>
          <w:sz w:val="18"/>
        </w:rPr>
        <w:t> </w:t>
      </w:r>
      <w:r>
        <w:rPr>
          <w:sz w:val="18"/>
        </w:rPr>
        <w:t>non- core assets. Refer to Note 8, "Fair Value Measurements" for more information.</w:t>
      </w:r>
    </w:p>
    <w:p>
      <w:pPr>
        <w:pStyle w:val="ListParagraph"/>
        <w:numPr>
          <w:ilvl w:val="0"/>
          <w:numId w:val="5"/>
        </w:numPr>
        <w:tabs>
          <w:tab w:pos="818" w:val="left" w:leader="none"/>
          <w:tab w:pos="820" w:val="left" w:leader="none"/>
        </w:tabs>
        <w:spacing w:line="244" w:lineRule="auto" w:before="13" w:after="0"/>
        <w:ind w:left="820" w:right="213" w:hanging="361"/>
        <w:jc w:val="left"/>
        <w:rPr>
          <w:sz w:val="18"/>
        </w:rPr>
      </w:pPr>
      <w:r>
        <w:rPr>
          <w:sz w:val="18"/>
        </w:rPr>
        <w:t>Property</w:t>
      </w:r>
      <w:r>
        <w:rPr>
          <w:spacing w:val="-2"/>
          <w:sz w:val="18"/>
        </w:rPr>
        <w:t> </w:t>
      </w:r>
      <w:r>
        <w:rPr>
          <w:sz w:val="18"/>
        </w:rPr>
        <w:t>and</w:t>
      </w:r>
      <w:r>
        <w:rPr>
          <w:spacing w:val="-2"/>
          <w:sz w:val="18"/>
        </w:rPr>
        <w:t> </w:t>
      </w:r>
      <w:r>
        <w:rPr>
          <w:sz w:val="18"/>
        </w:rPr>
        <w:t>other</w:t>
      </w:r>
      <w:r>
        <w:rPr>
          <w:spacing w:val="-2"/>
          <w:sz w:val="18"/>
        </w:rPr>
        <w:t> </w:t>
      </w:r>
      <w:r>
        <w:rPr>
          <w:sz w:val="18"/>
        </w:rPr>
        <w:t>gains/(losses),</w:t>
      </w:r>
      <w:r>
        <w:rPr>
          <w:spacing w:val="-2"/>
          <w:sz w:val="18"/>
        </w:rPr>
        <w:t> </w:t>
      </w:r>
      <w:r>
        <w:rPr>
          <w:sz w:val="18"/>
        </w:rPr>
        <w:t>net</w:t>
      </w:r>
      <w:r>
        <w:rPr>
          <w:spacing w:val="-2"/>
          <w:sz w:val="18"/>
        </w:rPr>
        <w:t> </w:t>
      </w:r>
      <w:r>
        <w:rPr>
          <w:sz w:val="18"/>
        </w:rPr>
        <w:t>includes</w:t>
      </w:r>
      <w:r>
        <w:rPr>
          <w:spacing w:val="-2"/>
          <w:sz w:val="18"/>
        </w:rPr>
        <w:t> </w:t>
      </w:r>
      <w:r>
        <w:rPr>
          <w:sz w:val="18"/>
        </w:rPr>
        <w:t>property</w:t>
      </w:r>
      <w:r>
        <w:rPr>
          <w:spacing w:val="-2"/>
          <w:sz w:val="18"/>
        </w:rPr>
        <w:t> </w:t>
      </w:r>
      <w:r>
        <w:rPr>
          <w:sz w:val="18"/>
        </w:rPr>
        <w:t>and</w:t>
      </w:r>
      <w:r>
        <w:rPr>
          <w:spacing w:val="-2"/>
          <w:sz w:val="18"/>
        </w:rPr>
        <w:t> </w:t>
      </w:r>
      <w:r>
        <w:rPr>
          <w:sz w:val="18"/>
        </w:rPr>
        <w:t>related</w:t>
      </w:r>
      <w:r>
        <w:rPr>
          <w:spacing w:val="-2"/>
          <w:sz w:val="18"/>
        </w:rPr>
        <w:t> </w:t>
      </w:r>
      <w:r>
        <w:rPr>
          <w:sz w:val="18"/>
        </w:rPr>
        <w:t>business</w:t>
      </w:r>
      <w:r>
        <w:rPr>
          <w:spacing w:val="-2"/>
          <w:sz w:val="18"/>
        </w:rPr>
        <w:t> </w:t>
      </w:r>
      <w:r>
        <w:rPr>
          <w:sz w:val="18"/>
        </w:rPr>
        <w:t>losses</w:t>
      </w:r>
      <w:r>
        <w:rPr>
          <w:spacing w:val="-2"/>
          <w:sz w:val="18"/>
        </w:rPr>
        <w:t> </w:t>
      </w:r>
      <w:r>
        <w:rPr>
          <w:sz w:val="18"/>
        </w:rPr>
        <w:t>primarily</w:t>
      </w:r>
      <w:r>
        <w:rPr>
          <w:spacing w:val="-2"/>
          <w:sz w:val="18"/>
        </w:rPr>
        <w:t> </w:t>
      </w:r>
      <w:r>
        <w:rPr>
          <w:sz w:val="18"/>
        </w:rPr>
        <w:t>associated</w:t>
      </w:r>
      <w:r>
        <w:rPr>
          <w:spacing w:val="-2"/>
          <w:sz w:val="18"/>
        </w:rPr>
        <w:t> </w:t>
      </w:r>
      <w:r>
        <w:rPr>
          <w:sz w:val="18"/>
        </w:rPr>
        <w:t>with</w:t>
      </w:r>
      <w:r>
        <w:rPr>
          <w:spacing w:val="-2"/>
          <w:sz w:val="18"/>
        </w:rPr>
        <w:t> </w:t>
      </w:r>
      <w:r>
        <w:rPr>
          <w:sz w:val="18"/>
        </w:rPr>
        <w:t>the</w:t>
      </w:r>
      <w:r>
        <w:rPr>
          <w:spacing w:val="-2"/>
          <w:sz w:val="18"/>
        </w:rPr>
        <w:t> </w:t>
      </w:r>
      <w:r>
        <w:rPr>
          <w:sz w:val="18"/>
        </w:rPr>
        <w:t>destruction</w:t>
      </w:r>
      <w:r>
        <w:rPr>
          <w:spacing w:val="-2"/>
          <w:sz w:val="18"/>
        </w:rPr>
        <w:t> </w:t>
      </w:r>
      <w:r>
        <w:rPr>
          <w:sz w:val="18"/>
        </w:rPr>
        <w:t>of</w:t>
      </w:r>
      <w:r>
        <w:rPr>
          <w:spacing w:val="-2"/>
          <w:sz w:val="18"/>
        </w:rPr>
        <w:t> </w:t>
      </w:r>
      <w:r>
        <w:rPr>
          <w:sz w:val="18"/>
        </w:rPr>
        <w:t>the</w:t>
      </w:r>
      <w:r>
        <w:rPr>
          <w:spacing w:val="-2"/>
          <w:sz w:val="18"/>
        </w:rPr>
        <w:t> </w:t>
      </w:r>
      <w:r>
        <w:rPr>
          <w:sz w:val="18"/>
        </w:rPr>
        <w:t>Company's</w:t>
      </w:r>
      <w:r>
        <w:rPr>
          <w:spacing w:val="-2"/>
          <w:sz w:val="18"/>
        </w:rPr>
        <w:t> </w:t>
      </w:r>
      <w:r>
        <w:rPr>
          <w:sz w:val="18"/>
        </w:rPr>
        <w:t>Durban, South Africa facility during general civil unrest in July 2021, net of insurance recovery.</w:t>
      </w:r>
    </w:p>
    <w:p>
      <w:pPr>
        <w:pStyle w:val="ListParagraph"/>
        <w:numPr>
          <w:ilvl w:val="0"/>
          <w:numId w:val="5"/>
        </w:numPr>
        <w:tabs>
          <w:tab w:pos="818" w:val="left" w:leader="none"/>
          <w:tab w:pos="820" w:val="left" w:leader="none"/>
        </w:tabs>
        <w:spacing w:line="244" w:lineRule="auto" w:before="13" w:after="0"/>
        <w:ind w:left="820" w:right="376" w:hanging="361"/>
        <w:jc w:val="left"/>
        <w:rPr>
          <w:sz w:val="18"/>
        </w:rPr>
      </w:pPr>
      <w:r>
        <w:rPr>
          <w:sz w:val="18"/>
        </w:rPr>
        <w:t>Pension</w:t>
      </w:r>
      <w:r>
        <w:rPr>
          <w:spacing w:val="-2"/>
          <w:sz w:val="18"/>
        </w:rPr>
        <w:t> </w:t>
      </w:r>
      <w:r>
        <w:rPr>
          <w:sz w:val="18"/>
        </w:rPr>
        <w:t>settlement</w:t>
      </w:r>
      <w:r>
        <w:rPr>
          <w:spacing w:val="-2"/>
          <w:sz w:val="18"/>
        </w:rPr>
        <w:t> </w:t>
      </w:r>
      <w:r>
        <w:rPr>
          <w:sz w:val="18"/>
        </w:rPr>
        <w:t>for</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w:t>
      </w:r>
      <w:r>
        <w:rPr>
          <w:spacing w:val="-2"/>
          <w:sz w:val="18"/>
        </w:rPr>
        <w:t> </w:t>
      </w:r>
      <w:r>
        <w:rPr>
          <w:sz w:val="18"/>
        </w:rPr>
        <w:t>December</w:t>
      </w:r>
      <w:r>
        <w:rPr>
          <w:spacing w:val="-2"/>
          <w:sz w:val="18"/>
        </w:rPr>
        <w:t> </w:t>
      </w:r>
      <w:r>
        <w:rPr>
          <w:sz w:val="18"/>
        </w:rPr>
        <w:t>31,</w:t>
      </w:r>
      <w:r>
        <w:rPr>
          <w:spacing w:val="-2"/>
          <w:sz w:val="18"/>
        </w:rPr>
        <w:t> </w:t>
      </w:r>
      <w:r>
        <w:rPr>
          <w:sz w:val="18"/>
        </w:rPr>
        <w:t>2021</w:t>
      </w:r>
      <w:r>
        <w:rPr>
          <w:spacing w:val="-2"/>
          <w:sz w:val="18"/>
        </w:rPr>
        <w:t> </w:t>
      </w:r>
      <w:r>
        <w:rPr>
          <w:sz w:val="18"/>
        </w:rPr>
        <w:t>relates</w:t>
      </w:r>
      <w:r>
        <w:rPr>
          <w:spacing w:val="-2"/>
          <w:sz w:val="18"/>
        </w:rPr>
        <w:t> </w:t>
      </w:r>
      <w:r>
        <w:rPr>
          <w:sz w:val="18"/>
        </w:rPr>
        <w:t>to</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w:t>
      </w:r>
      <w:r>
        <w:rPr>
          <w:spacing w:val="-2"/>
          <w:sz w:val="18"/>
        </w:rPr>
        <w:t> </w:t>
      </w:r>
      <w:r>
        <w:rPr>
          <w:sz w:val="18"/>
        </w:rPr>
        <w:t>group</w:t>
      </w:r>
      <w:r>
        <w:rPr>
          <w:spacing w:val="-2"/>
          <w:sz w:val="18"/>
        </w:rPr>
        <w:t> </w:t>
      </w:r>
      <w:r>
        <w:rPr>
          <w:sz w:val="18"/>
        </w:rPr>
        <w:t>annuity</w:t>
      </w:r>
      <w:r>
        <w:rPr>
          <w:spacing w:val="-2"/>
          <w:sz w:val="18"/>
        </w:rPr>
        <w:t> </w:t>
      </w:r>
      <w:r>
        <w:rPr>
          <w:sz w:val="18"/>
        </w:rPr>
        <w:t>contract</w:t>
      </w:r>
      <w:r>
        <w:rPr>
          <w:spacing w:val="-2"/>
          <w:sz w:val="18"/>
        </w:rPr>
        <w:t> </w:t>
      </w:r>
      <w:r>
        <w:rPr>
          <w:sz w:val="18"/>
        </w:rPr>
        <w:t>and</w:t>
      </w:r>
      <w:r>
        <w:rPr>
          <w:spacing w:val="-2"/>
          <w:sz w:val="18"/>
        </w:rPr>
        <w:t> </w:t>
      </w:r>
      <w:r>
        <w:rPr>
          <w:sz w:val="18"/>
        </w:rPr>
        <w:t>transfer</w:t>
      </w:r>
      <w:r>
        <w:rPr>
          <w:spacing w:val="-2"/>
          <w:sz w:val="18"/>
        </w:rPr>
        <w:t> </w:t>
      </w:r>
      <w:r>
        <w:rPr>
          <w:sz w:val="18"/>
        </w:rPr>
        <w:t>of</w:t>
      </w:r>
      <w:r>
        <w:rPr>
          <w:spacing w:val="-2"/>
          <w:sz w:val="18"/>
        </w:rPr>
        <w:t> </w:t>
      </w:r>
      <w:r>
        <w:rPr>
          <w:sz w:val="18"/>
        </w:rPr>
        <w:t>pension plan assets and related benefit obligations. Refer to Note 10, "Components of Net Periodic Benefit Cost" for more information.</w:t>
      </w:r>
    </w:p>
    <w:p>
      <w:pPr>
        <w:pStyle w:val="ListParagraph"/>
        <w:numPr>
          <w:ilvl w:val="0"/>
          <w:numId w:val="5"/>
        </w:numPr>
        <w:tabs>
          <w:tab w:pos="818" w:val="left" w:leader="none"/>
          <w:tab w:pos="820" w:val="left" w:leader="none"/>
        </w:tabs>
        <w:spacing w:line="252" w:lineRule="auto" w:before="0" w:after="0"/>
        <w:ind w:left="820" w:right="336" w:hanging="361"/>
        <w:jc w:val="left"/>
        <w:rPr>
          <w:sz w:val="18"/>
        </w:rPr>
      </w:pPr>
      <w:r>
        <w:rPr>
          <w:sz w:val="18"/>
        </w:rPr>
        <w:t>Russia-Ukraine</w:t>
      </w:r>
      <w:r>
        <w:rPr>
          <w:spacing w:val="-2"/>
          <w:sz w:val="18"/>
        </w:rPr>
        <w:t> </w:t>
      </w:r>
      <w:r>
        <w:rPr>
          <w:sz w:val="18"/>
        </w:rPr>
        <w:t>conflict</w:t>
      </w:r>
      <w:r>
        <w:rPr>
          <w:spacing w:val="-2"/>
          <w:sz w:val="18"/>
        </w:rPr>
        <w:t> </w:t>
      </w:r>
      <w:r>
        <w:rPr>
          <w:sz w:val="18"/>
        </w:rPr>
        <w:t>impacts</w:t>
      </w:r>
      <w:r>
        <w:rPr>
          <w:spacing w:val="-2"/>
          <w:sz w:val="18"/>
        </w:rPr>
        <w:t> </w:t>
      </w:r>
      <w:r>
        <w:rPr>
          <w:sz w:val="18"/>
        </w:rPr>
        <w:t>in</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w:t>
      </w:r>
      <w:r>
        <w:rPr>
          <w:spacing w:val="-2"/>
          <w:sz w:val="18"/>
        </w:rPr>
        <w:t> </w:t>
      </w:r>
      <w:r>
        <w:rPr>
          <w:sz w:val="18"/>
        </w:rPr>
        <w:t>December</w:t>
      </w:r>
      <w:r>
        <w:rPr>
          <w:spacing w:val="-2"/>
          <w:sz w:val="18"/>
        </w:rPr>
        <w:t> </w:t>
      </w:r>
      <w:r>
        <w:rPr>
          <w:sz w:val="18"/>
        </w:rPr>
        <w:t>31,</w:t>
      </w:r>
      <w:r>
        <w:rPr>
          <w:spacing w:val="-2"/>
          <w:sz w:val="18"/>
        </w:rPr>
        <w:t> </w:t>
      </w:r>
      <w:r>
        <w:rPr>
          <w:sz w:val="18"/>
        </w:rPr>
        <w:t>2022</w:t>
      </w:r>
      <w:r>
        <w:rPr>
          <w:spacing w:val="-2"/>
          <w:sz w:val="18"/>
        </w:rPr>
        <w:t> </w:t>
      </w:r>
      <w:r>
        <w:rPr>
          <w:sz w:val="18"/>
        </w:rPr>
        <w:t>include</w:t>
      </w:r>
      <w:r>
        <w:rPr>
          <w:spacing w:val="-2"/>
          <w:sz w:val="18"/>
        </w:rPr>
        <w:t> </w:t>
      </w:r>
      <w:r>
        <w:rPr>
          <w:sz w:val="18"/>
        </w:rPr>
        <w:t>a</w:t>
      </w:r>
      <w:r>
        <w:rPr>
          <w:spacing w:val="-2"/>
          <w:sz w:val="18"/>
        </w:rPr>
        <w:t> </w:t>
      </w:r>
      <w:r>
        <w:rPr>
          <w:sz w:val="18"/>
        </w:rPr>
        <w:t>pre-tax</w:t>
      </w:r>
      <w:r>
        <w:rPr>
          <w:spacing w:val="-2"/>
          <w:sz w:val="18"/>
        </w:rPr>
        <w:t> </w:t>
      </w:r>
      <w:r>
        <w:rPr>
          <w:sz w:val="18"/>
        </w:rPr>
        <w:t>net</w:t>
      </w:r>
      <w:r>
        <w:rPr>
          <w:spacing w:val="-2"/>
          <w:sz w:val="18"/>
        </w:rPr>
        <w:t> </w:t>
      </w:r>
      <w:r>
        <w:rPr>
          <w:sz w:val="18"/>
        </w:rPr>
        <w:t>gain</w:t>
      </w:r>
      <w:r>
        <w:rPr>
          <w:spacing w:val="-2"/>
          <w:sz w:val="18"/>
        </w:rPr>
        <w:t> </w:t>
      </w:r>
      <w:r>
        <w:rPr>
          <w:sz w:val="18"/>
        </w:rPr>
        <w:t>on</w:t>
      </w:r>
      <w:r>
        <w:rPr>
          <w:spacing w:val="-2"/>
          <w:sz w:val="18"/>
        </w:rPr>
        <w:t> </w:t>
      </w:r>
      <w:r>
        <w:rPr>
          <w:sz w:val="18"/>
        </w:rPr>
        <w:t>sale</w:t>
      </w:r>
      <w:r>
        <w:rPr>
          <w:spacing w:val="-2"/>
          <w:sz w:val="18"/>
        </w:rPr>
        <w:t> </w:t>
      </w:r>
      <w:r>
        <w:rPr>
          <w:sz w:val="18"/>
        </w:rPr>
        <w:t>of</w:t>
      </w:r>
      <w:r>
        <w:rPr>
          <w:spacing w:val="-2"/>
          <w:sz w:val="18"/>
        </w:rPr>
        <w:t> </w:t>
      </w:r>
      <w:r>
        <w:rPr>
          <w:sz w:val="18"/>
        </w:rPr>
        <w:t>Russian</w:t>
      </w:r>
      <w:r>
        <w:rPr>
          <w:spacing w:val="-2"/>
          <w:sz w:val="18"/>
        </w:rPr>
        <w:t> </w:t>
      </w:r>
      <w:r>
        <w:rPr>
          <w:sz w:val="18"/>
        </w:rPr>
        <w:t>business</w:t>
      </w:r>
      <w:r>
        <w:rPr>
          <w:spacing w:val="-2"/>
          <w:sz w:val="18"/>
        </w:rPr>
        <w:t> </w:t>
      </w:r>
      <w:r>
        <w:rPr>
          <w:sz w:val="18"/>
        </w:rPr>
        <w:t>of</w:t>
      </w:r>
      <w:r>
        <w:rPr>
          <w:spacing w:val="-2"/>
          <w:sz w:val="18"/>
        </w:rPr>
        <w:t> </w:t>
      </w:r>
      <w:r>
        <w:rPr>
          <w:sz w:val="18"/>
        </w:rPr>
        <w:t>$215 million (refer to Note 3, "Restructuring and Other Related Activities, Net"), and incremental costs incurred in connection with the conflict and </w:t>
      </w:r>
      <w:r>
        <w:rPr>
          <w:spacing w:val="-2"/>
          <w:sz w:val="18"/>
        </w:rPr>
        <w:t>restructuring.</w:t>
      </w:r>
    </w:p>
    <w:p>
      <w:pPr>
        <w:pStyle w:val="ListParagraph"/>
        <w:numPr>
          <w:ilvl w:val="0"/>
          <w:numId w:val="5"/>
        </w:numPr>
        <w:tabs>
          <w:tab w:pos="819" w:val="left" w:leader="none"/>
        </w:tabs>
        <w:spacing w:line="240" w:lineRule="auto" w:before="7" w:after="0"/>
        <w:ind w:left="819" w:right="0" w:hanging="359"/>
        <w:jc w:val="left"/>
        <w:rPr>
          <w:sz w:val="18"/>
        </w:rPr>
      </w:pPr>
      <w:r>
        <w:rPr>
          <w:sz w:val="18"/>
        </w:rPr>
        <w:t>Other includes restructuring expenses and fair value movements on economic hedges in the three and six months ended December 31, </w:t>
      </w:r>
      <w:r>
        <w:rPr>
          <w:spacing w:val="-2"/>
          <w:sz w:val="18"/>
        </w:rPr>
        <w:t>2022.</w:t>
      </w:r>
    </w:p>
    <w:p>
      <w:pPr>
        <w:pStyle w:val="BodyText"/>
        <w:spacing w:before="137"/>
        <w:rPr>
          <w:sz w:val="18"/>
        </w:rPr>
      </w:pPr>
    </w:p>
    <w:p>
      <w:pPr>
        <w:pStyle w:val="BodyText"/>
        <w:spacing w:before="1"/>
        <w:ind w:right="18"/>
        <w:jc w:val="center"/>
      </w:pPr>
      <w:r>
        <w:rPr>
          <w:spacing w:val="-5"/>
        </w:rPr>
        <w:t>28</w:t>
      </w:r>
    </w:p>
    <w:p>
      <w:pPr>
        <w:pStyle w:val="BodyText"/>
        <w:spacing w:before="153"/>
      </w:pPr>
      <w:r>
        <w:rPr/>
        <mc:AlternateContent>
          <mc:Choice Requires="wps">
            <w:drawing>
              <wp:anchor distT="0" distB="0" distL="0" distR="0" allowOverlap="1" layoutInCell="1" locked="0" behindDoc="1" simplePos="0" relativeHeight="487624192">
                <wp:simplePos x="0" y="0"/>
                <wp:positionH relativeFrom="page">
                  <wp:posOffset>177863</wp:posOffset>
                </wp:positionH>
                <wp:positionV relativeFrom="paragraph">
                  <wp:posOffset>258436</wp:posOffset>
                </wp:positionV>
                <wp:extent cx="7416800" cy="1968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7416800" cy="19685"/>
                          <a:chExt cx="7416800" cy="19685"/>
                        </a:xfrm>
                      </wpg:grpSpPr>
                      <wps:wsp>
                        <wps:cNvPr id="190" name="Graphic 19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1" name="Graphic 191"/>
                        <wps:cNvSpPr/>
                        <wps:spPr>
                          <a:xfrm>
                            <a:off x="0" y="25"/>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92" name="Graphic 19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354pt;width:584pt;height:1.55pt;mso-position-horizontal-relative:page;mso-position-vertical-relative:paragraph;z-index:-15692288;mso-wrap-distance-left:0;mso-wrap-distance-right:0" id="docshapegroup188" coordorigin="280,407" coordsize="11680,31">
                <v:rect style="position:absolute;left:280;top:406;width:11680;height:16" id="docshape189" filled="true" fillcolor="#999999" stroked="false">
                  <v:fill type="solid"/>
                </v:rect>
                <v:shape style="position:absolute;left:280;top:407;width:11680;height:31" id="docshape190" coordorigin="280,407" coordsize="11680,31" path="m11960,407l11945,422,280,422,280,437,11945,437,11960,437,11960,422,11960,407xe" filled="true" fillcolor="#ededed" stroked="false">
                  <v:path arrowok="t"/>
                  <v:fill type="solid"/>
                </v:shape>
                <v:shape style="position:absolute;left:280;top:406;width:16;height:31" id="docshape191"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line="249" w:lineRule="auto" w:before="69"/>
        <w:ind w:left="100" w:right="180" w:firstLine="200"/>
      </w:pPr>
      <w:r>
        <w:rPr/>
        <w:t>The</w:t>
      </w:r>
      <w:r>
        <w:rPr>
          <w:spacing w:val="-2"/>
        </w:rPr>
        <w:t> </w:t>
      </w:r>
      <w:r>
        <w:rPr/>
        <w:t>following</w:t>
      </w:r>
      <w:r>
        <w:rPr>
          <w:spacing w:val="-2"/>
        </w:rPr>
        <w:t> </w:t>
      </w:r>
      <w:r>
        <w:rPr/>
        <w:t>tables</w:t>
      </w:r>
      <w:r>
        <w:rPr>
          <w:spacing w:val="-2"/>
        </w:rPr>
        <w:t> </w:t>
      </w:r>
      <w:r>
        <w:rPr/>
        <w:t>disaggregate</w:t>
      </w:r>
      <w:r>
        <w:rPr>
          <w:spacing w:val="-2"/>
        </w:rPr>
        <w:t> </w:t>
      </w:r>
      <w:r>
        <w:rPr/>
        <w:t>net</w:t>
      </w:r>
      <w:r>
        <w:rPr>
          <w:spacing w:val="-2"/>
        </w:rPr>
        <w:t> </w:t>
      </w:r>
      <w:r>
        <w:rPr/>
        <w:t>sales,</w:t>
      </w:r>
      <w:r>
        <w:rPr>
          <w:spacing w:val="-2"/>
        </w:rPr>
        <w:t> </w:t>
      </w:r>
      <w:r>
        <w:rPr/>
        <w:t>excluding</w:t>
      </w:r>
      <w:r>
        <w:rPr>
          <w:spacing w:val="-2"/>
        </w:rPr>
        <w:t> </w:t>
      </w:r>
      <w:r>
        <w:rPr/>
        <w:t>intersegment</w:t>
      </w:r>
      <w:r>
        <w:rPr>
          <w:spacing w:val="-2"/>
        </w:rPr>
        <w:t> </w:t>
      </w:r>
      <w:r>
        <w:rPr/>
        <w:t>sales,</w:t>
      </w:r>
      <w:r>
        <w:rPr>
          <w:spacing w:val="-2"/>
        </w:rPr>
        <w:t> </w:t>
      </w:r>
      <w:r>
        <w:rPr/>
        <w:t>by</w:t>
      </w:r>
      <w:r>
        <w:rPr>
          <w:spacing w:val="-2"/>
        </w:rPr>
        <w:t> </w:t>
      </w:r>
      <w:r>
        <w:rPr/>
        <w:t>geography</w:t>
      </w:r>
      <w:r>
        <w:rPr>
          <w:spacing w:val="-2"/>
        </w:rPr>
        <w:t> </w:t>
      </w:r>
      <w:r>
        <w:rPr/>
        <w:t>in</w:t>
      </w:r>
      <w:r>
        <w:rPr>
          <w:spacing w:val="-2"/>
        </w:rPr>
        <w:t> </w:t>
      </w:r>
      <w:r>
        <w:rPr/>
        <w:t>which</w:t>
      </w:r>
      <w:r>
        <w:rPr>
          <w:spacing w:val="-2"/>
        </w:rPr>
        <w:t> </w:t>
      </w:r>
      <w:r>
        <w:rPr/>
        <w:t>the</w:t>
      </w:r>
      <w:r>
        <w:rPr>
          <w:spacing w:val="-2"/>
        </w:rPr>
        <w:t> </w:t>
      </w:r>
      <w:r>
        <w:rPr/>
        <w:t>Company</w:t>
      </w:r>
      <w:r>
        <w:rPr>
          <w:spacing w:val="-2"/>
        </w:rPr>
        <w:t> </w:t>
      </w:r>
      <w:r>
        <w:rPr/>
        <w:t>operates</w:t>
      </w:r>
      <w:r>
        <w:rPr>
          <w:spacing w:val="-2"/>
        </w:rPr>
        <w:t> </w:t>
      </w:r>
      <w:r>
        <w:rPr/>
        <w:t>based</w:t>
      </w:r>
      <w:r>
        <w:rPr>
          <w:spacing w:val="-2"/>
        </w:rPr>
        <w:t> </w:t>
      </w:r>
      <w:r>
        <w:rPr/>
        <w:t>on manufacturing or selling operations:</w:t>
      </w:r>
    </w:p>
    <w:p>
      <w:pPr>
        <w:pStyle w:val="BodyText"/>
        <w:spacing w:before="87"/>
      </w:pPr>
    </w:p>
    <w:p>
      <w:pPr>
        <w:pStyle w:val="Heading1"/>
        <w:spacing w:after="25"/>
        <w:ind w:left="5570"/>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1471"/>
        <w:gridCol w:w="1585"/>
        <w:gridCol w:w="1508"/>
        <w:gridCol w:w="91"/>
        <w:gridCol w:w="1487"/>
        <w:gridCol w:w="1586"/>
        <w:gridCol w:w="1584"/>
      </w:tblGrid>
      <w:tr>
        <w:trPr>
          <w:trHeight w:val="255" w:hRule="atLeast"/>
        </w:trPr>
        <w:tc>
          <w:tcPr>
            <w:tcW w:w="3843" w:type="dxa"/>
            <w:gridSpan w:val="2"/>
          </w:tcPr>
          <w:p>
            <w:pPr>
              <w:pStyle w:val="TableParagraph"/>
              <w:rPr>
                <w:sz w:val="18"/>
              </w:rPr>
            </w:pPr>
          </w:p>
        </w:tc>
        <w:tc>
          <w:tcPr>
            <w:tcW w:w="1585" w:type="dxa"/>
            <w:tcBorders>
              <w:top w:val="single" w:sz="6" w:space="0" w:color="000000"/>
              <w:bottom w:val="single" w:sz="6" w:space="0" w:color="000000"/>
            </w:tcBorders>
          </w:tcPr>
          <w:p>
            <w:pPr>
              <w:pStyle w:val="TableParagraph"/>
              <w:spacing w:line="227" w:lineRule="exact" w:before="8"/>
              <w:ind w:left="36"/>
              <w:jc w:val="center"/>
              <w:rPr>
                <w:b/>
                <w:sz w:val="20"/>
              </w:rPr>
            </w:pPr>
            <w:r>
              <w:rPr>
                <w:b/>
                <w:spacing w:val="-4"/>
                <w:sz w:val="20"/>
              </w:rPr>
              <w:t>2022</w:t>
            </w:r>
          </w:p>
        </w:tc>
        <w:tc>
          <w:tcPr>
            <w:tcW w:w="1508" w:type="dxa"/>
            <w:tcBorders>
              <w:top w:val="single" w:sz="6" w:space="0" w:color="000000"/>
              <w:bottom w:val="single" w:sz="6" w:space="0" w:color="000000"/>
            </w:tcBorders>
          </w:tcPr>
          <w:p>
            <w:pPr>
              <w:pStyle w:val="TableParagraph"/>
              <w:rPr>
                <w:sz w:val="18"/>
              </w:rPr>
            </w:pPr>
          </w:p>
        </w:tc>
        <w:tc>
          <w:tcPr>
            <w:tcW w:w="91" w:type="dxa"/>
            <w:tcBorders>
              <w:top w:val="single" w:sz="6" w:space="0" w:color="000000"/>
            </w:tcBorders>
          </w:tcPr>
          <w:p>
            <w:pPr>
              <w:pStyle w:val="TableParagraph"/>
              <w:rPr>
                <w:sz w:val="18"/>
              </w:rPr>
            </w:pPr>
          </w:p>
        </w:tc>
        <w:tc>
          <w:tcPr>
            <w:tcW w:w="1487" w:type="dxa"/>
            <w:tcBorders>
              <w:top w:val="single" w:sz="6" w:space="0" w:color="000000"/>
              <w:bottom w:val="single" w:sz="6" w:space="0" w:color="000000"/>
            </w:tcBorders>
          </w:tcPr>
          <w:p>
            <w:pPr>
              <w:pStyle w:val="TableParagraph"/>
              <w:rPr>
                <w:sz w:val="18"/>
              </w:rPr>
            </w:pPr>
          </w:p>
        </w:tc>
        <w:tc>
          <w:tcPr>
            <w:tcW w:w="1586" w:type="dxa"/>
            <w:tcBorders>
              <w:top w:val="single" w:sz="6" w:space="0" w:color="000000"/>
              <w:bottom w:val="single" w:sz="6" w:space="0" w:color="000000"/>
            </w:tcBorders>
          </w:tcPr>
          <w:p>
            <w:pPr>
              <w:pStyle w:val="TableParagraph"/>
              <w:spacing w:line="227" w:lineRule="exact" w:before="8"/>
              <w:ind w:left="16"/>
              <w:jc w:val="center"/>
              <w:rPr>
                <w:b/>
                <w:sz w:val="20"/>
              </w:rPr>
            </w:pPr>
            <w:r>
              <w:rPr>
                <w:b/>
                <w:spacing w:val="-4"/>
                <w:sz w:val="20"/>
              </w:rPr>
              <w:t>2021</w:t>
            </w:r>
          </w:p>
        </w:tc>
        <w:tc>
          <w:tcPr>
            <w:tcW w:w="1584" w:type="dxa"/>
            <w:tcBorders>
              <w:top w:val="single" w:sz="6" w:space="0" w:color="000000"/>
              <w:bottom w:val="single" w:sz="6" w:space="0" w:color="000000"/>
            </w:tcBorders>
          </w:tcPr>
          <w:p>
            <w:pPr>
              <w:pStyle w:val="TableParagraph"/>
              <w:rPr>
                <w:sz w:val="18"/>
              </w:rPr>
            </w:pPr>
          </w:p>
        </w:tc>
      </w:tr>
      <w:tr>
        <w:trPr>
          <w:trHeight w:val="255" w:hRule="atLeast"/>
        </w:trPr>
        <w:tc>
          <w:tcPr>
            <w:tcW w:w="2372"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471" w:type="dxa"/>
            <w:tcBorders>
              <w:top w:val="single" w:sz="6" w:space="0" w:color="000000"/>
              <w:bottom w:val="single" w:sz="6" w:space="0" w:color="000000"/>
            </w:tcBorders>
          </w:tcPr>
          <w:p>
            <w:pPr>
              <w:pStyle w:val="TableParagraph"/>
              <w:spacing w:line="227" w:lineRule="exact" w:before="8"/>
              <w:ind w:left="350"/>
              <w:rPr>
                <w:b/>
                <w:sz w:val="20"/>
              </w:rPr>
            </w:pPr>
            <w:r>
              <w:rPr>
                <w:b/>
                <w:spacing w:val="-2"/>
                <w:sz w:val="20"/>
              </w:rPr>
              <w:t>Flexibles</w:t>
            </w:r>
          </w:p>
        </w:tc>
        <w:tc>
          <w:tcPr>
            <w:tcW w:w="1585" w:type="dxa"/>
            <w:tcBorders>
              <w:top w:val="single" w:sz="6" w:space="0" w:color="000000"/>
              <w:bottom w:val="single" w:sz="6" w:space="0" w:color="000000"/>
            </w:tcBorders>
          </w:tcPr>
          <w:p>
            <w:pPr>
              <w:pStyle w:val="TableParagraph"/>
              <w:spacing w:line="227" w:lineRule="exact" w:before="8"/>
              <w:ind w:right="68"/>
              <w:jc w:val="right"/>
              <w:rPr>
                <w:b/>
                <w:sz w:val="20"/>
              </w:rPr>
            </w:pPr>
            <w:r>
              <w:rPr>
                <w:b/>
                <w:sz w:val="20"/>
              </w:rPr>
              <w:t>Rigid</w:t>
            </w:r>
            <w:r>
              <w:rPr>
                <w:b/>
                <w:spacing w:val="-2"/>
                <w:sz w:val="20"/>
              </w:rPr>
              <w:t> Packaging</w:t>
            </w:r>
          </w:p>
        </w:tc>
        <w:tc>
          <w:tcPr>
            <w:tcW w:w="1508" w:type="dxa"/>
            <w:tcBorders>
              <w:top w:val="single" w:sz="6" w:space="0" w:color="000000"/>
              <w:bottom w:val="single" w:sz="6" w:space="0" w:color="000000"/>
            </w:tcBorders>
          </w:tcPr>
          <w:p>
            <w:pPr>
              <w:pStyle w:val="TableParagraph"/>
              <w:spacing w:line="227" w:lineRule="exact" w:before="8"/>
              <w:ind w:left="51"/>
              <w:jc w:val="center"/>
              <w:rPr>
                <w:b/>
                <w:sz w:val="20"/>
              </w:rPr>
            </w:pPr>
            <w:r>
              <w:rPr>
                <w:b/>
                <w:spacing w:val="-2"/>
                <w:sz w:val="20"/>
              </w:rPr>
              <w:t>Total</w:t>
            </w:r>
          </w:p>
        </w:tc>
        <w:tc>
          <w:tcPr>
            <w:tcW w:w="91" w:type="dxa"/>
          </w:tcPr>
          <w:p>
            <w:pPr>
              <w:pStyle w:val="TableParagraph"/>
              <w:rPr>
                <w:sz w:val="18"/>
              </w:rPr>
            </w:pPr>
          </w:p>
        </w:tc>
        <w:tc>
          <w:tcPr>
            <w:tcW w:w="1487" w:type="dxa"/>
            <w:tcBorders>
              <w:top w:val="single" w:sz="6" w:space="0" w:color="000000"/>
              <w:bottom w:val="single" w:sz="6" w:space="0" w:color="000000"/>
            </w:tcBorders>
          </w:tcPr>
          <w:p>
            <w:pPr>
              <w:pStyle w:val="TableParagraph"/>
              <w:spacing w:line="227" w:lineRule="exact" w:before="8"/>
              <w:ind w:left="356"/>
              <w:rPr>
                <w:b/>
                <w:sz w:val="20"/>
              </w:rPr>
            </w:pPr>
            <w:r>
              <w:rPr>
                <w:b/>
                <w:spacing w:val="-2"/>
                <w:sz w:val="20"/>
              </w:rPr>
              <w:t>Flexibles</w:t>
            </w:r>
          </w:p>
        </w:tc>
        <w:tc>
          <w:tcPr>
            <w:tcW w:w="1586" w:type="dxa"/>
            <w:tcBorders>
              <w:top w:val="single" w:sz="6" w:space="0" w:color="000000"/>
              <w:bottom w:val="single" w:sz="6" w:space="0" w:color="000000"/>
            </w:tcBorders>
          </w:tcPr>
          <w:p>
            <w:pPr>
              <w:pStyle w:val="TableParagraph"/>
              <w:spacing w:line="227" w:lineRule="exact" w:before="8"/>
              <w:ind w:right="72"/>
              <w:jc w:val="right"/>
              <w:rPr>
                <w:b/>
                <w:sz w:val="20"/>
              </w:rPr>
            </w:pPr>
            <w:r>
              <w:rPr>
                <w:b/>
                <w:sz w:val="20"/>
              </w:rPr>
              <w:t>Rigid</w:t>
            </w:r>
            <w:r>
              <w:rPr>
                <w:b/>
                <w:spacing w:val="-2"/>
                <w:sz w:val="20"/>
              </w:rPr>
              <w:t> Packaging</w:t>
            </w:r>
          </w:p>
        </w:tc>
        <w:tc>
          <w:tcPr>
            <w:tcW w:w="1584" w:type="dxa"/>
            <w:tcBorders>
              <w:top w:val="single" w:sz="6" w:space="0" w:color="000000"/>
              <w:bottom w:val="single" w:sz="6" w:space="0" w:color="000000"/>
            </w:tcBorders>
          </w:tcPr>
          <w:p>
            <w:pPr>
              <w:pStyle w:val="TableParagraph"/>
              <w:spacing w:line="227" w:lineRule="exact" w:before="8"/>
              <w:ind w:right="28"/>
              <w:jc w:val="center"/>
              <w:rPr>
                <w:b/>
                <w:sz w:val="20"/>
              </w:rPr>
            </w:pPr>
            <w:r>
              <w:rPr>
                <w:b/>
                <w:spacing w:val="-2"/>
                <w:sz w:val="20"/>
              </w:rPr>
              <w:t>Total</w:t>
            </w:r>
          </w:p>
        </w:tc>
      </w:tr>
      <w:tr>
        <w:trPr>
          <w:trHeight w:val="255" w:hRule="atLeast"/>
        </w:trPr>
        <w:tc>
          <w:tcPr>
            <w:tcW w:w="2372" w:type="dxa"/>
            <w:tcBorders>
              <w:top w:val="single" w:sz="6" w:space="0" w:color="000000"/>
            </w:tcBorders>
            <w:shd w:val="clear" w:color="auto" w:fill="CCEDFF"/>
          </w:tcPr>
          <w:p>
            <w:pPr>
              <w:pStyle w:val="TableParagraph"/>
              <w:spacing w:line="227" w:lineRule="exact" w:before="8"/>
              <w:ind w:left="19"/>
              <w:rPr>
                <w:sz w:val="20"/>
              </w:rPr>
            </w:pPr>
            <w:r>
              <w:rPr>
                <w:sz w:val="20"/>
              </w:rPr>
              <w:t>North</w:t>
            </w:r>
            <w:r>
              <w:rPr>
                <w:spacing w:val="-4"/>
                <w:sz w:val="20"/>
              </w:rPr>
              <w:t> </w:t>
            </w:r>
            <w:r>
              <w:rPr>
                <w:spacing w:val="-2"/>
                <w:sz w:val="20"/>
              </w:rPr>
              <w:t>America</w:t>
            </w:r>
          </w:p>
        </w:tc>
        <w:tc>
          <w:tcPr>
            <w:tcW w:w="1471" w:type="dxa"/>
            <w:tcBorders>
              <w:top w:val="single" w:sz="6" w:space="0" w:color="000000"/>
            </w:tcBorders>
            <w:shd w:val="clear" w:color="auto" w:fill="CCEDFF"/>
          </w:tcPr>
          <w:p>
            <w:pPr>
              <w:pStyle w:val="TableParagraph"/>
              <w:tabs>
                <w:tab w:pos="906" w:val="left" w:leader="none"/>
              </w:tabs>
              <w:spacing w:line="227" w:lineRule="exact" w:before="8"/>
              <w:ind w:right="92"/>
              <w:jc w:val="right"/>
              <w:rPr>
                <w:sz w:val="20"/>
              </w:rPr>
            </w:pPr>
            <w:r>
              <w:rPr>
                <w:spacing w:val="-10"/>
                <w:sz w:val="20"/>
              </w:rPr>
              <w:t>$</w:t>
            </w:r>
            <w:r>
              <w:rPr>
                <w:sz w:val="20"/>
              </w:rPr>
              <w:tab/>
            </w:r>
            <w:r>
              <w:rPr>
                <w:spacing w:val="-2"/>
                <w:sz w:val="20"/>
              </w:rPr>
              <w:t>1,092</w:t>
            </w:r>
          </w:p>
        </w:tc>
        <w:tc>
          <w:tcPr>
            <w:tcW w:w="1585" w:type="dxa"/>
            <w:tcBorders>
              <w:top w:val="single" w:sz="6" w:space="0" w:color="000000"/>
            </w:tcBorders>
            <w:shd w:val="clear" w:color="auto" w:fill="CCEDFF"/>
          </w:tcPr>
          <w:p>
            <w:pPr>
              <w:pStyle w:val="TableParagraph"/>
              <w:tabs>
                <w:tab w:pos="1071" w:val="left" w:leader="none"/>
              </w:tabs>
              <w:spacing w:line="227" w:lineRule="exact" w:before="8"/>
              <w:ind w:right="116"/>
              <w:jc w:val="right"/>
              <w:rPr>
                <w:sz w:val="20"/>
              </w:rPr>
            </w:pPr>
            <w:r>
              <w:rPr>
                <w:spacing w:val="-10"/>
                <w:sz w:val="20"/>
              </w:rPr>
              <w:t>$</w:t>
            </w:r>
            <w:r>
              <w:rPr>
                <w:sz w:val="20"/>
              </w:rPr>
              <w:tab/>
            </w:r>
            <w:r>
              <w:rPr>
                <w:spacing w:val="-5"/>
                <w:sz w:val="20"/>
              </w:rPr>
              <w:t>623</w:t>
            </w:r>
          </w:p>
        </w:tc>
        <w:tc>
          <w:tcPr>
            <w:tcW w:w="1508" w:type="dxa"/>
            <w:tcBorders>
              <w:top w:val="single" w:sz="6" w:space="0" w:color="000000"/>
            </w:tcBorders>
            <w:shd w:val="clear" w:color="auto" w:fill="CCEDFF"/>
          </w:tcPr>
          <w:p>
            <w:pPr>
              <w:pStyle w:val="TableParagraph"/>
              <w:tabs>
                <w:tab w:pos="906" w:val="left" w:leader="none"/>
              </w:tabs>
              <w:spacing w:line="227" w:lineRule="exact" w:before="8"/>
              <w:ind w:right="78"/>
              <w:jc w:val="right"/>
              <w:rPr>
                <w:sz w:val="20"/>
              </w:rPr>
            </w:pPr>
            <w:r>
              <w:rPr>
                <w:spacing w:val="-10"/>
                <w:sz w:val="20"/>
              </w:rPr>
              <w:t>$</w:t>
            </w:r>
            <w:r>
              <w:rPr>
                <w:sz w:val="20"/>
              </w:rPr>
              <w:tab/>
            </w:r>
            <w:r>
              <w:rPr>
                <w:spacing w:val="-2"/>
                <w:sz w:val="20"/>
              </w:rPr>
              <w:t>1,715</w:t>
            </w:r>
          </w:p>
        </w:tc>
        <w:tc>
          <w:tcPr>
            <w:tcW w:w="91" w:type="dxa"/>
            <w:shd w:val="clear" w:color="auto" w:fill="CCEDFF"/>
          </w:tcPr>
          <w:p>
            <w:pPr>
              <w:pStyle w:val="TableParagraph"/>
              <w:rPr>
                <w:sz w:val="18"/>
              </w:rPr>
            </w:pPr>
          </w:p>
        </w:tc>
        <w:tc>
          <w:tcPr>
            <w:tcW w:w="1487" w:type="dxa"/>
            <w:tcBorders>
              <w:top w:val="single" w:sz="6" w:space="0" w:color="000000"/>
            </w:tcBorders>
            <w:shd w:val="clear" w:color="auto" w:fill="CCEDFF"/>
          </w:tcPr>
          <w:p>
            <w:pPr>
              <w:pStyle w:val="TableParagraph"/>
              <w:tabs>
                <w:tab w:pos="921" w:val="left" w:leader="none"/>
              </w:tabs>
              <w:spacing w:line="227" w:lineRule="exact" w:before="8"/>
              <w:ind w:right="94"/>
              <w:jc w:val="right"/>
              <w:rPr>
                <w:sz w:val="20"/>
              </w:rPr>
            </w:pPr>
            <w:r>
              <w:rPr>
                <w:spacing w:val="-10"/>
                <w:sz w:val="20"/>
              </w:rPr>
              <w:t>$</w:t>
            </w:r>
            <w:r>
              <w:rPr>
                <w:sz w:val="20"/>
              </w:rPr>
              <w:tab/>
            </w:r>
            <w:r>
              <w:rPr>
                <w:spacing w:val="-2"/>
                <w:sz w:val="20"/>
              </w:rPr>
              <w:t>1,030</w:t>
            </w:r>
          </w:p>
        </w:tc>
        <w:tc>
          <w:tcPr>
            <w:tcW w:w="1586" w:type="dxa"/>
            <w:tcBorders>
              <w:top w:val="single" w:sz="6" w:space="0" w:color="000000"/>
            </w:tcBorders>
            <w:shd w:val="clear" w:color="auto" w:fill="CCEDFF"/>
          </w:tcPr>
          <w:p>
            <w:pPr>
              <w:pStyle w:val="TableParagraph"/>
              <w:tabs>
                <w:tab w:pos="1071" w:val="left" w:leader="none"/>
              </w:tabs>
              <w:spacing w:line="227" w:lineRule="exact" w:before="8"/>
              <w:ind w:right="119"/>
              <w:jc w:val="right"/>
              <w:rPr>
                <w:sz w:val="20"/>
              </w:rPr>
            </w:pPr>
            <w:r>
              <w:rPr>
                <w:spacing w:val="-10"/>
                <w:sz w:val="20"/>
              </w:rPr>
              <w:t>$</w:t>
            </w:r>
            <w:r>
              <w:rPr>
                <w:sz w:val="20"/>
              </w:rPr>
              <w:tab/>
            </w:r>
            <w:r>
              <w:rPr>
                <w:spacing w:val="-5"/>
                <w:sz w:val="20"/>
              </w:rPr>
              <w:t>609</w:t>
            </w:r>
          </w:p>
        </w:tc>
        <w:tc>
          <w:tcPr>
            <w:tcW w:w="1584" w:type="dxa"/>
            <w:tcBorders>
              <w:top w:val="single" w:sz="6" w:space="0" w:color="000000"/>
            </w:tcBorders>
            <w:shd w:val="clear" w:color="auto" w:fill="CCEDFF"/>
          </w:tcPr>
          <w:p>
            <w:pPr>
              <w:pStyle w:val="TableParagraph"/>
              <w:tabs>
                <w:tab w:pos="906" w:val="left" w:leader="none"/>
              </w:tabs>
              <w:spacing w:line="227" w:lineRule="exact" w:before="8"/>
              <w:ind w:right="157"/>
              <w:jc w:val="right"/>
              <w:rPr>
                <w:sz w:val="20"/>
              </w:rPr>
            </w:pPr>
            <w:r>
              <w:rPr>
                <w:spacing w:val="-10"/>
                <w:sz w:val="20"/>
              </w:rPr>
              <w:t>$</w:t>
            </w:r>
            <w:r>
              <w:rPr>
                <w:sz w:val="20"/>
              </w:rPr>
              <w:tab/>
            </w:r>
            <w:r>
              <w:rPr>
                <w:spacing w:val="-2"/>
                <w:sz w:val="20"/>
              </w:rPr>
              <w:t>1,639</w:t>
            </w:r>
          </w:p>
        </w:tc>
      </w:tr>
      <w:tr>
        <w:trPr>
          <w:trHeight w:val="255" w:hRule="atLeast"/>
        </w:trPr>
        <w:tc>
          <w:tcPr>
            <w:tcW w:w="2372" w:type="dxa"/>
          </w:tcPr>
          <w:p>
            <w:pPr>
              <w:pStyle w:val="TableParagraph"/>
              <w:spacing w:line="227" w:lineRule="exact" w:before="8"/>
              <w:ind w:left="19"/>
              <w:rPr>
                <w:sz w:val="20"/>
              </w:rPr>
            </w:pPr>
            <w:r>
              <w:rPr>
                <w:sz w:val="20"/>
              </w:rPr>
              <w:t>Latin</w:t>
            </w:r>
            <w:r>
              <w:rPr>
                <w:spacing w:val="-4"/>
                <w:sz w:val="20"/>
              </w:rPr>
              <w:t> </w:t>
            </w:r>
            <w:r>
              <w:rPr>
                <w:spacing w:val="-2"/>
                <w:sz w:val="20"/>
              </w:rPr>
              <w:t>America</w:t>
            </w:r>
          </w:p>
        </w:tc>
        <w:tc>
          <w:tcPr>
            <w:tcW w:w="1471" w:type="dxa"/>
          </w:tcPr>
          <w:p>
            <w:pPr>
              <w:pStyle w:val="TableParagraph"/>
              <w:spacing w:line="227" w:lineRule="exact" w:before="8"/>
              <w:ind w:right="92"/>
              <w:jc w:val="right"/>
              <w:rPr>
                <w:sz w:val="20"/>
              </w:rPr>
            </w:pPr>
            <w:r>
              <w:rPr>
                <w:spacing w:val="-5"/>
                <w:sz w:val="20"/>
              </w:rPr>
              <w:t>269</w:t>
            </w:r>
          </w:p>
        </w:tc>
        <w:tc>
          <w:tcPr>
            <w:tcW w:w="1585" w:type="dxa"/>
          </w:tcPr>
          <w:p>
            <w:pPr>
              <w:pStyle w:val="TableParagraph"/>
              <w:spacing w:line="227" w:lineRule="exact" w:before="8"/>
              <w:ind w:right="116"/>
              <w:jc w:val="right"/>
              <w:rPr>
                <w:sz w:val="20"/>
              </w:rPr>
            </w:pPr>
            <w:r>
              <w:rPr>
                <w:spacing w:val="-5"/>
                <w:sz w:val="20"/>
              </w:rPr>
              <w:t>207</w:t>
            </w:r>
          </w:p>
        </w:tc>
        <w:tc>
          <w:tcPr>
            <w:tcW w:w="1508" w:type="dxa"/>
          </w:tcPr>
          <w:p>
            <w:pPr>
              <w:pStyle w:val="TableParagraph"/>
              <w:spacing w:line="227" w:lineRule="exact" w:before="8"/>
              <w:ind w:right="78"/>
              <w:jc w:val="right"/>
              <w:rPr>
                <w:sz w:val="20"/>
              </w:rPr>
            </w:pPr>
            <w:r>
              <w:rPr>
                <w:spacing w:val="-5"/>
                <w:sz w:val="20"/>
              </w:rPr>
              <w:t>476</w:t>
            </w:r>
          </w:p>
        </w:tc>
        <w:tc>
          <w:tcPr>
            <w:tcW w:w="91" w:type="dxa"/>
          </w:tcPr>
          <w:p>
            <w:pPr>
              <w:pStyle w:val="TableParagraph"/>
              <w:rPr>
                <w:sz w:val="18"/>
              </w:rPr>
            </w:pPr>
          </w:p>
        </w:tc>
        <w:tc>
          <w:tcPr>
            <w:tcW w:w="1487" w:type="dxa"/>
          </w:tcPr>
          <w:p>
            <w:pPr>
              <w:pStyle w:val="TableParagraph"/>
              <w:spacing w:line="227" w:lineRule="exact" w:before="8"/>
              <w:ind w:right="94"/>
              <w:jc w:val="right"/>
              <w:rPr>
                <w:sz w:val="20"/>
              </w:rPr>
            </w:pPr>
            <w:r>
              <w:rPr>
                <w:spacing w:val="-5"/>
                <w:sz w:val="20"/>
              </w:rPr>
              <w:t>251</w:t>
            </w:r>
          </w:p>
        </w:tc>
        <w:tc>
          <w:tcPr>
            <w:tcW w:w="1586" w:type="dxa"/>
          </w:tcPr>
          <w:p>
            <w:pPr>
              <w:pStyle w:val="TableParagraph"/>
              <w:spacing w:line="227" w:lineRule="exact" w:before="8"/>
              <w:ind w:right="119"/>
              <w:jc w:val="right"/>
              <w:rPr>
                <w:sz w:val="20"/>
              </w:rPr>
            </w:pPr>
            <w:r>
              <w:rPr>
                <w:spacing w:val="-5"/>
                <w:sz w:val="20"/>
              </w:rPr>
              <w:t>185</w:t>
            </w:r>
          </w:p>
        </w:tc>
        <w:tc>
          <w:tcPr>
            <w:tcW w:w="1584" w:type="dxa"/>
          </w:tcPr>
          <w:p>
            <w:pPr>
              <w:pStyle w:val="TableParagraph"/>
              <w:spacing w:line="227" w:lineRule="exact" w:before="8"/>
              <w:ind w:right="157"/>
              <w:jc w:val="right"/>
              <w:rPr>
                <w:sz w:val="20"/>
              </w:rPr>
            </w:pPr>
            <w:r>
              <w:rPr>
                <w:spacing w:val="-5"/>
                <w:sz w:val="20"/>
              </w:rPr>
              <w:t>436</w:t>
            </w:r>
          </w:p>
        </w:tc>
      </w:tr>
      <w:tr>
        <w:trPr>
          <w:trHeight w:val="255" w:hRule="atLeast"/>
        </w:trPr>
        <w:tc>
          <w:tcPr>
            <w:tcW w:w="2372" w:type="dxa"/>
            <w:shd w:val="clear" w:color="auto" w:fill="CCEDFF"/>
          </w:tcPr>
          <w:p>
            <w:pPr>
              <w:pStyle w:val="TableParagraph"/>
              <w:spacing w:line="227" w:lineRule="exact" w:before="8"/>
              <w:ind w:left="19"/>
              <w:rPr>
                <w:sz w:val="20"/>
              </w:rPr>
            </w:pPr>
            <w:r>
              <w:rPr>
                <w:spacing w:val="-2"/>
                <w:sz w:val="20"/>
              </w:rPr>
              <w:t>Europe</w:t>
            </w:r>
          </w:p>
        </w:tc>
        <w:tc>
          <w:tcPr>
            <w:tcW w:w="1471" w:type="dxa"/>
            <w:shd w:val="clear" w:color="auto" w:fill="CCEDFF"/>
          </w:tcPr>
          <w:p>
            <w:pPr>
              <w:pStyle w:val="TableParagraph"/>
              <w:spacing w:line="227" w:lineRule="exact" w:before="8"/>
              <w:ind w:right="92"/>
              <w:jc w:val="right"/>
              <w:rPr>
                <w:sz w:val="20"/>
              </w:rPr>
            </w:pPr>
            <w:r>
              <w:rPr>
                <w:spacing w:val="-2"/>
                <w:sz w:val="20"/>
              </w:rPr>
              <w:t>1,030</w:t>
            </w:r>
          </w:p>
        </w:tc>
        <w:tc>
          <w:tcPr>
            <w:tcW w:w="1585" w:type="dxa"/>
            <w:shd w:val="clear" w:color="auto" w:fill="CCEDFF"/>
          </w:tcPr>
          <w:p>
            <w:pPr>
              <w:pStyle w:val="TableParagraph"/>
              <w:spacing w:line="227" w:lineRule="exact" w:before="8"/>
              <w:ind w:right="116"/>
              <w:jc w:val="right"/>
              <w:rPr>
                <w:sz w:val="20"/>
              </w:rPr>
            </w:pPr>
            <w:r>
              <w:rPr>
                <w:spacing w:val="-10"/>
                <w:sz w:val="20"/>
              </w:rPr>
              <w:t>—</w:t>
            </w:r>
          </w:p>
        </w:tc>
        <w:tc>
          <w:tcPr>
            <w:tcW w:w="1508" w:type="dxa"/>
            <w:shd w:val="clear" w:color="auto" w:fill="CCEDFF"/>
          </w:tcPr>
          <w:p>
            <w:pPr>
              <w:pStyle w:val="TableParagraph"/>
              <w:spacing w:line="227" w:lineRule="exact" w:before="8"/>
              <w:ind w:right="78"/>
              <w:jc w:val="right"/>
              <w:rPr>
                <w:sz w:val="20"/>
              </w:rPr>
            </w:pPr>
            <w:r>
              <w:rPr>
                <w:spacing w:val="-2"/>
                <w:sz w:val="20"/>
              </w:rPr>
              <w:t>1,030</w:t>
            </w:r>
          </w:p>
        </w:tc>
        <w:tc>
          <w:tcPr>
            <w:tcW w:w="91" w:type="dxa"/>
            <w:shd w:val="clear" w:color="auto" w:fill="CCEDFF"/>
          </w:tcPr>
          <w:p>
            <w:pPr>
              <w:pStyle w:val="TableParagraph"/>
              <w:rPr>
                <w:sz w:val="18"/>
              </w:rPr>
            </w:pPr>
          </w:p>
        </w:tc>
        <w:tc>
          <w:tcPr>
            <w:tcW w:w="1487" w:type="dxa"/>
            <w:shd w:val="clear" w:color="auto" w:fill="CCEDFF"/>
          </w:tcPr>
          <w:p>
            <w:pPr>
              <w:pStyle w:val="TableParagraph"/>
              <w:spacing w:line="227" w:lineRule="exact" w:before="8"/>
              <w:ind w:right="94"/>
              <w:jc w:val="right"/>
              <w:rPr>
                <w:sz w:val="20"/>
              </w:rPr>
            </w:pPr>
            <w:r>
              <w:rPr>
                <w:spacing w:val="-5"/>
                <w:sz w:val="20"/>
              </w:rPr>
              <w:t>985</w:t>
            </w:r>
          </w:p>
        </w:tc>
        <w:tc>
          <w:tcPr>
            <w:tcW w:w="1586" w:type="dxa"/>
            <w:shd w:val="clear" w:color="auto" w:fill="CCEDFF"/>
          </w:tcPr>
          <w:p>
            <w:pPr>
              <w:pStyle w:val="TableParagraph"/>
              <w:spacing w:line="227" w:lineRule="exact" w:before="8"/>
              <w:ind w:right="119"/>
              <w:jc w:val="right"/>
              <w:rPr>
                <w:sz w:val="20"/>
              </w:rPr>
            </w:pPr>
            <w:r>
              <w:rPr>
                <w:spacing w:val="-10"/>
                <w:sz w:val="20"/>
              </w:rPr>
              <w:t>—</w:t>
            </w:r>
          </w:p>
        </w:tc>
        <w:tc>
          <w:tcPr>
            <w:tcW w:w="1584" w:type="dxa"/>
            <w:shd w:val="clear" w:color="auto" w:fill="CCEDFF"/>
          </w:tcPr>
          <w:p>
            <w:pPr>
              <w:pStyle w:val="TableParagraph"/>
              <w:spacing w:line="227" w:lineRule="exact" w:before="8"/>
              <w:ind w:right="157"/>
              <w:jc w:val="right"/>
              <w:rPr>
                <w:sz w:val="20"/>
              </w:rPr>
            </w:pPr>
            <w:r>
              <w:rPr>
                <w:spacing w:val="-5"/>
                <w:sz w:val="20"/>
              </w:rPr>
              <w:t>985</w:t>
            </w:r>
          </w:p>
        </w:tc>
      </w:tr>
      <w:tr>
        <w:trPr>
          <w:trHeight w:val="255" w:hRule="atLeast"/>
        </w:trPr>
        <w:tc>
          <w:tcPr>
            <w:tcW w:w="2372" w:type="dxa"/>
          </w:tcPr>
          <w:p>
            <w:pPr>
              <w:pStyle w:val="TableParagraph"/>
              <w:spacing w:line="227" w:lineRule="exact" w:before="8"/>
              <w:ind w:left="19"/>
              <w:rPr>
                <w:sz w:val="20"/>
              </w:rPr>
            </w:pPr>
            <w:r>
              <w:rPr>
                <w:sz w:val="20"/>
              </w:rPr>
              <w:t>Asia</w:t>
            </w:r>
            <w:r>
              <w:rPr>
                <w:spacing w:val="-2"/>
                <w:sz w:val="20"/>
              </w:rPr>
              <w:t> Pacific</w:t>
            </w:r>
          </w:p>
        </w:tc>
        <w:tc>
          <w:tcPr>
            <w:tcW w:w="1471" w:type="dxa"/>
            <w:tcBorders>
              <w:bottom w:val="single" w:sz="6" w:space="0" w:color="000000"/>
            </w:tcBorders>
          </w:tcPr>
          <w:p>
            <w:pPr>
              <w:pStyle w:val="TableParagraph"/>
              <w:spacing w:line="227" w:lineRule="exact" w:before="8"/>
              <w:ind w:right="92"/>
              <w:jc w:val="right"/>
              <w:rPr>
                <w:sz w:val="20"/>
              </w:rPr>
            </w:pPr>
            <w:r>
              <w:rPr>
                <w:spacing w:val="-5"/>
                <w:sz w:val="20"/>
              </w:rPr>
              <w:t>421</w:t>
            </w:r>
          </w:p>
        </w:tc>
        <w:tc>
          <w:tcPr>
            <w:tcW w:w="1585" w:type="dxa"/>
            <w:tcBorders>
              <w:bottom w:val="single" w:sz="6" w:space="0" w:color="000000"/>
            </w:tcBorders>
          </w:tcPr>
          <w:p>
            <w:pPr>
              <w:pStyle w:val="TableParagraph"/>
              <w:spacing w:line="227" w:lineRule="exact" w:before="8"/>
              <w:ind w:right="116"/>
              <w:jc w:val="right"/>
              <w:rPr>
                <w:sz w:val="20"/>
              </w:rPr>
            </w:pPr>
            <w:r>
              <w:rPr>
                <w:spacing w:val="-10"/>
                <w:sz w:val="20"/>
              </w:rPr>
              <w:t>—</w:t>
            </w:r>
          </w:p>
        </w:tc>
        <w:tc>
          <w:tcPr>
            <w:tcW w:w="1508" w:type="dxa"/>
            <w:tcBorders>
              <w:bottom w:val="single" w:sz="6" w:space="0" w:color="000000"/>
            </w:tcBorders>
          </w:tcPr>
          <w:p>
            <w:pPr>
              <w:pStyle w:val="TableParagraph"/>
              <w:spacing w:line="227" w:lineRule="exact" w:before="8"/>
              <w:ind w:right="78"/>
              <w:jc w:val="right"/>
              <w:rPr>
                <w:sz w:val="20"/>
              </w:rPr>
            </w:pPr>
            <w:r>
              <w:rPr>
                <w:spacing w:val="-5"/>
                <w:sz w:val="20"/>
              </w:rPr>
              <w:t>421</w:t>
            </w:r>
          </w:p>
        </w:tc>
        <w:tc>
          <w:tcPr>
            <w:tcW w:w="91" w:type="dxa"/>
          </w:tcPr>
          <w:p>
            <w:pPr>
              <w:pStyle w:val="TableParagraph"/>
              <w:rPr>
                <w:sz w:val="18"/>
              </w:rPr>
            </w:pPr>
          </w:p>
        </w:tc>
        <w:tc>
          <w:tcPr>
            <w:tcW w:w="1487" w:type="dxa"/>
            <w:tcBorders>
              <w:bottom w:val="single" w:sz="6" w:space="0" w:color="000000"/>
            </w:tcBorders>
          </w:tcPr>
          <w:p>
            <w:pPr>
              <w:pStyle w:val="TableParagraph"/>
              <w:spacing w:line="227" w:lineRule="exact" w:before="8"/>
              <w:ind w:right="94"/>
              <w:jc w:val="right"/>
              <w:rPr>
                <w:sz w:val="20"/>
              </w:rPr>
            </w:pPr>
            <w:r>
              <w:rPr>
                <w:spacing w:val="-5"/>
                <w:sz w:val="20"/>
              </w:rPr>
              <w:t>447</w:t>
            </w:r>
          </w:p>
        </w:tc>
        <w:tc>
          <w:tcPr>
            <w:tcW w:w="1586" w:type="dxa"/>
            <w:tcBorders>
              <w:bottom w:val="single" w:sz="6" w:space="0" w:color="000000"/>
            </w:tcBorders>
          </w:tcPr>
          <w:p>
            <w:pPr>
              <w:pStyle w:val="TableParagraph"/>
              <w:spacing w:line="227" w:lineRule="exact" w:before="8"/>
              <w:ind w:right="119"/>
              <w:jc w:val="right"/>
              <w:rPr>
                <w:sz w:val="20"/>
              </w:rPr>
            </w:pPr>
            <w:r>
              <w:rPr>
                <w:spacing w:val="-10"/>
                <w:sz w:val="20"/>
              </w:rPr>
              <w:t>—</w:t>
            </w:r>
          </w:p>
        </w:tc>
        <w:tc>
          <w:tcPr>
            <w:tcW w:w="1584" w:type="dxa"/>
            <w:tcBorders>
              <w:bottom w:val="single" w:sz="6" w:space="0" w:color="000000"/>
            </w:tcBorders>
          </w:tcPr>
          <w:p>
            <w:pPr>
              <w:pStyle w:val="TableParagraph"/>
              <w:spacing w:line="227" w:lineRule="exact" w:before="8"/>
              <w:ind w:right="157"/>
              <w:jc w:val="right"/>
              <w:rPr>
                <w:sz w:val="20"/>
              </w:rPr>
            </w:pPr>
            <w:r>
              <w:rPr>
                <w:spacing w:val="-5"/>
                <w:sz w:val="20"/>
              </w:rPr>
              <w:t>447</w:t>
            </w:r>
          </w:p>
        </w:tc>
      </w:tr>
      <w:tr>
        <w:trPr>
          <w:trHeight w:val="262" w:hRule="atLeast"/>
        </w:trPr>
        <w:tc>
          <w:tcPr>
            <w:tcW w:w="2372" w:type="dxa"/>
            <w:shd w:val="clear" w:color="auto" w:fill="CCEDFF"/>
          </w:tcPr>
          <w:p>
            <w:pPr>
              <w:pStyle w:val="TableParagraph"/>
              <w:spacing w:line="204" w:lineRule="exact" w:before="38"/>
              <w:ind w:left="19"/>
              <w:rPr>
                <w:b/>
                <w:sz w:val="20"/>
              </w:rPr>
            </w:pPr>
            <w:r>
              <w:rPr>
                <w:b/>
                <w:sz w:val="20"/>
              </w:rPr>
              <w:t>Net</w:t>
            </w:r>
            <w:r>
              <w:rPr>
                <w:b/>
                <w:spacing w:val="-2"/>
                <w:sz w:val="20"/>
              </w:rPr>
              <w:t> sales</w:t>
            </w:r>
          </w:p>
        </w:tc>
        <w:tc>
          <w:tcPr>
            <w:tcW w:w="1471" w:type="dxa"/>
            <w:tcBorders>
              <w:top w:val="single" w:sz="6" w:space="0" w:color="000000"/>
              <w:bottom w:val="double" w:sz="6" w:space="0" w:color="000000"/>
            </w:tcBorders>
            <w:shd w:val="clear" w:color="auto" w:fill="CCEDFF"/>
          </w:tcPr>
          <w:p>
            <w:pPr>
              <w:pStyle w:val="TableParagraph"/>
              <w:tabs>
                <w:tab w:pos="906" w:val="left" w:leader="none"/>
              </w:tabs>
              <w:spacing w:before="8"/>
              <w:ind w:right="92"/>
              <w:jc w:val="right"/>
              <w:rPr>
                <w:b/>
                <w:sz w:val="20"/>
              </w:rPr>
            </w:pPr>
            <w:r>
              <w:rPr>
                <w:b/>
                <w:spacing w:val="-10"/>
                <w:sz w:val="20"/>
              </w:rPr>
              <w:t>$</w:t>
            </w:r>
            <w:r>
              <w:rPr>
                <w:b/>
                <w:sz w:val="20"/>
              </w:rPr>
              <w:tab/>
            </w:r>
            <w:r>
              <w:rPr>
                <w:b/>
                <w:spacing w:val="-2"/>
                <w:sz w:val="20"/>
              </w:rPr>
              <w:t>2,812</w:t>
            </w:r>
          </w:p>
        </w:tc>
        <w:tc>
          <w:tcPr>
            <w:tcW w:w="1585" w:type="dxa"/>
            <w:tcBorders>
              <w:top w:val="single" w:sz="6" w:space="0" w:color="000000"/>
              <w:bottom w:val="double" w:sz="6" w:space="0" w:color="000000"/>
            </w:tcBorders>
            <w:shd w:val="clear" w:color="auto" w:fill="CCEDFF"/>
          </w:tcPr>
          <w:p>
            <w:pPr>
              <w:pStyle w:val="TableParagraph"/>
              <w:tabs>
                <w:tab w:pos="1071" w:val="left" w:leader="none"/>
              </w:tabs>
              <w:spacing w:before="8"/>
              <w:ind w:right="116"/>
              <w:jc w:val="right"/>
              <w:rPr>
                <w:b/>
                <w:sz w:val="20"/>
              </w:rPr>
            </w:pPr>
            <w:r>
              <w:rPr>
                <w:b/>
                <w:spacing w:val="-10"/>
                <w:sz w:val="20"/>
              </w:rPr>
              <w:t>$</w:t>
            </w:r>
            <w:r>
              <w:rPr>
                <w:b/>
                <w:sz w:val="20"/>
              </w:rPr>
              <w:tab/>
            </w:r>
            <w:r>
              <w:rPr>
                <w:b/>
                <w:spacing w:val="-5"/>
                <w:sz w:val="20"/>
              </w:rPr>
              <w:t>830</w:t>
            </w:r>
          </w:p>
        </w:tc>
        <w:tc>
          <w:tcPr>
            <w:tcW w:w="1508" w:type="dxa"/>
            <w:tcBorders>
              <w:top w:val="single" w:sz="6" w:space="0" w:color="000000"/>
              <w:bottom w:val="double" w:sz="6" w:space="0" w:color="000000"/>
            </w:tcBorders>
            <w:shd w:val="clear" w:color="auto" w:fill="CCEDFF"/>
          </w:tcPr>
          <w:p>
            <w:pPr>
              <w:pStyle w:val="TableParagraph"/>
              <w:tabs>
                <w:tab w:pos="906" w:val="left" w:leader="none"/>
              </w:tabs>
              <w:spacing w:before="8"/>
              <w:ind w:right="78"/>
              <w:jc w:val="right"/>
              <w:rPr>
                <w:b/>
                <w:sz w:val="20"/>
              </w:rPr>
            </w:pPr>
            <w:r>
              <w:rPr>
                <w:b/>
                <w:spacing w:val="-10"/>
                <w:sz w:val="20"/>
              </w:rPr>
              <w:t>$</w:t>
            </w:r>
            <w:r>
              <w:rPr>
                <w:b/>
                <w:sz w:val="20"/>
              </w:rPr>
              <w:tab/>
            </w:r>
            <w:r>
              <w:rPr>
                <w:b/>
                <w:spacing w:val="-2"/>
                <w:sz w:val="20"/>
              </w:rPr>
              <w:t>3,642</w:t>
            </w:r>
          </w:p>
        </w:tc>
        <w:tc>
          <w:tcPr>
            <w:tcW w:w="91" w:type="dxa"/>
            <w:shd w:val="clear" w:color="auto" w:fill="CCEDFF"/>
          </w:tcPr>
          <w:p>
            <w:pPr>
              <w:pStyle w:val="TableParagraph"/>
              <w:rPr>
                <w:sz w:val="18"/>
              </w:rPr>
            </w:pPr>
          </w:p>
        </w:tc>
        <w:tc>
          <w:tcPr>
            <w:tcW w:w="1487" w:type="dxa"/>
            <w:tcBorders>
              <w:top w:val="single" w:sz="6" w:space="0" w:color="000000"/>
              <w:bottom w:val="double" w:sz="6" w:space="0" w:color="000000"/>
            </w:tcBorders>
            <w:shd w:val="clear" w:color="auto" w:fill="CCEDFF"/>
          </w:tcPr>
          <w:p>
            <w:pPr>
              <w:pStyle w:val="TableParagraph"/>
              <w:tabs>
                <w:tab w:pos="921" w:val="left" w:leader="none"/>
              </w:tabs>
              <w:spacing w:before="8"/>
              <w:ind w:right="94"/>
              <w:jc w:val="right"/>
              <w:rPr>
                <w:b/>
                <w:sz w:val="20"/>
              </w:rPr>
            </w:pPr>
            <w:r>
              <w:rPr>
                <w:b/>
                <w:spacing w:val="-10"/>
                <w:sz w:val="20"/>
              </w:rPr>
              <w:t>$</w:t>
            </w:r>
            <w:r>
              <w:rPr>
                <w:b/>
                <w:sz w:val="20"/>
              </w:rPr>
              <w:tab/>
            </w:r>
            <w:r>
              <w:rPr>
                <w:b/>
                <w:spacing w:val="-2"/>
                <w:sz w:val="20"/>
              </w:rPr>
              <w:t>2,713</w:t>
            </w:r>
          </w:p>
        </w:tc>
        <w:tc>
          <w:tcPr>
            <w:tcW w:w="1586" w:type="dxa"/>
            <w:tcBorders>
              <w:top w:val="single" w:sz="6" w:space="0" w:color="000000"/>
              <w:bottom w:val="double" w:sz="6" w:space="0" w:color="000000"/>
            </w:tcBorders>
            <w:shd w:val="clear" w:color="auto" w:fill="CCEDFF"/>
          </w:tcPr>
          <w:p>
            <w:pPr>
              <w:pStyle w:val="TableParagraph"/>
              <w:tabs>
                <w:tab w:pos="1071" w:val="left" w:leader="none"/>
              </w:tabs>
              <w:spacing w:before="8"/>
              <w:ind w:right="119"/>
              <w:jc w:val="right"/>
              <w:rPr>
                <w:b/>
                <w:sz w:val="20"/>
              </w:rPr>
            </w:pPr>
            <w:r>
              <w:rPr>
                <w:b/>
                <w:spacing w:val="-10"/>
                <w:sz w:val="20"/>
              </w:rPr>
              <w:t>$</w:t>
            </w:r>
            <w:r>
              <w:rPr>
                <w:b/>
                <w:sz w:val="20"/>
              </w:rPr>
              <w:tab/>
            </w:r>
            <w:r>
              <w:rPr>
                <w:b/>
                <w:spacing w:val="-5"/>
                <w:sz w:val="20"/>
              </w:rPr>
              <w:t>794</w:t>
            </w:r>
          </w:p>
        </w:tc>
        <w:tc>
          <w:tcPr>
            <w:tcW w:w="1584" w:type="dxa"/>
            <w:tcBorders>
              <w:top w:val="single" w:sz="6" w:space="0" w:color="000000"/>
              <w:bottom w:val="double" w:sz="6" w:space="0" w:color="000000"/>
            </w:tcBorders>
            <w:shd w:val="clear" w:color="auto" w:fill="CCEDFF"/>
          </w:tcPr>
          <w:p>
            <w:pPr>
              <w:pStyle w:val="TableParagraph"/>
              <w:tabs>
                <w:tab w:pos="906" w:val="left" w:leader="none"/>
              </w:tabs>
              <w:spacing w:before="8"/>
              <w:ind w:right="157"/>
              <w:jc w:val="right"/>
              <w:rPr>
                <w:b/>
                <w:sz w:val="20"/>
              </w:rPr>
            </w:pPr>
            <w:r>
              <w:rPr>
                <w:b/>
                <w:spacing w:val="-10"/>
                <w:sz w:val="20"/>
              </w:rPr>
              <w:t>$</w:t>
            </w:r>
            <w:r>
              <w:rPr>
                <w:b/>
                <w:sz w:val="20"/>
              </w:rPr>
              <w:tab/>
            </w:r>
            <w:r>
              <w:rPr>
                <w:b/>
                <w:spacing w:val="-2"/>
                <w:sz w:val="20"/>
              </w:rPr>
              <w:t>3,507</w:t>
            </w:r>
          </w:p>
        </w:tc>
      </w:tr>
      <w:tr>
        <w:trPr>
          <w:trHeight w:val="517" w:hRule="atLeast"/>
        </w:trPr>
        <w:tc>
          <w:tcPr>
            <w:tcW w:w="11684" w:type="dxa"/>
            <w:gridSpan w:val="8"/>
          </w:tcPr>
          <w:p>
            <w:pPr>
              <w:pStyle w:val="TableParagraph"/>
              <w:spacing w:before="41"/>
              <w:rPr>
                <w:b/>
                <w:sz w:val="20"/>
              </w:rPr>
            </w:pPr>
          </w:p>
          <w:p>
            <w:pPr>
              <w:pStyle w:val="TableParagraph"/>
              <w:spacing w:line="227" w:lineRule="exact"/>
              <w:ind w:left="5590"/>
              <w:rPr>
                <w:b/>
                <w:sz w:val="20"/>
              </w:rPr>
            </w:pPr>
            <w:r>
              <w:rPr>
                <w:b/>
                <w:sz w:val="20"/>
              </w:rPr>
              <w:t>Six</w:t>
            </w:r>
            <w:r>
              <w:rPr>
                <w:b/>
                <w:spacing w:val="-4"/>
                <w:sz w:val="20"/>
              </w:rPr>
              <w:t> </w:t>
            </w:r>
            <w:r>
              <w:rPr>
                <w:b/>
                <w:sz w:val="20"/>
              </w:rPr>
              <w:t>Months</w:t>
            </w:r>
            <w:r>
              <w:rPr>
                <w:b/>
                <w:spacing w:val="-4"/>
                <w:sz w:val="20"/>
              </w:rPr>
              <w:t> </w:t>
            </w:r>
            <w:r>
              <w:rPr>
                <w:b/>
                <w:sz w:val="20"/>
              </w:rPr>
              <w:t>Ended</w:t>
            </w:r>
            <w:r>
              <w:rPr>
                <w:b/>
                <w:spacing w:val="-4"/>
                <w:sz w:val="20"/>
              </w:rPr>
              <w:t> </w:t>
            </w:r>
            <w:r>
              <w:rPr>
                <w:b/>
                <w:sz w:val="20"/>
              </w:rPr>
              <w:t>December</w:t>
            </w:r>
            <w:r>
              <w:rPr>
                <w:b/>
                <w:spacing w:val="-4"/>
                <w:sz w:val="20"/>
              </w:rPr>
              <w:t> </w:t>
            </w:r>
            <w:r>
              <w:rPr>
                <w:b/>
                <w:spacing w:val="-5"/>
                <w:sz w:val="20"/>
              </w:rPr>
              <w:t>31,</w:t>
            </w:r>
          </w:p>
        </w:tc>
      </w:tr>
      <w:tr>
        <w:trPr>
          <w:trHeight w:val="255" w:hRule="atLeast"/>
        </w:trPr>
        <w:tc>
          <w:tcPr>
            <w:tcW w:w="2372" w:type="dxa"/>
          </w:tcPr>
          <w:p>
            <w:pPr>
              <w:pStyle w:val="TableParagraph"/>
              <w:rPr>
                <w:sz w:val="18"/>
              </w:rPr>
            </w:pPr>
          </w:p>
        </w:tc>
        <w:tc>
          <w:tcPr>
            <w:tcW w:w="1471" w:type="dxa"/>
            <w:tcBorders>
              <w:top w:val="single" w:sz="6" w:space="0" w:color="000000"/>
              <w:bottom w:val="single" w:sz="6" w:space="0" w:color="000000"/>
            </w:tcBorders>
          </w:tcPr>
          <w:p>
            <w:pPr>
              <w:pStyle w:val="TableParagraph"/>
              <w:rPr>
                <w:sz w:val="18"/>
              </w:rPr>
            </w:pPr>
          </w:p>
        </w:tc>
        <w:tc>
          <w:tcPr>
            <w:tcW w:w="1585" w:type="dxa"/>
            <w:tcBorders>
              <w:top w:val="single" w:sz="6" w:space="0" w:color="000000"/>
              <w:bottom w:val="single" w:sz="6" w:space="0" w:color="000000"/>
            </w:tcBorders>
          </w:tcPr>
          <w:p>
            <w:pPr>
              <w:pStyle w:val="TableParagraph"/>
              <w:spacing w:line="227" w:lineRule="exact" w:before="8"/>
              <w:ind w:left="36"/>
              <w:jc w:val="center"/>
              <w:rPr>
                <w:b/>
                <w:sz w:val="20"/>
              </w:rPr>
            </w:pPr>
            <w:r>
              <w:rPr>
                <w:b/>
                <w:spacing w:val="-4"/>
                <w:sz w:val="20"/>
              </w:rPr>
              <w:t>2022</w:t>
            </w:r>
          </w:p>
        </w:tc>
        <w:tc>
          <w:tcPr>
            <w:tcW w:w="1508" w:type="dxa"/>
            <w:tcBorders>
              <w:top w:val="single" w:sz="6" w:space="0" w:color="000000"/>
              <w:bottom w:val="single" w:sz="6" w:space="0" w:color="000000"/>
            </w:tcBorders>
          </w:tcPr>
          <w:p>
            <w:pPr>
              <w:pStyle w:val="TableParagraph"/>
              <w:rPr>
                <w:sz w:val="18"/>
              </w:rPr>
            </w:pPr>
          </w:p>
        </w:tc>
        <w:tc>
          <w:tcPr>
            <w:tcW w:w="91" w:type="dxa"/>
            <w:tcBorders>
              <w:top w:val="single" w:sz="6" w:space="0" w:color="000000"/>
            </w:tcBorders>
          </w:tcPr>
          <w:p>
            <w:pPr>
              <w:pStyle w:val="TableParagraph"/>
              <w:rPr>
                <w:sz w:val="18"/>
              </w:rPr>
            </w:pPr>
          </w:p>
        </w:tc>
        <w:tc>
          <w:tcPr>
            <w:tcW w:w="1487" w:type="dxa"/>
            <w:tcBorders>
              <w:top w:val="single" w:sz="6" w:space="0" w:color="000000"/>
              <w:bottom w:val="single" w:sz="6" w:space="0" w:color="000000"/>
            </w:tcBorders>
          </w:tcPr>
          <w:p>
            <w:pPr>
              <w:pStyle w:val="TableParagraph"/>
              <w:rPr>
                <w:sz w:val="18"/>
              </w:rPr>
            </w:pPr>
          </w:p>
        </w:tc>
        <w:tc>
          <w:tcPr>
            <w:tcW w:w="1586" w:type="dxa"/>
            <w:tcBorders>
              <w:top w:val="single" w:sz="6" w:space="0" w:color="000000"/>
              <w:bottom w:val="single" w:sz="6" w:space="0" w:color="000000"/>
            </w:tcBorders>
          </w:tcPr>
          <w:p>
            <w:pPr>
              <w:pStyle w:val="TableParagraph"/>
              <w:spacing w:line="227" w:lineRule="exact" w:before="8"/>
              <w:ind w:left="16"/>
              <w:jc w:val="center"/>
              <w:rPr>
                <w:b/>
                <w:sz w:val="20"/>
              </w:rPr>
            </w:pPr>
            <w:r>
              <w:rPr>
                <w:b/>
                <w:spacing w:val="-4"/>
                <w:sz w:val="20"/>
              </w:rPr>
              <w:t>2021</w:t>
            </w:r>
          </w:p>
        </w:tc>
        <w:tc>
          <w:tcPr>
            <w:tcW w:w="1584" w:type="dxa"/>
            <w:tcBorders>
              <w:top w:val="single" w:sz="6" w:space="0" w:color="000000"/>
              <w:bottom w:val="single" w:sz="6" w:space="0" w:color="000000"/>
            </w:tcBorders>
          </w:tcPr>
          <w:p>
            <w:pPr>
              <w:pStyle w:val="TableParagraph"/>
              <w:rPr>
                <w:sz w:val="18"/>
              </w:rPr>
            </w:pPr>
          </w:p>
        </w:tc>
      </w:tr>
      <w:tr>
        <w:trPr>
          <w:trHeight w:val="255" w:hRule="atLeast"/>
        </w:trPr>
        <w:tc>
          <w:tcPr>
            <w:tcW w:w="2372"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471" w:type="dxa"/>
            <w:tcBorders>
              <w:top w:val="single" w:sz="6" w:space="0" w:color="000000"/>
              <w:bottom w:val="single" w:sz="6" w:space="0" w:color="000000"/>
            </w:tcBorders>
          </w:tcPr>
          <w:p>
            <w:pPr>
              <w:pStyle w:val="TableParagraph"/>
              <w:spacing w:line="227" w:lineRule="exact" w:before="8"/>
              <w:ind w:left="350"/>
              <w:rPr>
                <w:b/>
                <w:sz w:val="20"/>
              </w:rPr>
            </w:pPr>
            <w:r>
              <w:rPr>
                <w:b/>
                <w:spacing w:val="-2"/>
                <w:sz w:val="20"/>
              </w:rPr>
              <w:t>Flexibles</w:t>
            </w:r>
          </w:p>
        </w:tc>
        <w:tc>
          <w:tcPr>
            <w:tcW w:w="1585" w:type="dxa"/>
            <w:tcBorders>
              <w:top w:val="single" w:sz="6" w:space="0" w:color="000000"/>
              <w:bottom w:val="single" w:sz="6" w:space="0" w:color="000000"/>
            </w:tcBorders>
          </w:tcPr>
          <w:p>
            <w:pPr>
              <w:pStyle w:val="TableParagraph"/>
              <w:spacing w:line="227" w:lineRule="exact" w:before="8"/>
              <w:ind w:right="68"/>
              <w:jc w:val="right"/>
              <w:rPr>
                <w:b/>
                <w:sz w:val="20"/>
              </w:rPr>
            </w:pPr>
            <w:r>
              <w:rPr>
                <w:b/>
                <w:sz w:val="20"/>
              </w:rPr>
              <w:t>Rigid</w:t>
            </w:r>
            <w:r>
              <w:rPr>
                <w:b/>
                <w:spacing w:val="-2"/>
                <w:sz w:val="20"/>
              </w:rPr>
              <w:t> Packaging</w:t>
            </w:r>
          </w:p>
        </w:tc>
        <w:tc>
          <w:tcPr>
            <w:tcW w:w="1508" w:type="dxa"/>
            <w:tcBorders>
              <w:top w:val="single" w:sz="6" w:space="0" w:color="000000"/>
              <w:bottom w:val="single" w:sz="6" w:space="0" w:color="000000"/>
            </w:tcBorders>
          </w:tcPr>
          <w:p>
            <w:pPr>
              <w:pStyle w:val="TableParagraph"/>
              <w:spacing w:line="227" w:lineRule="exact" w:before="8"/>
              <w:ind w:left="51"/>
              <w:jc w:val="center"/>
              <w:rPr>
                <w:b/>
                <w:sz w:val="20"/>
              </w:rPr>
            </w:pPr>
            <w:r>
              <w:rPr>
                <w:b/>
                <w:spacing w:val="-2"/>
                <w:sz w:val="20"/>
              </w:rPr>
              <w:t>Total</w:t>
            </w:r>
          </w:p>
        </w:tc>
        <w:tc>
          <w:tcPr>
            <w:tcW w:w="91" w:type="dxa"/>
          </w:tcPr>
          <w:p>
            <w:pPr>
              <w:pStyle w:val="TableParagraph"/>
              <w:rPr>
                <w:sz w:val="18"/>
              </w:rPr>
            </w:pPr>
          </w:p>
        </w:tc>
        <w:tc>
          <w:tcPr>
            <w:tcW w:w="1487" w:type="dxa"/>
            <w:tcBorders>
              <w:top w:val="single" w:sz="6" w:space="0" w:color="000000"/>
              <w:bottom w:val="single" w:sz="6" w:space="0" w:color="000000"/>
            </w:tcBorders>
          </w:tcPr>
          <w:p>
            <w:pPr>
              <w:pStyle w:val="TableParagraph"/>
              <w:spacing w:line="227" w:lineRule="exact" w:before="8"/>
              <w:ind w:left="356"/>
              <w:rPr>
                <w:b/>
                <w:sz w:val="20"/>
              </w:rPr>
            </w:pPr>
            <w:r>
              <w:rPr>
                <w:b/>
                <w:spacing w:val="-2"/>
                <w:sz w:val="20"/>
              </w:rPr>
              <w:t>Flexibles</w:t>
            </w:r>
          </w:p>
        </w:tc>
        <w:tc>
          <w:tcPr>
            <w:tcW w:w="1586" w:type="dxa"/>
            <w:tcBorders>
              <w:top w:val="single" w:sz="6" w:space="0" w:color="000000"/>
              <w:bottom w:val="single" w:sz="6" w:space="0" w:color="000000"/>
            </w:tcBorders>
          </w:tcPr>
          <w:p>
            <w:pPr>
              <w:pStyle w:val="TableParagraph"/>
              <w:spacing w:line="227" w:lineRule="exact" w:before="8"/>
              <w:ind w:right="72"/>
              <w:jc w:val="right"/>
              <w:rPr>
                <w:b/>
                <w:sz w:val="20"/>
              </w:rPr>
            </w:pPr>
            <w:r>
              <w:rPr>
                <w:b/>
                <w:sz w:val="20"/>
              </w:rPr>
              <w:t>Rigid</w:t>
            </w:r>
            <w:r>
              <w:rPr>
                <w:b/>
                <w:spacing w:val="-2"/>
                <w:sz w:val="20"/>
              </w:rPr>
              <w:t> Packaging</w:t>
            </w:r>
          </w:p>
        </w:tc>
        <w:tc>
          <w:tcPr>
            <w:tcW w:w="1584" w:type="dxa"/>
            <w:tcBorders>
              <w:top w:val="single" w:sz="6" w:space="0" w:color="000000"/>
              <w:bottom w:val="single" w:sz="6" w:space="0" w:color="000000"/>
            </w:tcBorders>
          </w:tcPr>
          <w:p>
            <w:pPr>
              <w:pStyle w:val="TableParagraph"/>
              <w:spacing w:line="227" w:lineRule="exact" w:before="8"/>
              <w:ind w:right="28"/>
              <w:jc w:val="center"/>
              <w:rPr>
                <w:b/>
                <w:sz w:val="20"/>
              </w:rPr>
            </w:pPr>
            <w:r>
              <w:rPr>
                <w:b/>
                <w:spacing w:val="-2"/>
                <w:sz w:val="20"/>
              </w:rPr>
              <w:t>Total</w:t>
            </w:r>
          </w:p>
        </w:tc>
      </w:tr>
      <w:tr>
        <w:trPr>
          <w:trHeight w:val="255" w:hRule="atLeast"/>
        </w:trPr>
        <w:tc>
          <w:tcPr>
            <w:tcW w:w="2372" w:type="dxa"/>
            <w:tcBorders>
              <w:top w:val="single" w:sz="6" w:space="0" w:color="000000"/>
            </w:tcBorders>
            <w:shd w:val="clear" w:color="auto" w:fill="CCEDFF"/>
          </w:tcPr>
          <w:p>
            <w:pPr>
              <w:pStyle w:val="TableParagraph"/>
              <w:spacing w:line="227" w:lineRule="exact" w:before="8"/>
              <w:ind w:left="19"/>
              <w:rPr>
                <w:sz w:val="20"/>
              </w:rPr>
            </w:pPr>
            <w:r>
              <w:rPr>
                <w:sz w:val="20"/>
              </w:rPr>
              <w:t>North</w:t>
            </w:r>
            <w:r>
              <w:rPr>
                <w:spacing w:val="-4"/>
                <w:sz w:val="20"/>
              </w:rPr>
              <w:t> </w:t>
            </w:r>
            <w:r>
              <w:rPr>
                <w:spacing w:val="-2"/>
                <w:sz w:val="20"/>
              </w:rPr>
              <w:t>America</w:t>
            </w:r>
          </w:p>
        </w:tc>
        <w:tc>
          <w:tcPr>
            <w:tcW w:w="1471" w:type="dxa"/>
            <w:tcBorders>
              <w:top w:val="single" w:sz="6" w:space="0" w:color="000000"/>
            </w:tcBorders>
            <w:shd w:val="clear" w:color="auto" w:fill="CCEDFF"/>
          </w:tcPr>
          <w:p>
            <w:pPr>
              <w:pStyle w:val="TableParagraph"/>
              <w:tabs>
                <w:tab w:pos="906" w:val="left" w:leader="none"/>
              </w:tabs>
              <w:spacing w:line="227" w:lineRule="exact" w:before="8"/>
              <w:ind w:right="92"/>
              <w:jc w:val="right"/>
              <w:rPr>
                <w:sz w:val="20"/>
              </w:rPr>
            </w:pPr>
            <w:r>
              <w:rPr>
                <w:spacing w:val="-10"/>
                <w:sz w:val="20"/>
              </w:rPr>
              <w:t>$</w:t>
            </w:r>
            <w:r>
              <w:rPr>
                <w:sz w:val="20"/>
              </w:rPr>
              <w:tab/>
            </w:r>
            <w:r>
              <w:rPr>
                <w:spacing w:val="-2"/>
                <w:sz w:val="20"/>
              </w:rPr>
              <w:t>2,198</w:t>
            </w:r>
          </w:p>
        </w:tc>
        <w:tc>
          <w:tcPr>
            <w:tcW w:w="1585" w:type="dxa"/>
            <w:tcBorders>
              <w:top w:val="single" w:sz="6" w:space="0" w:color="000000"/>
            </w:tcBorders>
            <w:shd w:val="clear" w:color="auto" w:fill="CCEDFF"/>
          </w:tcPr>
          <w:p>
            <w:pPr>
              <w:pStyle w:val="TableParagraph"/>
              <w:tabs>
                <w:tab w:pos="921" w:val="left" w:leader="none"/>
              </w:tabs>
              <w:spacing w:line="227" w:lineRule="exact" w:before="8"/>
              <w:ind w:right="116"/>
              <w:jc w:val="right"/>
              <w:rPr>
                <w:sz w:val="20"/>
              </w:rPr>
            </w:pPr>
            <w:r>
              <w:rPr>
                <w:spacing w:val="-10"/>
                <w:sz w:val="20"/>
              </w:rPr>
              <w:t>$</w:t>
            </w:r>
            <w:r>
              <w:rPr>
                <w:sz w:val="20"/>
              </w:rPr>
              <w:tab/>
            </w:r>
            <w:r>
              <w:rPr>
                <w:spacing w:val="-2"/>
                <w:sz w:val="20"/>
              </w:rPr>
              <w:t>1,349</w:t>
            </w:r>
          </w:p>
        </w:tc>
        <w:tc>
          <w:tcPr>
            <w:tcW w:w="1508" w:type="dxa"/>
            <w:tcBorders>
              <w:top w:val="single" w:sz="6" w:space="0" w:color="000000"/>
            </w:tcBorders>
            <w:shd w:val="clear" w:color="auto" w:fill="CCEDFF"/>
          </w:tcPr>
          <w:p>
            <w:pPr>
              <w:pStyle w:val="TableParagraph"/>
              <w:tabs>
                <w:tab w:pos="906" w:val="left" w:leader="none"/>
              </w:tabs>
              <w:spacing w:line="227" w:lineRule="exact" w:before="8"/>
              <w:ind w:right="78"/>
              <w:jc w:val="right"/>
              <w:rPr>
                <w:sz w:val="20"/>
              </w:rPr>
            </w:pPr>
            <w:r>
              <w:rPr>
                <w:spacing w:val="-10"/>
                <w:sz w:val="20"/>
              </w:rPr>
              <w:t>$</w:t>
            </w:r>
            <w:r>
              <w:rPr>
                <w:sz w:val="20"/>
              </w:rPr>
              <w:tab/>
            </w:r>
            <w:r>
              <w:rPr>
                <w:spacing w:val="-2"/>
                <w:sz w:val="20"/>
              </w:rPr>
              <w:t>3,547</w:t>
            </w:r>
          </w:p>
        </w:tc>
        <w:tc>
          <w:tcPr>
            <w:tcW w:w="91" w:type="dxa"/>
            <w:shd w:val="clear" w:color="auto" w:fill="CCEDFF"/>
          </w:tcPr>
          <w:p>
            <w:pPr>
              <w:pStyle w:val="TableParagraph"/>
              <w:rPr>
                <w:sz w:val="18"/>
              </w:rPr>
            </w:pPr>
          </w:p>
        </w:tc>
        <w:tc>
          <w:tcPr>
            <w:tcW w:w="1487" w:type="dxa"/>
            <w:tcBorders>
              <w:top w:val="single" w:sz="6" w:space="0" w:color="000000"/>
            </w:tcBorders>
            <w:shd w:val="clear" w:color="auto" w:fill="CCEDFF"/>
          </w:tcPr>
          <w:p>
            <w:pPr>
              <w:pStyle w:val="TableParagraph"/>
              <w:tabs>
                <w:tab w:pos="921" w:val="left" w:leader="none"/>
              </w:tabs>
              <w:spacing w:line="227" w:lineRule="exact" w:before="8"/>
              <w:ind w:right="94"/>
              <w:jc w:val="right"/>
              <w:rPr>
                <w:sz w:val="20"/>
              </w:rPr>
            </w:pPr>
            <w:r>
              <w:rPr>
                <w:spacing w:val="-10"/>
                <w:sz w:val="20"/>
              </w:rPr>
              <w:t>$</w:t>
            </w:r>
            <w:r>
              <w:rPr>
                <w:sz w:val="20"/>
              </w:rPr>
              <w:tab/>
            </w:r>
            <w:r>
              <w:rPr>
                <w:spacing w:val="-2"/>
                <w:sz w:val="20"/>
              </w:rPr>
              <w:t>2,049</w:t>
            </w:r>
          </w:p>
        </w:tc>
        <w:tc>
          <w:tcPr>
            <w:tcW w:w="1586" w:type="dxa"/>
            <w:tcBorders>
              <w:top w:val="single" w:sz="6" w:space="0" w:color="000000"/>
            </w:tcBorders>
            <w:shd w:val="clear" w:color="auto" w:fill="CCEDFF"/>
          </w:tcPr>
          <w:p>
            <w:pPr>
              <w:pStyle w:val="TableParagraph"/>
              <w:tabs>
                <w:tab w:pos="921" w:val="left" w:leader="none"/>
              </w:tabs>
              <w:spacing w:line="227" w:lineRule="exact" w:before="8"/>
              <w:ind w:right="119"/>
              <w:jc w:val="right"/>
              <w:rPr>
                <w:sz w:val="20"/>
              </w:rPr>
            </w:pPr>
            <w:r>
              <w:rPr>
                <w:spacing w:val="-10"/>
                <w:sz w:val="20"/>
              </w:rPr>
              <w:t>$</w:t>
            </w:r>
            <w:r>
              <w:rPr>
                <w:sz w:val="20"/>
              </w:rPr>
              <w:tab/>
            </w:r>
            <w:r>
              <w:rPr>
                <w:spacing w:val="-2"/>
                <w:sz w:val="20"/>
              </w:rPr>
              <w:t>1,238</w:t>
            </w:r>
          </w:p>
        </w:tc>
        <w:tc>
          <w:tcPr>
            <w:tcW w:w="1584" w:type="dxa"/>
            <w:tcBorders>
              <w:top w:val="single" w:sz="6" w:space="0" w:color="000000"/>
            </w:tcBorders>
            <w:shd w:val="clear" w:color="auto" w:fill="CCEDFF"/>
          </w:tcPr>
          <w:p>
            <w:pPr>
              <w:pStyle w:val="TableParagraph"/>
              <w:tabs>
                <w:tab w:pos="906" w:val="left" w:leader="none"/>
              </w:tabs>
              <w:spacing w:line="227" w:lineRule="exact" w:before="8"/>
              <w:ind w:right="157"/>
              <w:jc w:val="right"/>
              <w:rPr>
                <w:sz w:val="20"/>
              </w:rPr>
            </w:pPr>
            <w:r>
              <w:rPr>
                <w:spacing w:val="-10"/>
                <w:sz w:val="20"/>
              </w:rPr>
              <w:t>$</w:t>
            </w:r>
            <w:r>
              <w:rPr>
                <w:sz w:val="20"/>
              </w:rPr>
              <w:tab/>
            </w:r>
            <w:r>
              <w:rPr>
                <w:spacing w:val="-2"/>
                <w:sz w:val="20"/>
              </w:rPr>
              <w:t>3,287</w:t>
            </w:r>
          </w:p>
        </w:tc>
      </w:tr>
      <w:tr>
        <w:trPr>
          <w:trHeight w:val="255" w:hRule="atLeast"/>
        </w:trPr>
        <w:tc>
          <w:tcPr>
            <w:tcW w:w="2372" w:type="dxa"/>
          </w:tcPr>
          <w:p>
            <w:pPr>
              <w:pStyle w:val="TableParagraph"/>
              <w:spacing w:line="227" w:lineRule="exact" w:before="8"/>
              <w:ind w:left="19"/>
              <w:rPr>
                <w:sz w:val="20"/>
              </w:rPr>
            </w:pPr>
            <w:r>
              <w:rPr>
                <w:sz w:val="20"/>
              </w:rPr>
              <w:t>Latin</w:t>
            </w:r>
            <w:r>
              <w:rPr>
                <w:spacing w:val="-4"/>
                <w:sz w:val="20"/>
              </w:rPr>
              <w:t> </w:t>
            </w:r>
            <w:r>
              <w:rPr>
                <w:spacing w:val="-2"/>
                <w:sz w:val="20"/>
              </w:rPr>
              <w:t>America</w:t>
            </w:r>
          </w:p>
        </w:tc>
        <w:tc>
          <w:tcPr>
            <w:tcW w:w="1471" w:type="dxa"/>
          </w:tcPr>
          <w:p>
            <w:pPr>
              <w:pStyle w:val="TableParagraph"/>
              <w:spacing w:line="227" w:lineRule="exact" w:before="8"/>
              <w:ind w:right="92"/>
              <w:jc w:val="right"/>
              <w:rPr>
                <w:sz w:val="20"/>
              </w:rPr>
            </w:pPr>
            <w:r>
              <w:rPr>
                <w:spacing w:val="-5"/>
                <w:sz w:val="20"/>
              </w:rPr>
              <w:t>554</w:t>
            </w:r>
          </w:p>
        </w:tc>
        <w:tc>
          <w:tcPr>
            <w:tcW w:w="1585" w:type="dxa"/>
          </w:tcPr>
          <w:p>
            <w:pPr>
              <w:pStyle w:val="TableParagraph"/>
              <w:spacing w:line="227" w:lineRule="exact" w:before="8"/>
              <w:ind w:right="116"/>
              <w:jc w:val="right"/>
              <w:rPr>
                <w:sz w:val="20"/>
              </w:rPr>
            </w:pPr>
            <w:r>
              <w:rPr>
                <w:spacing w:val="-5"/>
                <w:sz w:val="20"/>
              </w:rPr>
              <w:t>414</w:t>
            </w:r>
          </w:p>
        </w:tc>
        <w:tc>
          <w:tcPr>
            <w:tcW w:w="1508" w:type="dxa"/>
          </w:tcPr>
          <w:p>
            <w:pPr>
              <w:pStyle w:val="TableParagraph"/>
              <w:spacing w:line="227" w:lineRule="exact" w:before="8"/>
              <w:ind w:right="78"/>
              <w:jc w:val="right"/>
              <w:rPr>
                <w:sz w:val="20"/>
              </w:rPr>
            </w:pPr>
            <w:r>
              <w:rPr>
                <w:spacing w:val="-5"/>
                <w:sz w:val="20"/>
              </w:rPr>
              <w:t>968</w:t>
            </w:r>
          </w:p>
        </w:tc>
        <w:tc>
          <w:tcPr>
            <w:tcW w:w="91" w:type="dxa"/>
          </w:tcPr>
          <w:p>
            <w:pPr>
              <w:pStyle w:val="TableParagraph"/>
              <w:rPr>
                <w:sz w:val="18"/>
              </w:rPr>
            </w:pPr>
          </w:p>
        </w:tc>
        <w:tc>
          <w:tcPr>
            <w:tcW w:w="1487" w:type="dxa"/>
          </w:tcPr>
          <w:p>
            <w:pPr>
              <w:pStyle w:val="TableParagraph"/>
              <w:spacing w:line="227" w:lineRule="exact" w:before="8"/>
              <w:ind w:right="94"/>
              <w:jc w:val="right"/>
              <w:rPr>
                <w:sz w:val="20"/>
              </w:rPr>
            </w:pPr>
            <w:r>
              <w:rPr>
                <w:spacing w:val="-5"/>
                <w:sz w:val="20"/>
              </w:rPr>
              <w:t>507</w:t>
            </w:r>
          </w:p>
        </w:tc>
        <w:tc>
          <w:tcPr>
            <w:tcW w:w="1586" w:type="dxa"/>
          </w:tcPr>
          <w:p>
            <w:pPr>
              <w:pStyle w:val="TableParagraph"/>
              <w:spacing w:line="227" w:lineRule="exact" w:before="8"/>
              <w:ind w:right="119"/>
              <w:jc w:val="right"/>
              <w:rPr>
                <w:sz w:val="20"/>
              </w:rPr>
            </w:pPr>
            <w:r>
              <w:rPr>
                <w:spacing w:val="-5"/>
                <w:sz w:val="20"/>
              </w:rPr>
              <w:t>342</w:t>
            </w:r>
          </w:p>
        </w:tc>
        <w:tc>
          <w:tcPr>
            <w:tcW w:w="1584" w:type="dxa"/>
          </w:tcPr>
          <w:p>
            <w:pPr>
              <w:pStyle w:val="TableParagraph"/>
              <w:spacing w:line="227" w:lineRule="exact" w:before="8"/>
              <w:ind w:right="157"/>
              <w:jc w:val="right"/>
              <w:rPr>
                <w:sz w:val="20"/>
              </w:rPr>
            </w:pPr>
            <w:r>
              <w:rPr>
                <w:spacing w:val="-5"/>
                <w:sz w:val="20"/>
              </w:rPr>
              <w:t>849</w:t>
            </w:r>
          </w:p>
        </w:tc>
      </w:tr>
      <w:tr>
        <w:trPr>
          <w:trHeight w:val="255" w:hRule="atLeast"/>
        </w:trPr>
        <w:tc>
          <w:tcPr>
            <w:tcW w:w="2372" w:type="dxa"/>
            <w:shd w:val="clear" w:color="auto" w:fill="CCEDFF"/>
          </w:tcPr>
          <w:p>
            <w:pPr>
              <w:pStyle w:val="TableParagraph"/>
              <w:spacing w:line="227" w:lineRule="exact" w:before="8"/>
              <w:ind w:left="19"/>
              <w:rPr>
                <w:sz w:val="20"/>
              </w:rPr>
            </w:pPr>
            <w:r>
              <w:rPr>
                <w:spacing w:val="-2"/>
                <w:sz w:val="20"/>
              </w:rPr>
              <w:t>Europe</w:t>
            </w:r>
          </w:p>
        </w:tc>
        <w:tc>
          <w:tcPr>
            <w:tcW w:w="1471" w:type="dxa"/>
            <w:shd w:val="clear" w:color="auto" w:fill="CCEDFF"/>
          </w:tcPr>
          <w:p>
            <w:pPr>
              <w:pStyle w:val="TableParagraph"/>
              <w:spacing w:line="227" w:lineRule="exact" w:before="8"/>
              <w:ind w:right="92"/>
              <w:jc w:val="right"/>
              <w:rPr>
                <w:sz w:val="20"/>
              </w:rPr>
            </w:pPr>
            <w:r>
              <w:rPr>
                <w:spacing w:val="-2"/>
                <w:sz w:val="20"/>
              </w:rPr>
              <w:t>1,985</w:t>
            </w:r>
          </w:p>
        </w:tc>
        <w:tc>
          <w:tcPr>
            <w:tcW w:w="1585" w:type="dxa"/>
            <w:shd w:val="clear" w:color="auto" w:fill="CCEDFF"/>
          </w:tcPr>
          <w:p>
            <w:pPr>
              <w:pStyle w:val="TableParagraph"/>
              <w:spacing w:line="227" w:lineRule="exact" w:before="8"/>
              <w:ind w:right="116"/>
              <w:jc w:val="right"/>
              <w:rPr>
                <w:sz w:val="20"/>
              </w:rPr>
            </w:pPr>
            <w:r>
              <w:rPr>
                <w:spacing w:val="-10"/>
                <w:sz w:val="20"/>
              </w:rPr>
              <w:t>—</w:t>
            </w:r>
          </w:p>
        </w:tc>
        <w:tc>
          <w:tcPr>
            <w:tcW w:w="1508" w:type="dxa"/>
            <w:shd w:val="clear" w:color="auto" w:fill="CCEDFF"/>
          </w:tcPr>
          <w:p>
            <w:pPr>
              <w:pStyle w:val="TableParagraph"/>
              <w:spacing w:line="227" w:lineRule="exact" w:before="8"/>
              <w:ind w:right="78"/>
              <w:jc w:val="right"/>
              <w:rPr>
                <w:sz w:val="20"/>
              </w:rPr>
            </w:pPr>
            <w:r>
              <w:rPr>
                <w:spacing w:val="-2"/>
                <w:sz w:val="20"/>
              </w:rPr>
              <w:t>1,985</w:t>
            </w:r>
          </w:p>
        </w:tc>
        <w:tc>
          <w:tcPr>
            <w:tcW w:w="91" w:type="dxa"/>
            <w:shd w:val="clear" w:color="auto" w:fill="CCEDFF"/>
          </w:tcPr>
          <w:p>
            <w:pPr>
              <w:pStyle w:val="TableParagraph"/>
              <w:rPr>
                <w:sz w:val="18"/>
              </w:rPr>
            </w:pPr>
          </w:p>
        </w:tc>
        <w:tc>
          <w:tcPr>
            <w:tcW w:w="1487" w:type="dxa"/>
            <w:shd w:val="clear" w:color="auto" w:fill="CCEDFF"/>
          </w:tcPr>
          <w:p>
            <w:pPr>
              <w:pStyle w:val="TableParagraph"/>
              <w:spacing w:line="227" w:lineRule="exact" w:before="8"/>
              <w:ind w:right="94"/>
              <w:jc w:val="right"/>
              <w:rPr>
                <w:sz w:val="20"/>
              </w:rPr>
            </w:pPr>
            <w:r>
              <w:rPr>
                <w:spacing w:val="-2"/>
                <w:sz w:val="20"/>
              </w:rPr>
              <w:t>1,923</w:t>
            </w:r>
          </w:p>
        </w:tc>
        <w:tc>
          <w:tcPr>
            <w:tcW w:w="1586" w:type="dxa"/>
            <w:shd w:val="clear" w:color="auto" w:fill="CCEDFF"/>
          </w:tcPr>
          <w:p>
            <w:pPr>
              <w:pStyle w:val="TableParagraph"/>
              <w:spacing w:line="227" w:lineRule="exact" w:before="8"/>
              <w:ind w:right="119"/>
              <w:jc w:val="right"/>
              <w:rPr>
                <w:sz w:val="20"/>
              </w:rPr>
            </w:pPr>
            <w:r>
              <w:rPr>
                <w:spacing w:val="-10"/>
                <w:sz w:val="20"/>
              </w:rPr>
              <w:t>—</w:t>
            </w:r>
          </w:p>
        </w:tc>
        <w:tc>
          <w:tcPr>
            <w:tcW w:w="1584" w:type="dxa"/>
            <w:shd w:val="clear" w:color="auto" w:fill="CCEDFF"/>
          </w:tcPr>
          <w:p>
            <w:pPr>
              <w:pStyle w:val="TableParagraph"/>
              <w:spacing w:line="227" w:lineRule="exact" w:before="8"/>
              <w:ind w:right="157"/>
              <w:jc w:val="right"/>
              <w:rPr>
                <w:sz w:val="20"/>
              </w:rPr>
            </w:pPr>
            <w:r>
              <w:rPr>
                <w:spacing w:val="-2"/>
                <w:sz w:val="20"/>
              </w:rPr>
              <w:t>1,923</w:t>
            </w:r>
          </w:p>
        </w:tc>
      </w:tr>
      <w:tr>
        <w:trPr>
          <w:trHeight w:val="255" w:hRule="atLeast"/>
        </w:trPr>
        <w:tc>
          <w:tcPr>
            <w:tcW w:w="2372" w:type="dxa"/>
          </w:tcPr>
          <w:p>
            <w:pPr>
              <w:pStyle w:val="TableParagraph"/>
              <w:spacing w:line="227" w:lineRule="exact" w:before="8"/>
              <w:ind w:left="19"/>
              <w:rPr>
                <w:sz w:val="20"/>
              </w:rPr>
            </w:pPr>
            <w:r>
              <w:rPr>
                <w:sz w:val="20"/>
              </w:rPr>
              <w:t>Asia</w:t>
            </w:r>
            <w:r>
              <w:rPr>
                <w:spacing w:val="-2"/>
                <w:sz w:val="20"/>
              </w:rPr>
              <w:t> Pacific</w:t>
            </w:r>
          </w:p>
        </w:tc>
        <w:tc>
          <w:tcPr>
            <w:tcW w:w="1471" w:type="dxa"/>
            <w:tcBorders>
              <w:bottom w:val="single" w:sz="6" w:space="0" w:color="000000"/>
            </w:tcBorders>
          </w:tcPr>
          <w:p>
            <w:pPr>
              <w:pStyle w:val="TableParagraph"/>
              <w:spacing w:line="227" w:lineRule="exact" w:before="8"/>
              <w:ind w:right="92"/>
              <w:jc w:val="right"/>
              <w:rPr>
                <w:sz w:val="20"/>
              </w:rPr>
            </w:pPr>
            <w:r>
              <w:rPr>
                <w:spacing w:val="-5"/>
                <w:sz w:val="20"/>
              </w:rPr>
              <w:t>854</w:t>
            </w:r>
          </w:p>
        </w:tc>
        <w:tc>
          <w:tcPr>
            <w:tcW w:w="1585" w:type="dxa"/>
            <w:tcBorders>
              <w:bottom w:val="single" w:sz="6" w:space="0" w:color="000000"/>
            </w:tcBorders>
          </w:tcPr>
          <w:p>
            <w:pPr>
              <w:pStyle w:val="TableParagraph"/>
              <w:spacing w:line="227" w:lineRule="exact" w:before="8"/>
              <w:ind w:right="116"/>
              <w:jc w:val="right"/>
              <w:rPr>
                <w:sz w:val="20"/>
              </w:rPr>
            </w:pPr>
            <w:r>
              <w:rPr>
                <w:spacing w:val="-10"/>
                <w:sz w:val="20"/>
              </w:rPr>
              <w:t>—</w:t>
            </w:r>
          </w:p>
        </w:tc>
        <w:tc>
          <w:tcPr>
            <w:tcW w:w="1508" w:type="dxa"/>
            <w:tcBorders>
              <w:bottom w:val="single" w:sz="6" w:space="0" w:color="000000"/>
            </w:tcBorders>
          </w:tcPr>
          <w:p>
            <w:pPr>
              <w:pStyle w:val="TableParagraph"/>
              <w:spacing w:line="227" w:lineRule="exact" w:before="8"/>
              <w:ind w:right="78"/>
              <w:jc w:val="right"/>
              <w:rPr>
                <w:sz w:val="20"/>
              </w:rPr>
            </w:pPr>
            <w:r>
              <w:rPr>
                <w:spacing w:val="-5"/>
                <w:sz w:val="20"/>
              </w:rPr>
              <w:t>854</w:t>
            </w:r>
          </w:p>
        </w:tc>
        <w:tc>
          <w:tcPr>
            <w:tcW w:w="91" w:type="dxa"/>
          </w:tcPr>
          <w:p>
            <w:pPr>
              <w:pStyle w:val="TableParagraph"/>
              <w:rPr>
                <w:sz w:val="18"/>
              </w:rPr>
            </w:pPr>
          </w:p>
        </w:tc>
        <w:tc>
          <w:tcPr>
            <w:tcW w:w="1487" w:type="dxa"/>
            <w:tcBorders>
              <w:bottom w:val="single" w:sz="6" w:space="0" w:color="000000"/>
            </w:tcBorders>
          </w:tcPr>
          <w:p>
            <w:pPr>
              <w:pStyle w:val="TableParagraph"/>
              <w:spacing w:line="227" w:lineRule="exact" w:before="8"/>
              <w:ind w:right="94"/>
              <w:jc w:val="right"/>
              <w:rPr>
                <w:sz w:val="20"/>
              </w:rPr>
            </w:pPr>
            <w:r>
              <w:rPr>
                <w:spacing w:val="-5"/>
                <w:sz w:val="20"/>
              </w:rPr>
              <w:t>868</w:t>
            </w:r>
          </w:p>
        </w:tc>
        <w:tc>
          <w:tcPr>
            <w:tcW w:w="1586" w:type="dxa"/>
            <w:tcBorders>
              <w:bottom w:val="single" w:sz="6" w:space="0" w:color="000000"/>
            </w:tcBorders>
          </w:tcPr>
          <w:p>
            <w:pPr>
              <w:pStyle w:val="TableParagraph"/>
              <w:spacing w:line="227" w:lineRule="exact" w:before="8"/>
              <w:ind w:right="119"/>
              <w:jc w:val="right"/>
              <w:rPr>
                <w:sz w:val="20"/>
              </w:rPr>
            </w:pPr>
            <w:r>
              <w:rPr>
                <w:spacing w:val="-10"/>
                <w:sz w:val="20"/>
              </w:rPr>
              <w:t>—</w:t>
            </w:r>
          </w:p>
        </w:tc>
        <w:tc>
          <w:tcPr>
            <w:tcW w:w="1584" w:type="dxa"/>
            <w:tcBorders>
              <w:bottom w:val="single" w:sz="6" w:space="0" w:color="000000"/>
            </w:tcBorders>
          </w:tcPr>
          <w:p>
            <w:pPr>
              <w:pStyle w:val="TableParagraph"/>
              <w:spacing w:line="227" w:lineRule="exact" w:before="8"/>
              <w:ind w:right="157"/>
              <w:jc w:val="right"/>
              <w:rPr>
                <w:sz w:val="20"/>
              </w:rPr>
            </w:pPr>
            <w:r>
              <w:rPr>
                <w:spacing w:val="-5"/>
                <w:sz w:val="20"/>
              </w:rPr>
              <w:t>868</w:t>
            </w:r>
          </w:p>
        </w:tc>
      </w:tr>
      <w:tr>
        <w:trPr>
          <w:trHeight w:val="262" w:hRule="atLeast"/>
        </w:trPr>
        <w:tc>
          <w:tcPr>
            <w:tcW w:w="2372" w:type="dxa"/>
            <w:shd w:val="clear" w:color="auto" w:fill="CCEDFF"/>
          </w:tcPr>
          <w:p>
            <w:pPr>
              <w:pStyle w:val="TableParagraph"/>
              <w:spacing w:line="204" w:lineRule="exact" w:before="38"/>
              <w:ind w:left="19"/>
              <w:rPr>
                <w:b/>
                <w:sz w:val="20"/>
              </w:rPr>
            </w:pPr>
            <w:r>
              <w:rPr>
                <w:b/>
                <w:sz w:val="20"/>
              </w:rPr>
              <w:t>Net</w:t>
            </w:r>
            <w:r>
              <w:rPr>
                <w:b/>
                <w:spacing w:val="-2"/>
                <w:sz w:val="20"/>
              </w:rPr>
              <w:t> sales</w:t>
            </w:r>
          </w:p>
        </w:tc>
        <w:tc>
          <w:tcPr>
            <w:tcW w:w="1471" w:type="dxa"/>
            <w:tcBorders>
              <w:top w:val="single" w:sz="6" w:space="0" w:color="000000"/>
              <w:bottom w:val="double" w:sz="6" w:space="0" w:color="000000"/>
            </w:tcBorders>
            <w:shd w:val="clear" w:color="auto" w:fill="CCEDFF"/>
          </w:tcPr>
          <w:p>
            <w:pPr>
              <w:pStyle w:val="TableParagraph"/>
              <w:tabs>
                <w:tab w:pos="906" w:val="left" w:leader="none"/>
              </w:tabs>
              <w:spacing w:before="8"/>
              <w:ind w:right="92"/>
              <w:jc w:val="right"/>
              <w:rPr>
                <w:b/>
                <w:sz w:val="20"/>
              </w:rPr>
            </w:pPr>
            <w:r>
              <w:rPr>
                <w:b/>
                <w:spacing w:val="-10"/>
                <w:sz w:val="20"/>
              </w:rPr>
              <w:t>$</w:t>
            </w:r>
            <w:r>
              <w:rPr>
                <w:b/>
                <w:sz w:val="20"/>
              </w:rPr>
              <w:tab/>
            </w:r>
            <w:r>
              <w:rPr>
                <w:b/>
                <w:spacing w:val="-2"/>
                <w:sz w:val="20"/>
              </w:rPr>
              <w:t>5,591</w:t>
            </w:r>
          </w:p>
        </w:tc>
        <w:tc>
          <w:tcPr>
            <w:tcW w:w="1585" w:type="dxa"/>
            <w:tcBorders>
              <w:top w:val="single" w:sz="6" w:space="0" w:color="000000"/>
              <w:bottom w:val="double" w:sz="6" w:space="0" w:color="000000"/>
            </w:tcBorders>
            <w:shd w:val="clear" w:color="auto" w:fill="CCEDFF"/>
          </w:tcPr>
          <w:p>
            <w:pPr>
              <w:pStyle w:val="TableParagraph"/>
              <w:tabs>
                <w:tab w:pos="921" w:val="left" w:leader="none"/>
              </w:tabs>
              <w:spacing w:before="8"/>
              <w:ind w:right="116"/>
              <w:jc w:val="right"/>
              <w:rPr>
                <w:b/>
                <w:sz w:val="20"/>
              </w:rPr>
            </w:pPr>
            <w:r>
              <w:rPr>
                <w:b/>
                <w:spacing w:val="-10"/>
                <w:sz w:val="20"/>
              </w:rPr>
              <w:t>$</w:t>
            </w:r>
            <w:r>
              <w:rPr>
                <w:b/>
                <w:sz w:val="20"/>
              </w:rPr>
              <w:tab/>
            </w:r>
            <w:r>
              <w:rPr>
                <w:b/>
                <w:spacing w:val="-2"/>
                <w:sz w:val="20"/>
              </w:rPr>
              <w:t>1,763</w:t>
            </w:r>
          </w:p>
        </w:tc>
        <w:tc>
          <w:tcPr>
            <w:tcW w:w="1508" w:type="dxa"/>
            <w:tcBorders>
              <w:top w:val="single" w:sz="6" w:space="0" w:color="000000"/>
              <w:bottom w:val="double" w:sz="6" w:space="0" w:color="000000"/>
            </w:tcBorders>
            <w:shd w:val="clear" w:color="auto" w:fill="CCEDFF"/>
          </w:tcPr>
          <w:p>
            <w:pPr>
              <w:pStyle w:val="TableParagraph"/>
              <w:tabs>
                <w:tab w:pos="906" w:val="left" w:leader="none"/>
              </w:tabs>
              <w:spacing w:before="8"/>
              <w:ind w:right="78"/>
              <w:jc w:val="right"/>
              <w:rPr>
                <w:b/>
                <w:sz w:val="20"/>
              </w:rPr>
            </w:pPr>
            <w:r>
              <w:rPr>
                <w:b/>
                <w:spacing w:val="-10"/>
                <w:sz w:val="20"/>
              </w:rPr>
              <w:t>$</w:t>
            </w:r>
            <w:r>
              <w:rPr>
                <w:b/>
                <w:sz w:val="20"/>
              </w:rPr>
              <w:tab/>
            </w:r>
            <w:r>
              <w:rPr>
                <w:b/>
                <w:spacing w:val="-2"/>
                <w:sz w:val="20"/>
              </w:rPr>
              <w:t>7,354</w:t>
            </w:r>
          </w:p>
        </w:tc>
        <w:tc>
          <w:tcPr>
            <w:tcW w:w="91" w:type="dxa"/>
            <w:shd w:val="clear" w:color="auto" w:fill="CCEDFF"/>
          </w:tcPr>
          <w:p>
            <w:pPr>
              <w:pStyle w:val="TableParagraph"/>
              <w:rPr>
                <w:sz w:val="18"/>
              </w:rPr>
            </w:pPr>
          </w:p>
        </w:tc>
        <w:tc>
          <w:tcPr>
            <w:tcW w:w="1487" w:type="dxa"/>
            <w:tcBorders>
              <w:top w:val="single" w:sz="6" w:space="0" w:color="000000"/>
              <w:bottom w:val="double" w:sz="6" w:space="0" w:color="000000"/>
            </w:tcBorders>
            <w:shd w:val="clear" w:color="auto" w:fill="CCEDFF"/>
          </w:tcPr>
          <w:p>
            <w:pPr>
              <w:pStyle w:val="TableParagraph"/>
              <w:tabs>
                <w:tab w:pos="921" w:val="left" w:leader="none"/>
              </w:tabs>
              <w:spacing w:before="8"/>
              <w:ind w:right="94"/>
              <w:jc w:val="right"/>
              <w:rPr>
                <w:b/>
                <w:sz w:val="20"/>
              </w:rPr>
            </w:pPr>
            <w:r>
              <w:rPr>
                <w:b/>
                <w:spacing w:val="-10"/>
                <w:sz w:val="20"/>
              </w:rPr>
              <w:t>$</w:t>
            </w:r>
            <w:r>
              <w:rPr>
                <w:b/>
                <w:sz w:val="20"/>
              </w:rPr>
              <w:tab/>
            </w:r>
            <w:r>
              <w:rPr>
                <w:b/>
                <w:spacing w:val="-2"/>
                <w:sz w:val="20"/>
              </w:rPr>
              <w:t>5,347</w:t>
            </w:r>
          </w:p>
        </w:tc>
        <w:tc>
          <w:tcPr>
            <w:tcW w:w="1586" w:type="dxa"/>
            <w:tcBorders>
              <w:top w:val="single" w:sz="6" w:space="0" w:color="000000"/>
              <w:bottom w:val="double" w:sz="6" w:space="0" w:color="000000"/>
            </w:tcBorders>
            <w:shd w:val="clear" w:color="auto" w:fill="CCEDFF"/>
          </w:tcPr>
          <w:p>
            <w:pPr>
              <w:pStyle w:val="TableParagraph"/>
              <w:tabs>
                <w:tab w:pos="921" w:val="left" w:leader="none"/>
              </w:tabs>
              <w:spacing w:before="8"/>
              <w:ind w:right="119"/>
              <w:jc w:val="right"/>
              <w:rPr>
                <w:b/>
                <w:sz w:val="20"/>
              </w:rPr>
            </w:pPr>
            <w:r>
              <w:rPr>
                <w:b/>
                <w:spacing w:val="-10"/>
                <w:sz w:val="20"/>
              </w:rPr>
              <w:t>$</w:t>
            </w:r>
            <w:r>
              <w:rPr>
                <w:b/>
                <w:sz w:val="20"/>
              </w:rPr>
              <w:tab/>
            </w:r>
            <w:r>
              <w:rPr>
                <w:b/>
                <w:spacing w:val="-2"/>
                <w:sz w:val="20"/>
              </w:rPr>
              <w:t>1,580</w:t>
            </w:r>
          </w:p>
        </w:tc>
        <w:tc>
          <w:tcPr>
            <w:tcW w:w="1584" w:type="dxa"/>
            <w:tcBorders>
              <w:top w:val="single" w:sz="6" w:space="0" w:color="000000"/>
              <w:bottom w:val="double" w:sz="6" w:space="0" w:color="000000"/>
            </w:tcBorders>
            <w:shd w:val="clear" w:color="auto" w:fill="CCEDFF"/>
          </w:tcPr>
          <w:p>
            <w:pPr>
              <w:pStyle w:val="TableParagraph"/>
              <w:tabs>
                <w:tab w:pos="906" w:val="left" w:leader="none"/>
              </w:tabs>
              <w:spacing w:before="8"/>
              <w:ind w:right="157"/>
              <w:jc w:val="right"/>
              <w:rPr>
                <w:b/>
                <w:sz w:val="20"/>
              </w:rPr>
            </w:pPr>
            <w:r>
              <w:rPr>
                <w:b/>
                <w:spacing w:val="-10"/>
                <w:sz w:val="20"/>
              </w:rPr>
              <w:t>$</w:t>
            </w:r>
            <w:r>
              <w:rPr>
                <w:b/>
                <w:sz w:val="20"/>
              </w:rPr>
              <w:tab/>
            </w:r>
            <w:r>
              <w:rPr>
                <w:b/>
                <w:spacing w:val="-2"/>
                <w:sz w:val="20"/>
              </w:rPr>
              <w:t>6,927</w:t>
            </w:r>
          </w:p>
        </w:tc>
      </w:tr>
    </w:tbl>
    <w:p>
      <w:pPr>
        <w:pStyle w:val="BodyText"/>
        <w:rPr>
          <w:b/>
        </w:rPr>
      </w:pPr>
    </w:p>
    <w:p>
      <w:pPr>
        <w:pStyle w:val="BodyText"/>
        <w:rPr>
          <w:b/>
        </w:rPr>
      </w:pPr>
    </w:p>
    <w:p>
      <w:pPr>
        <w:pStyle w:val="BodyText"/>
        <w:spacing w:before="29"/>
        <w:rPr>
          <w:b/>
        </w:rPr>
      </w:pPr>
    </w:p>
    <w:p>
      <w:pPr>
        <w:pStyle w:val="BodyText"/>
        <w:ind w:right="18"/>
        <w:jc w:val="center"/>
      </w:pPr>
      <w:r>
        <w:rPr>
          <w:spacing w:val="-5"/>
        </w:rPr>
        <w:t>29</w:t>
      </w:r>
    </w:p>
    <w:p>
      <w:pPr>
        <w:pStyle w:val="BodyText"/>
        <w:spacing w:before="153"/>
      </w:pPr>
      <w:r>
        <w:rPr/>
        <mc:AlternateContent>
          <mc:Choice Requires="wps">
            <w:drawing>
              <wp:anchor distT="0" distB="0" distL="0" distR="0" allowOverlap="1" layoutInCell="1" locked="0" behindDoc="1" simplePos="0" relativeHeight="487624704">
                <wp:simplePos x="0" y="0"/>
                <wp:positionH relativeFrom="page">
                  <wp:posOffset>177863</wp:posOffset>
                </wp:positionH>
                <wp:positionV relativeFrom="paragraph">
                  <wp:posOffset>258432</wp:posOffset>
                </wp:positionV>
                <wp:extent cx="7416800" cy="1968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7416800" cy="19685"/>
                          <a:chExt cx="7416800" cy="19685"/>
                        </a:xfrm>
                      </wpg:grpSpPr>
                      <wps:wsp>
                        <wps:cNvPr id="194" name="Graphic 19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5" name="Graphic 195"/>
                        <wps:cNvSpPr/>
                        <wps:spPr>
                          <a:xfrm>
                            <a:off x="0" y="2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1776;mso-wrap-distance-left:0;mso-wrap-distance-right:0" id="docshapegroup192" coordorigin="280,407" coordsize="11680,31">
                <v:rect style="position:absolute;left:280;top:406;width:11680;height:16" id="docshape193" filled="true" fillcolor="#999999" stroked="false">
                  <v:fill type="solid"/>
                </v:rect>
                <v:shape style="position:absolute;left:280;top:407;width:11680;height:31" id="docshape194" coordorigin="280,407" coordsize="11680,31" path="m11960,407l11945,422,280,422,280,437,11945,437,11960,437,11960,422,11960,407xe" filled="true" fillcolor="#ededed" stroked="false">
                  <v:path arrowok="t"/>
                  <v:fill type="solid"/>
                </v:shape>
                <v:shape style="position:absolute;left:280;top:406;width:16;height:31" id="docshape195"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4"/>
        </w:rPr>
        <w:t> </w:t>
      </w:r>
      <w:r>
        <w:rPr/>
        <w:t>14</w:t>
      </w:r>
      <w:r>
        <w:rPr>
          <w:spacing w:val="-3"/>
        </w:rPr>
        <w:t> </w:t>
      </w:r>
      <w:r>
        <w:rPr/>
        <w:t>-</w:t>
      </w:r>
      <w:r>
        <w:rPr>
          <w:spacing w:val="-3"/>
        </w:rPr>
        <w:t> </w:t>
      </w:r>
      <w:r>
        <w:rPr/>
        <w:t>Earnings</w:t>
      </w:r>
      <w:r>
        <w:rPr>
          <w:spacing w:val="-3"/>
        </w:rPr>
        <w:t> </w:t>
      </w:r>
      <w:r>
        <w:rPr/>
        <w:t>Per</w:t>
      </w:r>
      <w:r>
        <w:rPr>
          <w:spacing w:val="-3"/>
        </w:rPr>
        <w:t> </w:t>
      </w:r>
      <w:r>
        <w:rPr/>
        <w:t>Share</w:t>
      </w:r>
      <w:r>
        <w:rPr>
          <w:spacing w:val="-3"/>
        </w:rPr>
        <w:t> </w:t>
      </w:r>
      <w:r>
        <w:rPr>
          <w:spacing w:val="-2"/>
        </w:rPr>
        <w:t>Computations</w:t>
      </w:r>
    </w:p>
    <w:p>
      <w:pPr>
        <w:pStyle w:val="BodyText"/>
        <w:spacing w:before="50"/>
        <w:rPr>
          <w:b/>
        </w:rPr>
      </w:pPr>
    </w:p>
    <w:p>
      <w:pPr>
        <w:pStyle w:val="BodyText"/>
        <w:spacing w:line="249" w:lineRule="auto"/>
        <w:ind w:left="100" w:right="182" w:firstLine="196"/>
        <w:jc w:val="both"/>
      </w:pPr>
      <w:r>
        <w:rPr/>
        <w:t>The Company applies the two-class method when computing its earnings per share ("EPS"), which requires that net income per share for each class</w:t>
      </w:r>
      <w:r>
        <w:rPr>
          <w:spacing w:val="-2"/>
        </w:rPr>
        <w:t> </w:t>
      </w:r>
      <w:r>
        <w:rPr/>
        <w:t>of</w:t>
      </w:r>
      <w:r>
        <w:rPr>
          <w:spacing w:val="-2"/>
        </w:rPr>
        <w:t> </w:t>
      </w:r>
      <w:r>
        <w:rPr/>
        <w:t>share</w:t>
      </w:r>
      <w:r>
        <w:rPr>
          <w:spacing w:val="-2"/>
        </w:rPr>
        <w:t> </w:t>
      </w:r>
      <w:r>
        <w:rPr/>
        <w:t>be</w:t>
      </w:r>
      <w:r>
        <w:rPr>
          <w:spacing w:val="-2"/>
        </w:rPr>
        <w:t> </w:t>
      </w:r>
      <w:r>
        <w:rPr/>
        <w:t>calculated</w:t>
      </w:r>
      <w:r>
        <w:rPr>
          <w:spacing w:val="-2"/>
        </w:rPr>
        <w:t> </w:t>
      </w:r>
      <w:r>
        <w:rPr/>
        <w:t>assuming</w:t>
      </w:r>
      <w:r>
        <w:rPr>
          <w:spacing w:val="-2"/>
        </w:rPr>
        <w:t> </w:t>
      </w:r>
      <w:r>
        <w:rPr/>
        <w:t>all</w:t>
      </w:r>
      <w:r>
        <w:rPr>
          <w:spacing w:val="-2"/>
        </w:rPr>
        <w:t> </w:t>
      </w:r>
      <w:r>
        <w:rPr/>
        <w:t>of</w:t>
      </w:r>
      <w:r>
        <w:rPr>
          <w:spacing w:val="-2"/>
        </w:rPr>
        <w:t> </w:t>
      </w:r>
      <w:r>
        <w:rPr/>
        <w:t>the</w:t>
      </w:r>
      <w:r>
        <w:rPr>
          <w:spacing w:val="-2"/>
        </w:rPr>
        <w:t> </w:t>
      </w:r>
      <w:r>
        <w:rPr/>
        <w:t>Company's</w:t>
      </w:r>
      <w:r>
        <w:rPr>
          <w:spacing w:val="-2"/>
        </w:rPr>
        <w:t> </w:t>
      </w:r>
      <w:r>
        <w:rPr/>
        <w:t>net</w:t>
      </w:r>
      <w:r>
        <w:rPr>
          <w:spacing w:val="-2"/>
        </w:rPr>
        <w:t> </w:t>
      </w:r>
      <w:r>
        <w:rPr/>
        <w:t>income</w:t>
      </w:r>
      <w:r>
        <w:rPr>
          <w:spacing w:val="-2"/>
        </w:rPr>
        <w:t> </w:t>
      </w:r>
      <w:r>
        <w:rPr/>
        <w:t>is</w:t>
      </w:r>
      <w:r>
        <w:rPr>
          <w:spacing w:val="-2"/>
        </w:rPr>
        <w:t> </w:t>
      </w:r>
      <w:r>
        <w:rPr/>
        <w:t>distributed</w:t>
      </w:r>
      <w:r>
        <w:rPr>
          <w:spacing w:val="-2"/>
        </w:rPr>
        <w:t> </w:t>
      </w:r>
      <w:r>
        <w:rPr/>
        <w:t>as</w:t>
      </w:r>
      <w:r>
        <w:rPr>
          <w:spacing w:val="-2"/>
        </w:rPr>
        <w:t> </w:t>
      </w:r>
      <w:r>
        <w:rPr/>
        <w:t>dividends</w:t>
      </w:r>
      <w:r>
        <w:rPr>
          <w:spacing w:val="-2"/>
        </w:rPr>
        <w:t> </w:t>
      </w:r>
      <w:r>
        <w:rPr/>
        <w:t>to</w:t>
      </w:r>
      <w:r>
        <w:rPr>
          <w:spacing w:val="-2"/>
        </w:rPr>
        <w:t> </w:t>
      </w:r>
      <w:r>
        <w:rPr/>
        <w:t>each</w:t>
      </w:r>
      <w:r>
        <w:rPr>
          <w:spacing w:val="-2"/>
        </w:rPr>
        <w:t> </w:t>
      </w:r>
      <w:r>
        <w:rPr/>
        <w:t>class</w:t>
      </w:r>
      <w:r>
        <w:rPr>
          <w:spacing w:val="-2"/>
        </w:rPr>
        <w:t> </w:t>
      </w:r>
      <w:r>
        <w:rPr/>
        <w:t>of</w:t>
      </w:r>
      <w:r>
        <w:rPr>
          <w:spacing w:val="-2"/>
        </w:rPr>
        <w:t> </w:t>
      </w:r>
      <w:r>
        <w:rPr/>
        <w:t>share</w:t>
      </w:r>
      <w:r>
        <w:rPr>
          <w:spacing w:val="-2"/>
        </w:rPr>
        <w:t> </w:t>
      </w:r>
      <w:r>
        <w:rPr/>
        <w:t>based</w:t>
      </w:r>
      <w:r>
        <w:rPr>
          <w:spacing w:val="-2"/>
        </w:rPr>
        <w:t> </w:t>
      </w:r>
      <w:r>
        <w:rPr/>
        <w:t>on</w:t>
      </w:r>
      <w:r>
        <w:rPr>
          <w:spacing w:val="-2"/>
        </w:rPr>
        <w:t> </w:t>
      </w:r>
      <w:r>
        <w:rPr/>
        <w:t>their</w:t>
      </w:r>
      <w:r>
        <w:rPr>
          <w:spacing w:val="-2"/>
        </w:rPr>
        <w:t> </w:t>
      </w:r>
      <w:r>
        <w:rPr/>
        <w:t>contractual </w:t>
      </w:r>
      <w:r>
        <w:rPr>
          <w:spacing w:val="-2"/>
        </w:rPr>
        <w:t>rights.</w:t>
      </w:r>
    </w:p>
    <w:p>
      <w:pPr>
        <w:pStyle w:val="BodyText"/>
        <w:spacing w:before="43"/>
      </w:pPr>
    </w:p>
    <w:p>
      <w:pPr>
        <w:pStyle w:val="BodyText"/>
        <w:spacing w:line="249" w:lineRule="auto" w:before="1"/>
        <w:ind w:left="100" w:firstLine="200"/>
      </w:pPr>
      <w:r>
        <w:rPr/>
        <w:t>Basic EPS is computed by dividing net income available to ordinary shareholders by the weighted-average number of ordinary shares outstanding</w:t>
      </w:r>
      <w:r>
        <w:rPr>
          <w:spacing w:val="-2"/>
        </w:rPr>
        <w:t> </w:t>
      </w:r>
      <w:r>
        <w:rPr/>
        <w:t>after</w:t>
      </w:r>
      <w:r>
        <w:rPr>
          <w:spacing w:val="-2"/>
        </w:rPr>
        <w:t> </w:t>
      </w:r>
      <w:r>
        <w:rPr/>
        <w:t>excluding</w:t>
      </w:r>
      <w:r>
        <w:rPr>
          <w:spacing w:val="-2"/>
        </w:rPr>
        <w:t> </w:t>
      </w:r>
      <w:r>
        <w:rPr/>
        <w:t>the</w:t>
      </w:r>
      <w:r>
        <w:rPr>
          <w:spacing w:val="-2"/>
        </w:rPr>
        <w:t> </w:t>
      </w:r>
      <w:r>
        <w:rPr/>
        <w:t>ordinary</w:t>
      </w:r>
      <w:r>
        <w:rPr>
          <w:spacing w:val="-2"/>
        </w:rPr>
        <w:t> </w:t>
      </w:r>
      <w:r>
        <w:rPr/>
        <w:t>shares</w:t>
      </w:r>
      <w:r>
        <w:rPr>
          <w:spacing w:val="-2"/>
        </w:rPr>
        <w:t> </w:t>
      </w:r>
      <w:r>
        <w:rPr/>
        <w:t>to</w:t>
      </w:r>
      <w:r>
        <w:rPr>
          <w:spacing w:val="-2"/>
        </w:rPr>
        <w:t> </w:t>
      </w:r>
      <w:r>
        <w:rPr/>
        <w:t>be</w:t>
      </w:r>
      <w:r>
        <w:rPr>
          <w:spacing w:val="-2"/>
        </w:rPr>
        <w:t> </w:t>
      </w:r>
      <w:r>
        <w:rPr/>
        <w:t>repurchased</w:t>
      </w:r>
      <w:r>
        <w:rPr>
          <w:spacing w:val="-2"/>
        </w:rPr>
        <w:t> </w:t>
      </w:r>
      <w:r>
        <w:rPr/>
        <w:t>using</w:t>
      </w:r>
      <w:r>
        <w:rPr>
          <w:spacing w:val="-2"/>
        </w:rPr>
        <w:t> </w:t>
      </w:r>
      <w:r>
        <w:rPr/>
        <w:t>forward</w:t>
      </w:r>
      <w:r>
        <w:rPr>
          <w:spacing w:val="-2"/>
        </w:rPr>
        <w:t> </w:t>
      </w:r>
      <w:r>
        <w:rPr/>
        <w:t>contracts.</w:t>
      </w:r>
      <w:r>
        <w:rPr>
          <w:spacing w:val="-2"/>
        </w:rPr>
        <w:t> </w:t>
      </w:r>
      <w:r>
        <w:rPr/>
        <w:t>Diluted</w:t>
      </w:r>
      <w:r>
        <w:rPr>
          <w:spacing w:val="-2"/>
        </w:rPr>
        <w:t> </w:t>
      </w:r>
      <w:r>
        <w:rPr/>
        <w:t>EPS</w:t>
      </w:r>
      <w:r>
        <w:rPr>
          <w:spacing w:val="-2"/>
        </w:rPr>
        <w:t> </w:t>
      </w:r>
      <w:r>
        <w:rPr/>
        <w:t>includes</w:t>
      </w:r>
      <w:r>
        <w:rPr>
          <w:spacing w:val="-2"/>
        </w:rPr>
        <w:t> </w:t>
      </w:r>
      <w:r>
        <w:rPr/>
        <w:t>the</w:t>
      </w:r>
      <w:r>
        <w:rPr>
          <w:spacing w:val="-2"/>
        </w:rPr>
        <w:t> </w:t>
      </w:r>
      <w:r>
        <w:rPr/>
        <w:t>effects</w:t>
      </w:r>
      <w:r>
        <w:rPr>
          <w:spacing w:val="-2"/>
        </w:rPr>
        <w:t> </w:t>
      </w:r>
      <w:r>
        <w:rPr/>
        <w:t>of</w:t>
      </w:r>
      <w:r>
        <w:rPr>
          <w:spacing w:val="-2"/>
        </w:rPr>
        <w:t> </w:t>
      </w:r>
      <w:r>
        <w:rPr/>
        <w:t>share</w:t>
      </w:r>
      <w:r>
        <w:rPr>
          <w:spacing w:val="-2"/>
        </w:rPr>
        <w:t> </w:t>
      </w:r>
      <w:r>
        <w:rPr/>
        <w:t>options, restricted shares, performance rights, performance shares, and share rights, if dilutive.</w:t>
      </w:r>
    </w:p>
    <w:p>
      <w:pPr>
        <w:pStyle w:val="BodyText"/>
        <w:spacing w:before="114"/>
        <w:rPr>
          <w:sz w:val="18"/>
        </w:rPr>
      </w:pPr>
    </w:p>
    <w:p>
      <w:pPr>
        <w:tabs>
          <w:tab w:pos="8884" w:val="left" w:leader="none"/>
        </w:tabs>
        <w:spacing w:before="1" w:after="29"/>
        <w:ind w:left="5353"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4"/>
        <w:gridCol w:w="1054"/>
        <w:gridCol w:w="606"/>
        <w:gridCol w:w="1119"/>
        <w:gridCol w:w="551"/>
        <w:gridCol w:w="119"/>
        <w:gridCol w:w="1031"/>
        <w:gridCol w:w="598"/>
        <w:gridCol w:w="1096"/>
        <w:gridCol w:w="543"/>
      </w:tblGrid>
      <w:tr>
        <w:trPr>
          <w:trHeight w:val="240" w:hRule="atLeast"/>
        </w:trPr>
        <w:tc>
          <w:tcPr>
            <w:tcW w:w="4954" w:type="dxa"/>
            <w:tcBorders>
              <w:bottom w:val="single" w:sz="6" w:space="0" w:color="000000"/>
            </w:tcBorders>
          </w:tcPr>
          <w:p>
            <w:pPr>
              <w:pStyle w:val="TableParagraph"/>
              <w:spacing w:before="12"/>
              <w:ind w:left="19"/>
              <w:rPr>
                <w:b/>
                <w:sz w:val="18"/>
              </w:rPr>
            </w:pPr>
            <w:r>
              <w:rPr>
                <w:b/>
                <w:sz w:val="18"/>
              </w:rPr>
              <w:t>(in</w:t>
            </w:r>
            <w:r>
              <w:rPr>
                <w:b/>
                <w:spacing w:val="-3"/>
                <w:sz w:val="18"/>
              </w:rPr>
              <w:t> </w:t>
            </w:r>
            <w:r>
              <w:rPr>
                <w:b/>
                <w:sz w:val="18"/>
              </w:rPr>
              <w:t>millions,</w:t>
            </w:r>
            <w:r>
              <w:rPr>
                <w:b/>
                <w:spacing w:val="-1"/>
                <w:sz w:val="18"/>
              </w:rPr>
              <w:t> </w:t>
            </w:r>
            <w:r>
              <w:rPr>
                <w:b/>
                <w:sz w:val="18"/>
              </w:rPr>
              <w:t>except</w:t>
            </w:r>
            <w:r>
              <w:rPr>
                <w:b/>
                <w:spacing w:val="-1"/>
                <w:sz w:val="18"/>
              </w:rPr>
              <w:t> </w:t>
            </w:r>
            <w:r>
              <w:rPr>
                <w:b/>
                <w:sz w:val="18"/>
              </w:rPr>
              <w:t>per</w:t>
            </w:r>
            <w:r>
              <w:rPr>
                <w:b/>
                <w:spacing w:val="-5"/>
                <w:sz w:val="18"/>
              </w:rPr>
              <w:t> </w:t>
            </w:r>
            <w:r>
              <w:rPr>
                <w:b/>
                <w:sz w:val="18"/>
              </w:rPr>
              <w:t>share </w:t>
            </w:r>
            <w:r>
              <w:rPr>
                <w:b/>
                <w:spacing w:val="-2"/>
                <w:sz w:val="18"/>
              </w:rPr>
              <w:t>amounts)</w:t>
            </w:r>
          </w:p>
        </w:tc>
        <w:tc>
          <w:tcPr>
            <w:tcW w:w="1054" w:type="dxa"/>
            <w:tcBorders>
              <w:top w:val="single" w:sz="6" w:space="0" w:color="000000"/>
              <w:bottom w:val="single" w:sz="6" w:space="0" w:color="000000"/>
            </w:tcBorders>
          </w:tcPr>
          <w:p>
            <w:pPr>
              <w:pStyle w:val="TableParagraph"/>
              <w:spacing w:before="12"/>
              <w:ind w:left="623"/>
              <w:rPr>
                <w:b/>
                <w:sz w:val="18"/>
              </w:rPr>
            </w:pPr>
            <w:r>
              <w:rPr>
                <w:b/>
                <w:spacing w:val="-4"/>
                <w:sz w:val="18"/>
              </w:rPr>
              <w:t>2022</w:t>
            </w:r>
          </w:p>
        </w:tc>
        <w:tc>
          <w:tcPr>
            <w:tcW w:w="606" w:type="dxa"/>
            <w:tcBorders>
              <w:top w:val="single" w:sz="6" w:space="0" w:color="000000"/>
              <w:bottom w:val="single" w:sz="6" w:space="0" w:color="000000"/>
            </w:tcBorders>
          </w:tcPr>
          <w:p>
            <w:pPr>
              <w:pStyle w:val="TableParagraph"/>
              <w:rPr>
                <w:sz w:val="16"/>
              </w:rPr>
            </w:pPr>
          </w:p>
        </w:tc>
        <w:tc>
          <w:tcPr>
            <w:tcW w:w="1119" w:type="dxa"/>
            <w:tcBorders>
              <w:top w:val="single" w:sz="6" w:space="0" w:color="000000"/>
              <w:bottom w:val="single" w:sz="6" w:space="0" w:color="000000"/>
            </w:tcBorders>
          </w:tcPr>
          <w:p>
            <w:pPr>
              <w:pStyle w:val="TableParagraph"/>
              <w:spacing w:before="12"/>
              <w:ind w:left="689"/>
              <w:rPr>
                <w:b/>
                <w:sz w:val="18"/>
              </w:rPr>
            </w:pPr>
            <w:r>
              <w:rPr>
                <w:b/>
                <w:spacing w:val="-4"/>
                <w:sz w:val="18"/>
              </w:rPr>
              <w:t>2021</w:t>
            </w:r>
          </w:p>
        </w:tc>
        <w:tc>
          <w:tcPr>
            <w:tcW w:w="551" w:type="dxa"/>
            <w:tcBorders>
              <w:top w:val="single" w:sz="6" w:space="0" w:color="000000"/>
              <w:bottom w:val="single" w:sz="6" w:space="0" w:color="000000"/>
            </w:tcBorders>
          </w:tcPr>
          <w:p>
            <w:pPr>
              <w:pStyle w:val="TableParagraph"/>
              <w:rPr>
                <w:sz w:val="16"/>
              </w:rPr>
            </w:pPr>
          </w:p>
        </w:tc>
        <w:tc>
          <w:tcPr>
            <w:tcW w:w="119" w:type="dxa"/>
          </w:tcPr>
          <w:p>
            <w:pPr>
              <w:pStyle w:val="TableParagraph"/>
              <w:rPr>
                <w:sz w:val="16"/>
              </w:rPr>
            </w:pPr>
          </w:p>
        </w:tc>
        <w:tc>
          <w:tcPr>
            <w:tcW w:w="1031" w:type="dxa"/>
            <w:tcBorders>
              <w:top w:val="single" w:sz="6" w:space="0" w:color="000000"/>
              <w:bottom w:val="single" w:sz="6" w:space="0" w:color="000000"/>
            </w:tcBorders>
          </w:tcPr>
          <w:p>
            <w:pPr>
              <w:pStyle w:val="TableParagraph"/>
              <w:spacing w:before="12"/>
              <w:ind w:left="612"/>
              <w:rPr>
                <w:b/>
                <w:sz w:val="18"/>
              </w:rPr>
            </w:pPr>
            <w:r>
              <w:rPr>
                <w:b/>
                <w:spacing w:val="-4"/>
                <w:sz w:val="18"/>
              </w:rPr>
              <w:t>2022</w:t>
            </w:r>
          </w:p>
        </w:tc>
        <w:tc>
          <w:tcPr>
            <w:tcW w:w="598" w:type="dxa"/>
            <w:tcBorders>
              <w:top w:val="single" w:sz="6" w:space="0" w:color="000000"/>
              <w:bottom w:val="single" w:sz="6" w:space="0" w:color="000000"/>
            </w:tcBorders>
          </w:tcPr>
          <w:p>
            <w:pPr>
              <w:pStyle w:val="TableParagraph"/>
              <w:rPr>
                <w:sz w:val="16"/>
              </w:rPr>
            </w:pPr>
          </w:p>
        </w:tc>
        <w:tc>
          <w:tcPr>
            <w:tcW w:w="1096" w:type="dxa"/>
            <w:tcBorders>
              <w:top w:val="single" w:sz="6" w:space="0" w:color="000000"/>
              <w:bottom w:val="single" w:sz="6" w:space="0" w:color="000000"/>
            </w:tcBorders>
          </w:tcPr>
          <w:p>
            <w:pPr>
              <w:pStyle w:val="TableParagraph"/>
              <w:spacing w:before="12"/>
              <w:ind w:left="679"/>
              <w:rPr>
                <w:b/>
                <w:sz w:val="18"/>
              </w:rPr>
            </w:pPr>
            <w:r>
              <w:rPr>
                <w:b/>
                <w:spacing w:val="-4"/>
                <w:sz w:val="18"/>
              </w:rPr>
              <w:t>2021</w:t>
            </w:r>
          </w:p>
        </w:tc>
        <w:tc>
          <w:tcPr>
            <w:tcW w:w="543" w:type="dxa"/>
            <w:tcBorders>
              <w:top w:val="single" w:sz="6" w:space="0" w:color="000000"/>
              <w:bottom w:val="single" w:sz="6" w:space="0" w:color="000000"/>
            </w:tcBorders>
          </w:tcPr>
          <w:p>
            <w:pPr>
              <w:pStyle w:val="TableParagraph"/>
              <w:rPr>
                <w:sz w:val="16"/>
              </w:rPr>
            </w:pPr>
          </w:p>
        </w:tc>
      </w:tr>
      <w:tr>
        <w:trPr>
          <w:trHeight w:val="240" w:hRule="atLeast"/>
        </w:trPr>
        <w:tc>
          <w:tcPr>
            <w:tcW w:w="4954" w:type="dxa"/>
            <w:tcBorders>
              <w:top w:val="single" w:sz="6" w:space="0" w:color="000000"/>
            </w:tcBorders>
            <w:shd w:val="clear" w:color="auto" w:fill="CCEDFF"/>
          </w:tcPr>
          <w:p>
            <w:pPr>
              <w:pStyle w:val="TableParagraph"/>
              <w:spacing w:before="12"/>
              <w:ind w:left="19"/>
              <w:rPr>
                <w:b/>
                <w:sz w:val="18"/>
              </w:rPr>
            </w:pPr>
            <w:r>
              <w:rPr>
                <w:b/>
                <w:spacing w:val="-2"/>
                <w:sz w:val="18"/>
              </w:rPr>
              <w:t>Numerator</w:t>
            </w:r>
          </w:p>
        </w:tc>
        <w:tc>
          <w:tcPr>
            <w:tcW w:w="1054" w:type="dxa"/>
            <w:tcBorders>
              <w:top w:val="single" w:sz="6" w:space="0" w:color="000000"/>
            </w:tcBorders>
            <w:shd w:val="clear" w:color="auto" w:fill="CCEDFF"/>
          </w:tcPr>
          <w:p>
            <w:pPr>
              <w:pStyle w:val="TableParagraph"/>
              <w:rPr>
                <w:sz w:val="16"/>
              </w:rPr>
            </w:pPr>
          </w:p>
        </w:tc>
        <w:tc>
          <w:tcPr>
            <w:tcW w:w="606" w:type="dxa"/>
            <w:tcBorders>
              <w:top w:val="single" w:sz="6" w:space="0" w:color="000000"/>
            </w:tcBorders>
            <w:shd w:val="clear" w:color="auto" w:fill="CCEDFF"/>
          </w:tcPr>
          <w:p>
            <w:pPr>
              <w:pStyle w:val="TableParagraph"/>
              <w:rPr>
                <w:sz w:val="16"/>
              </w:rPr>
            </w:pPr>
          </w:p>
        </w:tc>
        <w:tc>
          <w:tcPr>
            <w:tcW w:w="1119" w:type="dxa"/>
            <w:tcBorders>
              <w:top w:val="single" w:sz="6" w:space="0" w:color="000000"/>
            </w:tcBorders>
            <w:shd w:val="clear" w:color="auto" w:fill="CCEDFF"/>
          </w:tcPr>
          <w:p>
            <w:pPr>
              <w:pStyle w:val="TableParagraph"/>
              <w:rPr>
                <w:sz w:val="16"/>
              </w:rPr>
            </w:pPr>
          </w:p>
        </w:tc>
        <w:tc>
          <w:tcPr>
            <w:tcW w:w="551" w:type="dxa"/>
            <w:tcBorders>
              <w:top w:val="single" w:sz="6" w:space="0" w:color="000000"/>
            </w:tcBorders>
            <w:shd w:val="clear" w:color="auto" w:fill="CCEDFF"/>
          </w:tcPr>
          <w:p>
            <w:pPr>
              <w:pStyle w:val="TableParagraph"/>
              <w:rPr>
                <w:sz w:val="16"/>
              </w:rPr>
            </w:pPr>
          </w:p>
        </w:tc>
        <w:tc>
          <w:tcPr>
            <w:tcW w:w="119" w:type="dxa"/>
            <w:shd w:val="clear" w:color="auto" w:fill="CCEDFF"/>
          </w:tcPr>
          <w:p>
            <w:pPr>
              <w:pStyle w:val="TableParagraph"/>
              <w:rPr>
                <w:sz w:val="16"/>
              </w:rPr>
            </w:pPr>
          </w:p>
        </w:tc>
        <w:tc>
          <w:tcPr>
            <w:tcW w:w="1031" w:type="dxa"/>
            <w:tcBorders>
              <w:top w:val="single" w:sz="6" w:space="0" w:color="000000"/>
            </w:tcBorders>
            <w:shd w:val="clear" w:color="auto" w:fill="CCEDFF"/>
          </w:tcPr>
          <w:p>
            <w:pPr>
              <w:pStyle w:val="TableParagraph"/>
              <w:rPr>
                <w:sz w:val="16"/>
              </w:rPr>
            </w:pPr>
          </w:p>
        </w:tc>
        <w:tc>
          <w:tcPr>
            <w:tcW w:w="598" w:type="dxa"/>
            <w:tcBorders>
              <w:top w:val="single" w:sz="6" w:space="0" w:color="000000"/>
            </w:tcBorders>
            <w:shd w:val="clear" w:color="auto" w:fill="CCEDFF"/>
          </w:tcPr>
          <w:p>
            <w:pPr>
              <w:pStyle w:val="TableParagraph"/>
              <w:rPr>
                <w:sz w:val="16"/>
              </w:rPr>
            </w:pPr>
          </w:p>
        </w:tc>
        <w:tc>
          <w:tcPr>
            <w:tcW w:w="1096" w:type="dxa"/>
            <w:tcBorders>
              <w:top w:val="single" w:sz="6" w:space="0" w:color="000000"/>
            </w:tcBorders>
            <w:shd w:val="clear" w:color="auto" w:fill="CCEDFF"/>
          </w:tcPr>
          <w:p>
            <w:pPr>
              <w:pStyle w:val="TableParagraph"/>
              <w:rPr>
                <w:sz w:val="16"/>
              </w:rPr>
            </w:pPr>
          </w:p>
        </w:tc>
        <w:tc>
          <w:tcPr>
            <w:tcW w:w="543" w:type="dxa"/>
            <w:tcBorders>
              <w:top w:val="single" w:sz="6" w:space="0" w:color="000000"/>
            </w:tcBorders>
            <w:shd w:val="clear" w:color="auto" w:fill="CCEDFF"/>
          </w:tcPr>
          <w:p>
            <w:pPr>
              <w:pStyle w:val="TableParagraph"/>
              <w:rPr>
                <w:sz w:val="16"/>
              </w:rPr>
            </w:pPr>
          </w:p>
        </w:tc>
      </w:tr>
      <w:tr>
        <w:trPr>
          <w:trHeight w:val="240" w:hRule="atLeast"/>
        </w:trPr>
        <w:tc>
          <w:tcPr>
            <w:tcW w:w="4954" w:type="dxa"/>
          </w:tcPr>
          <w:p>
            <w:pPr>
              <w:pStyle w:val="TableParagraph"/>
              <w:spacing w:before="12"/>
              <w:ind w:left="19"/>
              <w:rPr>
                <w:sz w:val="18"/>
              </w:rPr>
            </w:pPr>
            <w:r>
              <w:rPr>
                <w:sz w:val="18"/>
              </w:rPr>
              <w:t>Net income attributable to Amcor </w:t>
            </w:r>
            <w:r>
              <w:rPr>
                <w:spacing w:val="-5"/>
                <w:sz w:val="18"/>
              </w:rPr>
              <w:t>plc</w:t>
            </w:r>
          </w:p>
        </w:tc>
        <w:tc>
          <w:tcPr>
            <w:tcW w:w="1054" w:type="dxa"/>
          </w:tcPr>
          <w:p>
            <w:pPr>
              <w:pStyle w:val="TableParagraph"/>
              <w:spacing w:before="12"/>
              <w:ind w:left="20"/>
              <w:rPr>
                <w:sz w:val="18"/>
              </w:rPr>
            </w:pPr>
            <w:r>
              <w:rPr>
                <w:spacing w:val="-10"/>
                <w:sz w:val="18"/>
              </w:rPr>
              <w:t>$</w:t>
            </w:r>
          </w:p>
        </w:tc>
        <w:tc>
          <w:tcPr>
            <w:tcW w:w="606" w:type="dxa"/>
          </w:tcPr>
          <w:p>
            <w:pPr>
              <w:pStyle w:val="TableParagraph"/>
              <w:spacing w:before="12"/>
              <w:ind w:right="126"/>
              <w:jc w:val="right"/>
              <w:rPr>
                <w:sz w:val="18"/>
              </w:rPr>
            </w:pPr>
            <w:r>
              <w:rPr>
                <w:spacing w:val="-5"/>
                <w:sz w:val="18"/>
              </w:rPr>
              <w:t>459</w:t>
            </w:r>
          </w:p>
        </w:tc>
        <w:tc>
          <w:tcPr>
            <w:tcW w:w="1119" w:type="dxa"/>
          </w:tcPr>
          <w:p>
            <w:pPr>
              <w:pStyle w:val="TableParagraph"/>
              <w:spacing w:before="12"/>
              <w:ind w:left="86"/>
              <w:rPr>
                <w:sz w:val="18"/>
              </w:rPr>
            </w:pPr>
            <w:r>
              <w:rPr>
                <w:spacing w:val="-10"/>
                <w:sz w:val="18"/>
              </w:rPr>
              <w:t>$</w:t>
            </w:r>
          </w:p>
        </w:tc>
        <w:tc>
          <w:tcPr>
            <w:tcW w:w="551" w:type="dxa"/>
          </w:tcPr>
          <w:p>
            <w:pPr>
              <w:pStyle w:val="TableParagraph"/>
              <w:spacing w:before="12"/>
              <w:ind w:right="70"/>
              <w:jc w:val="right"/>
              <w:rPr>
                <w:sz w:val="18"/>
              </w:rPr>
            </w:pPr>
            <w:r>
              <w:rPr>
                <w:spacing w:val="-5"/>
                <w:sz w:val="18"/>
              </w:rPr>
              <w:t>225</w:t>
            </w:r>
          </w:p>
        </w:tc>
        <w:tc>
          <w:tcPr>
            <w:tcW w:w="119" w:type="dxa"/>
          </w:tcPr>
          <w:p>
            <w:pPr>
              <w:pStyle w:val="TableParagraph"/>
              <w:rPr>
                <w:sz w:val="16"/>
              </w:rPr>
            </w:pPr>
          </w:p>
        </w:tc>
        <w:tc>
          <w:tcPr>
            <w:tcW w:w="1031" w:type="dxa"/>
          </w:tcPr>
          <w:p>
            <w:pPr>
              <w:pStyle w:val="TableParagraph"/>
              <w:spacing w:before="12"/>
              <w:ind w:left="23"/>
              <w:rPr>
                <w:sz w:val="18"/>
              </w:rPr>
            </w:pPr>
            <w:r>
              <w:rPr>
                <w:spacing w:val="-10"/>
                <w:sz w:val="18"/>
              </w:rPr>
              <w:t>$</w:t>
            </w:r>
          </w:p>
        </w:tc>
        <w:tc>
          <w:tcPr>
            <w:tcW w:w="598" w:type="dxa"/>
          </w:tcPr>
          <w:p>
            <w:pPr>
              <w:pStyle w:val="TableParagraph"/>
              <w:spacing w:before="12"/>
              <w:ind w:right="121"/>
              <w:jc w:val="right"/>
              <w:rPr>
                <w:sz w:val="18"/>
              </w:rPr>
            </w:pPr>
            <w:r>
              <w:rPr>
                <w:spacing w:val="-5"/>
                <w:sz w:val="18"/>
              </w:rPr>
              <w:t>691</w:t>
            </w:r>
          </w:p>
        </w:tc>
        <w:tc>
          <w:tcPr>
            <w:tcW w:w="1096" w:type="dxa"/>
          </w:tcPr>
          <w:p>
            <w:pPr>
              <w:pStyle w:val="TableParagraph"/>
              <w:spacing w:before="12"/>
              <w:ind w:left="91"/>
              <w:rPr>
                <w:sz w:val="18"/>
              </w:rPr>
            </w:pPr>
            <w:r>
              <w:rPr>
                <w:spacing w:val="-10"/>
                <w:sz w:val="18"/>
              </w:rPr>
              <w:t>$</w:t>
            </w:r>
          </w:p>
        </w:tc>
        <w:tc>
          <w:tcPr>
            <w:tcW w:w="543" w:type="dxa"/>
          </w:tcPr>
          <w:p>
            <w:pPr>
              <w:pStyle w:val="TableParagraph"/>
              <w:spacing w:before="12"/>
              <w:ind w:right="64"/>
              <w:jc w:val="right"/>
              <w:rPr>
                <w:sz w:val="18"/>
              </w:rPr>
            </w:pPr>
            <w:r>
              <w:rPr>
                <w:spacing w:val="-5"/>
                <w:sz w:val="18"/>
              </w:rPr>
              <w:t>427</w:t>
            </w:r>
          </w:p>
        </w:tc>
      </w:tr>
      <w:tr>
        <w:trPr>
          <w:trHeight w:val="420" w:hRule="atLeast"/>
        </w:trPr>
        <w:tc>
          <w:tcPr>
            <w:tcW w:w="4954" w:type="dxa"/>
            <w:shd w:val="clear" w:color="auto" w:fill="CCEDFF"/>
          </w:tcPr>
          <w:p>
            <w:pPr>
              <w:pStyle w:val="TableParagraph"/>
              <w:spacing w:line="208" w:lineRule="auto" w:before="34"/>
              <w:ind w:left="19"/>
              <w:rPr>
                <w:sz w:val="18"/>
              </w:rPr>
            </w:pPr>
            <w:r>
              <w:rPr>
                <w:sz w:val="18"/>
              </w:rPr>
              <w:t>Distributed</w:t>
            </w:r>
            <w:r>
              <w:rPr>
                <w:spacing w:val="-5"/>
                <w:sz w:val="18"/>
              </w:rPr>
              <w:t> </w:t>
            </w:r>
            <w:r>
              <w:rPr>
                <w:sz w:val="18"/>
              </w:rPr>
              <w:t>and</w:t>
            </w:r>
            <w:r>
              <w:rPr>
                <w:spacing w:val="-5"/>
                <w:sz w:val="18"/>
              </w:rPr>
              <w:t> </w:t>
            </w:r>
            <w:r>
              <w:rPr>
                <w:sz w:val="18"/>
              </w:rPr>
              <w:t>undistributed</w:t>
            </w:r>
            <w:r>
              <w:rPr>
                <w:spacing w:val="-5"/>
                <w:sz w:val="18"/>
              </w:rPr>
              <w:t> </w:t>
            </w:r>
            <w:r>
              <w:rPr>
                <w:sz w:val="18"/>
              </w:rPr>
              <w:t>earnings</w:t>
            </w:r>
            <w:r>
              <w:rPr>
                <w:spacing w:val="-5"/>
                <w:sz w:val="18"/>
              </w:rPr>
              <w:t> </w:t>
            </w:r>
            <w:r>
              <w:rPr>
                <w:sz w:val="18"/>
              </w:rPr>
              <w:t>attributable</w:t>
            </w:r>
            <w:r>
              <w:rPr>
                <w:spacing w:val="-5"/>
                <w:sz w:val="18"/>
              </w:rPr>
              <w:t> </w:t>
            </w:r>
            <w:r>
              <w:rPr>
                <w:sz w:val="18"/>
              </w:rPr>
              <w:t>to</w:t>
            </w:r>
            <w:r>
              <w:rPr>
                <w:spacing w:val="-5"/>
                <w:sz w:val="18"/>
              </w:rPr>
              <w:t> </w:t>
            </w:r>
            <w:r>
              <w:rPr>
                <w:sz w:val="18"/>
              </w:rPr>
              <w:t>shares</w:t>
            </w:r>
            <w:r>
              <w:rPr>
                <w:spacing w:val="-5"/>
                <w:sz w:val="18"/>
              </w:rPr>
              <w:t> </w:t>
            </w:r>
            <w:r>
              <w:rPr>
                <w:sz w:val="18"/>
              </w:rPr>
              <w:t>to</w:t>
            </w:r>
            <w:r>
              <w:rPr>
                <w:spacing w:val="-5"/>
                <w:sz w:val="18"/>
              </w:rPr>
              <w:t> </w:t>
            </w:r>
            <w:r>
              <w:rPr>
                <w:sz w:val="18"/>
              </w:rPr>
              <w:t>be </w:t>
            </w:r>
            <w:r>
              <w:rPr>
                <w:spacing w:val="-2"/>
                <w:sz w:val="18"/>
              </w:rPr>
              <w:t>repurchased</w:t>
            </w:r>
          </w:p>
        </w:tc>
        <w:tc>
          <w:tcPr>
            <w:tcW w:w="1054" w:type="dxa"/>
            <w:tcBorders>
              <w:bottom w:val="single" w:sz="6" w:space="0" w:color="000000"/>
            </w:tcBorders>
            <w:shd w:val="clear" w:color="auto" w:fill="CCEDFF"/>
          </w:tcPr>
          <w:p>
            <w:pPr>
              <w:pStyle w:val="TableParagraph"/>
              <w:rPr>
                <w:sz w:val="18"/>
              </w:rPr>
            </w:pPr>
          </w:p>
        </w:tc>
        <w:tc>
          <w:tcPr>
            <w:tcW w:w="606" w:type="dxa"/>
            <w:tcBorders>
              <w:bottom w:val="single" w:sz="6" w:space="0" w:color="000000"/>
            </w:tcBorders>
            <w:shd w:val="clear" w:color="auto" w:fill="CCEDFF"/>
          </w:tcPr>
          <w:p>
            <w:pPr>
              <w:pStyle w:val="TableParagraph"/>
              <w:spacing w:before="192"/>
              <w:ind w:right="81"/>
              <w:jc w:val="right"/>
              <w:rPr>
                <w:sz w:val="18"/>
              </w:rPr>
            </w:pPr>
            <w:r>
              <w:rPr>
                <w:spacing w:val="-5"/>
                <w:sz w:val="18"/>
              </w:rPr>
              <w:t>(3)</w:t>
            </w:r>
          </w:p>
        </w:tc>
        <w:tc>
          <w:tcPr>
            <w:tcW w:w="1119" w:type="dxa"/>
            <w:tcBorders>
              <w:bottom w:val="single" w:sz="6" w:space="0" w:color="000000"/>
            </w:tcBorders>
            <w:shd w:val="clear" w:color="auto" w:fill="CCEDFF"/>
          </w:tcPr>
          <w:p>
            <w:pPr>
              <w:pStyle w:val="TableParagraph"/>
              <w:rPr>
                <w:sz w:val="18"/>
              </w:rPr>
            </w:pPr>
          </w:p>
        </w:tc>
        <w:tc>
          <w:tcPr>
            <w:tcW w:w="551" w:type="dxa"/>
            <w:tcBorders>
              <w:bottom w:val="single" w:sz="6" w:space="0" w:color="000000"/>
            </w:tcBorders>
            <w:shd w:val="clear" w:color="auto" w:fill="CCEDFF"/>
          </w:tcPr>
          <w:p>
            <w:pPr>
              <w:pStyle w:val="TableParagraph"/>
              <w:spacing w:before="192"/>
              <w:ind w:right="24"/>
              <w:jc w:val="right"/>
              <w:rPr>
                <w:sz w:val="18"/>
              </w:rPr>
            </w:pPr>
            <w:r>
              <w:rPr>
                <w:spacing w:val="-5"/>
                <w:sz w:val="18"/>
              </w:rPr>
              <w:t>(1)</w:t>
            </w:r>
          </w:p>
        </w:tc>
        <w:tc>
          <w:tcPr>
            <w:tcW w:w="119" w:type="dxa"/>
            <w:shd w:val="clear" w:color="auto" w:fill="CCEDFF"/>
          </w:tcPr>
          <w:p>
            <w:pPr>
              <w:pStyle w:val="TableParagraph"/>
              <w:rPr>
                <w:sz w:val="18"/>
              </w:rPr>
            </w:pPr>
          </w:p>
        </w:tc>
        <w:tc>
          <w:tcPr>
            <w:tcW w:w="1031" w:type="dxa"/>
            <w:tcBorders>
              <w:bottom w:val="single" w:sz="6" w:space="0" w:color="000000"/>
            </w:tcBorders>
            <w:shd w:val="clear" w:color="auto" w:fill="CCEDFF"/>
          </w:tcPr>
          <w:p>
            <w:pPr>
              <w:pStyle w:val="TableParagraph"/>
              <w:rPr>
                <w:sz w:val="18"/>
              </w:rPr>
            </w:pPr>
          </w:p>
        </w:tc>
        <w:tc>
          <w:tcPr>
            <w:tcW w:w="598" w:type="dxa"/>
            <w:tcBorders>
              <w:bottom w:val="single" w:sz="6" w:space="0" w:color="000000"/>
            </w:tcBorders>
            <w:shd w:val="clear" w:color="auto" w:fill="CCEDFF"/>
          </w:tcPr>
          <w:p>
            <w:pPr>
              <w:pStyle w:val="TableParagraph"/>
              <w:spacing w:before="192"/>
              <w:ind w:right="76"/>
              <w:jc w:val="right"/>
              <w:rPr>
                <w:sz w:val="18"/>
              </w:rPr>
            </w:pPr>
            <w:r>
              <w:rPr>
                <w:spacing w:val="-5"/>
                <w:sz w:val="18"/>
              </w:rPr>
              <w:t>(6)</w:t>
            </w:r>
          </w:p>
        </w:tc>
        <w:tc>
          <w:tcPr>
            <w:tcW w:w="1096" w:type="dxa"/>
            <w:tcBorders>
              <w:bottom w:val="single" w:sz="6" w:space="0" w:color="000000"/>
            </w:tcBorders>
            <w:shd w:val="clear" w:color="auto" w:fill="CCEDFF"/>
          </w:tcPr>
          <w:p>
            <w:pPr>
              <w:pStyle w:val="TableParagraph"/>
              <w:rPr>
                <w:sz w:val="18"/>
              </w:rPr>
            </w:pPr>
          </w:p>
        </w:tc>
        <w:tc>
          <w:tcPr>
            <w:tcW w:w="543" w:type="dxa"/>
            <w:tcBorders>
              <w:bottom w:val="single" w:sz="6" w:space="0" w:color="000000"/>
            </w:tcBorders>
            <w:shd w:val="clear" w:color="auto" w:fill="CCEDFF"/>
          </w:tcPr>
          <w:p>
            <w:pPr>
              <w:pStyle w:val="TableParagraph"/>
              <w:spacing w:before="192"/>
              <w:ind w:right="19"/>
              <w:jc w:val="right"/>
              <w:rPr>
                <w:sz w:val="18"/>
              </w:rPr>
            </w:pPr>
            <w:r>
              <w:rPr>
                <w:spacing w:val="-5"/>
                <w:sz w:val="18"/>
              </w:rPr>
              <w:t>(1)</w:t>
            </w:r>
          </w:p>
        </w:tc>
      </w:tr>
      <w:tr>
        <w:trPr>
          <w:trHeight w:val="405" w:hRule="atLeast"/>
        </w:trPr>
        <w:tc>
          <w:tcPr>
            <w:tcW w:w="4954" w:type="dxa"/>
          </w:tcPr>
          <w:p>
            <w:pPr>
              <w:pStyle w:val="TableParagraph"/>
              <w:spacing w:line="208" w:lineRule="auto" w:before="19"/>
              <w:ind w:left="19" w:right="116"/>
              <w:rPr>
                <w:sz w:val="18"/>
              </w:rPr>
            </w:pPr>
            <w:r>
              <w:rPr>
                <w:sz w:val="18"/>
              </w:rPr>
              <w:t>Net</w:t>
            </w:r>
            <w:r>
              <w:rPr>
                <w:spacing w:val="-5"/>
                <w:sz w:val="18"/>
              </w:rPr>
              <w:t> </w:t>
            </w:r>
            <w:r>
              <w:rPr>
                <w:sz w:val="18"/>
              </w:rPr>
              <w:t>income</w:t>
            </w:r>
            <w:r>
              <w:rPr>
                <w:spacing w:val="-5"/>
                <w:sz w:val="18"/>
              </w:rPr>
              <w:t> </w:t>
            </w:r>
            <w:r>
              <w:rPr>
                <w:sz w:val="18"/>
              </w:rPr>
              <w:t>available</w:t>
            </w:r>
            <w:r>
              <w:rPr>
                <w:spacing w:val="-5"/>
                <w:sz w:val="18"/>
              </w:rPr>
              <w:t> </w:t>
            </w:r>
            <w:r>
              <w:rPr>
                <w:sz w:val="18"/>
              </w:rPr>
              <w:t>to</w:t>
            </w:r>
            <w:r>
              <w:rPr>
                <w:spacing w:val="-5"/>
                <w:sz w:val="18"/>
              </w:rPr>
              <w:t> </w:t>
            </w:r>
            <w:r>
              <w:rPr>
                <w:sz w:val="18"/>
              </w:rPr>
              <w:t>ordinary</w:t>
            </w:r>
            <w:r>
              <w:rPr>
                <w:spacing w:val="-5"/>
                <w:sz w:val="18"/>
              </w:rPr>
              <w:t> </w:t>
            </w:r>
            <w:r>
              <w:rPr>
                <w:sz w:val="18"/>
              </w:rPr>
              <w:t>shareholders</w:t>
            </w:r>
            <w:r>
              <w:rPr>
                <w:spacing w:val="-5"/>
                <w:sz w:val="18"/>
              </w:rPr>
              <w:t> </w:t>
            </w:r>
            <w:r>
              <w:rPr>
                <w:sz w:val="18"/>
              </w:rPr>
              <w:t>of</w:t>
            </w:r>
            <w:r>
              <w:rPr>
                <w:spacing w:val="-5"/>
                <w:sz w:val="18"/>
              </w:rPr>
              <w:t> </w:t>
            </w:r>
            <w:r>
              <w:rPr>
                <w:sz w:val="18"/>
              </w:rPr>
              <w:t>Amcor</w:t>
            </w:r>
            <w:r>
              <w:rPr>
                <w:spacing w:val="-5"/>
                <w:sz w:val="18"/>
              </w:rPr>
              <w:t> </w:t>
            </w:r>
            <w:r>
              <w:rPr>
                <w:sz w:val="18"/>
              </w:rPr>
              <w:t>plc— basic and diluted</w:t>
            </w:r>
          </w:p>
        </w:tc>
        <w:tc>
          <w:tcPr>
            <w:tcW w:w="1054" w:type="dxa"/>
            <w:tcBorders>
              <w:top w:val="single" w:sz="6" w:space="0" w:color="000000"/>
              <w:bottom w:val="single" w:sz="6" w:space="0" w:color="000000"/>
            </w:tcBorders>
          </w:tcPr>
          <w:p>
            <w:pPr>
              <w:pStyle w:val="TableParagraph"/>
              <w:spacing w:before="177"/>
              <w:ind w:left="20"/>
              <w:rPr>
                <w:sz w:val="18"/>
              </w:rPr>
            </w:pPr>
            <w:r>
              <w:rPr>
                <w:spacing w:val="-10"/>
                <w:sz w:val="18"/>
              </w:rPr>
              <w:t>$</w:t>
            </w:r>
          </w:p>
        </w:tc>
        <w:tc>
          <w:tcPr>
            <w:tcW w:w="606" w:type="dxa"/>
            <w:tcBorders>
              <w:top w:val="single" w:sz="6" w:space="0" w:color="000000"/>
              <w:bottom w:val="single" w:sz="6" w:space="0" w:color="000000"/>
            </w:tcBorders>
          </w:tcPr>
          <w:p>
            <w:pPr>
              <w:pStyle w:val="TableParagraph"/>
              <w:spacing w:before="177"/>
              <w:ind w:right="126"/>
              <w:jc w:val="right"/>
              <w:rPr>
                <w:sz w:val="18"/>
              </w:rPr>
            </w:pPr>
            <w:r>
              <w:rPr>
                <w:spacing w:val="-5"/>
                <w:sz w:val="18"/>
              </w:rPr>
              <w:t>456</w:t>
            </w:r>
          </w:p>
        </w:tc>
        <w:tc>
          <w:tcPr>
            <w:tcW w:w="1119" w:type="dxa"/>
            <w:tcBorders>
              <w:top w:val="single" w:sz="6" w:space="0" w:color="000000"/>
              <w:bottom w:val="single" w:sz="6" w:space="0" w:color="000000"/>
            </w:tcBorders>
          </w:tcPr>
          <w:p>
            <w:pPr>
              <w:pStyle w:val="TableParagraph"/>
              <w:spacing w:before="177"/>
              <w:ind w:left="86"/>
              <w:rPr>
                <w:sz w:val="18"/>
              </w:rPr>
            </w:pPr>
            <w:r>
              <w:rPr>
                <w:spacing w:val="-10"/>
                <w:sz w:val="18"/>
              </w:rPr>
              <w:t>$</w:t>
            </w:r>
          </w:p>
        </w:tc>
        <w:tc>
          <w:tcPr>
            <w:tcW w:w="551" w:type="dxa"/>
            <w:tcBorders>
              <w:top w:val="single" w:sz="6" w:space="0" w:color="000000"/>
              <w:bottom w:val="single" w:sz="6" w:space="0" w:color="000000"/>
            </w:tcBorders>
          </w:tcPr>
          <w:p>
            <w:pPr>
              <w:pStyle w:val="TableParagraph"/>
              <w:spacing w:before="177"/>
              <w:ind w:right="70"/>
              <w:jc w:val="right"/>
              <w:rPr>
                <w:sz w:val="18"/>
              </w:rPr>
            </w:pPr>
            <w:r>
              <w:rPr>
                <w:spacing w:val="-5"/>
                <w:sz w:val="18"/>
              </w:rPr>
              <w:t>224</w:t>
            </w:r>
          </w:p>
        </w:tc>
        <w:tc>
          <w:tcPr>
            <w:tcW w:w="119" w:type="dxa"/>
          </w:tcPr>
          <w:p>
            <w:pPr>
              <w:pStyle w:val="TableParagraph"/>
              <w:rPr>
                <w:sz w:val="18"/>
              </w:rPr>
            </w:pPr>
          </w:p>
        </w:tc>
        <w:tc>
          <w:tcPr>
            <w:tcW w:w="1031" w:type="dxa"/>
            <w:tcBorders>
              <w:top w:val="single" w:sz="6" w:space="0" w:color="000000"/>
              <w:bottom w:val="single" w:sz="6" w:space="0" w:color="000000"/>
            </w:tcBorders>
          </w:tcPr>
          <w:p>
            <w:pPr>
              <w:pStyle w:val="TableParagraph"/>
              <w:spacing w:before="177"/>
              <w:ind w:left="23"/>
              <w:rPr>
                <w:sz w:val="18"/>
              </w:rPr>
            </w:pPr>
            <w:r>
              <w:rPr>
                <w:spacing w:val="-10"/>
                <w:sz w:val="18"/>
              </w:rPr>
              <w:t>$</w:t>
            </w:r>
          </w:p>
        </w:tc>
        <w:tc>
          <w:tcPr>
            <w:tcW w:w="598" w:type="dxa"/>
            <w:tcBorders>
              <w:top w:val="single" w:sz="6" w:space="0" w:color="000000"/>
              <w:bottom w:val="single" w:sz="6" w:space="0" w:color="000000"/>
            </w:tcBorders>
          </w:tcPr>
          <w:p>
            <w:pPr>
              <w:pStyle w:val="TableParagraph"/>
              <w:spacing w:before="177"/>
              <w:ind w:right="121"/>
              <w:jc w:val="right"/>
              <w:rPr>
                <w:sz w:val="18"/>
              </w:rPr>
            </w:pPr>
            <w:r>
              <w:rPr>
                <w:spacing w:val="-5"/>
                <w:sz w:val="18"/>
              </w:rPr>
              <w:t>685</w:t>
            </w:r>
          </w:p>
        </w:tc>
        <w:tc>
          <w:tcPr>
            <w:tcW w:w="1096" w:type="dxa"/>
            <w:tcBorders>
              <w:top w:val="single" w:sz="6" w:space="0" w:color="000000"/>
              <w:bottom w:val="single" w:sz="6" w:space="0" w:color="000000"/>
            </w:tcBorders>
          </w:tcPr>
          <w:p>
            <w:pPr>
              <w:pStyle w:val="TableParagraph"/>
              <w:spacing w:before="177"/>
              <w:ind w:left="91"/>
              <w:rPr>
                <w:sz w:val="18"/>
              </w:rPr>
            </w:pPr>
            <w:r>
              <w:rPr>
                <w:spacing w:val="-10"/>
                <w:sz w:val="18"/>
              </w:rPr>
              <w:t>$</w:t>
            </w:r>
          </w:p>
        </w:tc>
        <w:tc>
          <w:tcPr>
            <w:tcW w:w="543" w:type="dxa"/>
            <w:tcBorders>
              <w:top w:val="single" w:sz="6" w:space="0" w:color="000000"/>
              <w:bottom w:val="single" w:sz="6" w:space="0" w:color="000000"/>
            </w:tcBorders>
          </w:tcPr>
          <w:p>
            <w:pPr>
              <w:pStyle w:val="TableParagraph"/>
              <w:spacing w:before="177"/>
              <w:ind w:right="64"/>
              <w:jc w:val="right"/>
              <w:rPr>
                <w:sz w:val="18"/>
              </w:rPr>
            </w:pPr>
            <w:r>
              <w:rPr>
                <w:spacing w:val="-5"/>
                <w:sz w:val="18"/>
              </w:rPr>
              <w:t>426</w:t>
            </w:r>
          </w:p>
        </w:tc>
      </w:tr>
      <w:tr>
        <w:trPr>
          <w:trHeight w:val="285" w:hRule="atLeast"/>
        </w:trPr>
        <w:tc>
          <w:tcPr>
            <w:tcW w:w="4954" w:type="dxa"/>
            <w:shd w:val="clear" w:color="auto" w:fill="CCEDFF"/>
          </w:tcPr>
          <w:p>
            <w:pPr>
              <w:pStyle w:val="TableParagraph"/>
              <w:rPr>
                <w:sz w:val="18"/>
              </w:rPr>
            </w:pPr>
          </w:p>
        </w:tc>
        <w:tc>
          <w:tcPr>
            <w:tcW w:w="1054" w:type="dxa"/>
            <w:tcBorders>
              <w:top w:val="single" w:sz="6" w:space="0" w:color="000000"/>
            </w:tcBorders>
            <w:shd w:val="clear" w:color="auto" w:fill="CCEDFF"/>
          </w:tcPr>
          <w:p>
            <w:pPr>
              <w:pStyle w:val="TableParagraph"/>
              <w:rPr>
                <w:sz w:val="18"/>
              </w:rPr>
            </w:pPr>
          </w:p>
        </w:tc>
        <w:tc>
          <w:tcPr>
            <w:tcW w:w="606" w:type="dxa"/>
            <w:tcBorders>
              <w:top w:val="single" w:sz="6" w:space="0" w:color="000000"/>
            </w:tcBorders>
            <w:shd w:val="clear" w:color="auto" w:fill="CCEDFF"/>
          </w:tcPr>
          <w:p>
            <w:pPr>
              <w:pStyle w:val="TableParagraph"/>
              <w:rPr>
                <w:sz w:val="18"/>
              </w:rPr>
            </w:pPr>
          </w:p>
        </w:tc>
        <w:tc>
          <w:tcPr>
            <w:tcW w:w="1119" w:type="dxa"/>
            <w:tcBorders>
              <w:top w:val="single" w:sz="6" w:space="0" w:color="000000"/>
            </w:tcBorders>
            <w:shd w:val="clear" w:color="auto" w:fill="CCEDFF"/>
          </w:tcPr>
          <w:p>
            <w:pPr>
              <w:pStyle w:val="TableParagraph"/>
              <w:rPr>
                <w:sz w:val="18"/>
              </w:rPr>
            </w:pPr>
          </w:p>
        </w:tc>
        <w:tc>
          <w:tcPr>
            <w:tcW w:w="551" w:type="dxa"/>
            <w:tcBorders>
              <w:top w:val="single" w:sz="6" w:space="0" w:color="000000"/>
            </w:tcBorders>
            <w:shd w:val="clear" w:color="auto" w:fill="CCEDFF"/>
          </w:tcPr>
          <w:p>
            <w:pPr>
              <w:pStyle w:val="TableParagraph"/>
              <w:rPr>
                <w:sz w:val="18"/>
              </w:rPr>
            </w:pPr>
          </w:p>
        </w:tc>
        <w:tc>
          <w:tcPr>
            <w:tcW w:w="119" w:type="dxa"/>
            <w:shd w:val="clear" w:color="auto" w:fill="CCEDFF"/>
          </w:tcPr>
          <w:p>
            <w:pPr>
              <w:pStyle w:val="TableParagraph"/>
              <w:rPr>
                <w:sz w:val="18"/>
              </w:rPr>
            </w:pPr>
          </w:p>
        </w:tc>
        <w:tc>
          <w:tcPr>
            <w:tcW w:w="1031" w:type="dxa"/>
            <w:tcBorders>
              <w:top w:val="single" w:sz="6" w:space="0" w:color="000000"/>
            </w:tcBorders>
            <w:shd w:val="clear" w:color="auto" w:fill="CCEDFF"/>
          </w:tcPr>
          <w:p>
            <w:pPr>
              <w:pStyle w:val="TableParagraph"/>
              <w:rPr>
                <w:sz w:val="18"/>
              </w:rPr>
            </w:pPr>
          </w:p>
        </w:tc>
        <w:tc>
          <w:tcPr>
            <w:tcW w:w="598" w:type="dxa"/>
            <w:tcBorders>
              <w:top w:val="single" w:sz="6" w:space="0" w:color="000000"/>
            </w:tcBorders>
            <w:shd w:val="clear" w:color="auto" w:fill="CCEDFF"/>
          </w:tcPr>
          <w:p>
            <w:pPr>
              <w:pStyle w:val="TableParagraph"/>
              <w:rPr>
                <w:sz w:val="18"/>
              </w:rPr>
            </w:pPr>
          </w:p>
        </w:tc>
        <w:tc>
          <w:tcPr>
            <w:tcW w:w="1096" w:type="dxa"/>
            <w:tcBorders>
              <w:top w:val="single" w:sz="6" w:space="0" w:color="000000"/>
            </w:tcBorders>
            <w:shd w:val="clear" w:color="auto" w:fill="CCEDFF"/>
          </w:tcPr>
          <w:p>
            <w:pPr>
              <w:pStyle w:val="TableParagraph"/>
              <w:rPr>
                <w:sz w:val="18"/>
              </w:rPr>
            </w:pPr>
          </w:p>
        </w:tc>
        <w:tc>
          <w:tcPr>
            <w:tcW w:w="543" w:type="dxa"/>
            <w:tcBorders>
              <w:top w:val="single" w:sz="6" w:space="0" w:color="000000"/>
            </w:tcBorders>
            <w:shd w:val="clear" w:color="auto" w:fill="CCEDFF"/>
          </w:tcPr>
          <w:p>
            <w:pPr>
              <w:pStyle w:val="TableParagraph"/>
              <w:rPr>
                <w:sz w:val="18"/>
              </w:rPr>
            </w:pPr>
          </w:p>
        </w:tc>
      </w:tr>
      <w:tr>
        <w:trPr>
          <w:trHeight w:val="240" w:hRule="atLeast"/>
        </w:trPr>
        <w:tc>
          <w:tcPr>
            <w:tcW w:w="4954" w:type="dxa"/>
          </w:tcPr>
          <w:p>
            <w:pPr>
              <w:pStyle w:val="TableParagraph"/>
              <w:spacing w:before="12"/>
              <w:ind w:left="19"/>
              <w:rPr>
                <w:b/>
                <w:sz w:val="18"/>
              </w:rPr>
            </w:pPr>
            <w:r>
              <w:rPr>
                <w:b/>
                <w:spacing w:val="-2"/>
                <w:sz w:val="18"/>
              </w:rPr>
              <w:t>Denominator</w:t>
            </w:r>
          </w:p>
        </w:tc>
        <w:tc>
          <w:tcPr>
            <w:tcW w:w="1054" w:type="dxa"/>
          </w:tcPr>
          <w:p>
            <w:pPr>
              <w:pStyle w:val="TableParagraph"/>
              <w:rPr>
                <w:sz w:val="16"/>
              </w:rPr>
            </w:pPr>
          </w:p>
        </w:tc>
        <w:tc>
          <w:tcPr>
            <w:tcW w:w="606" w:type="dxa"/>
          </w:tcPr>
          <w:p>
            <w:pPr>
              <w:pStyle w:val="TableParagraph"/>
              <w:rPr>
                <w:sz w:val="16"/>
              </w:rPr>
            </w:pPr>
          </w:p>
        </w:tc>
        <w:tc>
          <w:tcPr>
            <w:tcW w:w="1119" w:type="dxa"/>
          </w:tcPr>
          <w:p>
            <w:pPr>
              <w:pStyle w:val="TableParagraph"/>
              <w:rPr>
                <w:sz w:val="16"/>
              </w:rPr>
            </w:pPr>
          </w:p>
        </w:tc>
        <w:tc>
          <w:tcPr>
            <w:tcW w:w="551" w:type="dxa"/>
          </w:tcPr>
          <w:p>
            <w:pPr>
              <w:pStyle w:val="TableParagraph"/>
              <w:rPr>
                <w:sz w:val="16"/>
              </w:rPr>
            </w:pPr>
          </w:p>
        </w:tc>
        <w:tc>
          <w:tcPr>
            <w:tcW w:w="119" w:type="dxa"/>
          </w:tcPr>
          <w:p>
            <w:pPr>
              <w:pStyle w:val="TableParagraph"/>
              <w:rPr>
                <w:sz w:val="16"/>
              </w:rPr>
            </w:pPr>
          </w:p>
        </w:tc>
        <w:tc>
          <w:tcPr>
            <w:tcW w:w="1031" w:type="dxa"/>
          </w:tcPr>
          <w:p>
            <w:pPr>
              <w:pStyle w:val="TableParagraph"/>
              <w:rPr>
                <w:sz w:val="16"/>
              </w:rPr>
            </w:pPr>
          </w:p>
        </w:tc>
        <w:tc>
          <w:tcPr>
            <w:tcW w:w="598" w:type="dxa"/>
          </w:tcPr>
          <w:p>
            <w:pPr>
              <w:pStyle w:val="TableParagraph"/>
              <w:rPr>
                <w:sz w:val="16"/>
              </w:rPr>
            </w:pPr>
          </w:p>
        </w:tc>
        <w:tc>
          <w:tcPr>
            <w:tcW w:w="1096" w:type="dxa"/>
          </w:tcPr>
          <w:p>
            <w:pPr>
              <w:pStyle w:val="TableParagraph"/>
              <w:rPr>
                <w:sz w:val="16"/>
              </w:rPr>
            </w:pPr>
          </w:p>
        </w:tc>
        <w:tc>
          <w:tcPr>
            <w:tcW w:w="543" w:type="dxa"/>
          </w:tcPr>
          <w:p>
            <w:pPr>
              <w:pStyle w:val="TableParagraph"/>
              <w:rPr>
                <w:sz w:val="16"/>
              </w:rPr>
            </w:pPr>
          </w:p>
        </w:tc>
      </w:tr>
      <w:tr>
        <w:trPr>
          <w:trHeight w:val="240" w:hRule="atLeast"/>
        </w:trPr>
        <w:tc>
          <w:tcPr>
            <w:tcW w:w="4954" w:type="dxa"/>
            <w:shd w:val="clear" w:color="auto" w:fill="CCEDFF"/>
          </w:tcPr>
          <w:p>
            <w:pPr>
              <w:pStyle w:val="TableParagraph"/>
              <w:spacing w:before="12"/>
              <w:ind w:left="19"/>
              <w:rPr>
                <w:sz w:val="18"/>
              </w:rPr>
            </w:pPr>
            <w:r>
              <w:rPr>
                <w:sz w:val="18"/>
              </w:rPr>
              <w:t>Weighted-average</w:t>
            </w:r>
            <w:r>
              <w:rPr>
                <w:spacing w:val="-5"/>
                <w:sz w:val="18"/>
              </w:rPr>
              <w:t> </w:t>
            </w:r>
            <w:r>
              <w:rPr>
                <w:sz w:val="18"/>
              </w:rPr>
              <w:t>ordinary</w:t>
            </w:r>
            <w:r>
              <w:rPr>
                <w:spacing w:val="-5"/>
                <w:sz w:val="18"/>
              </w:rPr>
              <w:t> </w:t>
            </w:r>
            <w:r>
              <w:rPr>
                <w:sz w:val="18"/>
              </w:rPr>
              <w:t>shares</w:t>
            </w:r>
            <w:r>
              <w:rPr>
                <w:spacing w:val="-5"/>
                <w:sz w:val="18"/>
              </w:rPr>
              <w:t> </w:t>
            </w:r>
            <w:r>
              <w:rPr>
                <w:spacing w:val="-2"/>
                <w:sz w:val="18"/>
              </w:rPr>
              <w:t>outstanding</w:t>
            </w:r>
          </w:p>
        </w:tc>
        <w:tc>
          <w:tcPr>
            <w:tcW w:w="1054" w:type="dxa"/>
            <w:shd w:val="clear" w:color="auto" w:fill="CCEDFF"/>
          </w:tcPr>
          <w:p>
            <w:pPr>
              <w:pStyle w:val="TableParagraph"/>
              <w:rPr>
                <w:sz w:val="16"/>
              </w:rPr>
            </w:pPr>
          </w:p>
        </w:tc>
        <w:tc>
          <w:tcPr>
            <w:tcW w:w="606" w:type="dxa"/>
            <w:shd w:val="clear" w:color="auto" w:fill="CCEDFF"/>
          </w:tcPr>
          <w:p>
            <w:pPr>
              <w:pStyle w:val="TableParagraph"/>
              <w:spacing w:before="12"/>
              <w:ind w:right="126"/>
              <w:jc w:val="right"/>
              <w:rPr>
                <w:sz w:val="18"/>
              </w:rPr>
            </w:pPr>
            <w:r>
              <w:rPr>
                <w:spacing w:val="-2"/>
                <w:sz w:val="18"/>
              </w:rPr>
              <w:t>1,486</w:t>
            </w:r>
          </w:p>
        </w:tc>
        <w:tc>
          <w:tcPr>
            <w:tcW w:w="1119" w:type="dxa"/>
            <w:shd w:val="clear" w:color="auto" w:fill="CCEDFF"/>
          </w:tcPr>
          <w:p>
            <w:pPr>
              <w:pStyle w:val="TableParagraph"/>
              <w:rPr>
                <w:sz w:val="16"/>
              </w:rPr>
            </w:pPr>
          </w:p>
        </w:tc>
        <w:tc>
          <w:tcPr>
            <w:tcW w:w="551" w:type="dxa"/>
            <w:shd w:val="clear" w:color="auto" w:fill="CCEDFF"/>
          </w:tcPr>
          <w:p>
            <w:pPr>
              <w:pStyle w:val="TableParagraph"/>
              <w:spacing w:before="12"/>
              <w:ind w:right="70"/>
              <w:jc w:val="right"/>
              <w:rPr>
                <w:sz w:val="18"/>
              </w:rPr>
            </w:pPr>
            <w:r>
              <w:rPr>
                <w:spacing w:val="-2"/>
                <w:sz w:val="18"/>
              </w:rPr>
              <w:t>1,523</w:t>
            </w:r>
          </w:p>
        </w:tc>
        <w:tc>
          <w:tcPr>
            <w:tcW w:w="119" w:type="dxa"/>
            <w:shd w:val="clear" w:color="auto" w:fill="CCEDFF"/>
          </w:tcPr>
          <w:p>
            <w:pPr>
              <w:pStyle w:val="TableParagraph"/>
              <w:rPr>
                <w:sz w:val="16"/>
              </w:rPr>
            </w:pPr>
          </w:p>
        </w:tc>
        <w:tc>
          <w:tcPr>
            <w:tcW w:w="1031" w:type="dxa"/>
            <w:shd w:val="clear" w:color="auto" w:fill="CCEDFF"/>
          </w:tcPr>
          <w:p>
            <w:pPr>
              <w:pStyle w:val="TableParagraph"/>
              <w:rPr>
                <w:sz w:val="16"/>
              </w:rPr>
            </w:pPr>
          </w:p>
        </w:tc>
        <w:tc>
          <w:tcPr>
            <w:tcW w:w="598" w:type="dxa"/>
            <w:shd w:val="clear" w:color="auto" w:fill="CCEDFF"/>
          </w:tcPr>
          <w:p>
            <w:pPr>
              <w:pStyle w:val="TableParagraph"/>
              <w:spacing w:before="12"/>
              <w:ind w:right="121"/>
              <w:jc w:val="right"/>
              <w:rPr>
                <w:sz w:val="18"/>
              </w:rPr>
            </w:pPr>
            <w:r>
              <w:rPr>
                <w:spacing w:val="-2"/>
                <w:sz w:val="18"/>
              </w:rPr>
              <w:t>1,485</w:t>
            </w:r>
          </w:p>
        </w:tc>
        <w:tc>
          <w:tcPr>
            <w:tcW w:w="1096" w:type="dxa"/>
            <w:shd w:val="clear" w:color="auto" w:fill="CCEDFF"/>
          </w:tcPr>
          <w:p>
            <w:pPr>
              <w:pStyle w:val="TableParagraph"/>
              <w:rPr>
                <w:sz w:val="16"/>
              </w:rPr>
            </w:pPr>
          </w:p>
        </w:tc>
        <w:tc>
          <w:tcPr>
            <w:tcW w:w="543" w:type="dxa"/>
            <w:shd w:val="clear" w:color="auto" w:fill="CCEDFF"/>
          </w:tcPr>
          <w:p>
            <w:pPr>
              <w:pStyle w:val="TableParagraph"/>
              <w:spacing w:before="12"/>
              <w:ind w:right="64"/>
              <w:jc w:val="right"/>
              <w:rPr>
                <w:sz w:val="18"/>
              </w:rPr>
            </w:pPr>
            <w:r>
              <w:rPr>
                <w:spacing w:val="-2"/>
                <w:sz w:val="18"/>
              </w:rPr>
              <w:t>1,528</w:t>
            </w:r>
          </w:p>
        </w:tc>
      </w:tr>
      <w:tr>
        <w:trPr>
          <w:trHeight w:val="240" w:hRule="atLeast"/>
        </w:trPr>
        <w:tc>
          <w:tcPr>
            <w:tcW w:w="4954" w:type="dxa"/>
          </w:tcPr>
          <w:p>
            <w:pPr>
              <w:pStyle w:val="TableParagraph"/>
              <w:spacing w:before="12"/>
              <w:ind w:left="19"/>
              <w:rPr>
                <w:sz w:val="18"/>
              </w:rPr>
            </w:pPr>
            <w:r>
              <w:rPr>
                <w:sz w:val="18"/>
              </w:rPr>
              <w:t>Weighted-average</w:t>
            </w:r>
            <w:r>
              <w:rPr>
                <w:spacing w:val="-4"/>
                <w:sz w:val="18"/>
              </w:rPr>
              <w:t> </w:t>
            </w:r>
            <w:r>
              <w:rPr>
                <w:sz w:val="18"/>
              </w:rPr>
              <w:t>ordinary</w:t>
            </w:r>
            <w:r>
              <w:rPr>
                <w:spacing w:val="-2"/>
                <w:sz w:val="18"/>
              </w:rPr>
              <w:t> </w:t>
            </w:r>
            <w:r>
              <w:rPr>
                <w:sz w:val="18"/>
              </w:rPr>
              <w:t>shares</w:t>
            </w:r>
            <w:r>
              <w:rPr>
                <w:spacing w:val="-2"/>
                <w:sz w:val="18"/>
              </w:rPr>
              <w:t> </w:t>
            </w:r>
            <w:r>
              <w:rPr>
                <w:sz w:val="18"/>
              </w:rPr>
              <w:t>to</w:t>
            </w:r>
            <w:r>
              <w:rPr>
                <w:spacing w:val="-2"/>
                <w:sz w:val="18"/>
              </w:rPr>
              <w:t> </w:t>
            </w:r>
            <w:r>
              <w:rPr>
                <w:sz w:val="18"/>
              </w:rPr>
              <w:t>be</w:t>
            </w:r>
            <w:r>
              <w:rPr>
                <w:spacing w:val="-2"/>
                <w:sz w:val="18"/>
              </w:rPr>
              <w:t> </w:t>
            </w:r>
            <w:r>
              <w:rPr>
                <w:sz w:val="18"/>
              </w:rPr>
              <w:t>repurchased</w:t>
            </w:r>
            <w:r>
              <w:rPr>
                <w:spacing w:val="-2"/>
                <w:sz w:val="18"/>
              </w:rPr>
              <w:t> </w:t>
            </w:r>
            <w:r>
              <w:rPr>
                <w:sz w:val="18"/>
              </w:rPr>
              <w:t>by</w:t>
            </w:r>
            <w:r>
              <w:rPr>
                <w:spacing w:val="-2"/>
                <w:sz w:val="18"/>
              </w:rPr>
              <w:t> </w:t>
            </w:r>
            <w:r>
              <w:rPr>
                <w:sz w:val="18"/>
              </w:rPr>
              <w:t>Amcor</w:t>
            </w:r>
            <w:r>
              <w:rPr>
                <w:spacing w:val="-1"/>
                <w:sz w:val="18"/>
              </w:rPr>
              <w:t> </w:t>
            </w:r>
            <w:r>
              <w:rPr>
                <w:spacing w:val="-5"/>
                <w:sz w:val="18"/>
              </w:rPr>
              <w:t>plc</w:t>
            </w:r>
          </w:p>
        </w:tc>
        <w:tc>
          <w:tcPr>
            <w:tcW w:w="1054" w:type="dxa"/>
            <w:tcBorders>
              <w:bottom w:val="single" w:sz="6" w:space="0" w:color="000000"/>
            </w:tcBorders>
          </w:tcPr>
          <w:p>
            <w:pPr>
              <w:pStyle w:val="TableParagraph"/>
              <w:rPr>
                <w:sz w:val="16"/>
              </w:rPr>
            </w:pPr>
          </w:p>
        </w:tc>
        <w:tc>
          <w:tcPr>
            <w:tcW w:w="606" w:type="dxa"/>
            <w:tcBorders>
              <w:bottom w:val="single" w:sz="6" w:space="0" w:color="000000"/>
            </w:tcBorders>
          </w:tcPr>
          <w:p>
            <w:pPr>
              <w:pStyle w:val="TableParagraph"/>
              <w:spacing w:before="12"/>
              <w:ind w:right="81"/>
              <w:jc w:val="right"/>
              <w:rPr>
                <w:sz w:val="18"/>
              </w:rPr>
            </w:pPr>
            <w:r>
              <w:rPr>
                <w:spacing w:val="-4"/>
                <w:sz w:val="18"/>
              </w:rPr>
              <w:t>(11)</w:t>
            </w:r>
          </w:p>
        </w:tc>
        <w:tc>
          <w:tcPr>
            <w:tcW w:w="1119" w:type="dxa"/>
            <w:tcBorders>
              <w:bottom w:val="single" w:sz="6" w:space="0" w:color="000000"/>
            </w:tcBorders>
          </w:tcPr>
          <w:p>
            <w:pPr>
              <w:pStyle w:val="TableParagraph"/>
              <w:rPr>
                <w:sz w:val="16"/>
              </w:rPr>
            </w:pPr>
          </w:p>
        </w:tc>
        <w:tc>
          <w:tcPr>
            <w:tcW w:w="551" w:type="dxa"/>
            <w:tcBorders>
              <w:bottom w:val="single" w:sz="6" w:space="0" w:color="000000"/>
            </w:tcBorders>
          </w:tcPr>
          <w:p>
            <w:pPr>
              <w:pStyle w:val="TableParagraph"/>
              <w:spacing w:before="12"/>
              <w:ind w:right="24"/>
              <w:jc w:val="right"/>
              <w:rPr>
                <w:sz w:val="18"/>
              </w:rPr>
            </w:pPr>
            <w:r>
              <w:rPr>
                <w:spacing w:val="-5"/>
                <w:sz w:val="18"/>
              </w:rPr>
              <w:t>(3)</w:t>
            </w:r>
          </w:p>
        </w:tc>
        <w:tc>
          <w:tcPr>
            <w:tcW w:w="119" w:type="dxa"/>
          </w:tcPr>
          <w:p>
            <w:pPr>
              <w:pStyle w:val="TableParagraph"/>
              <w:rPr>
                <w:sz w:val="16"/>
              </w:rPr>
            </w:pPr>
          </w:p>
        </w:tc>
        <w:tc>
          <w:tcPr>
            <w:tcW w:w="1031" w:type="dxa"/>
            <w:tcBorders>
              <w:bottom w:val="single" w:sz="6" w:space="0" w:color="000000"/>
            </w:tcBorders>
          </w:tcPr>
          <w:p>
            <w:pPr>
              <w:pStyle w:val="TableParagraph"/>
              <w:rPr>
                <w:sz w:val="16"/>
              </w:rPr>
            </w:pPr>
          </w:p>
        </w:tc>
        <w:tc>
          <w:tcPr>
            <w:tcW w:w="598" w:type="dxa"/>
            <w:tcBorders>
              <w:bottom w:val="single" w:sz="6" w:space="0" w:color="000000"/>
            </w:tcBorders>
          </w:tcPr>
          <w:p>
            <w:pPr>
              <w:pStyle w:val="TableParagraph"/>
              <w:spacing w:before="12"/>
              <w:ind w:right="76"/>
              <w:jc w:val="right"/>
              <w:rPr>
                <w:sz w:val="18"/>
              </w:rPr>
            </w:pPr>
            <w:r>
              <w:rPr>
                <w:spacing w:val="-4"/>
                <w:sz w:val="18"/>
              </w:rPr>
              <w:t>(11)</w:t>
            </w:r>
          </w:p>
        </w:tc>
        <w:tc>
          <w:tcPr>
            <w:tcW w:w="1096" w:type="dxa"/>
            <w:tcBorders>
              <w:bottom w:val="single" w:sz="6" w:space="0" w:color="000000"/>
            </w:tcBorders>
          </w:tcPr>
          <w:p>
            <w:pPr>
              <w:pStyle w:val="TableParagraph"/>
              <w:rPr>
                <w:sz w:val="16"/>
              </w:rPr>
            </w:pPr>
          </w:p>
        </w:tc>
        <w:tc>
          <w:tcPr>
            <w:tcW w:w="543" w:type="dxa"/>
            <w:tcBorders>
              <w:bottom w:val="single" w:sz="6" w:space="0" w:color="000000"/>
            </w:tcBorders>
          </w:tcPr>
          <w:p>
            <w:pPr>
              <w:pStyle w:val="TableParagraph"/>
              <w:spacing w:before="12"/>
              <w:ind w:right="19"/>
              <w:jc w:val="right"/>
              <w:rPr>
                <w:sz w:val="18"/>
              </w:rPr>
            </w:pPr>
            <w:r>
              <w:rPr>
                <w:spacing w:val="-5"/>
                <w:sz w:val="18"/>
              </w:rPr>
              <w:t>(4)</w:t>
            </w:r>
          </w:p>
        </w:tc>
      </w:tr>
      <w:tr>
        <w:trPr>
          <w:trHeight w:val="240" w:hRule="atLeast"/>
        </w:trPr>
        <w:tc>
          <w:tcPr>
            <w:tcW w:w="4954" w:type="dxa"/>
            <w:shd w:val="clear" w:color="auto" w:fill="CCEDFF"/>
          </w:tcPr>
          <w:p>
            <w:pPr>
              <w:pStyle w:val="TableParagraph"/>
              <w:spacing w:before="12"/>
              <w:ind w:left="19"/>
              <w:rPr>
                <w:sz w:val="18"/>
              </w:rPr>
            </w:pPr>
            <w:r>
              <w:rPr>
                <w:sz w:val="18"/>
              </w:rPr>
              <w:t>Weighted-average</w:t>
            </w:r>
            <w:r>
              <w:rPr>
                <w:spacing w:val="-3"/>
                <w:sz w:val="18"/>
              </w:rPr>
              <w:t> </w:t>
            </w:r>
            <w:r>
              <w:rPr>
                <w:sz w:val="18"/>
              </w:rPr>
              <w:t>ordinary</w:t>
            </w:r>
            <w:r>
              <w:rPr>
                <w:spacing w:val="-3"/>
                <w:sz w:val="18"/>
              </w:rPr>
              <w:t> </w:t>
            </w:r>
            <w:r>
              <w:rPr>
                <w:sz w:val="18"/>
              </w:rPr>
              <w:t>shares</w:t>
            </w:r>
            <w:r>
              <w:rPr>
                <w:spacing w:val="-3"/>
                <w:sz w:val="18"/>
              </w:rPr>
              <w:t> </w:t>
            </w:r>
            <w:r>
              <w:rPr>
                <w:sz w:val="18"/>
              </w:rPr>
              <w:t>outstanding</w:t>
            </w:r>
            <w:r>
              <w:rPr>
                <w:spacing w:val="-3"/>
                <w:sz w:val="18"/>
              </w:rPr>
              <w:t> </w:t>
            </w:r>
            <w:r>
              <w:rPr>
                <w:sz w:val="18"/>
              </w:rPr>
              <w:t>for</w:t>
            </w:r>
            <w:r>
              <w:rPr>
                <w:spacing w:val="-3"/>
                <w:sz w:val="18"/>
              </w:rPr>
              <w:t> </w:t>
            </w:r>
            <w:r>
              <w:rPr>
                <w:sz w:val="18"/>
              </w:rPr>
              <w:t>EPS—</w:t>
            </w:r>
            <w:r>
              <w:rPr>
                <w:spacing w:val="-2"/>
                <w:sz w:val="18"/>
              </w:rPr>
              <w:t>basic</w:t>
            </w:r>
          </w:p>
        </w:tc>
        <w:tc>
          <w:tcPr>
            <w:tcW w:w="1054" w:type="dxa"/>
            <w:tcBorders>
              <w:top w:val="single" w:sz="6" w:space="0" w:color="000000"/>
            </w:tcBorders>
            <w:shd w:val="clear" w:color="auto" w:fill="CCEDFF"/>
          </w:tcPr>
          <w:p>
            <w:pPr>
              <w:pStyle w:val="TableParagraph"/>
              <w:rPr>
                <w:sz w:val="16"/>
              </w:rPr>
            </w:pPr>
          </w:p>
        </w:tc>
        <w:tc>
          <w:tcPr>
            <w:tcW w:w="606" w:type="dxa"/>
            <w:tcBorders>
              <w:top w:val="single" w:sz="6" w:space="0" w:color="000000"/>
            </w:tcBorders>
            <w:shd w:val="clear" w:color="auto" w:fill="CCEDFF"/>
          </w:tcPr>
          <w:p>
            <w:pPr>
              <w:pStyle w:val="TableParagraph"/>
              <w:spacing w:before="12"/>
              <w:ind w:right="126"/>
              <w:jc w:val="right"/>
              <w:rPr>
                <w:sz w:val="18"/>
              </w:rPr>
            </w:pPr>
            <w:r>
              <w:rPr>
                <w:spacing w:val="-2"/>
                <w:sz w:val="18"/>
              </w:rPr>
              <w:t>1,475</w:t>
            </w:r>
          </w:p>
        </w:tc>
        <w:tc>
          <w:tcPr>
            <w:tcW w:w="1119" w:type="dxa"/>
            <w:tcBorders>
              <w:top w:val="single" w:sz="6" w:space="0" w:color="000000"/>
            </w:tcBorders>
            <w:shd w:val="clear" w:color="auto" w:fill="CCEDFF"/>
          </w:tcPr>
          <w:p>
            <w:pPr>
              <w:pStyle w:val="TableParagraph"/>
              <w:rPr>
                <w:sz w:val="16"/>
              </w:rPr>
            </w:pPr>
          </w:p>
        </w:tc>
        <w:tc>
          <w:tcPr>
            <w:tcW w:w="551" w:type="dxa"/>
            <w:tcBorders>
              <w:top w:val="single" w:sz="6" w:space="0" w:color="000000"/>
            </w:tcBorders>
            <w:shd w:val="clear" w:color="auto" w:fill="CCEDFF"/>
          </w:tcPr>
          <w:p>
            <w:pPr>
              <w:pStyle w:val="TableParagraph"/>
              <w:spacing w:before="12"/>
              <w:ind w:right="70"/>
              <w:jc w:val="right"/>
              <w:rPr>
                <w:sz w:val="18"/>
              </w:rPr>
            </w:pPr>
            <w:r>
              <w:rPr>
                <w:spacing w:val="-2"/>
                <w:sz w:val="18"/>
              </w:rPr>
              <w:t>1,520</w:t>
            </w:r>
          </w:p>
        </w:tc>
        <w:tc>
          <w:tcPr>
            <w:tcW w:w="119" w:type="dxa"/>
            <w:shd w:val="clear" w:color="auto" w:fill="CCEDFF"/>
          </w:tcPr>
          <w:p>
            <w:pPr>
              <w:pStyle w:val="TableParagraph"/>
              <w:rPr>
                <w:sz w:val="16"/>
              </w:rPr>
            </w:pPr>
          </w:p>
        </w:tc>
        <w:tc>
          <w:tcPr>
            <w:tcW w:w="1031" w:type="dxa"/>
            <w:tcBorders>
              <w:top w:val="single" w:sz="6" w:space="0" w:color="000000"/>
            </w:tcBorders>
            <w:shd w:val="clear" w:color="auto" w:fill="CCEDFF"/>
          </w:tcPr>
          <w:p>
            <w:pPr>
              <w:pStyle w:val="TableParagraph"/>
              <w:rPr>
                <w:sz w:val="16"/>
              </w:rPr>
            </w:pPr>
          </w:p>
        </w:tc>
        <w:tc>
          <w:tcPr>
            <w:tcW w:w="598" w:type="dxa"/>
            <w:tcBorders>
              <w:top w:val="single" w:sz="6" w:space="0" w:color="000000"/>
            </w:tcBorders>
            <w:shd w:val="clear" w:color="auto" w:fill="CCEDFF"/>
          </w:tcPr>
          <w:p>
            <w:pPr>
              <w:pStyle w:val="TableParagraph"/>
              <w:spacing w:before="12"/>
              <w:ind w:right="121"/>
              <w:jc w:val="right"/>
              <w:rPr>
                <w:sz w:val="18"/>
              </w:rPr>
            </w:pPr>
            <w:r>
              <w:rPr>
                <w:spacing w:val="-2"/>
                <w:sz w:val="18"/>
              </w:rPr>
              <w:t>1,474</w:t>
            </w:r>
          </w:p>
        </w:tc>
        <w:tc>
          <w:tcPr>
            <w:tcW w:w="1096" w:type="dxa"/>
            <w:tcBorders>
              <w:top w:val="single" w:sz="6" w:space="0" w:color="000000"/>
            </w:tcBorders>
            <w:shd w:val="clear" w:color="auto" w:fill="CCEDFF"/>
          </w:tcPr>
          <w:p>
            <w:pPr>
              <w:pStyle w:val="TableParagraph"/>
              <w:rPr>
                <w:sz w:val="16"/>
              </w:rPr>
            </w:pPr>
          </w:p>
        </w:tc>
        <w:tc>
          <w:tcPr>
            <w:tcW w:w="543" w:type="dxa"/>
            <w:tcBorders>
              <w:top w:val="single" w:sz="6" w:space="0" w:color="000000"/>
            </w:tcBorders>
            <w:shd w:val="clear" w:color="auto" w:fill="CCEDFF"/>
          </w:tcPr>
          <w:p>
            <w:pPr>
              <w:pStyle w:val="TableParagraph"/>
              <w:spacing w:before="12"/>
              <w:ind w:right="64"/>
              <w:jc w:val="right"/>
              <w:rPr>
                <w:sz w:val="18"/>
              </w:rPr>
            </w:pPr>
            <w:r>
              <w:rPr>
                <w:spacing w:val="-2"/>
                <w:sz w:val="18"/>
              </w:rPr>
              <w:t>1,524</w:t>
            </w:r>
          </w:p>
        </w:tc>
      </w:tr>
      <w:tr>
        <w:trPr>
          <w:trHeight w:val="240" w:hRule="atLeast"/>
        </w:trPr>
        <w:tc>
          <w:tcPr>
            <w:tcW w:w="4954" w:type="dxa"/>
          </w:tcPr>
          <w:p>
            <w:pPr>
              <w:pStyle w:val="TableParagraph"/>
              <w:spacing w:before="12"/>
              <w:ind w:left="19"/>
              <w:rPr>
                <w:sz w:val="18"/>
              </w:rPr>
            </w:pPr>
            <w:r>
              <w:rPr>
                <w:sz w:val="18"/>
              </w:rPr>
              <w:t>Effect</w:t>
            </w:r>
            <w:r>
              <w:rPr>
                <w:spacing w:val="-2"/>
                <w:sz w:val="18"/>
              </w:rPr>
              <w:t> </w:t>
            </w:r>
            <w:r>
              <w:rPr>
                <w:sz w:val="18"/>
              </w:rPr>
              <w:t>of</w:t>
            </w:r>
            <w:r>
              <w:rPr>
                <w:spacing w:val="-1"/>
                <w:sz w:val="18"/>
              </w:rPr>
              <w:t> </w:t>
            </w:r>
            <w:r>
              <w:rPr>
                <w:sz w:val="18"/>
              </w:rPr>
              <w:t>dilutive</w:t>
            </w:r>
            <w:r>
              <w:rPr>
                <w:spacing w:val="-1"/>
                <w:sz w:val="18"/>
              </w:rPr>
              <w:t> </w:t>
            </w:r>
            <w:r>
              <w:rPr>
                <w:spacing w:val="-2"/>
                <w:sz w:val="18"/>
              </w:rPr>
              <w:t>shares</w:t>
            </w:r>
          </w:p>
        </w:tc>
        <w:tc>
          <w:tcPr>
            <w:tcW w:w="1054" w:type="dxa"/>
            <w:tcBorders>
              <w:bottom w:val="single" w:sz="6" w:space="0" w:color="000000"/>
            </w:tcBorders>
          </w:tcPr>
          <w:p>
            <w:pPr>
              <w:pStyle w:val="TableParagraph"/>
              <w:rPr>
                <w:sz w:val="16"/>
              </w:rPr>
            </w:pPr>
          </w:p>
        </w:tc>
        <w:tc>
          <w:tcPr>
            <w:tcW w:w="606" w:type="dxa"/>
            <w:tcBorders>
              <w:bottom w:val="single" w:sz="6" w:space="0" w:color="000000"/>
            </w:tcBorders>
          </w:tcPr>
          <w:p>
            <w:pPr>
              <w:pStyle w:val="TableParagraph"/>
              <w:spacing w:before="12"/>
              <w:ind w:right="126"/>
              <w:jc w:val="right"/>
              <w:rPr>
                <w:sz w:val="18"/>
              </w:rPr>
            </w:pPr>
            <w:r>
              <w:rPr>
                <w:spacing w:val="-5"/>
                <w:sz w:val="18"/>
              </w:rPr>
              <w:t>10</w:t>
            </w:r>
          </w:p>
        </w:tc>
        <w:tc>
          <w:tcPr>
            <w:tcW w:w="1119" w:type="dxa"/>
            <w:tcBorders>
              <w:bottom w:val="single" w:sz="6" w:space="0" w:color="000000"/>
            </w:tcBorders>
          </w:tcPr>
          <w:p>
            <w:pPr>
              <w:pStyle w:val="TableParagraph"/>
              <w:rPr>
                <w:sz w:val="16"/>
              </w:rPr>
            </w:pPr>
          </w:p>
        </w:tc>
        <w:tc>
          <w:tcPr>
            <w:tcW w:w="551" w:type="dxa"/>
            <w:tcBorders>
              <w:bottom w:val="single" w:sz="6" w:space="0" w:color="000000"/>
            </w:tcBorders>
          </w:tcPr>
          <w:p>
            <w:pPr>
              <w:pStyle w:val="TableParagraph"/>
              <w:spacing w:before="12"/>
              <w:ind w:right="70"/>
              <w:jc w:val="right"/>
              <w:rPr>
                <w:sz w:val="18"/>
              </w:rPr>
            </w:pPr>
            <w:r>
              <w:rPr>
                <w:spacing w:val="-10"/>
                <w:sz w:val="18"/>
              </w:rPr>
              <w:t>4</w:t>
            </w:r>
          </w:p>
        </w:tc>
        <w:tc>
          <w:tcPr>
            <w:tcW w:w="119" w:type="dxa"/>
          </w:tcPr>
          <w:p>
            <w:pPr>
              <w:pStyle w:val="TableParagraph"/>
              <w:rPr>
                <w:sz w:val="16"/>
              </w:rPr>
            </w:pPr>
          </w:p>
        </w:tc>
        <w:tc>
          <w:tcPr>
            <w:tcW w:w="1031" w:type="dxa"/>
            <w:tcBorders>
              <w:bottom w:val="single" w:sz="6" w:space="0" w:color="000000"/>
            </w:tcBorders>
          </w:tcPr>
          <w:p>
            <w:pPr>
              <w:pStyle w:val="TableParagraph"/>
              <w:rPr>
                <w:sz w:val="16"/>
              </w:rPr>
            </w:pPr>
          </w:p>
        </w:tc>
        <w:tc>
          <w:tcPr>
            <w:tcW w:w="598" w:type="dxa"/>
            <w:tcBorders>
              <w:bottom w:val="single" w:sz="6" w:space="0" w:color="000000"/>
            </w:tcBorders>
          </w:tcPr>
          <w:p>
            <w:pPr>
              <w:pStyle w:val="TableParagraph"/>
              <w:spacing w:before="12"/>
              <w:ind w:right="121"/>
              <w:jc w:val="right"/>
              <w:rPr>
                <w:sz w:val="18"/>
              </w:rPr>
            </w:pPr>
            <w:r>
              <w:rPr>
                <w:spacing w:val="-5"/>
                <w:sz w:val="18"/>
              </w:rPr>
              <w:t>11</w:t>
            </w:r>
          </w:p>
        </w:tc>
        <w:tc>
          <w:tcPr>
            <w:tcW w:w="1096" w:type="dxa"/>
            <w:tcBorders>
              <w:bottom w:val="single" w:sz="6" w:space="0" w:color="000000"/>
            </w:tcBorders>
          </w:tcPr>
          <w:p>
            <w:pPr>
              <w:pStyle w:val="TableParagraph"/>
              <w:rPr>
                <w:sz w:val="16"/>
              </w:rPr>
            </w:pPr>
          </w:p>
        </w:tc>
        <w:tc>
          <w:tcPr>
            <w:tcW w:w="543" w:type="dxa"/>
            <w:tcBorders>
              <w:bottom w:val="single" w:sz="6" w:space="0" w:color="000000"/>
            </w:tcBorders>
          </w:tcPr>
          <w:p>
            <w:pPr>
              <w:pStyle w:val="TableParagraph"/>
              <w:spacing w:before="12"/>
              <w:ind w:right="64"/>
              <w:jc w:val="right"/>
              <w:rPr>
                <w:sz w:val="18"/>
              </w:rPr>
            </w:pPr>
            <w:r>
              <w:rPr>
                <w:spacing w:val="-10"/>
                <w:sz w:val="18"/>
              </w:rPr>
              <w:t>4</w:t>
            </w:r>
          </w:p>
        </w:tc>
      </w:tr>
      <w:tr>
        <w:trPr>
          <w:trHeight w:val="240" w:hRule="atLeast"/>
        </w:trPr>
        <w:tc>
          <w:tcPr>
            <w:tcW w:w="4954" w:type="dxa"/>
            <w:shd w:val="clear" w:color="auto" w:fill="CCEDFF"/>
          </w:tcPr>
          <w:p>
            <w:pPr>
              <w:pStyle w:val="TableParagraph"/>
              <w:spacing w:before="12"/>
              <w:ind w:left="19"/>
              <w:rPr>
                <w:sz w:val="18"/>
              </w:rPr>
            </w:pPr>
            <w:r>
              <w:rPr>
                <w:sz w:val="18"/>
              </w:rPr>
              <w:t>Weighted-average</w:t>
            </w:r>
            <w:r>
              <w:rPr>
                <w:spacing w:val="-3"/>
                <w:sz w:val="18"/>
              </w:rPr>
              <w:t> </w:t>
            </w:r>
            <w:r>
              <w:rPr>
                <w:sz w:val="18"/>
              </w:rPr>
              <w:t>ordinary</w:t>
            </w:r>
            <w:r>
              <w:rPr>
                <w:spacing w:val="-3"/>
                <w:sz w:val="18"/>
              </w:rPr>
              <w:t> </w:t>
            </w:r>
            <w:r>
              <w:rPr>
                <w:sz w:val="18"/>
              </w:rPr>
              <w:t>shares</w:t>
            </w:r>
            <w:r>
              <w:rPr>
                <w:spacing w:val="-3"/>
                <w:sz w:val="18"/>
              </w:rPr>
              <w:t> </w:t>
            </w:r>
            <w:r>
              <w:rPr>
                <w:sz w:val="18"/>
              </w:rPr>
              <w:t>outstanding</w:t>
            </w:r>
            <w:r>
              <w:rPr>
                <w:spacing w:val="-3"/>
                <w:sz w:val="18"/>
              </w:rPr>
              <w:t> </w:t>
            </w:r>
            <w:r>
              <w:rPr>
                <w:sz w:val="18"/>
              </w:rPr>
              <w:t>for</w:t>
            </w:r>
            <w:r>
              <w:rPr>
                <w:spacing w:val="-3"/>
                <w:sz w:val="18"/>
              </w:rPr>
              <w:t> </w:t>
            </w:r>
            <w:r>
              <w:rPr>
                <w:sz w:val="18"/>
              </w:rPr>
              <w:t>EPS—</w:t>
            </w:r>
            <w:r>
              <w:rPr>
                <w:spacing w:val="-2"/>
                <w:sz w:val="18"/>
              </w:rPr>
              <w:t>diluted</w:t>
            </w:r>
          </w:p>
        </w:tc>
        <w:tc>
          <w:tcPr>
            <w:tcW w:w="1054" w:type="dxa"/>
            <w:tcBorders>
              <w:top w:val="single" w:sz="6" w:space="0" w:color="000000"/>
              <w:bottom w:val="single" w:sz="6" w:space="0" w:color="000000"/>
            </w:tcBorders>
            <w:shd w:val="clear" w:color="auto" w:fill="CCEDFF"/>
          </w:tcPr>
          <w:p>
            <w:pPr>
              <w:pStyle w:val="TableParagraph"/>
              <w:rPr>
                <w:sz w:val="16"/>
              </w:rPr>
            </w:pPr>
          </w:p>
        </w:tc>
        <w:tc>
          <w:tcPr>
            <w:tcW w:w="606" w:type="dxa"/>
            <w:tcBorders>
              <w:top w:val="single" w:sz="6" w:space="0" w:color="000000"/>
              <w:bottom w:val="single" w:sz="6" w:space="0" w:color="000000"/>
            </w:tcBorders>
            <w:shd w:val="clear" w:color="auto" w:fill="CCEDFF"/>
          </w:tcPr>
          <w:p>
            <w:pPr>
              <w:pStyle w:val="TableParagraph"/>
              <w:spacing w:before="12"/>
              <w:ind w:right="126"/>
              <w:jc w:val="right"/>
              <w:rPr>
                <w:sz w:val="18"/>
              </w:rPr>
            </w:pPr>
            <w:r>
              <w:rPr>
                <w:spacing w:val="-2"/>
                <w:sz w:val="18"/>
              </w:rPr>
              <w:t>1,485</w:t>
            </w:r>
          </w:p>
        </w:tc>
        <w:tc>
          <w:tcPr>
            <w:tcW w:w="1119" w:type="dxa"/>
            <w:tcBorders>
              <w:top w:val="single" w:sz="6" w:space="0" w:color="000000"/>
              <w:bottom w:val="single" w:sz="6" w:space="0" w:color="000000"/>
            </w:tcBorders>
            <w:shd w:val="clear" w:color="auto" w:fill="CCEDFF"/>
          </w:tcPr>
          <w:p>
            <w:pPr>
              <w:pStyle w:val="TableParagraph"/>
              <w:rPr>
                <w:sz w:val="16"/>
              </w:rPr>
            </w:pPr>
          </w:p>
        </w:tc>
        <w:tc>
          <w:tcPr>
            <w:tcW w:w="551" w:type="dxa"/>
            <w:tcBorders>
              <w:top w:val="single" w:sz="6" w:space="0" w:color="000000"/>
              <w:bottom w:val="single" w:sz="6" w:space="0" w:color="000000"/>
            </w:tcBorders>
            <w:shd w:val="clear" w:color="auto" w:fill="CCEDFF"/>
          </w:tcPr>
          <w:p>
            <w:pPr>
              <w:pStyle w:val="TableParagraph"/>
              <w:spacing w:before="12"/>
              <w:ind w:right="70"/>
              <w:jc w:val="right"/>
              <w:rPr>
                <w:sz w:val="18"/>
              </w:rPr>
            </w:pPr>
            <w:r>
              <w:rPr>
                <w:spacing w:val="-2"/>
                <w:sz w:val="18"/>
              </w:rPr>
              <w:t>1,524</w:t>
            </w:r>
          </w:p>
        </w:tc>
        <w:tc>
          <w:tcPr>
            <w:tcW w:w="119" w:type="dxa"/>
            <w:shd w:val="clear" w:color="auto" w:fill="CCEDFF"/>
          </w:tcPr>
          <w:p>
            <w:pPr>
              <w:pStyle w:val="TableParagraph"/>
              <w:rPr>
                <w:sz w:val="16"/>
              </w:rPr>
            </w:pPr>
          </w:p>
        </w:tc>
        <w:tc>
          <w:tcPr>
            <w:tcW w:w="1031" w:type="dxa"/>
            <w:tcBorders>
              <w:top w:val="single" w:sz="6" w:space="0" w:color="000000"/>
              <w:bottom w:val="single" w:sz="6" w:space="0" w:color="000000"/>
            </w:tcBorders>
            <w:shd w:val="clear" w:color="auto" w:fill="CCEDFF"/>
          </w:tcPr>
          <w:p>
            <w:pPr>
              <w:pStyle w:val="TableParagraph"/>
              <w:rPr>
                <w:sz w:val="16"/>
              </w:rPr>
            </w:pPr>
          </w:p>
        </w:tc>
        <w:tc>
          <w:tcPr>
            <w:tcW w:w="598" w:type="dxa"/>
            <w:tcBorders>
              <w:top w:val="single" w:sz="6" w:space="0" w:color="000000"/>
              <w:bottom w:val="single" w:sz="6" w:space="0" w:color="000000"/>
            </w:tcBorders>
            <w:shd w:val="clear" w:color="auto" w:fill="CCEDFF"/>
          </w:tcPr>
          <w:p>
            <w:pPr>
              <w:pStyle w:val="TableParagraph"/>
              <w:spacing w:before="12"/>
              <w:ind w:right="121"/>
              <w:jc w:val="right"/>
              <w:rPr>
                <w:sz w:val="18"/>
              </w:rPr>
            </w:pPr>
            <w:r>
              <w:rPr>
                <w:spacing w:val="-2"/>
                <w:sz w:val="18"/>
              </w:rPr>
              <w:t>1,486</w:t>
            </w:r>
          </w:p>
        </w:tc>
        <w:tc>
          <w:tcPr>
            <w:tcW w:w="1096" w:type="dxa"/>
            <w:tcBorders>
              <w:top w:val="single" w:sz="6" w:space="0" w:color="000000"/>
              <w:bottom w:val="single" w:sz="6" w:space="0" w:color="000000"/>
            </w:tcBorders>
            <w:shd w:val="clear" w:color="auto" w:fill="CCEDFF"/>
          </w:tcPr>
          <w:p>
            <w:pPr>
              <w:pStyle w:val="TableParagraph"/>
              <w:rPr>
                <w:sz w:val="16"/>
              </w:rPr>
            </w:pPr>
          </w:p>
        </w:tc>
        <w:tc>
          <w:tcPr>
            <w:tcW w:w="543" w:type="dxa"/>
            <w:tcBorders>
              <w:top w:val="single" w:sz="6" w:space="0" w:color="000000"/>
              <w:bottom w:val="single" w:sz="6" w:space="0" w:color="000000"/>
            </w:tcBorders>
            <w:shd w:val="clear" w:color="auto" w:fill="CCEDFF"/>
          </w:tcPr>
          <w:p>
            <w:pPr>
              <w:pStyle w:val="TableParagraph"/>
              <w:spacing w:before="12"/>
              <w:ind w:right="64"/>
              <w:jc w:val="right"/>
              <w:rPr>
                <w:sz w:val="18"/>
              </w:rPr>
            </w:pPr>
            <w:r>
              <w:rPr>
                <w:spacing w:val="-2"/>
                <w:sz w:val="18"/>
              </w:rPr>
              <w:t>1,528</w:t>
            </w:r>
          </w:p>
        </w:tc>
      </w:tr>
      <w:tr>
        <w:trPr>
          <w:trHeight w:val="285" w:hRule="atLeast"/>
        </w:trPr>
        <w:tc>
          <w:tcPr>
            <w:tcW w:w="4954" w:type="dxa"/>
          </w:tcPr>
          <w:p>
            <w:pPr>
              <w:pStyle w:val="TableParagraph"/>
              <w:rPr>
                <w:sz w:val="18"/>
              </w:rPr>
            </w:pPr>
          </w:p>
        </w:tc>
        <w:tc>
          <w:tcPr>
            <w:tcW w:w="1054" w:type="dxa"/>
            <w:tcBorders>
              <w:top w:val="single" w:sz="6" w:space="0" w:color="000000"/>
            </w:tcBorders>
          </w:tcPr>
          <w:p>
            <w:pPr>
              <w:pStyle w:val="TableParagraph"/>
              <w:rPr>
                <w:sz w:val="18"/>
              </w:rPr>
            </w:pPr>
          </w:p>
        </w:tc>
        <w:tc>
          <w:tcPr>
            <w:tcW w:w="606" w:type="dxa"/>
            <w:tcBorders>
              <w:top w:val="single" w:sz="6" w:space="0" w:color="000000"/>
            </w:tcBorders>
          </w:tcPr>
          <w:p>
            <w:pPr>
              <w:pStyle w:val="TableParagraph"/>
              <w:rPr>
                <w:sz w:val="18"/>
              </w:rPr>
            </w:pPr>
          </w:p>
        </w:tc>
        <w:tc>
          <w:tcPr>
            <w:tcW w:w="1119" w:type="dxa"/>
            <w:tcBorders>
              <w:top w:val="single" w:sz="6" w:space="0" w:color="000000"/>
            </w:tcBorders>
          </w:tcPr>
          <w:p>
            <w:pPr>
              <w:pStyle w:val="TableParagraph"/>
              <w:rPr>
                <w:sz w:val="18"/>
              </w:rPr>
            </w:pPr>
          </w:p>
        </w:tc>
        <w:tc>
          <w:tcPr>
            <w:tcW w:w="551" w:type="dxa"/>
            <w:tcBorders>
              <w:top w:val="single" w:sz="6" w:space="0" w:color="000000"/>
            </w:tcBorders>
          </w:tcPr>
          <w:p>
            <w:pPr>
              <w:pStyle w:val="TableParagraph"/>
              <w:rPr>
                <w:sz w:val="18"/>
              </w:rPr>
            </w:pPr>
          </w:p>
        </w:tc>
        <w:tc>
          <w:tcPr>
            <w:tcW w:w="119" w:type="dxa"/>
          </w:tcPr>
          <w:p>
            <w:pPr>
              <w:pStyle w:val="TableParagraph"/>
              <w:rPr>
                <w:sz w:val="18"/>
              </w:rPr>
            </w:pPr>
          </w:p>
        </w:tc>
        <w:tc>
          <w:tcPr>
            <w:tcW w:w="1031" w:type="dxa"/>
            <w:tcBorders>
              <w:top w:val="single" w:sz="6" w:space="0" w:color="000000"/>
            </w:tcBorders>
          </w:tcPr>
          <w:p>
            <w:pPr>
              <w:pStyle w:val="TableParagraph"/>
              <w:rPr>
                <w:sz w:val="18"/>
              </w:rPr>
            </w:pPr>
          </w:p>
        </w:tc>
        <w:tc>
          <w:tcPr>
            <w:tcW w:w="598" w:type="dxa"/>
            <w:tcBorders>
              <w:top w:val="single" w:sz="6" w:space="0" w:color="000000"/>
            </w:tcBorders>
          </w:tcPr>
          <w:p>
            <w:pPr>
              <w:pStyle w:val="TableParagraph"/>
              <w:rPr>
                <w:sz w:val="18"/>
              </w:rPr>
            </w:pPr>
          </w:p>
        </w:tc>
        <w:tc>
          <w:tcPr>
            <w:tcW w:w="1096" w:type="dxa"/>
            <w:tcBorders>
              <w:top w:val="single" w:sz="6" w:space="0" w:color="000000"/>
            </w:tcBorders>
          </w:tcPr>
          <w:p>
            <w:pPr>
              <w:pStyle w:val="TableParagraph"/>
              <w:rPr>
                <w:sz w:val="18"/>
              </w:rPr>
            </w:pPr>
          </w:p>
        </w:tc>
        <w:tc>
          <w:tcPr>
            <w:tcW w:w="543" w:type="dxa"/>
            <w:tcBorders>
              <w:top w:val="single" w:sz="6" w:space="0" w:color="000000"/>
            </w:tcBorders>
          </w:tcPr>
          <w:p>
            <w:pPr>
              <w:pStyle w:val="TableParagraph"/>
              <w:rPr>
                <w:sz w:val="18"/>
              </w:rPr>
            </w:pPr>
          </w:p>
        </w:tc>
      </w:tr>
      <w:tr>
        <w:trPr>
          <w:trHeight w:val="240" w:hRule="atLeast"/>
        </w:trPr>
        <w:tc>
          <w:tcPr>
            <w:tcW w:w="4954" w:type="dxa"/>
            <w:shd w:val="clear" w:color="auto" w:fill="CCEDFF"/>
          </w:tcPr>
          <w:p>
            <w:pPr>
              <w:pStyle w:val="TableParagraph"/>
              <w:spacing w:before="12"/>
              <w:ind w:left="19"/>
              <w:rPr>
                <w:b/>
                <w:sz w:val="18"/>
              </w:rPr>
            </w:pPr>
            <w:r>
              <w:rPr>
                <w:b/>
                <w:sz w:val="18"/>
              </w:rPr>
              <w:t>Per</w:t>
            </w:r>
            <w:r>
              <w:rPr>
                <w:b/>
                <w:spacing w:val="-2"/>
                <w:sz w:val="18"/>
              </w:rPr>
              <w:t> </w:t>
            </w:r>
            <w:r>
              <w:rPr>
                <w:b/>
                <w:sz w:val="18"/>
              </w:rPr>
              <w:t>ordinary</w:t>
            </w:r>
            <w:r>
              <w:rPr>
                <w:b/>
                <w:spacing w:val="-1"/>
                <w:sz w:val="18"/>
              </w:rPr>
              <w:t> </w:t>
            </w:r>
            <w:r>
              <w:rPr>
                <w:b/>
                <w:sz w:val="18"/>
              </w:rPr>
              <w:t>share</w:t>
            </w:r>
            <w:r>
              <w:rPr>
                <w:b/>
                <w:spacing w:val="-1"/>
                <w:sz w:val="18"/>
              </w:rPr>
              <w:t> </w:t>
            </w:r>
            <w:r>
              <w:rPr>
                <w:b/>
                <w:spacing w:val="-2"/>
                <w:sz w:val="18"/>
              </w:rPr>
              <w:t>income</w:t>
            </w:r>
          </w:p>
        </w:tc>
        <w:tc>
          <w:tcPr>
            <w:tcW w:w="1054" w:type="dxa"/>
            <w:shd w:val="clear" w:color="auto" w:fill="CCEDFF"/>
          </w:tcPr>
          <w:p>
            <w:pPr>
              <w:pStyle w:val="TableParagraph"/>
              <w:rPr>
                <w:sz w:val="16"/>
              </w:rPr>
            </w:pPr>
          </w:p>
        </w:tc>
        <w:tc>
          <w:tcPr>
            <w:tcW w:w="606" w:type="dxa"/>
            <w:shd w:val="clear" w:color="auto" w:fill="CCEDFF"/>
          </w:tcPr>
          <w:p>
            <w:pPr>
              <w:pStyle w:val="TableParagraph"/>
              <w:rPr>
                <w:sz w:val="16"/>
              </w:rPr>
            </w:pPr>
          </w:p>
        </w:tc>
        <w:tc>
          <w:tcPr>
            <w:tcW w:w="1119" w:type="dxa"/>
            <w:shd w:val="clear" w:color="auto" w:fill="CCEDFF"/>
          </w:tcPr>
          <w:p>
            <w:pPr>
              <w:pStyle w:val="TableParagraph"/>
              <w:rPr>
                <w:sz w:val="16"/>
              </w:rPr>
            </w:pPr>
          </w:p>
        </w:tc>
        <w:tc>
          <w:tcPr>
            <w:tcW w:w="551" w:type="dxa"/>
            <w:shd w:val="clear" w:color="auto" w:fill="CCEDFF"/>
          </w:tcPr>
          <w:p>
            <w:pPr>
              <w:pStyle w:val="TableParagraph"/>
              <w:rPr>
                <w:sz w:val="16"/>
              </w:rPr>
            </w:pPr>
          </w:p>
        </w:tc>
        <w:tc>
          <w:tcPr>
            <w:tcW w:w="119" w:type="dxa"/>
            <w:shd w:val="clear" w:color="auto" w:fill="CCEDFF"/>
          </w:tcPr>
          <w:p>
            <w:pPr>
              <w:pStyle w:val="TableParagraph"/>
              <w:rPr>
                <w:sz w:val="16"/>
              </w:rPr>
            </w:pPr>
          </w:p>
        </w:tc>
        <w:tc>
          <w:tcPr>
            <w:tcW w:w="1031" w:type="dxa"/>
            <w:shd w:val="clear" w:color="auto" w:fill="CCEDFF"/>
          </w:tcPr>
          <w:p>
            <w:pPr>
              <w:pStyle w:val="TableParagraph"/>
              <w:rPr>
                <w:sz w:val="16"/>
              </w:rPr>
            </w:pPr>
          </w:p>
        </w:tc>
        <w:tc>
          <w:tcPr>
            <w:tcW w:w="598" w:type="dxa"/>
            <w:shd w:val="clear" w:color="auto" w:fill="CCEDFF"/>
          </w:tcPr>
          <w:p>
            <w:pPr>
              <w:pStyle w:val="TableParagraph"/>
              <w:rPr>
                <w:sz w:val="16"/>
              </w:rPr>
            </w:pPr>
          </w:p>
        </w:tc>
        <w:tc>
          <w:tcPr>
            <w:tcW w:w="1096" w:type="dxa"/>
            <w:shd w:val="clear" w:color="auto" w:fill="CCEDFF"/>
          </w:tcPr>
          <w:p>
            <w:pPr>
              <w:pStyle w:val="TableParagraph"/>
              <w:rPr>
                <w:sz w:val="16"/>
              </w:rPr>
            </w:pPr>
          </w:p>
        </w:tc>
        <w:tc>
          <w:tcPr>
            <w:tcW w:w="543" w:type="dxa"/>
            <w:shd w:val="clear" w:color="auto" w:fill="CCEDFF"/>
          </w:tcPr>
          <w:p>
            <w:pPr>
              <w:pStyle w:val="TableParagraph"/>
              <w:rPr>
                <w:sz w:val="16"/>
              </w:rPr>
            </w:pPr>
          </w:p>
        </w:tc>
      </w:tr>
      <w:tr>
        <w:trPr>
          <w:trHeight w:val="240" w:hRule="atLeast"/>
        </w:trPr>
        <w:tc>
          <w:tcPr>
            <w:tcW w:w="4954" w:type="dxa"/>
          </w:tcPr>
          <w:p>
            <w:pPr>
              <w:pStyle w:val="TableParagraph"/>
              <w:spacing w:before="12"/>
              <w:ind w:left="19"/>
              <w:rPr>
                <w:sz w:val="18"/>
              </w:rPr>
            </w:pPr>
            <w:r>
              <w:rPr>
                <w:sz w:val="18"/>
              </w:rPr>
              <w:t>Basic earnings per ordinary </w:t>
            </w:r>
            <w:r>
              <w:rPr>
                <w:spacing w:val="-2"/>
                <w:sz w:val="18"/>
              </w:rPr>
              <w:t>share</w:t>
            </w:r>
          </w:p>
        </w:tc>
        <w:tc>
          <w:tcPr>
            <w:tcW w:w="1054" w:type="dxa"/>
          </w:tcPr>
          <w:p>
            <w:pPr>
              <w:pStyle w:val="TableParagraph"/>
              <w:spacing w:before="12"/>
              <w:ind w:left="20"/>
              <w:rPr>
                <w:sz w:val="18"/>
              </w:rPr>
            </w:pPr>
            <w:r>
              <w:rPr>
                <w:spacing w:val="-10"/>
                <w:sz w:val="18"/>
              </w:rPr>
              <w:t>$</w:t>
            </w:r>
          </w:p>
        </w:tc>
        <w:tc>
          <w:tcPr>
            <w:tcW w:w="606" w:type="dxa"/>
          </w:tcPr>
          <w:p>
            <w:pPr>
              <w:pStyle w:val="TableParagraph"/>
              <w:spacing w:before="12"/>
              <w:ind w:right="126"/>
              <w:jc w:val="right"/>
              <w:rPr>
                <w:sz w:val="18"/>
              </w:rPr>
            </w:pPr>
            <w:r>
              <w:rPr>
                <w:spacing w:val="-2"/>
                <w:sz w:val="18"/>
              </w:rPr>
              <w:t>0.309</w:t>
            </w:r>
          </w:p>
        </w:tc>
        <w:tc>
          <w:tcPr>
            <w:tcW w:w="1119" w:type="dxa"/>
          </w:tcPr>
          <w:p>
            <w:pPr>
              <w:pStyle w:val="TableParagraph"/>
              <w:spacing w:before="12"/>
              <w:ind w:left="86"/>
              <w:rPr>
                <w:sz w:val="18"/>
              </w:rPr>
            </w:pPr>
            <w:r>
              <w:rPr>
                <w:spacing w:val="-10"/>
                <w:sz w:val="18"/>
              </w:rPr>
              <w:t>$</w:t>
            </w:r>
          </w:p>
        </w:tc>
        <w:tc>
          <w:tcPr>
            <w:tcW w:w="551" w:type="dxa"/>
          </w:tcPr>
          <w:p>
            <w:pPr>
              <w:pStyle w:val="TableParagraph"/>
              <w:spacing w:before="12"/>
              <w:ind w:right="70"/>
              <w:jc w:val="right"/>
              <w:rPr>
                <w:sz w:val="18"/>
              </w:rPr>
            </w:pPr>
            <w:r>
              <w:rPr>
                <w:spacing w:val="-2"/>
                <w:sz w:val="18"/>
              </w:rPr>
              <w:t>0.148</w:t>
            </w:r>
          </w:p>
        </w:tc>
        <w:tc>
          <w:tcPr>
            <w:tcW w:w="119" w:type="dxa"/>
          </w:tcPr>
          <w:p>
            <w:pPr>
              <w:pStyle w:val="TableParagraph"/>
              <w:rPr>
                <w:sz w:val="16"/>
              </w:rPr>
            </w:pPr>
          </w:p>
        </w:tc>
        <w:tc>
          <w:tcPr>
            <w:tcW w:w="1031" w:type="dxa"/>
          </w:tcPr>
          <w:p>
            <w:pPr>
              <w:pStyle w:val="TableParagraph"/>
              <w:spacing w:before="12"/>
              <w:ind w:left="23"/>
              <w:rPr>
                <w:sz w:val="18"/>
              </w:rPr>
            </w:pPr>
            <w:r>
              <w:rPr>
                <w:spacing w:val="-10"/>
                <w:sz w:val="18"/>
              </w:rPr>
              <w:t>$</w:t>
            </w:r>
          </w:p>
        </w:tc>
        <w:tc>
          <w:tcPr>
            <w:tcW w:w="598" w:type="dxa"/>
          </w:tcPr>
          <w:p>
            <w:pPr>
              <w:pStyle w:val="TableParagraph"/>
              <w:spacing w:before="12"/>
              <w:ind w:right="121"/>
              <w:jc w:val="right"/>
              <w:rPr>
                <w:sz w:val="18"/>
              </w:rPr>
            </w:pPr>
            <w:r>
              <w:rPr>
                <w:spacing w:val="-2"/>
                <w:sz w:val="18"/>
              </w:rPr>
              <w:t>0.465</w:t>
            </w:r>
          </w:p>
        </w:tc>
        <w:tc>
          <w:tcPr>
            <w:tcW w:w="1096" w:type="dxa"/>
          </w:tcPr>
          <w:p>
            <w:pPr>
              <w:pStyle w:val="TableParagraph"/>
              <w:spacing w:before="12"/>
              <w:ind w:left="91"/>
              <w:rPr>
                <w:sz w:val="18"/>
              </w:rPr>
            </w:pPr>
            <w:r>
              <w:rPr>
                <w:spacing w:val="-10"/>
                <w:sz w:val="18"/>
              </w:rPr>
              <w:t>$</w:t>
            </w:r>
          </w:p>
        </w:tc>
        <w:tc>
          <w:tcPr>
            <w:tcW w:w="543" w:type="dxa"/>
          </w:tcPr>
          <w:p>
            <w:pPr>
              <w:pStyle w:val="TableParagraph"/>
              <w:spacing w:before="12"/>
              <w:ind w:right="64"/>
              <w:jc w:val="right"/>
              <w:rPr>
                <w:sz w:val="18"/>
              </w:rPr>
            </w:pPr>
            <w:r>
              <w:rPr>
                <w:spacing w:val="-2"/>
                <w:sz w:val="18"/>
              </w:rPr>
              <w:t>0.280</w:t>
            </w:r>
          </w:p>
        </w:tc>
      </w:tr>
      <w:tr>
        <w:trPr>
          <w:trHeight w:val="240" w:hRule="atLeast"/>
        </w:trPr>
        <w:tc>
          <w:tcPr>
            <w:tcW w:w="4954" w:type="dxa"/>
            <w:shd w:val="clear" w:color="auto" w:fill="CCEDFF"/>
          </w:tcPr>
          <w:p>
            <w:pPr>
              <w:pStyle w:val="TableParagraph"/>
              <w:spacing w:before="12"/>
              <w:ind w:left="19"/>
              <w:rPr>
                <w:sz w:val="18"/>
              </w:rPr>
            </w:pPr>
            <w:r>
              <w:rPr>
                <w:sz w:val="18"/>
              </w:rPr>
              <w:t>Diluted earnings per ordinary </w:t>
            </w:r>
            <w:r>
              <w:rPr>
                <w:spacing w:val="-2"/>
                <w:sz w:val="18"/>
              </w:rPr>
              <w:t>share</w:t>
            </w:r>
          </w:p>
        </w:tc>
        <w:tc>
          <w:tcPr>
            <w:tcW w:w="1054" w:type="dxa"/>
            <w:shd w:val="clear" w:color="auto" w:fill="CCEDFF"/>
          </w:tcPr>
          <w:p>
            <w:pPr>
              <w:pStyle w:val="TableParagraph"/>
              <w:spacing w:before="12"/>
              <w:ind w:left="20"/>
              <w:rPr>
                <w:sz w:val="18"/>
              </w:rPr>
            </w:pPr>
            <w:r>
              <w:rPr>
                <w:spacing w:val="-10"/>
                <w:sz w:val="18"/>
              </w:rPr>
              <w:t>$</w:t>
            </w:r>
          </w:p>
        </w:tc>
        <w:tc>
          <w:tcPr>
            <w:tcW w:w="606" w:type="dxa"/>
            <w:shd w:val="clear" w:color="auto" w:fill="CCEDFF"/>
          </w:tcPr>
          <w:p>
            <w:pPr>
              <w:pStyle w:val="TableParagraph"/>
              <w:spacing w:before="12"/>
              <w:ind w:right="126"/>
              <w:jc w:val="right"/>
              <w:rPr>
                <w:sz w:val="18"/>
              </w:rPr>
            </w:pPr>
            <w:r>
              <w:rPr>
                <w:spacing w:val="-2"/>
                <w:sz w:val="18"/>
              </w:rPr>
              <w:t>0.307</w:t>
            </w:r>
          </w:p>
        </w:tc>
        <w:tc>
          <w:tcPr>
            <w:tcW w:w="1119" w:type="dxa"/>
            <w:shd w:val="clear" w:color="auto" w:fill="CCEDFF"/>
          </w:tcPr>
          <w:p>
            <w:pPr>
              <w:pStyle w:val="TableParagraph"/>
              <w:spacing w:before="12"/>
              <w:ind w:left="86"/>
              <w:rPr>
                <w:sz w:val="18"/>
              </w:rPr>
            </w:pPr>
            <w:r>
              <w:rPr>
                <w:spacing w:val="-10"/>
                <w:sz w:val="18"/>
              </w:rPr>
              <w:t>$</w:t>
            </w:r>
          </w:p>
        </w:tc>
        <w:tc>
          <w:tcPr>
            <w:tcW w:w="551" w:type="dxa"/>
            <w:shd w:val="clear" w:color="auto" w:fill="CCEDFF"/>
          </w:tcPr>
          <w:p>
            <w:pPr>
              <w:pStyle w:val="TableParagraph"/>
              <w:spacing w:before="12"/>
              <w:ind w:right="70"/>
              <w:jc w:val="right"/>
              <w:rPr>
                <w:sz w:val="18"/>
              </w:rPr>
            </w:pPr>
            <w:r>
              <w:rPr>
                <w:spacing w:val="-2"/>
                <w:sz w:val="18"/>
              </w:rPr>
              <w:t>0.148</w:t>
            </w:r>
          </w:p>
        </w:tc>
        <w:tc>
          <w:tcPr>
            <w:tcW w:w="119" w:type="dxa"/>
            <w:shd w:val="clear" w:color="auto" w:fill="CCEDFF"/>
          </w:tcPr>
          <w:p>
            <w:pPr>
              <w:pStyle w:val="TableParagraph"/>
              <w:rPr>
                <w:sz w:val="16"/>
              </w:rPr>
            </w:pPr>
          </w:p>
        </w:tc>
        <w:tc>
          <w:tcPr>
            <w:tcW w:w="1031" w:type="dxa"/>
            <w:shd w:val="clear" w:color="auto" w:fill="CCEDFF"/>
          </w:tcPr>
          <w:p>
            <w:pPr>
              <w:pStyle w:val="TableParagraph"/>
              <w:spacing w:before="12"/>
              <w:ind w:left="23"/>
              <w:rPr>
                <w:sz w:val="18"/>
              </w:rPr>
            </w:pPr>
            <w:r>
              <w:rPr>
                <w:spacing w:val="-10"/>
                <w:sz w:val="18"/>
              </w:rPr>
              <w:t>$</w:t>
            </w:r>
          </w:p>
        </w:tc>
        <w:tc>
          <w:tcPr>
            <w:tcW w:w="598" w:type="dxa"/>
            <w:shd w:val="clear" w:color="auto" w:fill="CCEDFF"/>
          </w:tcPr>
          <w:p>
            <w:pPr>
              <w:pStyle w:val="TableParagraph"/>
              <w:spacing w:before="12"/>
              <w:ind w:right="121"/>
              <w:jc w:val="right"/>
              <w:rPr>
                <w:sz w:val="18"/>
              </w:rPr>
            </w:pPr>
            <w:r>
              <w:rPr>
                <w:spacing w:val="-2"/>
                <w:sz w:val="18"/>
              </w:rPr>
              <w:t>0.461</w:t>
            </w:r>
          </w:p>
        </w:tc>
        <w:tc>
          <w:tcPr>
            <w:tcW w:w="1096" w:type="dxa"/>
            <w:shd w:val="clear" w:color="auto" w:fill="CCEDFF"/>
          </w:tcPr>
          <w:p>
            <w:pPr>
              <w:pStyle w:val="TableParagraph"/>
              <w:spacing w:before="12"/>
              <w:ind w:left="91"/>
              <w:rPr>
                <w:sz w:val="18"/>
              </w:rPr>
            </w:pPr>
            <w:r>
              <w:rPr>
                <w:spacing w:val="-10"/>
                <w:sz w:val="18"/>
              </w:rPr>
              <w:t>$</w:t>
            </w:r>
          </w:p>
        </w:tc>
        <w:tc>
          <w:tcPr>
            <w:tcW w:w="543" w:type="dxa"/>
            <w:shd w:val="clear" w:color="auto" w:fill="CCEDFF"/>
          </w:tcPr>
          <w:p>
            <w:pPr>
              <w:pStyle w:val="TableParagraph"/>
              <w:spacing w:before="12"/>
              <w:ind w:right="64"/>
              <w:jc w:val="right"/>
              <w:rPr>
                <w:sz w:val="18"/>
              </w:rPr>
            </w:pPr>
            <w:r>
              <w:rPr>
                <w:spacing w:val="-2"/>
                <w:sz w:val="18"/>
              </w:rPr>
              <w:t>0.279</w:t>
            </w:r>
          </w:p>
        </w:tc>
      </w:tr>
    </w:tbl>
    <w:p>
      <w:pPr>
        <w:pStyle w:val="BodyText"/>
        <w:spacing w:before="157"/>
        <w:rPr>
          <w:b/>
          <w:sz w:val="18"/>
        </w:rPr>
      </w:pPr>
    </w:p>
    <w:p>
      <w:pPr>
        <w:pStyle w:val="BodyText"/>
        <w:spacing w:line="249" w:lineRule="auto" w:before="1"/>
        <w:ind w:left="100" w:firstLine="200"/>
      </w:pPr>
      <w:r>
        <w:rPr/>
        <w:t>Certain</w:t>
      </w:r>
      <w:r>
        <w:rPr>
          <w:spacing w:val="-2"/>
        </w:rPr>
        <w:t> </w:t>
      </w:r>
      <w:r>
        <w:rPr/>
        <w:t>outstanding</w:t>
      </w:r>
      <w:r>
        <w:rPr>
          <w:spacing w:val="-2"/>
        </w:rPr>
        <w:t> </w:t>
      </w:r>
      <w:r>
        <w:rPr/>
        <w:t>share</w:t>
      </w:r>
      <w:r>
        <w:rPr>
          <w:spacing w:val="-2"/>
        </w:rPr>
        <w:t> </w:t>
      </w:r>
      <w:r>
        <w:rPr/>
        <w:t>options</w:t>
      </w:r>
      <w:r>
        <w:rPr>
          <w:spacing w:val="-2"/>
        </w:rPr>
        <w:t> </w:t>
      </w:r>
      <w:r>
        <w:rPr/>
        <w:t>were</w:t>
      </w:r>
      <w:r>
        <w:rPr>
          <w:spacing w:val="-2"/>
        </w:rPr>
        <w:t> </w:t>
      </w:r>
      <w:r>
        <w:rPr/>
        <w:t>excluded</w:t>
      </w:r>
      <w:r>
        <w:rPr>
          <w:spacing w:val="-2"/>
        </w:rPr>
        <w:t> </w:t>
      </w:r>
      <w:r>
        <w:rPr/>
        <w:t>from</w:t>
      </w:r>
      <w:r>
        <w:rPr>
          <w:spacing w:val="-2"/>
        </w:rPr>
        <w:t> </w:t>
      </w:r>
      <w:r>
        <w:rPr/>
        <w:t>the</w:t>
      </w:r>
      <w:r>
        <w:rPr>
          <w:spacing w:val="-2"/>
        </w:rPr>
        <w:t> </w:t>
      </w:r>
      <w:r>
        <w:rPr/>
        <w:t>diluted</w:t>
      </w:r>
      <w:r>
        <w:rPr>
          <w:spacing w:val="-2"/>
        </w:rPr>
        <w:t> </w:t>
      </w:r>
      <w:r>
        <w:rPr/>
        <w:t>earnings</w:t>
      </w:r>
      <w:r>
        <w:rPr>
          <w:spacing w:val="-2"/>
        </w:rPr>
        <w:t> </w:t>
      </w:r>
      <w:r>
        <w:rPr/>
        <w:t>per</w:t>
      </w:r>
      <w:r>
        <w:rPr>
          <w:spacing w:val="-2"/>
        </w:rPr>
        <w:t> </w:t>
      </w:r>
      <w:r>
        <w:rPr/>
        <w:t>share</w:t>
      </w:r>
      <w:r>
        <w:rPr>
          <w:spacing w:val="-2"/>
        </w:rPr>
        <w:t> </w:t>
      </w:r>
      <w:r>
        <w:rPr/>
        <w:t>calculation</w:t>
      </w:r>
      <w:r>
        <w:rPr>
          <w:spacing w:val="-2"/>
        </w:rPr>
        <w:t> </w:t>
      </w:r>
      <w:r>
        <w:rPr/>
        <w:t>because</w:t>
      </w:r>
      <w:r>
        <w:rPr>
          <w:spacing w:val="-2"/>
        </w:rPr>
        <w:t> </w:t>
      </w:r>
      <w:r>
        <w:rPr/>
        <w:t>they</w:t>
      </w:r>
      <w:r>
        <w:rPr>
          <w:spacing w:val="-2"/>
        </w:rPr>
        <w:t> </w:t>
      </w:r>
      <w:r>
        <w:rPr/>
        <w:t>were</w:t>
      </w:r>
      <w:r>
        <w:rPr>
          <w:spacing w:val="-2"/>
        </w:rPr>
        <w:t> </w:t>
      </w:r>
      <w:r>
        <w:rPr/>
        <w:t>anti-dilutive.</w:t>
      </w:r>
      <w:r>
        <w:rPr>
          <w:spacing w:val="-2"/>
        </w:rPr>
        <w:t> </w:t>
      </w:r>
      <w:r>
        <w:rPr/>
        <w:t>The</w:t>
      </w:r>
      <w:r>
        <w:rPr>
          <w:spacing w:val="-2"/>
        </w:rPr>
        <w:t> </w:t>
      </w:r>
      <w:r>
        <w:rPr/>
        <w:t>excluded share options for the three and six months ended December 31, 2022 represented an aggregate of 15 million and 12 million shares, respectively. The excluded share options for the three and six months ended December 31, 2021 represented an aggregate of 9 million and 5 million shares, </w:t>
      </w:r>
      <w:r>
        <w:rPr>
          <w:spacing w:val="-2"/>
        </w:rPr>
        <w:t>respectively.</w:t>
      </w:r>
    </w:p>
    <w:p>
      <w:pPr>
        <w:pStyle w:val="BodyText"/>
        <w:spacing w:before="119"/>
      </w:pPr>
    </w:p>
    <w:p>
      <w:pPr>
        <w:pStyle w:val="BodyText"/>
        <w:ind w:right="18"/>
        <w:jc w:val="center"/>
      </w:pPr>
      <w:r>
        <w:rPr>
          <w:spacing w:val="-5"/>
        </w:rPr>
        <w:t>30</w:t>
      </w:r>
    </w:p>
    <w:p>
      <w:pPr>
        <w:pStyle w:val="BodyText"/>
        <w:spacing w:before="153"/>
      </w:pPr>
      <w:r>
        <w:rPr/>
        <mc:AlternateContent>
          <mc:Choice Requires="wps">
            <w:drawing>
              <wp:anchor distT="0" distB="0" distL="0" distR="0" allowOverlap="1" layoutInCell="1" locked="0" behindDoc="1" simplePos="0" relativeHeight="487625216">
                <wp:simplePos x="0" y="0"/>
                <wp:positionH relativeFrom="page">
                  <wp:posOffset>177863</wp:posOffset>
                </wp:positionH>
                <wp:positionV relativeFrom="paragraph">
                  <wp:posOffset>258432</wp:posOffset>
                </wp:positionV>
                <wp:extent cx="7416800" cy="19685"/>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7416800" cy="19685"/>
                          <a:chExt cx="7416800" cy="19685"/>
                        </a:xfrm>
                      </wpg:grpSpPr>
                      <wps:wsp>
                        <wps:cNvPr id="198" name="Graphic 19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199" name="Graphic 199"/>
                        <wps:cNvSpPr/>
                        <wps:spPr>
                          <a:xfrm>
                            <a:off x="0" y="26"/>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00" name="Graphic 20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1264;mso-wrap-distance-left:0;mso-wrap-distance-right:0" id="docshapegroup196" coordorigin="280,407" coordsize="11680,31">
                <v:rect style="position:absolute;left:280;top:406;width:11680;height:16" id="docshape197" filled="true" fillcolor="#999999" stroked="false">
                  <v:fill type="solid"/>
                </v:rect>
                <v:shape style="position:absolute;left:280;top:407;width:11680;height:31" id="docshape198" coordorigin="280,407" coordsize="11680,31" path="m11960,407l11945,422,280,422,280,437,11945,437,11960,437,11960,422,11960,407xe" filled="true" fillcolor="#ededed" stroked="false">
                  <v:path arrowok="t"/>
                  <v:fill type="solid"/>
                </v:shape>
                <v:shape style="position:absolute;left:280;top:406;width:16;height:31" id="docshape199"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line="532" w:lineRule="auto" w:before="69"/>
        <w:ind w:right="6760"/>
      </w:pPr>
      <w:r>
        <w:rPr/>
        <w:t>Note</w:t>
      </w:r>
      <w:r>
        <w:rPr>
          <w:spacing w:val="-7"/>
        </w:rPr>
        <w:t> </w:t>
      </w:r>
      <w:r>
        <w:rPr/>
        <w:t>15</w:t>
      </w:r>
      <w:r>
        <w:rPr>
          <w:spacing w:val="-7"/>
        </w:rPr>
        <w:t> </w:t>
      </w:r>
      <w:r>
        <w:rPr/>
        <w:t>-</w:t>
      </w:r>
      <w:r>
        <w:rPr>
          <w:spacing w:val="-8"/>
        </w:rPr>
        <w:t> </w:t>
      </w:r>
      <w:r>
        <w:rPr/>
        <w:t>Contingencies</w:t>
      </w:r>
      <w:r>
        <w:rPr>
          <w:spacing w:val="-7"/>
        </w:rPr>
        <w:t> </w:t>
      </w:r>
      <w:r>
        <w:rPr/>
        <w:t>and</w:t>
      </w:r>
      <w:r>
        <w:rPr>
          <w:spacing w:val="-7"/>
        </w:rPr>
        <w:t> </w:t>
      </w:r>
      <w:r>
        <w:rPr/>
        <w:t>Legal</w:t>
      </w:r>
      <w:r>
        <w:rPr>
          <w:spacing w:val="-7"/>
        </w:rPr>
        <w:t> </w:t>
      </w:r>
      <w:r>
        <w:rPr/>
        <w:t>Proceedings Contingencies - Brazil</w:t>
      </w:r>
    </w:p>
    <w:p>
      <w:pPr>
        <w:pStyle w:val="BodyText"/>
        <w:spacing w:line="249" w:lineRule="auto"/>
        <w:ind w:left="100" w:right="123" w:firstLine="196"/>
      </w:pPr>
      <w:r>
        <w:rPr/>
        <w:t>The Company's operations in Brazil are involved in various governmental assessments and litigation, principally related to claims for excise and income taxes. The Company vigorously defends its positions and believes it will prevail on most, if not all, of these matters. The Company does not believe that the ultimate resolution of these matters will materially impact the Company's consolidated results of operations, financial position, or cash flows. Under customary local regulations, the Company's Brazilian subsidiaries may need to post cash or other collateral if a challenge to any administrative assessment proceeds to the Brazilian court system; however, the level of cash or collateral already pledged or potentially required to be pledged would not significantly impact the Company's liquidity. At December 31, 2022, the Company had recorded accruals</w:t>
      </w:r>
      <w:r>
        <w:rPr>
          <w:spacing w:val="-1"/>
        </w:rPr>
        <w:t> </w:t>
      </w:r>
      <w:r>
        <w:rPr/>
        <w:t>of</w:t>
      </w:r>
      <w:r>
        <w:rPr>
          <w:spacing w:val="-2"/>
        </w:rPr>
        <w:t> </w:t>
      </w:r>
      <w:r>
        <w:rPr/>
        <w:t>$12</w:t>
      </w:r>
      <w:r>
        <w:rPr>
          <w:spacing w:val="-1"/>
        </w:rPr>
        <w:t> </w:t>
      </w:r>
      <w:r>
        <w:rPr/>
        <w:t>million,</w:t>
      </w:r>
      <w:r>
        <w:rPr>
          <w:spacing w:val="-2"/>
        </w:rPr>
        <w:t> </w:t>
      </w:r>
      <w:r>
        <w:rPr/>
        <w:t>included</w:t>
      </w:r>
      <w:r>
        <w:rPr>
          <w:spacing w:val="-1"/>
        </w:rPr>
        <w:t> </w:t>
      </w:r>
      <w:r>
        <w:rPr/>
        <w:t>in</w:t>
      </w:r>
      <w:r>
        <w:rPr>
          <w:spacing w:val="-1"/>
        </w:rPr>
        <w:t> </w:t>
      </w:r>
      <w:r>
        <w:rPr/>
        <w:t>other</w:t>
      </w:r>
      <w:r>
        <w:rPr>
          <w:spacing w:val="-1"/>
        </w:rPr>
        <w:t> </w:t>
      </w:r>
      <w:r>
        <w:rPr/>
        <w:t>non-current</w:t>
      </w:r>
      <w:r>
        <w:rPr>
          <w:spacing w:val="-1"/>
        </w:rPr>
        <w:t> </w:t>
      </w:r>
      <w:r>
        <w:rPr/>
        <w:t>liabilities.</w:t>
      </w:r>
      <w:r>
        <w:rPr>
          <w:spacing w:val="-1"/>
        </w:rPr>
        <w:t> </w:t>
      </w:r>
      <w:r>
        <w:rPr/>
        <w:t>The</w:t>
      </w:r>
      <w:r>
        <w:rPr>
          <w:spacing w:val="-1"/>
        </w:rPr>
        <w:t> </w:t>
      </w:r>
      <w:r>
        <w:rPr/>
        <w:t>Company</w:t>
      </w:r>
      <w:r>
        <w:rPr>
          <w:spacing w:val="-2"/>
        </w:rPr>
        <w:t> </w:t>
      </w:r>
      <w:r>
        <w:rPr/>
        <w:t>has</w:t>
      </w:r>
      <w:r>
        <w:rPr>
          <w:spacing w:val="-1"/>
        </w:rPr>
        <w:t> </w:t>
      </w:r>
      <w:r>
        <w:rPr/>
        <w:t>estimated</w:t>
      </w:r>
      <w:r>
        <w:rPr>
          <w:spacing w:val="-1"/>
        </w:rPr>
        <w:t> </w:t>
      </w:r>
      <w:r>
        <w:rPr/>
        <w:t>a</w:t>
      </w:r>
      <w:r>
        <w:rPr>
          <w:spacing w:val="-1"/>
        </w:rPr>
        <w:t> </w:t>
      </w:r>
      <w:r>
        <w:rPr/>
        <w:t>reasonably</w:t>
      </w:r>
      <w:r>
        <w:rPr>
          <w:spacing w:val="-1"/>
        </w:rPr>
        <w:t> </w:t>
      </w:r>
      <w:r>
        <w:rPr/>
        <w:t>possible</w:t>
      </w:r>
      <w:r>
        <w:rPr>
          <w:spacing w:val="-1"/>
        </w:rPr>
        <w:t> </w:t>
      </w:r>
      <w:r>
        <w:rPr/>
        <w:t>loss</w:t>
      </w:r>
      <w:r>
        <w:rPr>
          <w:spacing w:val="-1"/>
        </w:rPr>
        <w:t> </w:t>
      </w:r>
      <w:r>
        <w:rPr/>
        <w:t>exposure</w:t>
      </w:r>
      <w:r>
        <w:rPr>
          <w:spacing w:val="-1"/>
        </w:rPr>
        <w:t> </w:t>
      </w:r>
      <w:r>
        <w:rPr/>
        <w:t>in</w:t>
      </w:r>
      <w:r>
        <w:rPr>
          <w:spacing w:val="-1"/>
        </w:rPr>
        <w:t> </w:t>
      </w:r>
      <w:r>
        <w:rPr/>
        <w:t>excess</w:t>
      </w:r>
      <w:r>
        <w:rPr>
          <w:spacing w:val="-1"/>
        </w:rPr>
        <w:t> </w:t>
      </w:r>
      <w:r>
        <w:rPr/>
        <w:t>of</w:t>
      </w:r>
      <w:r>
        <w:rPr>
          <w:spacing w:val="-1"/>
        </w:rPr>
        <w:t> </w:t>
      </w:r>
      <w:r>
        <w:rPr/>
        <w:t>the accrual</w:t>
      </w:r>
      <w:r>
        <w:rPr>
          <w:spacing w:val="-2"/>
        </w:rPr>
        <w:t> </w:t>
      </w:r>
      <w:r>
        <w:rPr/>
        <w:t>of</w:t>
      </w:r>
      <w:r>
        <w:rPr>
          <w:spacing w:val="-2"/>
        </w:rPr>
        <w:t> </w:t>
      </w:r>
      <w:r>
        <w:rPr/>
        <w:t>$21</w:t>
      </w:r>
      <w:r>
        <w:rPr>
          <w:spacing w:val="-2"/>
        </w:rPr>
        <w:t> </w:t>
      </w:r>
      <w:r>
        <w:rPr/>
        <w:t>million</w:t>
      </w:r>
      <w:r>
        <w:rPr>
          <w:spacing w:val="-2"/>
        </w:rPr>
        <w:t> </w:t>
      </w:r>
      <w:r>
        <w:rPr/>
        <w:t>at</w:t>
      </w:r>
      <w:r>
        <w:rPr>
          <w:spacing w:val="-3"/>
        </w:rPr>
        <w:t> </w:t>
      </w:r>
      <w:r>
        <w:rPr/>
        <w:t>December</w:t>
      </w:r>
      <w:r>
        <w:rPr>
          <w:spacing w:val="-2"/>
        </w:rPr>
        <w:t> </w:t>
      </w:r>
      <w:r>
        <w:rPr/>
        <w:t>31,</w:t>
      </w:r>
      <w:r>
        <w:rPr>
          <w:spacing w:val="-2"/>
        </w:rPr>
        <w:t> </w:t>
      </w:r>
      <w:r>
        <w:rPr/>
        <w:t>2022.</w:t>
      </w:r>
      <w:r>
        <w:rPr>
          <w:spacing w:val="-2"/>
        </w:rPr>
        <w:t> </w:t>
      </w:r>
      <w:r>
        <w:rPr/>
        <w:t>The</w:t>
      </w:r>
      <w:r>
        <w:rPr>
          <w:spacing w:val="-2"/>
        </w:rPr>
        <w:t> </w:t>
      </w:r>
      <w:r>
        <w:rPr/>
        <w:t>litigation</w:t>
      </w:r>
      <w:r>
        <w:rPr>
          <w:spacing w:val="-2"/>
        </w:rPr>
        <w:t> </w:t>
      </w:r>
      <w:r>
        <w:rPr/>
        <w:t>process</w:t>
      </w:r>
      <w:r>
        <w:rPr>
          <w:spacing w:val="-2"/>
        </w:rPr>
        <w:t> </w:t>
      </w:r>
      <w:r>
        <w:rPr/>
        <w:t>is</w:t>
      </w:r>
      <w:r>
        <w:rPr>
          <w:spacing w:val="-2"/>
        </w:rPr>
        <w:t> </w:t>
      </w:r>
      <w:r>
        <w:rPr/>
        <w:t>subject</w:t>
      </w:r>
      <w:r>
        <w:rPr>
          <w:spacing w:val="-2"/>
        </w:rPr>
        <w:t> </w:t>
      </w:r>
      <w:r>
        <w:rPr/>
        <w:t>to</w:t>
      </w:r>
      <w:r>
        <w:rPr>
          <w:spacing w:val="-2"/>
        </w:rPr>
        <w:t> </w:t>
      </w:r>
      <w:r>
        <w:rPr/>
        <w:t>many</w:t>
      </w:r>
      <w:r>
        <w:rPr>
          <w:spacing w:val="-2"/>
        </w:rPr>
        <w:t> </w:t>
      </w:r>
      <w:r>
        <w:rPr/>
        <w:t>uncertainties</w:t>
      </w:r>
      <w:r>
        <w:rPr>
          <w:spacing w:val="-2"/>
        </w:rPr>
        <w:t> </w:t>
      </w:r>
      <w:r>
        <w:rPr/>
        <w:t>and</w:t>
      </w:r>
      <w:r>
        <w:rPr>
          <w:spacing w:val="-2"/>
        </w:rPr>
        <w:t> </w:t>
      </w:r>
      <w:r>
        <w:rPr/>
        <w:t>the</w:t>
      </w:r>
      <w:r>
        <w:rPr>
          <w:spacing w:val="-2"/>
        </w:rPr>
        <w:t> </w:t>
      </w:r>
      <w:r>
        <w:rPr/>
        <w:t>outcome</w:t>
      </w:r>
      <w:r>
        <w:rPr>
          <w:spacing w:val="-2"/>
        </w:rPr>
        <w:t> </w:t>
      </w:r>
      <w:r>
        <w:rPr/>
        <w:t>of</w:t>
      </w:r>
      <w:r>
        <w:rPr>
          <w:spacing w:val="-2"/>
        </w:rPr>
        <w:t> </w:t>
      </w:r>
      <w:r>
        <w:rPr/>
        <w:t>individual</w:t>
      </w:r>
      <w:r>
        <w:rPr>
          <w:spacing w:val="-2"/>
        </w:rPr>
        <w:t> </w:t>
      </w:r>
      <w:r>
        <w:rPr/>
        <w:t>matters</w:t>
      </w:r>
      <w:r>
        <w:rPr>
          <w:spacing w:val="-2"/>
        </w:rPr>
        <w:t> </w:t>
      </w:r>
      <w:r>
        <w:rPr/>
        <w:t>cannot be accurately predicted. The Company routinely assesses these matters as to the probability of ultimately incurring a liability and records the best estimate of the ultimate loss in situations where the likelihood of an ultimate loss is probable. The Company's assessments are based on its knowledge and experience, but the ultimate outcome of any of these matters may differ from the Company's estimates.</w:t>
      </w:r>
    </w:p>
    <w:p>
      <w:pPr>
        <w:pStyle w:val="BodyText"/>
        <w:spacing w:before="51"/>
      </w:pPr>
    </w:p>
    <w:p>
      <w:pPr>
        <w:pStyle w:val="BodyText"/>
        <w:ind w:left="26" w:right="138"/>
        <w:jc w:val="center"/>
      </w:pPr>
      <w:r>
        <w:rPr/>
        <w:t>As</w:t>
      </w:r>
      <w:r>
        <w:rPr>
          <w:spacing w:val="-5"/>
        </w:rPr>
        <w:t> </w:t>
      </w:r>
      <w:r>
        <w:rPr/>
        <w:t>of</w:t>
      </w:r>
      <w:r>
        <w:rPr>
          <w:spacing w:val="-3"/>
        </w:rPr>
        <w:t> </w:t>
      </w:r>
      <w:r>
        <w:rPr/>
        <w:t>December</w:t>
      </w:r>
      <w:r>
        <w:rPr>
          <w:spacing w:val="-3"/>
        </w:rPr>
        <w:t> </w:t>
      </w:r>
      <w:r>
        <w:rPr/>
        <w:t>31,</w:t>
      </w:r>
      <w:r>
        <w:rPr>
          <w:spacing w:val="-3"/>
        </w:rPr>
        <w:t> </w:t>
      </w:r>
      <w:r>
        <w:rPr/>
        <w:t>2022,</w:t>
      </w:r>
      <w:r>
        <w:rPr>
          <w:spacing w:val="-3"/>
        </w:rPr>
        <w:t> </w:t>
      </w:r>
      <w:r>
        <w:rPr/>
        <w:t>the</w:t>
      </w:r>
      <w:r>
        <w:rPr>
          <w:spacing w:val="-3"/>
        </w:rPr>
        <w:t> </w:t>
      </w:r>
      <w:r>
        <w:rPr/>
        <w:t>Company</w:t>
      </w:r>
      <w:r>
        <w:rPr>
          <w:spacing w:val="-3"/>
        </w:rPr>
        <w:t> </w:t>
      </w:r>
      <w:r>
        <w:rPr/>
        <w:t>has</w:t>
      </w:r>
      <w:r>
        <w:rPr>
          <w:spacing w:val="-3"/>
        </w:rPr>
        <w:t> </w:t>
      </w:r>
      <w:r>
        <w:rPr/>
        <w:t>provided</w:t>
      </w:r>
      <w:r>
        <w:rPr>
          <w:spacing w:val="-3"/>
        </w:rPr>
        <w:t> </w:t>
      </w:r>
      <w:r>
        <w:rPr/>
        <w:t>letters</w:t>
      </w:r>
      <w:r>
        <w:rPr>
          <w:spacing w:val="-3"/>
        </w:rPr>
        <w:t> </w:t>
      </w:r>
      <w:r>
        <w:rPr/>
        <w:t>of</w:t>
      </w:r>
      <w:r>
        <w:rPr>
          <w:spacing w:val="-3"/>
        </w:rPr>
        <w:t> </w:t>
      </w:r>
      <w:r>
        <w:rPr/>
        <w:t>credit</w:t>
      </w:r>
      <w:r>
        <w:rPr>
          <w:spacing w:val="-2"/>
        </w:rPr>
        <w:t> </w:t>
      </w:r>
      <w:r>
        <w:rPr/>
        <w:t>of</w:t>
      </w:r>
      <w:r>
        <w:rPr>
          <w:spacing w:val="-3"/>
        </w:rPr>
        <w:t> </w:t>
      </w:r>
      <w:r>
        <w:rPr/>
        <w:t>$37</w:t>
      </w:r>
      <w:r>
        <w:rPr>
          <w:spacing w:val="-3"/>
        </w:rPr>
        <w:t> </w:t>
      </w:r>
      <w:r>
        <w:rPr/>
        <w:t>million,</w:t>
      </w:r>
      <w:r>
        <w:rPr>
          <w:spacing w:val="-3"/>
        </w:rPr>
        <w:t> </w:t>
      </w:r>
      <w:r>
        <w:rPr/>
        <w:t>judicial</w:t>
      </w:r>
      <w:r>
        <w:rPr>
          <w:spacing w:val="-3"/>
        </w:rPr>
        <w:t> </w:t>
      </w:r>
      <w:r>
        <w:rPr/>
        <w:t>insurance</w:t>
      </w:r>
      <w:r>
        <w:rPr>
          <w:spacing w:val="-3"/>
        </w:rPr>
        <w:t> </w:t>
      </w:r>
      <w:r>
        <w:rPr/>
        <w:t>of</w:t>
      </w:r>
      <w:r>
        <w:rPr>
          <w:spacing w:val="-3"/>
        </w:rPr>
        <w:t> </w:t>
      </w:r>
      <w:r>
        <w:rPr/>
        <w:t>$1</w:t>
      </w:r>
      <w:r>
        <w:rPr>
          <w:spacing w:val="-4"/>
        </w:rPr>
        <w:t> </w:t>
      </w:r>
      <w:r>
        <w:rPr/>
        <w:t>million,</w:t>
      </w:r>
      <w:r>
        <w:rPr>
          <w:spacing w:val="-3"/>
        </w:rPr>
        <w:t> </w:t>
      </w:r>
      <w:r>
        <w:rPr/>
        <w:t>and</w:t>
      </w:r>
      <w:r>
        <w:rPr>
          <w:spacing w:val="-3"/>
        </w:rPr>
        <w:t> </w:t>
      </w:r>
      <w:r>
        <w:rPr/>
        <w:t>deposited</w:t>
      </w:r>
      <w:r>
        <w:rPr>
          <w:spacing w:val="-3"/>
        </w:rPr>
        <w:t> </w:t>
      </w:r>
      <w:r>
        <w:rPr/>
        <w:t>cash</w:t>
      </w:r>
      <w:r>
        <w:rPr>
          <w:spacing w:val="-2"/>
        </w:rPr>
        <w:t> </w:t>
      </w:r>
      <w:r>
        <w:rPr>
          <w:spacing w:val="-5"/>
        </w:rPr>
        <w:t>of</w:t>
      </w:r>
    </w:p>
    <w:p>
      <w:pPr>
        <w:pStyle w:val="BodyText"/>
        <w:spacing w:before="10"/>
        <w:ind w:left="100"/>
      </w:pPr>
      <w:r>
        <w:rPr/>
        <w:t>$12</w:t>
      </w:r>
      <w:r>
        <w:rPr>
          <w:spacing w:val="-4"/>
        </w:rPr>
        <w:t> </w:t>
      </w:r>
      <w:r>
        <w:rPr/>
        <w:t>million</w:t>
      </w:r>
      <w:r>
        <w:rPr>
          <w:spacing w:val="-2"/>
        </w:rPr>
        <w:t> </w:t>
      </w:r>
      <w:r>
        <w:rPr/>
        <w:t>with</w:t>
      </w:r>
      <w:r>
        <w:rPr>
          <w:spacing w:val="-2"/>
        </w:rPr>
        <w:t> </w:t>
      </w:r>
      <w:r>
        <w:rPr/>
        <w:t>the</w:t>
      </w:r>
      <w:r>
        <w:rPr>
          <w:spacing w:val="-2"/>
        </w:rPr>
        <w:t> </w:t>
      </w:r>
      <w:r>
        <w:rPr/>
        <w:t>courts</w:t>
      </w:r>
      <w:r>
        <w:rPr>
          <w:spacing w:val="-2"/>
        </w:rPr>
        <w:t> </w:t>
      </w:r>
      <w:r>
        <w:rPr/>
        <w:t>to</w:t>
      </w:r>
      <w:r>
        <w:rPr>
          <w:spacing w:val="-2"/>
        </w:rPr>
        <w:t> </w:t>
      </w:r>
      <w:r>
        <w:rPr/>
        <w:t>continue</w:t>
      </w:r>
      <w:r>
        <w:rPr>
          <w:spacing w:val="-2"/>
        </w:rPr>
        <w:t> </w:t>
      </w:r>
      <w:r>
        <w:rPr/>
        <w:t>to</w:t>
      </w:r>
      <w:r>
        <w:rPr>
          <w:spacing w:val="-2"/>
        </w:rPr>
        <w:t> </w:t>
      </w:r>
      <w:r>
        <w:rPr/>
        <w:t>defend</w:t>
      </w:r>
      <w:r>
        <w:rPr>
          <w:spacing w:val="-2"/>
        </w:rPr>
        <w:t> </w:t>
      </w:r>
      <w:r>
        <w:rPr/>
        <w:t>the</w:t>
      </w:r>
      <w:r>
        <w:rPr>
          <w:spacing w:val="-1"/>
        </w:rPr>
        <w:t> </w:t>
      </w:r>
      <w:r>
        <w:rPr>
          <w:spacing w:val="-2"/>
        </w:rPr>
        <w:t>cases.</w:t>
      </w:r>
    </w:p>
    <w:p>
      <w:pPr>
        <w:pStyle w:val="BodyText"/>
        <w:spacing w:before="51"/>
      </w:pPr>
    </w:p>
    <w:p>
      <w:pPr>
        <w:pStyle w:val="Heading1"/>
      </w:pPr>
      <w:r>
        <w:rPr/>
        <w:t>Contingencies</w:t>
      </w:r>
      <w:r>
        <w:rPr>
          <w:spacing w:val="-8"/>
        </w:rPr>
        <w:t> </w:t>
      </w:r>
      <w:r>
        <w:rPr/>
        <w:t>-</w:t>
      </w:r>
      <w:r>
        <w:rPr>
          <w:spacing w:val="-7"/>
        </w:rPr>
        <w:t> </w:t>
      </w:r>
      <w:r>
        <w:rPr/>
        <w:t>Environmental</w:t>
      </w:r>
      <w:r>
        <w:rPr>
          <w:spacing w:val="-7"/>
        </w:rPr>
        <w:t> </w:t>
      </w:r>
      <w:r>
        <w:rPr>
          <w:spacing w:val="-2"/>
        </w:rPr>
        <w:t>Matters</w:t>
      </w:r>
    </w:p>
    <w:p>
      <w:pPr>
        <w:pStyle w:val="BodyText"/>
        <w:spacing w:before="50"/>
        <w:rPr>
          <w:b/>
        </w:rPr>
      </w:pPr>
    </w:p>
    <w:p>
      <w:pPr>
        <w:pStyle w:val="BodyText"/>
        <w:spacing w:line="249" w:lineRule="auto"/>
        <w:ind w:left="100" w:right="123" w:firstLine="196"/>
      </w:pPr>
      <w:r>
        <w:rPr/>
        <w:t>The Company, along with others, has been identified as a potentially responsible party ("PRP") at several waste disposal sites under U.S. federal and related state environmental statutes and regulations and may face potentially material environmental remediation obligations. While the</w:t>
      </w:r>
      <w:r>
        <w:rPr>
          <w:spacing w:val="-1"/>
        </w:rPr>
        <w:t> </w:t>
      </w:r>
      <w:r>
        <w:rPr/>
        <w:t>Company</w:t>
      </w:r>
      <w:r>
        <w:rPr>
          <w:spacing w:val="-1"/>
        </w:rPr>
        <w:t> </w:t>
      </w:r>
      <w:r>
        <w:rPr/>
        <w:t>benefits</w:t>
      </w:r>
      <w:r>
        <w:rPr>
          <w:spacing w:val="-1"/>
        </w:rPr>
        <w:t> </w:t>
      </w:r>
      <w:r>
        <w:rPr/>
        <w:t>from</w:t>
      </w:r>
      <w:r>
        <w:rPr>
          <w:spacing w:val="-1"/>
        </w:rPr>
        <w:t> </w:t>
      </w:r>
      <w:r>
        <w:rPr/>
        <w:t>various</w:t>
      </w:r>
      <w:r>
        <w:rPr>
          <w:spacing w:val="-1"/>
        </w:rPr>
        <w:t> </w:t>
      </w:r>
      <w:r>
        <w:rPr/>
        <w:t>forms</w:t>
      </w:r>
      <w:r>
        <w:rPr>
          <w:spacing w:val="-1"/>
        </w:rPr>
        <w:t> </w:t>
      </w:r>
      <w:r>
        <w:rPr/>
        <w:t>of</w:t>
      </w:r>
      <w:r>
        <w:rPr>
          <w:spacing w:val="-1"/>
        </w:rPr>
        <w:t> </w:t>
      </w:r>
      <w:r>
        <w:rPr/>
        <w:t>insurance</w:t>
      </w:r>
      <w:r>
        <w:rPr>
          <w:spacing w:val="-1"/>
        </w:rPr>
        <w:t> </w:t>
      </w:r>
      <w:r>
        <w:rPr/>
        <w:t>policies,</w:t>
      </w:r>
      <w:r>
        <w:rPr>
          <w:spacing w:val="-1"/>
        </w:rPr>
        <w:t> </w:t>
      </w:r>
      <w:r>
        <w:rPr/>
        <w:t>actual</w:t>
      </w:r>
      <w:r>
        <w:rPr>
          <w:spacing w:val="-1"/>
        </w:rPr>
        <w:t> </w:t>
      </w:r>
      <w:r>
        <w:rPr/>
        <w:t>coverage</w:t>
      </w:r>
      <w:r>
        <w:rPr>
          <w:spacing w:val="-1"/>
        </w:rPr>
        <w:t> </w:t>
      </w:r>
      <w:r>
        <w:rPr/>
        <w:t>may</w:t>
      </w:r>
      <w:r>
        <w:rPr>
          <w:spacing w:val="-1"/>
        </w:rPr>
        <w:t> </w:t>
      </w:r>
      <w:r>
        <w:rPr/>
        <w:t>not,</w:t>
      </w:r>
      <w:r>
        <w:rPr>
          <w:spacing w:val="-1"/>
        </w:rPr>
        <w:t> </w:t>
      </w:r>
      <w:r>
        <w:rPr/>
        <w:t>or</w:t>
      </w:r>
      <w:r>
        <w:rPr>
          <w:spacing w:val="-1"/>
        </w:rPr>
        <w:t> </w:t>
      </w:r>
      <w:r>
        <w:rPr/>
        <w:t>only</w:t>
      </w:r>
      <w:r>
        <w:rPr>
          <w:spacing w:val="-1"/>
        </w:rPr>
        <w:t> </w:t>
      </w:r>
      <w:r>
        <w:rPr/>
        <w:t>partially,</w:t>
      </w:r>
      <w:r>
        <w:rPr>
          <w:spacing w:val="-1"/>
        </w:rPr>
        <w:t> </w:t>
      </w:r>
      <w:r>
        <w:rPr/>
        <w:t>cover</w:t>
      </w:r>
      <w:r>
        <w:rPr>
          <w:spacing w:val="-1"/>
        </w:rPr>
        <w:t> </w:t>
      </w:r>
      <w:r>
        <w:rPr/>
        <w:t>the</w:t>
      </w:r>
      <w:r>
        <w:rPr>
          <w:spacing w:val="-1"/>
        </w:rPr>
        <w:t> </w:t>
      </w:r>
      <w:r>
        <w:rPr/>
        <w:t>total</w:t>
      </w:r>
      <w:r>
        <w:rPr>
          <w:spacing w:val="-1"/>
        </w:rPr>
        <w:t> </w:t>
      </w:r>
      <w:r>
        <w:rPr/>
        <w:t>potential</w:t>
      </w:r>
      <w:r>
        <w:rPr>
          <w:spacing w:val="-1"/>
        </w:rPr>
        <w:t> </w:t>
      </w:r>
      <w:r>
        <w:rPr/>
        <w:t>exposures.</w:t>
      </w:r>
      <w:r>
        <w:rPr>
          <w:spacing w:val="-2"/>
        </w:rPr>
        <w:t> </w:t>
      </w:r>
      <w:r>
        <w:rPr/>
        <w:t>At December</w:t>
      </w:r>
      <w:r>
        <w:rPr>
          <w:spacing w:val="-6"/>
        </w:rPr>
        <w:t> </w:t>
      </w:r>
      <w:r>
        <w:rPr/>
        <w:t>31,</w:t>
      </w:r>
      <w:r>
        <w:rPr>
          <w:spacing w:val="-3"/>
        </w:rPr>
        <w:t> </w:t>
      </w:r>
      <w:r>
        <w:rPr/>
        <w:t>2022,</w:t>
      </w:r>
      <w:r>
        <w:rPr>
          <w:spacing w:val="-3"/>
        </w:rPr>
        <w:t> </w:t>
      </w:r>
      <w:r>
        <w:rPr/>
        <w:t>the</w:t>
      </w:r>
      <w:r>
        <w:rPr>
          <w:spacing w:val="-3"/>
        </w:rPr>
        <w:t> </w:t>
      </w:r>
      <w:r>
        <w:rPr/>
        <w:t>Company</w:t>
      </w:r>
      <w:r>
        <w:rPr>
          <w:spacing w:val="-3"/>
        </w:rPr>
        <w:t> </w:t>
      </w:r>
      <w:r>
        <w:rPr/>
        <w:t>has</w:t>
      </w:r>
      <w:r>
        <w:rPr>
          <w:spacing w:val="-3"/>
        </w:rPr>
        <w:t> </w:t>
      </w:r>
      <w:r>
        <w:rPr/>
        <w:t>recorded</w:t>
      </w:r>
      <w:r>
        <w:rPr>
          <w:spacing w:val="-3"/>
        </w:rPr>
        <w:t> </w:t>
      </w:r>
      <w:r>
        <w:rPr/>
        <w:t>$17</w:t>
      </w:r>
      <w:r>
        <w:rPr>
          <w:spacing w:val="-4"/>
        </w:rPr>
        <w:t> </w:t>
      </w:r>
      <w:r>
        <w:rPr/>
        <w:t>million</w:t>
      </w:r>
      <w:r>
        <w:rPr>
          <w:spacing w:val="-3"/>
        </w:rPr>
        <w:t> </w:t>
      </w:r>
      <w:r>
        <w:rPr/>
        <w:t>of</w:t>
      </w:r>
      <w:r>
        <w:rPr>
          <w:spacing w:val="-3"/>
        </w:rPr>
        <w:t> </w:t>
      </w:r>
      <w:r>
        <w:rPr/>
        <w:t>aggregate</w:t>
      </w:r>
      <w:r>
        <w:rPr>
          <w:spacing w:val="-3"/>
        </w:rPr>
        <w:t> </w:t>
      </w:r>
      <w:r>
        <w:rPr/>
        <w:t>accruals</w:t>
      </w:r>
      <w:r>
        <w:rPr>
          <w:spacing w:val="-3"/>
        </w:rPr>
        <w:t> </w:t>
      </w:r>
      <w:r>
        <w:rPr/>
        <w:t>for</w:t>
      </w:r>
      <w:r>
        <w:rPr>
          <w:spacing w:val="-3"/>
        </w:rPr>
        <w:t> </w:t>
      </w:r>
      <w:r>
        <w:rPr/>
        <w:t>its</w:t>
      </w:r>
      <w:r>
        <w:rPr>
          <w:spacing w:val="-3"/>
        </w:rPr>
        <w:t> </w:t>
      </w:r>
      <w:r>
        <w:rPr/>
        <w:t>share</w:t>
      </w:r>
      <w:r>
        <w:rPr>
          <w:spacing w:val="-4"/>
        </w:rPr>
        <w:t> </w:t>
      </w:r>
      <w:r>
        <w:rPr/>
        <w:t>of</w:t>
      </w:r>
      <w:r>
        <w:rPr>
          <w:spacing w:val="-3"/>
        </w:rPr>
        <w:t> </w:t>
      </w:r>
      <w:r>
        <w:rPr/>
        <w:t>estimated</w:t>
      </w:r>
      <w:r>
        <w:rPr>
          <w:spacing w:val="-3"/>
        </w:rPr>
        <w:t> </w:t>
      </w:r>
      <w:r>
        <w:rPr/>
        <w:t>future</w:t>
      </w:r>
      <w:r>
        <w:rPr>
          <w:spacing w:val="-3"/>
        </w:rPr>
        <w:t> </w:t>
      </w:r>
      <w:r>
        <w:rPr/>
        <w:t>remediation</w:t>
      </w:r>
      <w:r>
        <w:rPr>
          <w:spacing w:val="-3"/>
        </w:rPr>
        <w:t> </w:t>
      </w:r>
      <w:r>
        <w:rPr/>
        <w:t>costs</w:t>
      </w:r>
      <w:r>
        <w:rPr>
          <w:spacing w:val="-3"/>
        </w:rPr>
        <w:t> </w:t>
      </w:r>
      <w:r>
        <w:rPr/>
        <w:t>at</w:t>
      </w:r>
      <w:r>
        <w:rPr>
          <w:spacing w:val="-3"/>
        </w:rPr>
        <w:t> </w:t>
      </w:r>
      <w:r>
        <w:rPr/>
        <w:t>these</w:t>
      </w:r>
      <w:r>
        <w:rPr>
          <w:spacing w:val="-3"/>
        </w:rPr>
        <w:t> </w:t>
      </w:r>
      <w:r>
        <w:rPr>
          <w:spacing w:val="-2"/>
        </w:rPr>
        <w:t>sites.</w:t>
      </w:r>
    </w:p>
    <w:p>
      <w:pPr>
        <w:pStyle w:val="BodyText"/>
        <w:spacing w:before="44"/>
      </w:pPr>
    </w:p>
    <w:p>
      <w:pPr>
        <w:pStyle w:val="BodyText"/>
        <w:spacing w:line="249" w:lineRule="auto" w:before="1"/>
        <w:ind w:left="100" w:right="180" w:firstLine="200"/>
      </w:pPr>
      <w:r>
        <w:rPr/>
        <w:t>In addition to the matters described above, at December 31, 2022, the Company has also recorded aggregate accruals of $42 million for potential</w:t>
      </w:r>
      <w:r>
        <w:rPr>
          <w:spacing w:val="-3"/>
        </w:rPr>
        <w:t> </w:t>
      </w:r>
      <w:r>
        <w:rPr/>
        <w:t>liabilities</w:t>
      </w:r>
      <w:r>
        <w:rPr>
          <w:spacing w:val="-3"/>
        </w:rPr>
        <w:t> </w:t>
      </w:r>
      <w:r>
        <w:rPr/>
        <w:t>for</w:t>
      </w:r>
      <w:r>
        <w:rPr>
          <w:spacing w:val="-3"/>
        </w:rPr>
        <w:t> </w:t>
      </w:r>
      <w:r>
        <w:rPr/>
        <w:t>remediation</w:t>
      </w:r>
      <w:r>
        <w:rPr>
          <w:spacing w:val="-3"/>
        </w:rPr>
        <w:t> </w:t>
      </w:r>
      <w:r>
        <w:rPr/>
        <w:t>obligations</w:t>
      </w:r>
      <w:r>
        <w:rPr>
          <w:spacing w:val="-3"/>
        </w:rPr>
        <w:t> </w:t>
      </w:r>
      <w:r>
        <w:rPr/>
        <w:t>at</w:t>
      </w:r>
      <w:r>
        <w:rPr>
          <w:spacing w:val="-3"/>
        </w:rPr>
        <w:t> </w:t>
      </w:r>
      <w:r>
        <w:rPr/>
        <w:t>various</w:t>
      </w:r>
      <w:r>
        <w:rPr>
          <w:spacing w:val="-3"/>
        </w:rPr>
        <w:t> </w:t>
      </w:r>
      <w:r>
        <w:rPr/>
        <w:t>worldwide</w:t>
      </w:r>
      <w:r>
        <w:rPr>
          <w:spacing w:val="-3"/>
        </w:rPr>
        <w:t> </w:t>
      </w:r>
      <w:r>
        <w:rPr/>
        <w:t>locations</w:t>
      </w:r>
      <w:r>
        <w:rPr>
          <w:spacing w:val="-3"/>
        </w:rPr>
        <w:t> </w:t>
      </w:r>
      <w:r>
        <w:rPr/>
        <w:t>that</w:t>
      </w:r>
      <w:r>
        <w:rPr>
          <w:spacing w:val="-3"/>
        </w:rPr>
        <w:t> </w:t>
      </w:r>
      <w:r>
        <w:rPr/>
        <w:t>are</w:t>
      </w:r>
      <w:r>
        <w:rPr>
          <w:spacing w:val="-3"/>
        </w:rPr>
        <w:t> </w:t>
      </w:r>
      <w:r>
        <w:rPr/>
        <w:t>owned</w:t>
      </w:r>
      <w:r>
        <w:rPr>
          <w:spacing w:val="-3"/>
        </w:rPr>
        <w:t> </w:t>
      </w:r>
      <w:r>
        <w:rPr/>
        <w:t>or</w:t>
      </w:r>
      <w:r>
        <w:rPr>
          <w:spacing w:val="-3"/>
        </w:rPr>
        <w:t> </w:t>
      </w:r>
      <w:r>
        <w:rPr/>
        <w:t>operated</w:t>
      </w:r>
      <w:r>
        <w:rPr>
          <w:spacing w:val="-3"/>
        </w:rPr>
        <w:t> </w:t>
      </w:r>
      <w:r>
        <w:rPr/>
        <w:t>by</w:t>
      </w:r>
      <w:r>
        <w:rPr>
          <w:spacing w:val="-3"/>
        </w:rPr>
        <w:t> </w:t>
      </w:r>
      <w:r>
        <w:rPr/>
        <w:t>the</w:t>
      </w:r>
      <w:r>
        <w:rPr>
          <w:spacing w:val="-3"/>
        </w:rPr>
        <w:t> </w:t>
      </w:r>
      <w:r>
        <w:rPr/>
        <w:t>Company,</w:t>
      </w:r>
      <w:r>
        <w:rPr>
          <w:spacing w:val="-3"/>
        </w:rPr>
        <w:t> </w:t>
      </w:r>
      <w:r>
        <w:rPr/>
        <w:t>or</w:t>
      </w:r>
      <w:r>
        <w:rPr>
          <w:spacing w:val="-3"/>
        </w:rPr>
        <w:t> </w:t>
      </w:r>
      <w:r>
        <w:rPr/>
        <w:t>were</w:t>
      </w:r>
      <w:r>
        <w:rPr>
          <w:spacing w:val="-3"/>
        </w:rPr>
        <w:t> </w:t>
      </w:r>
      <w:r>
        <w:rPr/>
        <w:t>formerly owned or operated.</w:t>
      </w:r>
    </w:p>
    <w:p>
      <w:pPr>
        <w:pStyle w:val="BodyText"/>
        <w:spacing w:before="43"/>
      </w:pPr>
    </w:p>
    <w:p>
      <w:pPr>
        <w:pStyle w:val="BodyText"/>
        <w:spacing w:line="249" w:lineRule="auto"/>
        <w:ind w:left="100" w:right="180" w:firstLine="196"/>
      </w:pPr>
      <w:r>
        <w:rPr/>
        <w:t>The SEC requires the Company to disclose certain information about proceedings arising under federal, state, or local environmental provisions</w:t>
      </w:r>
      <w:r>
        <w:rPr>
          <w:spacing w:val="-2"/>
        </w:rPr>
        <w:t> </w:t>
      </w:r>
      <w:r>
        <w:rPr/>
        <w:t>if</w:t>
      </w:r>
      <w:r>
        <w:rPr>
          <w:spacing w:val="-2"/>
        </w:rPr>
        <w:t> </w:t>
      </w:r>
      <w:r>
        <w:rPr/>
        <w:t>the</w:t>
      </w:r>
      <w:r>
        <w:rPr>
          <w:spacing w:val="-2"/>
        </w:rPr>
        <w:t> </w:t>
      </w:r>
      <w:r>
        <w:rPr/>
        <w:t>Company</w:t>
      </w:r>
      <w:r>
        <w:rPr>
          <w:spacing w:val="-2"/>
        </w:rPr>
        <w:t> </w:t>
      </w:r>
      <w:r>
        <w:rPr/>
        <w:t>reasonably</w:t>
      </w:r>
      <w:r>
        <w:rPr>
          <w:spacing w:val="-2"/>
        </w:rPr>
        <w:t> </w:t>
      </w:r>
      <w:r>
        <w:rPr/>
        <w:t>believes</w:t>
      </w:r>
      <w:r>
        <w:rPr>
          <w:spacing w:val="-2"/>
        </w:rPr>
        <w:t> </w:t>
      </w:r>
      <w:r>
        <w:rPr/>
        <w:t>that</w:t>
      </w:r>
      <w:r>
        <w:rPr>
          <w:spacing w:val="-2"/>
        </w:rPr>
        <w:t> </w:t>
      </w:r>
      <w:r>
        <w:rPr/>
        <w:t>such</w:t>
      </w:r>
      <w:r>
        <w:rPr>
          <w:spacing w:val="-2"/>
        </w:rPr>
        <w:t> </w:t>
      </w:r>
      <w:r>
        <w:rPr/>
        <w:t>proceedings</w:t>
      </w:r>
      <w:r>
        <w:rPr>
          <w:spacing w:val="-2"/>
        </w:rPr>
        <w:t> </w:t>
      </w:r>
      <w:r>
        <w:rPr/>
        <w:t>may</w:t>
      </w:r>
      <w:r>
        <w:rPr>
          <w:spacing w:val="-2"/>
        </w:rPr>
        <w:t> </w:t>
      </w:r>
      <w:r>
        <w:rPr/>
        <w:t>result</w:t>
      </w:r>
      <w:r>
        <w:rPr>
          <w:spacing w:val="-2"/>
        </w:rPr>
        <w:t> </w:t>
      </w:r>
      <w:r>
        <w:rPr/>
        <w:t>in</w:t>
      </w:r>
      <w:r>
        <w:rPr>
          <w:spacing w:val="-2"/>
        </w:rPr>
        <w:t> </w:t>
      </w:r>
      <w:r>
        <w:rPr/>
        <w:t>monetary</w:t>
      </w:r>
      <w:r>
        <w:rPr>
          <w:spacing w:val="-2"/>
        </w:rPr>
        <w:t> </w:t>
      </w:r>
      <w:r>
        <w:rPr/>
        <w:t>sanctions</w:t>
      </w:r>
      <w:r>
        <w:rPr>
          <w:spacing w:val="-2"/>
        </w:rPr>
        <w:t> </w:t>
      </w:r>
      <w:r>
        <w:rPr/>
        <w:t>above</w:t>
      </w:r>
      <w:r>
        <w:rPr>
          <w:spacing w:val="-2"/>
        </w:rPr>
        <w:t> </w:t>
      </w:r>
      <w:r>
        <w:rPr/>
        <w:t>a</w:t>
      </w:r>
      <w:r>
        <w:rPr>
          <w:spacing w:val="-2"/>
        </w:rPr>
        <w:t> </w:t>
      </w:r>
      <w:r>
        <w:rPr/>
        <w:t>stated</w:t>
      </w:r>
      <w:r>
        <w:rPr>
          <w:spacing w:val="-2"/>
        </w:rPr>
        <w:t> </w:t>
      </w:r>
      <w:r>
        <w:rPr/>
        <w:t>threshold.</w:t>
      </w:r>
      <w:r>
        <w:rPr>
          <w:spacing w:val="-2"/>
        </w:rPr>
        <w:t> </w:t>
      </w:r>
      <w:r>
        <w:rPr/>
        <w:t>The</w:t>
      </w:r>
      <w:r>
        <w:rPr>
          <w:spacing w:val="-2"/>
        </w:rPr>
        <w:t> </w:t>
      </w:r>
      <w:r>
        <w:rPr/>
        <w:t>Company uses a threshold of $1 million or more for purposes of determining whether disclosure of any such proceedings is required. Applying this threshold, there are no environmental matters required to be disclosed for the three and six months ended December 31, 2022.</w:t>
      </w:r>
    </w:p>
    <w:p>
      <w:pPr>
        <w:pStyle w:val="BodyText"/>
        <w:spacing w:before="44"/>
      </w:pPr>
    </w:p>
    <w:p>
      <w:pPr>
        <w:pStyle w:val="BodyText"/>
        <w:spacing w:line="249" w:lineRule="auto"/>
        <w:ind w:left="100" w:firstLine="196"/>
      </w:pPr>
      <w:r>
        <w:rPr/>
        <w:t>While</w:t>
      </w:r>
      <w:r>
        <w:rPr>
          <w:spacing w:val="-2"/>
        </w:rPr>
        <w:t> </w:t>
      </w:r>
      <w:r>
        <w:rPr/>
        <w:t>the</w:t>
      </w:r>
      <w:r>
        <w:rPr>
          <w:spacing w:val="-2"/>
        </w:rPr>
        <w:t> </w:t>
      </w:r>
      <w:r>
        <w:rPr/>
        <w:t>Company</w:t>
      </w:r>
      <w:r>
        <w:rPr>
          <w:spacing w:val="-2"/>
        </w:rPr>
        <w:t> </w:t>
      </w:r>
      <w:r>
        <w:rPr/>
        <w:t>believes</w:t>
      </w:r>
      <w:r>
        <w:rPr>
          <w:spacing w:val="-2"/>
        </w:rPr>
        <w:t> </w:t>
      </w:r>
      <w:r>
        <w:rPr/>
        <w:t>that</w:t>
      </w:r>
      <w:r>
        <w:rPr>
          <w:spacing w:val="-2"/>
        </w:rPr>
        <w:t> </w:t>
      </w:r>
      <w:r>
        <w:rPr/>
        <w:t>its</w:t>
      </w:r>
      <w:r>
        <w:rPr>
          <w:spacing w:val="-2"/>
        </w:rPr>
        <w:t> </w:t>
      </w:r>
      <w:r>
        <w:rPr/>
        <w:t>accruals</w:t>
      </w:r>
      <w:r>
        <w:rPr>
          <w:spacing w:val="-2"/>
        </w:rPr>
        <w:t> </w:t>
      </w:r>
      <w:r>
        <w:rPr/>
        <w:t>are</w:t>
      </w:r>
      <w:r>
        <w:rPr>
          <w:spacing w:val="-2"/>
        </w:rPr>
        <w:t> </w:t>
      </w:r>
      <w:r>
        <w:rPr/>
        <w:t>adequate</w:t>
      </w:r>
      <w:r>
        <w:rPr>
          <w:spacing w:val="-2"/>
        </w:rPr>
        <w:t> </w:t>
      </w:r>
      <w:r>
        <w:rPr/>
        <w:t>to</w:t>
      </w:r>
      <w:r>
        <w:rPr>
          <w:spacing w:val="-2"/>
        </w:rPr>
        <w:t> </w:t>
      </w:r>
      <w:r>
        <w:rPr/>
        <w:t>cover</w:t>
      </w:r>
      <w:r>
        <w:rPr>
          <w:spacing w:val="-2"/>
        </w:rPr>
        <w:t> </w:t>
      </w:r>
      <w:r>
        <w:rPr/>
        <w:t>its</w:t>
      </w:r>
      <w:r>
        <w:rPr>
          <w:spacing w:val="-2"/>
        </w:rPr>
        <w:t> </w:t>
      </w:r>
      <w:r>
        <w:rPr/>
        <w:t>future</w:t>
      </w:r>
      <w:r>
        <w:rPr>
          <w:spacing w:val="-2"/>
        </w:rPr>
        <w:t> </w:t>
      </w:r>
      <w:r>
        <w:rPr/>
        <w:t>obligations,</w:t>
      </w:r>
      <w:r>
        <w:rPr>
          <w:spacing w:val="-2"/>
        </w:rPr>
        <w:t> </w:t>
      </w:r>
      <w:r>
        <w:rPr/>
        <w:t>there</w:t>
      </w:r>
      <w:r>
        <w:rPr>
          <w:spacing w:val="-2"/>
        </w:rPr>
        <w:t> </w:t>
      </w:r>
      <w:r>
        <w:rPr/>
        <w:t>can</w:t>
      </w:r>
      <w:r>
        <w:rPr>
          <w:spacing w:val="-2"/>
        </w:rPr>
        <w:t> </w:t>
      </w:r>
      <w:r>
        <w:rPr/>
        <w:t>be</w:t>
      </w:r>
      <w:r>
        <w:rPr>
          <w:spacing w:val="-2"/>
        </w:rPr>
        <w:t> </w:t>
      </w:r>
      <w:r>
        <w:rPr/>
        <w:t>no</w:t>
      </w:r>
      <w:r>
        <w:rPr>
          <w:spacing w:val="-2"/>
        </w:rPr>
        <w:t> </w:t>
      </w:r>
      <w:r>
        <w:rPr/>
        <w:t>assurance</w:t>
      </w:r>
      <w:r>
        <w:rPr>
          <w:spacing w:val="-2"/>
        </w:rPr>
        <w:t> </w:t>
      </w:r>
      <w:r>
        <w:rPr/>
        <w:t>that</w:t>
      </w:r>
      <w:r>
        <w:rPr>
          <w:spacing w:val="-2"/>
        </w:rPr>
        <w:t> </w:t>
      </w:r>
      <w:r>
        <w:rPr/>
        <w:t>the</w:t>
      </w:r>
      <w:r>
        <w:rPr>
          <w:spacing w:val="-2"/>
        </w:rPr>
        <w:t> </w:t>
      </w:r>
      <w:r>
        <w:rPr/>
        <w:t>ultimate</w:t>
      </w:r>
      <w:r>
        <w:rPr>
          <w:spacing w:val="-2"/>
        </w:rPr>
        <w:t> </w:t>
      </w:r>
      <w:r>
        <w:rPr/>
        <w:t>payments will not exceed the accrued amounts. Nevertheless, based on the available information, the Company does not believe that its potential environmental obligations will have a material adverse effect upon its liquidity, results of operations, or financial condition.</w:t>
      </w:r>
    </w:p>
    <w:p>
      <w:pPr>
        <w:pStyle w:val="BodyText"/>
        <w:spacing w:before="43"/>
      </w:pPr>
    </w:p>
    <w:p>
      <w:pPr>
        <w:pStyle w:val="Heading1"/>
        <w:spacing w:before="1"/>
      </w:pPr>
      <w:r>
        <w:rPr/>
        <w:t>Other</w:t>
      </w:r>
      <w:r>
        <w:rPr>
          <w:spacing w:val="-5"/>
        </w:rPr>
        <w:t> </w:t>
      </w:r>
      <w:r>
        <w:rPr>
          <w:spacing w:val="-2"/>
        </w:rPr>
        <w:t>Matters</w:t>
      </w:r>
    </w:p>
    <w:p>
      <w:pPr>
        <w:pStyle w:val="BodyText"/>
        <w:spacing w:before="50"/>
        <w:rPr>
          <w:b/>
        </w:rPr>
      </w:pPr>
    </w:p>
    <w:p>
      <w:pPr>
        <w:pStyle w:val="BodyText"/>
        <w:spacing w:line="249" w:lineRule="auto"/>
        <w:ind w:left="100" w:right="180" w:firstLine="200"/>
      </w:pPr>
      <w:r>
        <w:rPr/>
        <w:t>In</w:t>
      </w:r>
      <w:r>
        <w:rPr>
          <w:spacing w:val="-2"/>
        </w:rPr>
        <w:t> </w:t>
      </w:r>
      <w:r>
        <w:rPr/>
        <w:t>the</w:t>
      </w:r>
      <w:r>
        <w:rPr>
          <w:spacing w:val="-2"/>
        </w:rPr>
        <w:t> </w:t>
      </w:r>
      <w:r>
        <w:rPr/>
        <w:t>normal</w:t>
      </w:r>
      <w:r>
        <w:rPr>
          <w:spacing w:val="-2"/>
        </w:rPr>
        <w:t> </w:t>
      </w:r>
      <w:r>
        <w:rPr/>
        <w:t>course</w:t>
      </w:r>
      <w:r>
        <w:rPr>
          <w:spacing w:val="-2"/>
        </w:rPr>
        <w:t> </w:t>
      </w:r>
      <w:r>
        <w:rPr/>
        <w:t>of</w:t>
      </w:r>
      <w:r>
        <w:rPr>
          <w:spacing w:val="-2"/>
        </w:rPr>
        <w:t> </w:t>
      </w:r>
      <w:r>
        <w:rPr/>
        <w:t>business,</w:t>
      </w:r>
      <w:r>
        <w:rPr>
          <w:spacing w:val="-2"/>
        </w:rPr>
        <w:t> </w:t>
      </w:r>
      <w:r>
        <w:rPr/>
        <w:t>the</w:t>
      </w:r>
      <w:r>
        <w:rPr>
          <w:spacing w:val="-2"/>
        </w:rPr>
        <w:t> </w:t>
      </w:r>
      <w:r>
        <w:rPr/>
        <w:t>Company</w:t>
      </w:r>
      <w:r>
        <w:rPr>
          <w:spacing w:val="-2"/>
        </w:rPr>
        <w:t> </w:t>
      </w:r>
      <w:r>
        <w:rPr/>
        <w:t>is</w:t>
      </w:r>
      <w:r>
        <w:rPr>
          <w:spacing w:val="-2"/>
        </w:rPr>
        <w:t> </w:t>
      </w:r>
      <w:r>
        <w:rPr/>
        <w:t>subject</w:t>
      </w:r>
      <w:r>
        <w:rPr>
          <w:spacing w:val="-2"/>
        </w:rPr>
        <w:t> </w:t>
      </w:r>
      <w:r>
        <w:rPr/>
        <w:t>to</w:t>
      </w:r>
      <w:r>
        <w:rPr>
          <w:spacing w:val="-2"/>
        </w:rPr>
        <w:t> </w:t>
      </w:r>
      <w:r>
        <w:rPr/>
        <w:t>legal</w:t>
      </w:r>
      <w:r>
        <w:rPr>
          <w:spacing w:val="-2"/>
        </w:rPr>
        <w:t> </w:t>
      </w:r>
      <w:r>
        <w:rPr/>
        <w:t>proceedings,</w:t>
      </w:r>
      <w:r>
        <w:rPr>
          <w:spacing w:val="-2"/>
        </w:rPr>
        <w:t> </w:t>
      </w:r>
      <w:r>
        <w:rPr/>
        <w:t>lawsuits,</w:t>
      </w:r>
      <w:r>
        <w:rPr>
          <w:spacing w:val="-2"/>
        </w:rPr>
        <w:t> </w:t>
      </w:r>
      <w:r>
        <w:rPr/>
        <w:t>and</w:t>
      </w:r>
      <w:r>
        <w:rPr>
          <w:spacing w:val="-2"/>
        </w:rPr>
        <w:t> </w:t>
      </w:r>
      <w:r>
        <w:rPr/>
        <w:t>other</w:t>
      </w:r>
      <w:r>
        <w:rPr>
          <w:spacing w:val="-2"/>
        </w:rPr>
        <w:t> </w:t>
      </w:r>
      <w:r>
        <w:rPr/>
        <w:t>claims.</w:t>
      </w:r>
      <w:r>
        <w:rPr>
          <w:spacing w:val="-2"/>
        </w:rPr>
        <w:t> </w:t>
      </w:r>
      <w:r>
        <w:rPr/>
        <w:t>While</w:t>
      </w:r>
      <w:r>
        <w:rPr>
          <w:spacing w:val="-2"/>
        </w:rPr>
        <w:t> </w:t>
      </w:r>
      <w:r>
        <w:rPr/>
        <w:t>the</w:t>
      </w:r>
      <w:r>
        <w:rPr>
          <w:spacing w:val="-2"/>
        </w:rPr>
        <w:t> </w:t>
      </w:r>
      <w:r>
        <w:rPr/>
        <w:t>potential</w:t>
      </w:r>
      <w:r>
        <w:rPr>
          <w:spacing w:val="-2"/>
        </w:rPr>
        <w:t> </w:t>
      </w:r>
      <w:r>
        <w:rPr/>
        <w:t>financial</w:t>
      </w:r>
      <w:r>
        <w:rPr>
          <w:spacing w:val="-2"/>
        </w:rPr>
        <w:t> </w:t>
      </w:r>
      <w:r>
        <w:rPr/>
        <w:t>impact with respect to these ordinary course matters is subject to many factors and uncertainties, management believes that any financial impact to the Company</w:t>
      </w:r>
      <w:r>
        <w:rPr>
          <w:spacing w:val="-2"/>
        </w:rPr>
        <w:t> </w:t>
      </w:r>
      <w:r>
        <w:rPr/>
        <w:t>from</w:t>
      </w:r>
      <w:r>
        <w:rPr>
          <w:spacing w:val="-2"/>
        </w:rPr>
        <w:t> </w:t>
      </w:r>
      <w:r>
        <w:rPr/>
        <w:t>these</w:t>
      </w:r>
      <w:r>
        <w:rPr>
          <w:spacing w:val="-2"/>
        </w:rPr>
        <w:t> </w:t>
      </w:r>
      <w:r>
        <w:rPr/>
        <w:t>matters,</w:t>
      </w:r>
      <w:r>
        <w:rPr>
          <w:spacing w:val="-2"/>
        </w:rPr>
        <w:t> </w:t>
      </w:r>
      <w:r>
        <w:rPr/>
        <w:t>individually</w:t>
      </w:r>
      <w:r>
        <w:rPr>
          <w:spacing w:val="-2"/>
        </w:rPr>
        <w:t> </w:t>
      </w:r>
      <w:r>
        <w:rPr/>
        <w:t>and</w:t>
      </w:r>
      <w:r>
        <w:rPr>
          <w:spacing w:val="-2"/>
        </w:rPr>
        <w:t> </w:t>
      </w:r>
      <w:r>
        <w:rPr/>
        <w:t>in</w:t>
      </w:r>
      <w:r>
        <w:rPr>
          <w:spacing w:val="-2"/>
        </w:rPr>
        <w:t> </w:t>
      </w:r>
      <w:r>
        <w:rPr/>
        <w:t>the</w:t>
      </w:r>
      <w:r>
        <w:rPr>
          <w:spacing w:val="-2"/>
        </w:rPr>
        <w:t> </w:t>
      </w:r>
      <w:r>
        <w:rPr/>
        <w:t>aggregate,</w:t>
      </w:r>
      <w:r>
        <w:rPr>
          <w:spacing w:val="-2"/>
        </w:rPr>
        <w:t> </w:t>
      </w:r>
      <w:r>
        <w:rPr/>
        <w:t>would</w:t>
      </w:r>
      <w:r>
        <w:rPr>
          <w:spacing w:val="-2"/>
        </w:rPr>
        <w:t> </w:t>
      </w:r>
      <w:r>
        <w:rPr/>
        <w:t>not</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upon</w:t>
      </w:r>
      <w:r>
        <w:rPr>
          <w:spacing w:val="-2"/>
        </w:rPr>
        <w:t> </w:t>
      </w:r>
      <w:r>
        <w:rPr/>
        <w:t>its</w:t>
      </w:r>
      <w:r>
        <w:rPr>
          <w:spacing w:val="-2"/>
        </w:rPr>
        <w:t> </w:t>
      </w:r>
      <w:r>
        <w:rPr/>
        <w:t>liquidity,</w:t>
      </w:r>
      <w:r>
        <w:rPr>
          <w:spacing w:val="-2"/>
        </w:rPr>
        <w:t> </w:t>
      </w:r>
      <w:r>
        <w:rPr/>
        <w:t>results</w:t>
      </w:r>
      <w:r>
        <w:rPr>
          <w:spacing w:val="-2"/>
        </w:rPr>
        <w:t> </w:t>
      </w:r>
      <w:r>
        <w:rPr/>
        <w:t>of</w:t>
      </w:r>
      <w:r>
        <w:rPr>
          <w:spacing w:val="-2"/>
        </w:rPr>
        <w:t> </w:t>
      </w:r>
      <w:r>
        <w:rPr/>
        <w:t>operations, or financial condition.</w:t>
      </w:r>
    </w:p>
    <w:p>
      <w:pPr>
        <w:pStyle w:val="BodyText"/>
      </w:pPr>
    </w:p>
    <w:p>
      <w:pPr>
        <w:pStyle w:val="BodyText"/>
        <w:spacing w:before="159"/>
      </w:pPr>
    </w:p>
    <w:p>
      <w:pPr>
        <w:pStyle w:val="BodyText"/>
        <w:spacing w:before="1"/>
        <w:ind w:right="18"/>
        <w:jc w:val="center"/>
      </w:pPr>
      <w:r>
        <w:rPr>
          <w:spacing w:val="-5"/>
        </w:rPr>
        <w:t>31</w:t>
      </w:r>
    </w:p>
    <w:p>
      <w:pPr>
        <w:pStyle w:val="BodyText"/>
        <w:spacing w:before="153"/>
      </w:pPr>
      <w:r>
        <w:rPr/>
        <mc:AlternateContent>
          <mc:Choice Requires="wps">
            <w:drawing>
              <wp:anchor distT="0" distB="0" distL="0" distR="0" allowOverlap="1" layoutInCell="1" locked="0" behindDoc="1" simplePos="0" relativeHeight="487625728">
                <wp:simplePos x="0" y="0"/>
                <wp:positionH relativeFrom="page">
                  <wp:posOffset>177863</wp:posOffset>
                </wp:positionH>
                <wp:positionV relativeFrom="paragraph">
                  <wp:posOffset>258496</wp:posOffset>
                </wp:positionV>
                <wp:extent cx="7416800" cy="19685"/>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7416800" cy="19685"/>
                          <a:chExt cx="7416800" cy="19685"/>
                        </a:xfrm>
                      </wpg:grpSpPr>
                      <wps:wsp>
                        <wps:cNvPr id="202" name="Graphic 20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03" name="Graphic 203"/>
                        <wps:cNvSpPr/>
                        <wps:spPr>
                          <a:xfrm>
                            <a:off x="0" y="29"/>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04" name="Graphic 20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4078pt;width:584pt;height:1.55pt;mso-position-horizontal-relative:page;mso-position-vertical-relative:paragraph;z-index:-15690752;mso-wrap-distance-left:0;mso-wrap-distance-right:0" id="docshapegroup200" coordorigin="280,407" coordsize="11680,31">
                <v:rect style="position:absolute;left:280;top:407;width:11680;height:16" id="docshape201" filled="true" fillcolor="#999999" stroked="false">
                  <v:fill type="solid"/>
                </v:rect>
                <v:shape style="position:absolute;left:280;top:407;width:11680;height:31" id="docshape202" coordorigin="280,407" coordsize="11680,31" path="m11960,407l11945,422,280,422,280,437,11945,437,11960,437,11960,422,11960,407xe" filled="true" fillcolor="#ededed" stroked="false">
                  <v:path arrowok="t"/>
                  <v:fill type="solid"/>
                </v:shape>
                <v:shape style="position:absolute;left:280;top:407;width:16;height:31" id="docshape203"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Note</w:t>
      </w:r>
      <w:r>
        <w:rPr>
          <w:spacing w:val="-6"/>
        </w:rPr>
        <w:t> </w:t>
      </w:r>
      <w:r>
        <w:rPr/>
        <w:t>16</w:t>
      </w:r>
      <w:r>
        <w:rPr>
          <w:spacing w:val="-3"/>
        </w:rPr>
        <w:t> </w:t>
      </w:r>
      <w:r>
        <w:rPr/>
        <w:t>-</w:t>
      </w:r>
      <w:r>
        <w:rPr>
          <w:spacing w:val="-3"/>
        </w:rPr>
        <w:t> </w:t>
      </w:r>
      <w:r>
        <w:rPr/>
        <w:t>Subsequent</w:t>
      </w:r>
      <w:r>
        <w:rPr>
          <w:spacing w:val="-3"/>
        </w:rPr>
        <w:t> </w:t>
      </w:r>
      <w:r>
        <w:rPr>
          <w:spacing w:val="-2"/>
        </w:rPr>
        <w:t>Events</w:t>
      </w:r>
    </w:p>
    <w:p>
      <w:pPr>
        <w:pStyle w:val="BodyText"/>
        <w:spacing w:before="50"/>
        <w:rPr>
          <w:b/>
        </w:rPr>
      </w:pPr>
    </w:p>
    <w:p>
      <w:pPr>
        <w:pStyle w:val="BodyText"/>
        <w:spacing w:line="249" w:lineRule="auto"/>
        <w:ind w:left="100" w:firstLine="200"/>
      </w:pPr>
      <w:r>
        <w:rPr/>
        <w:t>On January 16, 2023, the Company announced it had entered into an agreement to acquire a medical device packaging company based in Shanghai,</w:t>
      </w:r>
      <w:r>
        <w:rPr>
          <w:spacing w:val="-2"/>
        </w:rPr>
        <w:t> </w:t>
      </w:r>
      <w:r>
        <w:rPr/>
        <w:t>China,</w:t>
      </w:r>
      <w:r>
        <w:rPr>
          <w:spacing w:val="-2"/>
        </w:rPr>
        <w:t> </w:t>
      </w:r>
      <w:r>
        <w:rPr/>
        <w:t>which</w:t>
      </w:r>
      <w:r>
        <w:rPr>
          <w:spacing w:val="-2"/>
        </w:rPr>
        <w:t> </w:t>
      </w:r>
      <w:r>
        <w:rPr/>
        <w:t>generates</w:t>
      </w:r>
      <w:r>
        <w:rPr>
          <w:spacing w:val="-2"/>
        </w:rPr>
        <w:t> </w:t>
      </w:r>
      <w:r>
        <w:rPr/>
        <w:t>annual</w:t>
      </w:r>
      <w:r>
        <w:rPr>
          <w:spacing w:val="-2"/>
        </w:rPr>
        <w:t> </w:t>
      </w:r>
      <w:r>
        <w:rPr/>
        <w:t>sales</w:t>
      </w:r>
      <w:r>
        <w:rPr>
          <w:spacing w:val="-2"/>
        </w:rPr>
        <w:t> </w:t>
      </w:r>
      <w:r>
        <w:rPr/>
        <w:t>of</w:t>
      </w:r>
      <w:r>
        <w:rPr>
          <w:spacing w:val="-2"/>
        </w:rPr>
        <w:t> </w:t>
      </w:r>
      <w:r>
        <w:rPr/>
        <w:t>approximately</w:t>
      </w:r>
      <w:r>
        <w:rPr>
          <w:spacing w:val="-2"/>
        </w:rPr>
        <w:t> </w:t>
      </w:r>
      <w:r>
        <w:rPr/>
        <w:t>$50</w:t>
      </w:r>
      <w:r>
        <w:rPr>
          <w:spacing w:val="-2"/>
        </w:rPr>
        <w:t> </w:t>
      </w:r>
      <w:r>
        <w:rPr/>
        <w:t>million.</w:t>
      </w:r>
      <w:r>
        <w:rPr>
          <w:spacing w:val="-2"/>
        </w:rPr>
        <w:t> </w:t>
      </w:r>
      <w:r>
        <w:rPr/>
        <w:t>The</w:t>
      </w:r>
      <w:r>
        <w:rPr>
          <w:spacing w:val="-2"/>
        </w:rPr>
        <w:t> </w:t>
      </w:r>
      <w:r>
        <w:rPr/>
        <w:t>acquisition</w:t>
      </w:r>
      <w:r>
        <w:rPr>
          <w:spacing w:val="-2"/>
        </w:rPr>
        <w:t> </w:t>
      </w:r>
      <w:r>
        <w:rPr/>
        <w:t>is</w:t>
      </w:r>
      <w:r>
        <w:rPr>
          <w:spacing w:val="-2"/>
        </w:rPr>
        <w:t> </w:t>
      </w:r>
      <w:r>
        <w:rPr/>
        <w:t>subject</w:t>
      </w:r>
      <w:r>
        <w:rPr>
          <w:spacing w:val="-2"/>
        </w:rPr>
        <w:t> </w:t>
      </w:r>
      <w:r>
        <w:rPr/>
        <w:t>to</w:t>
      </w:r>
      <w:r>
        <w:rPr>
          <w:spacing w:val="-2"/>
        </w:rPr>
        <w:t> </w:t>
      </w:r>
      <w:r>
        <w:rPr/>
        <w:t>customary</w:t>
      </w:r>
      <w:r>
        <w:rPr>
          <w:spacing w:val="-2"/>
        </w:rPr>
        <w:t> </w:t>
      </w:r>
      <w:r>
        <w:rPr/>
        <w:t>regulatory</w:t>
      </w:r>
      <w:r>
        <w:rPr>
          <w:spacing w:val="-2"/>
        </w:rPr>
        <w:t> </w:t>
      </w:r>
      <w:r>
        <w:rPr/>
        <w:t>approvals</w:t>
      </w:r>
      <w:r>
        <w:rPr>
          <w:spacing w:val="-2"/>
        </w:rPr>
        <w:t> </w:t>
      </w:r>
      <w:r>
        <w:rPr/>
        <w:t>and</w:t>
      </w:r>
      <w:r>
        <w:rPr>
          <w:spacing w:val="-2"/>
        </w:rPr>
        <w:t> </w:t>
      </w:r>
      <w:r>
        <w:rPr/>
        <w:t>is expected to close by the end of the third quarter of fiscal year 2023.</w:t>
      </w:r>
    </w:p>
    <w:p>
      <w:pPr>
        <w:pStyle w:val="BodyText"/>
        <w:spacing w:before="43"/>
      </w:pPr>
    </w:p>
    <w:p>
      <w:pPr>
        <w:pStyle w:val="BodyText"/>
        <w:spacing w:line="249" w:lineRule="auto" w:before="1"/>
        <w:ind w:left="100" w:right="180" w:firstLine="200"/>
      </w:pPr>
      <w:r>
        <w:rPr/>
        <w:t>On</w:t>
      </w:r>
      <w:r>
        <w:rPr>
          <w:spacing w:val="-2"/>
        </w:rPr>
        <w:t> </w:t>
      </w:r>
      <w:r>
        <w:rPr/>
        <w:t>February</w:t>
      </w:r>
      <w:r>
        <w:rPr>
          <w:spacing w:val="-2"/>
        </w:rPr>
        <w:t> </w:t>
      </w:r>
      <w:r>
        <w:rPr/>
        <w:t>7,</w:t>
      </w:r>
      <w:r>
        <w:rPr>
          <w:spacing w:val="-2"/>
        </w:rPr>
        <w:t> </w:t>
      </w:r>
      <w:r>
        <w:rPr/>
        <w:t>2023,</w:t>
      </w:r>
      <w:r>
        <w:rPr>
          <w:spacing w:val="-2"/>
        </w:rPr>
        <w:t> </w:t>
      </w:r>
      <w:r>
        <w:rPr/>
        <w:t>the</w:t>
      </w:r>
      <w:r>
        <w:rPr>
          <w:spacing w:val="-2"/>
        </w:rPr>
        <w:t> </w:t>
      </w:r>
      <w:r>
        <w:rPr/>
        <w:t>Company's</w:t>
      </w:r>
      <w:r>
        <w:rPr>
          <w:spacing w:val="-2"/>
        </w:rPr>
        <w:t> </w:t>
      </w:r>
      <w:r>
        <w:rPr/>
        <w:t>Board</w:t>
      </w:r>
      <w:r>
        <w:rPr>
          <w:spacing w:val="-2"/>
        </w:rPr>
        <w:t> </w:t>
      </w:r>
      <w:r>
        <w:rPr/>
        <w:t>of</w:t>
      </w:r>
      <w:r>
        <w:rPr>
          <w:spacing w:val="-2"/>
        </w:rPr>
        <w:t> </w:t>
      </w:r>
      <w:r>
        <w:rPr/>
        <w:t>Directors</w:t>
      </w:r>
      <w:r>
        <w:rPr>
          <w:spacing w:val="-2"/>
        </w:rPr>
        <w:t> </w:t>
      </w:r>
      <w:r>
        <w:rPr/>
        <w:t>declared</w:t>
      </w:r>
      <w:r>
        <w:rPr>
          <w:spacing w:val="-2"/>
        </w:rPr>
        <w:t> </w:t>
      </w:r>
      <w:r>
        <w:rPr/>
        <w:t>a</w:t>
      </w:r>
      <w:r>
        <w:rPr>
          <w:spacing w:val="-2"/>
        </w:rPr>
        <w:t> </w:t>
      </w:r>
      <w:r>
        <w:rPr/>
        <w:t>quarterly</w:t>
      </w:r>
      <w:r>
        <w:rPr>
          <w:spacing w:val="-2"/>
        </w:rPr>
        <w:t> </w:t>
      </w:r>
      <w:r>
        <w:rPr/>
        <w:t>cash</w:t>
      </w:r>
      <w:r>
        <w:rPr>
          <w:spacing w:val="-2"/>
        </w:rPr>
        <w:t> </w:t>
      </w:r>
      <w:r>
        <w:rPr/>
        <w:t>dividend</w:t>
      </w:r>
      <w:r>
        <w:rPr>
          <w:spacing w:val="-2"/>
        </w:rPr>
        <w:t> </w:t>
      </w:r>
      <w:r>
        <w:rPr/>
        <w:t>of</w:t>
      </w:r>
      <w:r>
        <w:rPr>
          <w:spacing w:val="-2"/>
        </w:rPr>
        <w:t> </w:t>
      </w:r>
      <w:r>
        <w:rPr/>
        <w:t>$0.1225</w:t>
      </w:r>
      <w:r>
        <w:rPr>
          <w:spacing w:val="-3"/>
        </w:rPr>
        <w:t> </w:t>
      </w:r>
      <w:r>
        <w:rPr/>
        <w:t>per</w:t>
      </w:r>
      <w:r>
        <w:rPr>
          <w:spacing w:val="-2"/>
        </w:rPr>
        <w:t> </w:t>
      </w:r>
      <w:r>
        <w:rPr/>
        <w:t>share</w:t>
      </w:r>
      <w:r>
        <w:rPr>
          <w:spacing w:val="-2"/>
        </w:rPr>
        <w:t> </w:t>
      </w:r>
      <w:r>
        <w:rPr/>
        <w:t>to</w:t>
      </w:r>
      <w:r>
        <w:rPr>
          <w:spacing w:val="-2"/>
        </w:rPr>
        <w:t> </w:t>
      </w:r>
      <w:r>
        <w:rPr/>
        <w:t>be</w:t>
      </w:r>
      <w:r>
        <w:rPr>
          <w:spacing w:val="-2"/>
        </w:rPr>
        <w:t> </w:t>
      </w:r>
      <w:r>
        <w:rPr/>
        <w:t>paid</w:t>
      </w:r>
      <w:r>
        <w:rPr>
          <w:spacing w:val="-2"/>
        </w:rPr>
        <w:t> </w:t>
      </w:r>
      <w:r>
        <w:rPr/>
        <w:t>on</w:t>
      </w:r>
      <w:r>
        <w:rPr>
          <w:spacing w:val="-2"/>
        </w:rPr>
        <w:t> </w:t>
      </w:r>
      <w:r>
        <w:rPr/>
        <w:t>March</w:t>
      </w:r>
      <w:r>
        <w:rPr>
          <w:spacing w:val="-2"/>
        </w:rPr>
        <w:t> </w:t>
      </w:r>
      <w:r>
        <w:rPr/>
        <w:t>21,</w:t>
      </w:r>
      <w:r>
        <w:rPr>
          <w:spacing w:val="-2"/>
        </w:rPr>
        <w:t> </w:t>
      </w:r>
      <w:r>
        <w:rPr/>
        <w:t>2023 to shareholders of record as of March 1, 2023. Amcor has received a waiver from the Australian Securities Exchange ("ASX") settlement operating rules, which will allow Amcor to defer processing conversions between ordinary share and CHESS Depositary Instrument ("CDI") registers from February 28, 2023 to March 1, 2023, inclusive.</w:t>
      </w:r>
    </w:p>
    <w:p>
      <w:pPr>
        <w:pStyle w:val="BodyText"/>
        <w:spacing w:before="44"/>
      </w:pPr>
    </w:p>
    <w:p>
      <w:pPr>
        <w:pStyle w:val="BodyText"/>
        <w:spacing w:line="249" w:lineRule="auto"/>
        <w:ind w:left="100" w:right="180" w:firstLine="200"/>
      </w:pPr>
      <w:r>
        <w:rPr/>
        <w:t>On February 7, 2023, the Company's Board of Directors approved a buyback of up to $100 million of ordinary shares and/or CHESS Depositary</w:t>
      </w:r>
      <w:r>
        <w:rPr>
          <w:spacing w:val="-1"/>
        </w:rPr>
        <w:t> </w:t>
      </w:r>
      <w:r>
        <w:rPr/>
        <w:t>Instruments</w:t>
      </w:r>
      <w:r>
        <w:rPr>
          <w:spacing w:val="-1"/>
        </w:rPr>
        <w:t> </w:t>
      </w:r>
      <w:r>
        <w:rPr/>
        <w:t>("CDIs")</w:t>
      </w:r>
      <w:r>
        <w:rPr>
          <w:spacing w:val="-1"/>
        </w:rPr>
        <w:t> </w:t>
      </w:r>
      <w:r>
        <w:rPr/>
        <w:t>in</w:t>
      </w:r>
      <w:r>
        <w:rPr>
          <w:spacing w:val="-1"/>
        </w:rPr>
        <w:t> </w:t>
      </w:r>
      <w:r>
        <w:rPr/>
        <w:t>the</w:t>
      </w:r>
      <w:r>
        <w:rPr>
          <w:spacing w:val="-1"/>
        </w:rPr>
        <w:t> </w:t>
      </w:r>
      <w:r>
        <w:rPr/>
        <w:t>following</w:t>
      </w:r>
      <w:r>
        <w:rPr>
          <w:spacing w:val="-1"/>
        </w:rPr>
        <w:t> </w:t>
      </w:r>
      <w:r>
        <w:rPr/>
        <w:t>twelve</w:t>
      </w:r>
      <w:r>
        <w:rPr>
          <w:spacing w:val="-1"/>
        </w:rPr>
        <w:t> </w:t>
      </w:r>
      <w:r>
        <w:rPr/>
        <w:t>months.</w:t>
      </w:r>
      <w:r>
        <w:rPr>
          <w:spacing w:val="-1"/>
        </w:rPr>
        <w:t> </w:t>
      </w:r>
      <w:r>
        <w:rPr/>
        <w:t>Pursuant</w:t>
      </w:r>
      <w:r>
        <w:rPr>
          <w:spacing w:val="-1"/>
        </w:rPr>
        <w:t> </w:t>
      </w:r>
      <w:r>
        <w:rPr/>
        <w:t>to</w:t>
      </w:r>
      <w:r>
        <w:rPr>
          <w:spacing w:val="-1"/>
        </w:rPr>
        <w:t> </w:t>
      </w:r>
      <w:r>
        <w:rPr/>
        <w:t>this</w:t>
      </w:r>
      <w:r>
        <w:rPr>
          <w:spacing w:val="-1"/>
        </w:rPr>
        <w:t> </w:t>
      </w:r>
      <w:r>
        <w:rPr/>
        <w:t>program,</w:t>
      </w:r>
      <w:r>
        <w:rPr>
          <w:spacing w:val="-1"/>
        </w:rPr>
        <w:t> </w:t>
      </w:r>
      <w:r>
        <w:rPr/>
        <w:t>purchases</w:t>
      </w:r>
      <w:r>
        <w:rPr>
          <w:spacing w:val="-1"/>
        </w:rPr>
        <w:t> </w:t>
      </w:r>
      <w:r>
        <w:rPr/>
        <w:t>of</w:t>
      </w:r>
      <w:r>
        <w:rPr>
          <w:spacing w:val="-1"/>
        </w:rPr>
        <w:t> </w:t>
      </w:r>
      <w:r>
        <w:rPr/>
        <w:t>the</w:t>
      </w:r>
      <w:r>
        <w:rPr>
          <w:spacing w:val="-1"/>
        </w:rPr>
        <w:t> </w:t>
      </w:r>
      <w:r>
        <w:rPr/>
        <w:t>Company's</w:t>
      </w:r>
      <w:r>
        <w:rPr>
          <w:spacing w:val="-1"/>
        </w:rPr>
        <w:t> </w:t>
      </w:r>
      <w:r>
        <w:rPr/>
        <w:t>ordinary</w:t>
      </w:r>
      <w:r>
        <w:rPr>
          <w:spacing w:val="-1"/>
        </w:rPr>
        <w:t> </w:t>
      </w:r>
      <w:r>
        <w:rPr/>
        <w:t>shares</w:t>
      </w:r>
      <w:r>
        <w:rPr>
          <w:spacing w:val="-1"/>
        </w:rPr>
        <w:t> </w:t>
      </w:r>
      <w:r>
        <w:rPr/>
        <w:t>and/or CDIs</w:t>
      </w:r>
      <w:r>
        <w:rPr>
          <w:spacing w:val="-2"/>
        </w:rPr>
        <w:t> </w:t>
      </w:r>
      <w:r>
        <w:rPr/>
        <w:t>will</w:t>
      </w:r>
      <w:r>
        <w:rPr>
          <w:spacing w:val="-2"/>
        </w:rPr>
        <w:t> </w:t>
      </w:r>
      <w:r>
        <w:rPr/>
        <w:t>be</w:t>
      </w:r>
      <w:r>
        <w:rPr>
          <w:spacing w:val="-2"/>
        </w:rPr>
        <w:t> </w:t>
      </w:r>
      <w:r>
        <w:rPr/>
        <w:t>made</w:t>
      </w:r>
      <w:r>
        <w:rPr>
          <w:spacing w:val="-2"/>
        </w:rPr>
        <w:t> </w:t>
      </w:r>
      <w:r>
        <w:rPr/>
        <w:t>subject</w:t>
      </w:r>
      <w:r>
        <w:rPr>
          <w:spacing w:val="-2"/>
        </w:rPr>
        <w:t> </w:t>
      </w:r>
      <w:r>
        <w:rPr/>
        <w:t>to</w:t>
      </w:r>
      <w:r>
        <w:rPr>
          <w:spacing w:val="-2"/>
        </w:rPr>
        <w:t> </w:t>
      </w:r>
      <w:r>
        <w:rPr/>
        <w:t>market</w:t>
      </w:r>
      <w:r>
        <w:rPr>
          <w:spacing w:val="-2"/>
        </w:rPr>
        <w:t> </w:t>
      </w:r>
      <w:r>
        <w:rPr/>
        <w:t>conditions</w:t>
      </w:r>
      <w:r>
        <w:rPr>
          <w:spacing w:val="-2"/>
        </w:rPr>
        <w:t> </w:t>
      </w:r>
      <w:r>
        <w:rPr/>
        <w:t>and</w:t>
      </w:r>
      <w:r>
        <w:rPr>
          <w:spacing w:val="-2"/>
        </w:rPr>
        <w:t> </w:t>
      </w:r>
      <w:r>
        <w:rPr/>
        <w:t>at</w:t>
      </w:r>
      <w:r>
        <w:rPr>
          <w:spacing w:val="-2"/>
        </w:rPr>
        <w:t> </w:t>
      </w:r>
      <w:r>
        <w:rPr/>
        <w:t>prevailing</w:t>
      </w:r>
      <w:r>
        <w:rPr>
          <w:spacing w:val="-2"/>
        </w:rPr>
        <w:t> </w:t>
      </w:r>
      <w:r>
        <w:rPr/>
        <w:t>market</w:t>
      </w:r>
      <w:r>
        <w:rPr>
          <w:spacing w:val="-2"/>
        </w:rPr>
        <w:t> </w:t>
      </w:r>
      <w:r>
        <w:rPr/>
        <w:t>prices,</w:t>
      </w:r>
      <w:r>
        <w:rPr>
          <w:spacing w:val="-2"/>
        </w:rPr>
        <w:t> </w:t>
      </w:r>
      <w:r>
        <w:rPr/>
        <w:t>through</w:t>
      </w:r>
      <w:r>
        <w:rPr>
          <w:spacing w:val="-2"/>
        </w:rPr>
        <w:t> </w:t>
      </w:r>
      <w:r>
        <w:rPr/>
        <w:t>open</w:t>
      </w:r>
      <w:r>
        <w:rPr>
          <w:spacing w:val="-2"/>
        </w:rPr>
        <w:t> </w:t>
      </w:r>
      <w:r>
        <w:rPr/>
        <w:t>market</w:t>
      </w:r>
      <w:r>
        <w:rPr>
          <w:spacing w:val="-2"/>
        </w:rPr>
        <w:t> </w:t>
      </w:r>
      <w:r>
        <w:rPr/>
        <w:t>purchases.</w:t>
      </w:r>
      <w:r>
        <w:rPr>
          <w:spacing w:val="-2"/>
        </w:rPr>
        <w:t> </w:t>
      </w:r>
      <w:r>
        <w:rPr/>
        <w:t>The</w:t>
      </w:r>
      <w:r>
        <w:rPr>
          <w:spacing w:val="-2"/>
        </w:rPr>
        <w:t> </w:t>
      </w:r>
      <w:r>
        <w:rPr/>
        <w:t>Company</w:t>
      </w:r>
      <w:r>
        <w:rPr>
          <w:spacing w:val="-2"/>
        </w:rPr>
        <w:t> </w:t>
      </w:r>
      <w:r>
        <w:rPr/>
        <w:t>is</w:t>
      </w:r>
      <w:r>
        <w:rPr>
          <w:spacing w:val="-2"/>
        </w:rPr>
        <w:t> </w:t>
      </w:r>
      <w:r>
        <w:rPr/>
        <w:t>authorized</w:t>
      </w:r>
      <w:r>
        <w:rPr>
          <w:spacing w:val="-2"/>
        </w:rPr>
        <w:t> </w:t>
      </w:r>
      <w:r>
        <w:rPr/>
        <w:t>to complete the share buyback within twelve months, however; the timing, volume, and nature of repurchase may be amended, suspended, or discontinued at any time.</w:t>
      </w:r>
    </w:p>
    <w:p>
      <w:pPr>
        <w:pStyle w:val="BodyText"/>
        <w:spacing w:before="45"/>
      </w:pPr>
    </w:p>
    <w:p>
      <w:pPr>
        <w:pStyle w:val="BodyText"/>
        <w:spacing w:line="249" w:lineRule="auto"/>
        <w:ind w:left="100" w:right="180" w:firstLine="200"/>
      </w:pPr>
      <w:r>
        <w:rPr/>
        <w:t>On</w:t>
      </w:r>
      <w:r>
        <w:rPr>
          <w:spacing w:val="-2"/>
        </w:rPr>
        <w:t> </w:t>
      </w:r>
      <w:r>
        <w:rPr/>
        <w:t>February</w:t>
      </w:r>
      <w:r>
        <w:rPr>
          <w:spacing w:val="-2"/>
        </w:rPr>
        <w:t> </w:t>
      </w:r>
      <w:r>
        <w:rPr/>
        <w:t>7,</w:t>
      </w:r>
      <w:r>
        <w:rPr>
          <w:spacing w:val="-2"/>
        </w:rPr>
        <w:t> </w:t>
      </w:r>
      <w:r>
        <w:rPr/>
        <w:t>2023,</w:t>
      </w:r>
      <w:r>
        <w:rPr>
          <w:spacing w:val="-2"/>
        </w:rPr>
        <w:t> </w:t>
      </w:r>
      <w:r>
        <w:rPr/>
        <w:t>the</w:t>
      </w:r>
      <w:r>
        <w:rPr>
          <w:spacing w:val="-2"/>
        </w:rPr>
        <w:t> </w:t>
      </w:r>
      <w:r>
        <w:rPr/>
        <w:t>Company's</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investing</w:t>
      </w:r>
      <w:r>
        <w:rPr>
          <w:spacing w:val="-2"/>
        </w:rPr>
        <w:t> </w:t>
      </w:r>
      <w:r>
        <w:rPr/>
        <w:t>$110</w:t>
      </w:r>
      <w:r>
        <w:rPr>
          <w:spacing w:val="-3"/>
        </w:rPr>
        <w:t> </w:t>
      </w:r>
      <w:r>
        <w:rPr/>
        <w:t>million</w:t>
      </w:r>
      <w:r>
        <w:rPr>
          <w:spacing w:val="-2"/>
        </w:rPr>
        <w:t> </w:t>
      </w:r>
      <w:r>
        <w:rPr/>
        <w:t>to</w:t>
      </w:r>
      <w:r>
        <w:rPr>
          <w:spacing w:val="-2"/>
        </w:rPr>
        <w:t> </w:t>
      </w:r>
      <w:r>
        <w:rPr/>
        <w:t>$130</w:t>
      </w:r>
      <w:r>
        <w:rPr>
          <w:spacing w:val="-3"/>
        </w:rPr>
        <w:t> </w:t>
      </w:r>
      <w:r>
        <w:rPr/>
        <w:t>million</w:t>
      </w:r>
      <w:r>
        <w:rPr>
          <w:spacing w:val="-2"/>
        </w:rPr>
        <w:t> </w:t>
      </w:r>
      <w:r>
        <w:rPr/>
        <w:t>of</w:t>
      </w:r>
      <w:r>
        <w:rPr>
          <w:spacing w:val="-2"/>
        </w:rPr>
        <w:t> </w:t>
      </w:r>
      <w:r>
        <w:rPr/>
        <w:t>the</w:t>
      </w:r>
      <w:r>
        <w:rPr>
          <w:spacing w:val="-2"/>
        </w:rPr>
        <w:t> </w:t>
      </w:r>
      <w:r>
        <w:rPr/>
        <w:t>cash</w:t>
      </w:r>
      <w:r>
        <w:rPr>
          <w:spacing w:val="-2"/>
        </w:rPr>
        <w:t> </w:t>
      </w:r>
      <w:r>
        <w:rPr/>
        <w:t>received</w:t>
      </w:r>
      <w:r>
        <w:rPr>
          <w:spacing w:val="-2"/>
        </w:rPr>
        <w:t> </w:t>
      </w:r>
      <w:r>
        <w:rPr/>
        <w:t>from</w:t>
      </w:r>
      <w:r>
        <w:rPr>
          <w:spacing w:val="-2"/>
        </w:rPr>
        <w:t> </w:t>
      </w:r>
      <w:r>
        <w:rPr/>
        <w:t>the</w:t>
      </w:r>
      <w:r>
        <w:rPr>
          <w:spacing w:val="-2"/>
        </w:rPr>
        <w:t> </w:t>
      </w:r>
      <w:r>
        <w:rPr/>
        <w:t>sale</w:t>
      </w:r>
      <w:r>
        <w:rPr>
          <w:spacing w:val="-2"/>
        </w:rPr>
        <w:t> </w:t>
      </w:r>
      <w:r>
        <w:rPr/>
        <w:t>of the Company's Russian business in a range of additional initiatives to partly offset divested earnings.</w:t>
      </w:r>
    </w:p>
    <w:p>
      <w:pPr>
        <w:pStyle w:val="BodyText"/>
      </w:pPr>
    </w:p>
    <w:p>
      <w:pPr>
        <w:pStyle w:val="BodyText"/>
      </w:pPr>
    </w:p>
    <w:p>
      <w:pPr>
        <w:pStyle w:val="BodyText"/>
      </w:pPr>
    </w:p>
    <w:p>
      <w:pPr>
        <w:pStyle w:val="BodyText"/>
        <w:spacing w:before="208"/>
      </w:pPr>
    </w:p>
    <w:p>
      <w:pPr>
        <w:pStyle w:val="BodyText"/>
        <w:ind w:right="18"/>
        <w:jc w:val="center"/>
      </w:pPr>
      <w:r>
        <w:rPr>
          <w:spacing w:val="-5"/>
        </w:rPr>
        <w:t>32</w:t>
      </w:r>
    </w:p>
    <w:p>
      <w:pPr>
        <w:pStyle w:val="BodyText"/>
        <w:spacing w:before="153"/>
      </w:pPr>
      <w:r>
        <w:rPr/>
        <mc:AlternateContent>
          <mc:Choice Requires="wps">
            <w:drawing>
              <wp:anchor distT="0" distB="0" distL="0" distR="0" allowOverlap="1" layoutInCell="1" locked="0" behindDoc="1" simplePos="0" relativeHeight="487626240">
                <wp:simplePos x="0" y="0"/>
                <wp:positionH relativeFrom="page">
                  <wp:posOffset>177863</wp:posOffset>
                </wp:positionH>
                <wp:positionV relativeFrom="paragraph">
                  <wp:posOffset>258432</wp:posOffset>
                </wp:positionV>
                <wp:extent cx="7416800" cy="19685"/>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7416800" cy="19685"/>
                          <a:chExt cx="7416800" cy="19685"/>
                        </a:xfrm>
                      </wpg:grpSpPr>
                      <wps:wsp>
                        <wps:cNvPr id="206" name="Graphic 20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207" name="Graphic 207"/>
                        <wps:cNvSpPr/>
                        <wps:spPr>
                          <a:xfrm>
                            <a:off x="0" y="3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208" name="Graphic 20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90240;mso-wrap-distance-left:0;mso-wrap-distance-right:0" id="docshapegroup204" coordorigin="280,407" coordsize="11680,31">
                <v:rect style="position:absolute;left:280;top:406;width:11680;height:16" id="docshape205" filled="true" fillcolor="#999999" stroked="false">
                  <v:fill type="solid"/>
                </v:rect>
                <v:shape style="position:absolute;left:280;top:407;width:11680;height:31" id="docshape206" coordorigin="280,407" coordsize="11680,31" path="m11960,407l11945,422,280,422,280,437,11945,437,11960,437,11960,422,11960,407xe" filled="true" fillcolor="#ededed" stroked="false">
                  <v:path arrowok="t"/>
                  <v:fill type="solid"/>
                </v:shape>
                <v:shape style="position:absolute;left:280;top:406;width:16;height:31" id="docshape20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u w:val="single"/>
        </w:rPr>
        <w:t>Item</w:t>
      </w:r>
      <w:r>
        <w:rPr>
          <w:spacing w:val="-6"/>
          <w:u w:val="single"/>
        </w:rPr>
        <w:t> </w:t>
      </w:r>
      <w:r>
        <w:rPr>
          <w:u w:val="single"/>
        </w:rPr>
        <w:t>2.</w:t>
      </w:r>
      <w:r>
        <w:rPr>
          <w:spacing w:val="-4"/>
          <w:u w:val="single"/>
        </w:rPr>
        <w:t> </w:t>
      </w:r>
      <w:r>
        <w:rPr>
          <w:u w:val="single"/>
        </w:rPr>
        <w:t>Management's</w:t>
      </w:r>
      <w:r>
        <w:rPr>
          <w:spacing w:val="-4"/>
          <w:u w:val="single"/>
        </w:rPr>
        <w:t> </w:t>
      </w:r>
      <w:r>
        <w:rPr>
          <w:u w:val="single"/>
        </w:rPr>
        <w:t>Discussion</w:t>
      </w:r>
      <w:r>
        <w:rPr>
          <w:spacing w:val="-3"/>
          <w:u w:val="single"/>
        </w:rPr>
        <w:t> </w:t>
      </w:r>
      <w:r>
        <w:rPr>
          <w:u w:val="single"/>
        </w:rPr>
        <w:t>and</w:t>
      </w:r>
      <w:r>
        <w:rPr>
          <w:spacing w:val="-4"/>
          <w:u w:val="single"/>
        </w:rPr>
        <w:t> </w:t>
      </w:r>
      <w:r>
        <w:rPr>
          <w:u w:val="single"/>
        </w:rPr>
        <w:t>Analysis</w:t>
      </w:r>
      <w:r>
        <w:rPr>
          <w:spacing w:val="-4"/>
          <w:u w:val="single"/>
        </w:rPr>
        <w:t> </w:t>
      </w:r>
      <w:r>
        <w:rPr>
          <w:u w:val="single"/>
        </w:rPr>
        <w:t>of</w:t>
      </w:r>
      <w:r>
        <w:rPr>
          <w:spacing w:val="-4"/>
          <w:u w:val="single"/>
        </w:rPr>
        <w:t> </w:t>
      </w:r>
      <w:r>
        <w:rPr>
          <w:u w:val="single"/>
        </w:rPr>
        <w:t>Financial</w:t>
      </w:r>
      <w:r>
        <w:rPr>
          <w:spacing w:val="-3"/>
          <w:u w:val="single"/>
        </w:rPr>
        <w:t> </w:t>
      </w:r>
      <w:r>
        <w:rPr>
          <w:u w:val="single"/>
        </w:rPr>
        <w:t>Condition</w:t>
      </w:r>
      <w:r>
        <w:rPr>
          <w:spacing w:val="-4"/>
          <w:u w:val="single"/>
        </w:rPr>
        <w:t> </w:t>
      </w:r>
      <w:r>
        <w:rPr>
          <w:u w:val="single"/>
        </w:rPr>
        <w:t>and</w:t>
      </w:r>
      <w:r>
        <w:rPr>
          <w:spacing w:val="-4"/>
          <w:u w:val="single"/>
        </w:rPr>
        <w:t> </w:t>
      </w:r>
      <w:r>
        <w:rPr>
          <w:u w:val="single"/>
        </w:rPr>
        <w:t>Results</w:t>
      </w:r>
      <w:r>
        <w:rPr>
          <w:spacing w:val="-4"/>
          <w:u w:val="single"/>
        </w:rPr>
        <w:t> </w:t>
      </w:r>
      <w:r>
        <w:rPr>
          <w:u w:val="single"/>
        </w:rPr>
        <w:t>of</w:t>
      </w:r>
      <w:r>
        <w:rPr>
          <w:spacing w:val="-3"/>
          <w:u w:val="single"/>
        </w:rPr>
        <w:t> </w:t>
      </w:r>
      <w:r>
        <w:rPr>
          <w:spacing w:val="-2"/>
          <w:u w:val="single"/>
        </w:rPr>
        <w:t>Operations</w:t>
      </w:r>
    </w:p>
    <w:p>
      <w:pPr>
        <w:pStyle w:val="BodyText"/>
        <w:spacing w:before="50"/>
        <w:rPr>
          <w:b/>
        </w:rPr>
      </w:pPr>
    </w:p>
    <w:p>
      <w:pPr>
        <w:pStyle w:val="BodyText"/>
        <w:spacing w:line="249" w:lineRule="auto"/>
        <w:ind w:left="100" w:right="148" w:firstLine="200"/>
      </w:pPr>
      <w:r>
        <w:rPr/>
        <w:t>Management’s Discussion and Analysis ("MD&amp;A") should be read in conjunction with our Form 10-K for fiscal year 2022 filed with the U.S Securities and Exchange Commission (the "SEC") on August 18, 2022, together with the unaudited condensed consolidated financial statements and</w:t>
      </w:r>
      <w:r>
        <w:rPr>
          <w:spacing w:val="-2"/>
        </w:rPr>
        <w:t> </w:t>
      </w:r>
      <w:r>
        <w:rPr/>
        <w:t>accompanying</w:t>
      </w:r>
      <w:r>
        <w:rPr>
          <w:spacing w:val="-2"/>
        </w:rPr>
        <w:t> </w:t>
      </w:r>
      <w:r>
        <w:rPr/>
        <w:t>notes</w:t>
      </w:r>
      <w:r>
        <w:rPr>
          <w:spacing w:val="-2"/>
        </w:rPr>
        <w:t> </w:t>
      </w:r>
      <w:r>
        <w:rPr/>
        <w:t>included</w:t>
      </w:r>
      <w:r>
        <w:rPr>
          <w:spacing w:val="-2"/>
        </w:rPr>
        <w:t> </w:t>
      </w:r>
      <w:r>
        <w:rPr/>
        <w:t>in</w:t>
      </w:r>
      <w:r>
        <w:rPr>
          <w:spacing w:val="-2"/>
        </w:rPr>
        <w:t> </w:t>
      </w:r>
      <w:r>
        <w:rPr/>
        <w:t>Part</w:t>
      </w:r>
      <w:r>
        <w:rPr>
          <w:spacing w:val="-2"/>
        </w:rPr>
        <w:t> </w:t>
      </w:r>
      <w:r>
        <w:rPr/>
        <w:t>1,</w:t>
      </w:r>
      <w:r>
        <w:rPr>
          <w:spacing w:val="-2"/>
        </w:rPr>
        <w:t> </w:t>
      </w:r>
      <w:r>
        <w:rPr/>
        <w:t>Item</w:t>
      </w:r>
      <w:r>
        <w:rPr>
          <w:spacing w:val="-2"/>
        </w:rPr>
        <w:t> </w:t>
      </w:r>
      <w:r>
        <w:rPr/>
        <w:t>1</w:t>
      </w:r>
      <w:r>
        <w:rPr>
          <w:spacing w:val="-2"/>
        </w:rPr>
        <w:t> </w:t>
      </w:r>
      <w:r>
        <w:rPr/>
        <w:t>of</w:t>
      </w:r>
      <w:r>
        <w:rPr>
          <w:spacing w:val="-2"/>
        </w:rPr>
        <w:t> </w:t>
      </w:r>
      <w:r>
        <w:rPr/>
        <w:t>this</w:t>
      </w:r>
      <w:r>
        <w:rPr>
          <w:spacing w:val="-2"/>
        </w:rPr>
        <w:t> </w:t>
      </w:r>
      <w:r>
        <w:rPr/>
        <w:t>Form</w:t>
      </w:r>
      <w:r>
        <w:rPr>
          <w:spacing w:val="-2"/>
        </w:rPr>
        <w:t> </w:t>
      </w:r>
      <w:r>
        <w:rPr/>
        <w:t>10-Q.</w:t>
      </w:r>
      <w:r>
        <w:rPr>
          <w:spacing w:val="-2"/>
        </w:rPr>
        <w:t> </w:t>
      </w:r>
      <w:r>
        <w:rPr/>
        <w:t>Throughout</w:t>
      </w:r>
      <w:r>
        <w:rPr>
          <w:spacing w:val="-2"/>
        </w:rPr>
        <w:t> </w:t>
      </w:r>
      <w:r>
        <w:rPr/>
        <w:t>the</w:t>
      </w:r>
      <w:r>
        <w:rPr>
          <w:spacing w:val="-2"/>
        </w:rPr>
        <w:t> </w:t>
      </w:r>
      <w:r>
        <w:rPr/>
        <w:t>MD&amp;A,</w:t>
      </w:r>
      <w:r>
        <w:rPr>
          <w:spacing w:val="-2"/>
        </w:rPr>
        <w:t> </w:t>
      </w:r>
      <w:r>
        <w:rPr/>
        <w:t>amounts</w:t>
      </w:r>
      <w:r>
        <w:rPr>
          <w:spacing w:val="-2"/>
        </w:rPr>
        <w:t> </w:t>
      </w:r>
      <w:r>
        <w:rPr/>
        <w:t>and</w:t>
      </w:r>
      <w:r>
        <w:rPr>
          <w:spacing w:val="-2"/>
        </w:rPr>
        <w:t> </w:t>
      </w:r>
      <w:r>
        <w:rPr/>
        <w:t>percentages</w:t>
      </w:r>
      <w:r>
        <w:rPr>
          <w:spacing w:val="-2"/>
        </w:rPr>
        <w:t> </w:t>
      </w:r>
      <w:r>
        <w:rPr/>
        <w:t>may</w:t>
      </w:r>
      <w:r>
        <w:rPr>
          <w:spacing w:val="-2"/>
        </w:rPr>
        <w:t> </w:t>
      </w:r>
      <w:r>
        <w:rPr/>
        <w:t>not</w:t>
      </w:r>
      <w:r>
        <w:rPr>
          <w:spacing w:val="-2"/>
        </w:rPr>
        <w:t> </w:t>
      </w:r>
      <w:r>
        <w:rPr/>
        <w:t>recalculate</w:t>
      </w:r>
      <w:r>
        <w:rPr>
          <w:spacing w:val="-2"/>
        </w:rPr>
        <w:t> </w:t>
      </w:r>
      <w:r>
        <w:rPr/>
        <w:t>due to rounding.</w:t>
      </w:r>
    </w:p>
    <w:p>
      <w:pPr>
        <w:pStyle w:val="BodyText"/>
        <w:spacing w:before="44"/>
      </w:pPr>
    </w:p>
    <w:p>
      <w:pPr>
        <w:pStyle w:val="Heading1"/>
        <w:spacing w:before="1"/>
      </w:pPr>
      <w:r>
        <w:rPr/>
        <w:t>Summary</w:t>
      </w:r>
      <w:r>
        <w:rPr>
          <w:spacing w:val="-5"/>
        </w:rPr>
        <w:t> </w:t>
      </w:r>
      <w:r>
        <w:rPr/>
        <w:t>of</w:t>
      </w:r>
      <w:r>
        <w:rPr>
          <w:spacing w:val="-4"/>
        </w:rPr>
        <w:t> </w:t>
      </w:r>
      <w:r>
        <w:rPr/>
        <w:t>Financial</w:t>
      </w:r>
      <w:r>
        <w:rPr>
          <w:spacing w:val="-4"/>
        </w:rPr>
        <w:t> </w:t>
      </w:r>
      <w:r>
        <w:rPr>
          <w:spacing w:val="-2"/>
        </w:rPr>
        <w:t>Results</w:t>
      </w:r>
    </w:p>
    <w:p>
      <w:pPr>
        <w:tabs>
          <w:tab w:pos="8276" w:val="left" w:leader="none"/>
        </w:tabs>
        <w:spacing w:before="59"/>
        <w:ind w:left="3567" w:right="0" w:firstLine="0"/>
        <w:jc w:val="left"/>
        <w:rPr>
          <w:b/>
          <w:sz w:val="18"/>
        </w:rPr>
      </w:pPr>
      <w:r>
        <w:rPr/>
        <mc:AlternateContent>
          <mc:Choice Requires="wps">
            <w:drawing>
              <wp:anchor distT="0" distB="0" distL="0" distR="0" allowOverlap="1" layoutInCell="1" locked="0" behindDoc="1" simplePos="0" relativeHeight="487626752">
                <wp:simplePos x="0" y="0"/>
                <wp:positionH relativeFrom="page">
                  <wp:posOffset>177863</wp:posOffset>
                </wp:positionH>
                <wp:positionV relativeFrom="paragraph">
                  <wp:posOffset>182218</wp:posOffset>
                </wp:positionV>
                <wp:extent cx="7416800" cy="5100320"/>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7416800" cy="5100320"/>
                          <a:chExt cx="7416800" cy="5100320"/>
                        </a:xfrm>
                      </wpg:grpSpPr>
                      <wps:wsp>
                        <wps:cNvPr id="210" name="Graphic 210"/>
                        <wps:cNvSpPr/>
                        <wps:spPr>
                          <a:xfrm>
                            <a:off x="0" y="162090"/>
                            <a:ext cx="7416800" cy="1268095"/>
                          </a:xfrm>
                          <a:custGeom>
                            <a:avLst/>
                            <a:gdLst/>
                            <a:ahLst/>
                            <a:cxnLst/>
                            <a:rect l="l" t="t" r="r" b="b"/>
                            <a:pathLst>
                              <a:path w="7416800" h="1268095">
                                <a:moveTo>
                                  <a:pt x="3107753" y="1000963"/>
                                </a:moveTo>
                                <a:lnTo>
                                  <a:pt x="3107753" y="1000963"/>
                                </a:lnTo>
                                <a:lnTo>
                                  <a:pt x="0" y="1000963"/>
                                </a:lnTo>
                                <a:lnTo>
                                  <a:pt x="0" y="1267879"/>
                                </a:lnTo>
                                <a:lnTo>
                                  <a:pt x="3107753" y="1267879"/>
                                </a:lnTo>
                                <a:lnTo>
                                  <a:pt x="3107753" y="1000963"/>
                                </a:lnTo>
                                <a:close/>
                              </a:path>
                              <a:path w="7416800" h="1268095">
                                <a:moveTo>
                                  <a:pt x="7416660" y="657771"/>
                                </a:moveTo>
                                <a:lnTo>
                                  <a:pt x="7416660" y="657771"/>
                                </a:lnTo>
                                <a:lnTo>
                                  <a:pt x="0" y="657771"/>
                                </a:lnTo>
                                <a:lnTo>
                                  <a:pt x="0" y="848436"/>
                                </a:lnTo>
                                <a:lnTo>
                                  <a:pt x="7416660" y="848436"/>
                                </a:lnTo>
                                <a:lnTo>
                                  <a:pt x="7416660" y="657771"/>
                                </a:lnTo>
                                <a:close/>
                              </a:path>
                              <a:path w="7416800" h="1268095">
                                <a:moveTo>
                                  <a:pt x="7416660" y="314579"/>
                                </a:moveTo>
                                <a:lnTo>
                                  <a:pt x="7416660" y="314579"/>
                                </a:lnTo>
                                <a:lnTo>
                                  <a:pt x="0" y="314579"/>
                                </a:lnTo>
                                <a:lnTo>
                                  <a:pt x="0" y="505244"/>
                                </a:lnTo>
                                <a:lnTo>
                                  <a:pt x="7416660" y="505244"/>
                                </a:lnTo>
                                <a:lnTo>
                                  <a:pt x="7416660" y="314579"/>
                                </a:lnTo>
                                <a:close/>
                              </a:path>
                              <a:path w="7416800" h="1268095">
                                <a:moveTo>
                                  <a:pt x="7416660" y="0"/>
                                </a:moveTo>
                                <a:lnTo>
                                  <a:pt x="7416660" y="0"/>
                                </a:lnTo>
                                <a:lnTo>
                                  <a:pt x="0" y="0"/>
                                </a:lnTo>
                                <a:lnTo>
                                  <a:pt x="0" y="162052"/>
                                </a:lnTo>
                                <a:lnTo>
                                  <a:pt x="7416660" y="162052"/>
                                </a:lnTo>
                                <a:lnTo>
                                  <a:pt x="7416660" y="0"/>
                                </a:lnTo>
                                <a:close/>
                              </a:path>
                            </a:pathLst>
                          </a:custGeom>
                          <a:solidFill>
                            <a:srgbClr val="CCEDFF"/>
                          </a:solidFill>
                        </wps:spPr>
                        <wps:bodyPr wrap="square" lIns="0" tIns="0" rIns="0" bIns="0" rtlCol="0">
                          <a:prstTxWarp prst="textNoShape">
                            <a:avLst/>
                          </a:prstTxWarp>
                          <a:noAutofit/>
                        </wps:bodyPr>
                      </wps:wsp>
                      <wps:wsp>
                        <wps:cNvPr id="211" name="Graphic 211"/>
                        <wps:cNvSpPr/>
                        <wps:spPr>
                          <a:xfrm>
                            <a:off x="0" y="1163053"/>
                            <a:ext cx="7416800" cy="1496695"/>
                          </a:xfrm>
                          <a:custGeom>
                            <a:avLst/>
                            <a:gdLst/>
                            <a:ahLst/>
                            <a:cxnLst/>
                            <a:rect l="l" t="t" r="r" b="b"/>
                            <a:pathLst>
                              <a:path w="7416800" h="1496695">
                                <a:moveTo>
                                  <a:pt x="5157343" y="1306017"/>
                                </a:moveTo>
                                <a:lnTo>
                                  <a:pt x="5157343" y="1306017"/>
                                </a:lnTo>
                                <a:lnTo>
                                  <a:pt x="0" y="1306017"/>
                                </a:lnTo>
                                <a:lnTo>
                                  <a:pt x="0" y="1496682"/>
                                </a:lnTo>
                                <a:lnTo>
                                  <a:pt x="5157343" y="1496682"/>
                                </a:lnTo>
                                <a:lnTo>
                                  <a:pt x="5157343" y="1306017"/>
                                </a:lnTo>
                                <a:close/>
                              </a:path>
                              <a:path w="7416800" h="1496695">
                                <a:moveTo>
                                  <a:pt x="7416660" y="953300"/>
                                </a:moveTo>
                                <a:lnTo>
                                  <a:pt x="7416660" y="953300"/>
                                </a:lnTo>
                                <a:lnTo>
                                  <a:pt x="0" y="953300"/>
                                </a:lnTo>
                                <a:lnTo>
                                  <a:pt x="0" y="1143952"/>
                                </a:lnTo>
                                <a:lnTo>
                                  <a:pt x="7416660" y="1143952"/>
                                </a:lnTo>
                                <a:lnTo>
                                  <a:pt x="7416660" y="953300"/>
                                </a:lnTo>
                                <a:close/>
                              </a:path>
                              <a:path w="7416800" h="1496695">
                                <a:moveTo>
                                  <a:pt x="7416660" y="533844"/>
                                </a:moveTo>
                                <a:lnTo>
                                  <a:pt x="7416660" y="533844"/>
                                </a:lnTo>
                                <a:lnTo>
                                  <a:pt x="0" y="533844"/>
                                </a:lnTo>
                                <a:lnTo>
                                  <a:pt x="0" y="800773"/>
                                </a:lnTo>
                                <a:lnTo>
                                  <a:pt x="7416660" y="800773"/>
                                </a:lnTo>
                                <a:lnTo>
                                  <a:pt x="7416660" y="533844"/>
                                </a:lnTo>
                                <a:close/>
                              </a:path>
                              <a:path w="7416800" h="1496695">
                                <a:moveTo>
                                  <a:pt x="7416660" y="0"/>
                                </a:moveTo>
                                <a:lnTo>
                                  <a:pt x="7416660" y="0"/>
                                </a:lnTo>
                                <a:lnTo>
                                  <a:pt x="3031490" y="0"/>
                                </a:lnTo>
                                <a:lnTo>
                                  <a:pt x="3031490" y="266915"/>
                                </a:lnTo>
                                <a:lnTo>
                                  <a:pt x="7416660" y="266915"/>
                                </a:lnTo>
                                <a:lnTo>
                                  <a:pt x="7416660" y="0"/>
                                </a:lnTo>
                                <a:close/>
                              </a:path>
                            </a:pathLst>
                          </a:custGeom>
                          <a:solidFill>
                            <a:srgbClr val="CCEDFF"/>
                          </a:solidFill>
                        </wps:spPr>
                        <wps:bodyPr wrap="square" lIns="0" tIns="0" rIns="0" bIns="0" rtlCol="0">
                          <a:prstTxWarp prst="textNoShape">
                            <a:avLst/>
                          </a:prstTxWarp>
                          <a:noAutofit/>
                        </wps:bodyPr>
                      </wps:wsp>
                      <wps:wsp>
                        <wps:cNvPr id="212" name="Graphic 212"/>
                        <wps:cNvSpPr/>
                        <wps:spPr>
                          <a:xfrm>
                            <a:off x="0" y="2469071"/>
                            <a:ext cx="7416800" cy="1887855"/>
                          </a:xfrm>
                          <a:custGeom>
                            <a:avLst/>
                            <a:gdLst/>
                            <a:ahLst/>
                            <a:cxnLst/>
                            <a:rect l="l" t="t" r="r" b="b"/>
                            <a:pathLst>
                              <a:path w="7416800" h="1887855">
                                <a:moveTo>
                                  <a:pt x="5948578" y="1696872"/>
                                </a:moveTo>
                                <a:lnTo>
                                  <a:pt x="5948578" y="1696872"/>
                                </a:lnTo>
                                <a:lnTo>
                                  <a:pt x="0" y="1696872"/>
                                </a:lnTo>
                                <a:lnTo>
                                  <a:pt x="0" y="1887537"/>
                                </a:lnTo>
                                <a:lnTo>
                                  <a:pt x="5948578" y="1887537"/>
                                </a:lnTo>
                                <a:lnTo>
                                  <a:pt x="5948578" y="1696872"/>
                                </a:lnTo>
                                <a:close/>
                              </a:path>
                              <a:path w="7416800" h="1887855">
                                <a:moveTo>
                                  <a:pt x="7416660" y="1344155"/>
                                </a:moveTo>
                                <a:lnTo>
                                  <a:pt x="7416660" y="1344155"/>
                                </a:lnTo>
                                <a:lnTo>
                                  <a:pt x="0" y="1344155"/>
                                </a:lnTo>
                                <a:lnTo>
                                  <a:pt x="0" y="1534807"/>
                                </a:lnTo>
                                <a:lnTo>
                                  <a:pt x="7416660" y="1534807"/>
                                </a:lnTo>
                                <a:lnTo>
                                  <a:pt x="7416660" y="1344155"/>
                                </a:lnTo>
                                <a:close/>
                              </a:path>
                              <a:path w="7416800" h="1887855">
                                <a:moveTo>
                                  <a:pt x="7416660" y="1000963"/>
                                </a:moveTo>
                                <a:lnTo>
                                  <a:pt x="7416660" y="1000963"/>
                                </a:lnTo>
                                <a:lnTo>
                                  <a:pt x="0" y="1000963"/>
                                </a:lnTo>
                                <a:lnTo>
                                  <a:pt x="0" y="1191628"/>
                                </a:lnTo>
                                <a:lnTo>
                                  <a:pt x="7416660" y="1191628"/>
                                </a:lnTo>
                                <a:lnTo>
                                  <a:pt x="7416660" y="1000963"/>
                                </a:lnTo>
                                <a:close/>
                              </a:path>
                              <a:path w="7416800" h="1887855">
                                <a:moveTo>
                                  <a:pt x="7416660" y="648246"/>
                                </a:moveTo>
                                <a:lnTo>
                                  <a:pt x="7416660" y="648246"/>
                                </a:lnTo>
                                <a:lnTo>
                                  <a:pt x="0" y="648246"/>
                                </a:lnTo>
                                <a:lnTo>
                                  <a:pt x="0" y="838898"/>
                                </a:lnTo>
                                <a:lnTo>
                                  <a:pt x="7416660" y="838898"/>
                                </a:lnTo>
                                <a:lnTo>
                                  <a:pt x="7416660" y="648246"/>
                                </a:lnTo>
                                <a:close/>
                              </a:path>
                              <a:path w="7416800" h="1887855">
                                <a:moveTo>
                                  <a:pt x="7416660" y="0"/>
                                </a:moveTo>
                                <a:lnTo>
                                  <a:pt x="7416660" y="0"/>
                                </a:lnTo>
                                <a:lnTo>
                                  <a:pt x="4566297" y="0"/>
                                </a:lnTo>
                                <a:lnTo>
                                  <a:pt x="4566297" y="190665"/>
                                </a:lnTo>
                                <a:lnTo>
                                  <a:pt x="7416660" y="190665"/>
                                </a:lnTo>
                                <a:lnTo>
                                  <a:pt x="7416660" y="0"/>
                                </a:lnTo>
                                <a:close/>
                              </a:path>
                            </a:pathLst>
                          </a:custGeom>
                          <a:solidFill>
                            <a:srgbClr val="CCEDFF"/>
                          </a:solidFill>
                        </wps:spPr>
                        <wps:bodyPr wrap="square" lIns="0" tIns="0" rIns="0" bIns="0" rtlCol="0">
                          <a:prstTxWarp prst="textNoShape">
                            <a:avLst/>
                          </a:prstTxWarp>
                          <a:noAutofit/>
                        </wps:bodyPr>
                      </wps:wsp>
                      <wps:wsp>
                        <wps:cNvPr id="213" name="Graphic 213"/>
                        <wps:cNvSpPr/>
                        <wps:spPr>
                          <a:xfrm>
                            <a:off x="0" y="4165943"/>
                            <a:ext cx="7416800" cy="648335"/>
                          </a:xfrm>
                          <a:custGeom>
                            <a:avLst/>
                            <a:gdLst/>
                            <a:ahLst/>
                            <a:cxnLst/>
                            <a:rect l="l" t="t" r="r" b="b"/>
                            <a:pathLst>
                              <a:path w="7416800" h="648335">
                                <a:moveTo>
                                  <a:pt x="7416660" y="457581"/>
                                </a:moveTo>
                                <a:lnTo>
                                  <a:pt x="7416660" y="457581"/>
                                </a:lnTo>
                                <a:lnTo>
                                  <a:pt x="0" y="457581"/>
                                </a:lnTo>
                                <a:lnTo>
                                  <a:pt x="0" y="648246"/>
                                </a:lnTo>
                                <a:lnTo>
                                  <a:pt x="7416660" y="648246"/>
                                </a:lnTo>
                                <a:lnTo>
                                  <a:pt x="7416660" y="457581"/>
                                </a:lnTo>
                                <a:close/>
                              </a:path>
                              <a:path w="7416800" h="648335">
                                <a:moveTo>
                                  <a:pt x="7416660" y="0"/>
                                </a:moveTo>
                                <a:lnTo>
                                  <a:pt x="7416660" y="0"/>
                                </a:lnTo>
                                <a:lnTo>
                                  <a:pt x="5233606" y="0"/>
                                </a:lnTo>
                                <a:lnTo>
                                  <a:pt x="5233606" y="190665"/>
                                </a:lnTo>
                                <a:lnTo>
                                  <a:pt x="7416660" y="190665"/>
                                </a:lnTo>
                                <a:lnTo>
                                  <a:pt x="7416660" y="0"/>
                                </a:lnTo>
                                <a:close/>
                              </a:path>
                            </a:pathLst>
                          </a:custGeom>
                          <a:solidFill>
                            <a:srgbClr val="CCEDFF"/>
                          </a:solidFill>
                        </wps:spPr>
                        <wps:bodyPr wrap="square" lIns="0" tIns="0" rIns="0" bIns="0" rtlCol="0">
                          <a:prstTxWarp prst="textNoShape">
                            <a:avLst/>
                          </a:prstTxWarp>
                          <a:noAutofit/>
                        </wps:bodyPr>
                      </wps:wsp>
                      <wps:wsp>
                        <wps:cNvPr id="214" name="Graphic 214"/>
                        <wps:cNvSpPr/>
                        <wps:spPr>
                          <a:xfrm>
                            <a:off x="1649196" y="4003878"/>
                            <a:ext cx="5767705" cy="1096645"/>
                          </a:xfrm>
                          <a:custGeom>
                            <a:avLst/>
                            <a:gdLst/>
                            <a:ahLst/>
                            <a:cxnLst/>
                            <a:rect l="l" t="t" r="r" b="b"/>
                            <a:pathLst>
                              <a:path w="5767705" h="1096645">
                                <a:moveTo>
                                  <a:pt x="591058" y="1086764"/>
                                </a:moveTo>
                                <a:lnTo>
                                  <a:pt x="571982" y="1086764"/>
                                </a:lnTo>
                                <a:lnTo>
                                  <a:pt x="76276" y="1086764"/>
                                </a:lnTo>
                                <a:lnTo>
                                  <a:pt x="0" y="1086764"/>
                                </a:lnTo>
                                <a:lnTo>
                                  <a:pt x="0" y="1096302"/>
                                </a:lnTo>
                                <a:lnTo>
                                  <a:pt x="76276" y="1096302"/>
                                </a:lnTo>
                                <a:lnTo>
                                  <a:pt x="571982" y="1096302"/>
                                </a:lnTo>
                                <a:lnTo>
                                  <a:pt x="591058" y="1096302"/>
                                </a:lnTo>
                                <a:lnTo>
                                  <a:pt x="591058" y="1086764"/>
                                </a:lnTo>
                                <a:close/>
                              </a:path>
                              <a:path w="5767705" h="1096645">
                                <a:moveTo>
                                  <a:pt x="591058" y="1058164"/>
                                </a:moveTo>
                                <a:lnTo>
                                  <a:pt x="571982" y="1058164"/>
                                </a:lnTo>
                                <a:lnTo>
                                  <a:pt x="76276" y="1058164"/>
                                </a:lnTo>
                                <a:lnTo>
                                  <a:pt x="0" y="1058164"/>
                                </a:lnTo>
                                <a:lnTo>
                                  <a:pt x="0" y="1067701"/>
                                </a:lnTo>
                                <a:lnTo>
                                  <a:pt x="76276" y="1067701"/>
                                </a:lnTo>
                                <a:lnTo>
                                  <a:pt x="571982" y="1067701"/>
                                </a:lnTo>
                                <a:lnTo>
                                  <a:pt x="591058" y="1067701"/>
                                </a:lnTo>
                                <a:lnTo>
                                  <a:pt x="591058" y="1058164"/>
                                </a:lnTo>
                                <a:close/>
                              </a:path>
                              <a:path w="5767705" h="1096645">
                                <a:moveTo>
                                  <a:pt x="591058" y="810310"/>
                                </a:moveTo>
                                <a:lnTo>
                                  <a:pt x="571982" y="810310"/>
                                </a:lnTo>
                                <a:lnTo>
                                  <a:pt x="76276" y="810310"/>
                                </a:lnTo>
                                <a:lnTo>
                                  <a:pt x="0" y="810310"/>
                                </a:lnTo>
                                <a:lnTo>
                                  <a:pt x="0" y="819848"/>
                                </a:lnTo>
                                <a:lnTo>
                                  <a:pt x="76276" y="819848"/>
                                </a:lnTo>
                                <a:lnTo>
                                  <a:pt x="571982" y="819848"/>
                                </a:lnTo>
                                <a:lnTo>
                                  <a:pt x="591058" y="819848"/>
                                </a:lnTo>
                                <a:lnTo>
                                  <a:pt x="591058" y="810310"/>
                                </a:lnTo>
                                <a:close/>
                              </a:path>
                              <a:path w="5767705" h="1096645">
                                <a:moveTo>
                                  <a:pt x="591058" y="0"/>
                                </a:moveTo>
                                <a:lnTo>
                                  <a:pt x="571982" y="0"/>
                                </a:lnTo>
                                <a:lnTo>
                                  <a:pt x="571982" y="9537"/>
                                </a:lnTo>
                                <a:lnTo>
                                  <a:pt x="591058" y="9537"/>
                                </a:lnTo>
                                <a:lnTo>
                                  <a:pt x="591058" y="0"/>
                                </a:lnTo>
                                <a:close/>
                              </a:path>
                              <a:path w="5767705" h="1096645">
                                <a:moveTo>
                                  <a:pt x="1382293" y="1086764"/>
                                </a:moveTo>
                                <a:lnTo>
                                  <a:pt x="1229766" y="1086764"/>
                                </a:lnTo>
                                <a:lnTo>
                                  <a:pt x="667321" y="1086764"/>
                                </a:lnTo>
                                <a:lnTo>
                                  <a:pt x="667321" y="1096302"/>
                                </a:lnTo>
                                <a:lnTo>
                                  <a:pt x="1229766" y="1096302"/>
                                </a:lnTo>
                                <a:lnTo>
                                  <a:pt x="1382293" y="1096302"/>
                                </a:lnTo>
                                <a:lnTo>
                                  <a:pt x="1382293" y="1086764"/>
                                </a:lnTo>
                                <a:close/>
                              </a:path>
                              <a:path w="5767705" h="1096645">
                                <a:moveTo>
                                  <a:pt x="1382293" y="1058164"/>
                                </a:moveTo>
                                <a:lnTo>
                                  <a:pt x="1229766" y="1058164"/>
                                </a:lnTo>
                                <a:lnTo>
                                  <a:pt x="667321" y="1058164"/>
                                </a:lnTo>
                                <a:lnTo>
                                  <a:pt x="667321" y="1067701"/>
                                </a:lnTo>
                                <a:lnTo>
                                  <a:pt x="1229766" y="1067701"/>
                                </a:lnTo>
                                <a:lnTo>
                                  <a:pt x="1382293" y="1067701"/>
                                </a:lnTo>
                                <a:lnTo>
                                  <a:pt x="1382293" y="1058164"/>
                                </a:lnTo>
                                <a:close/>
                              </a:path>
                              <a:path w="5767705" h="1096645">
                                <a:moveTo>
                                  <a:pt x="1382293" y="810310"/>
                                </a:moveTo>
                                <a:lnTo>
                                  <a:pt x="1229766" y="810310"/>
                                </a:lnTo>
                                <a:lnTo>
                                  <a:pt x="667321" y="810310"/>
                                </a:lnTo>
                                <a:lnTo>
                                  <a:pt x="667321" y="819848"/>
                                </a:lnTo>
                                <a:lnTo>
                                  <a:pt x="1229766" y="819848"/>
                                </a:lnTo>
                                <a:lnTo>
                                  <a:pt x="1382293" y="819848"/>
                                </a:lnTo>
                                <a:lnTo>
                                  <a:pt x="1382293" y="810310"/>
                                </a:lnTo>
                                <a:close/>
                              </a:path>
                              <a:path w="5767705" h="1096645">
                                <a:moveTo>
                                  <a:pt x="1382293" y="0"/>
                                </a:moveTo>
                                <a:lnTo>
                                  <a:pt x="1229766" y="0"/>
                                </a:lnTo>
                                <a:lnTo>
                                  <a:pt x="1229766" y="9537"/>
                                </a:lnTo>
                                <a:lnTo>
                                  <a:pt x="1382293" y="9537"/>
                                </a:lnTo>
                                <a:lnTo>
                                  <a:pt x="1382293" y="0"/>
                                </a:lnTo>
                                <a:close/>
                              </a:path>
                              <a:path w="5767705" h="1096645">
                                <a:moveTo>
                                  <a:pt x="2049602" y="1086764"/>
                                </a:moveTo>
                                <a:lnTo>
                                  <a:pt x="2030539" y="1086764"/>
                                </a:lnTo>
                                <a:lnTo>
                                  <a:pt x="1534820" y="1086764"/>
                                </a:lnTo>
                                <a:lnTo>
                                  <a:pt x="1458556" y="1086764"/>
                                </a:lnTo>
                                <a:lnTo>
                                  <a:pt x="1458556" y="1096302"/>
                                </a:lnTo>
                                <a:lnTo>
                                  <a:pt x="1534820" y="1096302"/>
                                </a:lnTo>
                                <a:lnTo>
                                  <a:pt x="2030539" y="1096302"/>
                                </a:lnTo>
                                <a:lnTo>
                                  <a:pt x="2049602" y="1096302"/>
                                </a:lnTo>
                                <a:lnTo>
                                  <a:pt x="2049602" y="1086764"/>
                                </a:lnTo>
                                <a:close/>
                              </a:path>
                              <a:path w="5767705" h="1096645">
                                <a:moveTo>
                                  <a:pt x="2049602" y="1058164"/>
                                </a:moveTo>
                                <a:lnTo>
                                  <a:pt x="2030539" y="1058164"/>
                                </a:lnTo>
                                <a:lnTo>
                                  <a:pt x="1534820" y="1058164"/>
                                </a:lnTo>
                                <a:lnTo>
                                  <a:pt x="1458556" y="1058164"/>
                                </a:lnTo>
                                <a:lnTo>
                                  <a:pt x="1458556" y="1067701"/>
                                </a:lnTo>
                                <a:lnTo>
                                  <a:pt x="1534820" y="1067701"/>
                                </a:lnTo>
                                <a:lnTo>
                                  <a:pt x="2030539" y="1067701"/>
                                </a:lnTo>
                                <a:lnTo>
                                  <a:pt x="2049602" y="1067701"/>
                                </a:lnTo>
                                <a:lnTo>
                                  <a:pt x="2049602" y="1058164"/>
                                </a:lnTo>
                                <a:close/>
                              </a:path>
                              <a:path w="5767705" h="1096645">
                                <a:moveTo>
                                  <a:pt x="2049602" y="810310"/>
                                </a:moveTo>
                                <a:lnTo>
                                  <a:pt x="2030539" y="810310"/>
                                </a:lnTo>
                                <a:lnTo>
                                  <a:pt x="1534820" y="810310"/>
                                </a:lnTo>
                                <a:lnTo>
                                  <a:pt x="1458556" y="810310"/>
                                </a:lnTo>
                                <a:lnTo>
                                  <a:pt x="1458556" y="819848"/>
                                </a:lnTo>
                                <a:lnTo>
                                  <a:pt x="1534820" y="819848"/>
                                </a:lnTo>
                                <a:lnTo>
                                  <a:pt x="2030539" y="819848"/>
                                </a:lnTo>
                                <a:lnTo>
                                  <a:pt x="2049602" y="819848"/>
                                </a:lnTo>
                                <a:lnTo>
                                  <a:pt x="2049602" y="810310"/>
                                </a:lnTo>
                                <a:close/>
                              </a:path>
                              <a:path w="5767705" h="1096645">
                                <a:moveTo>
                                  <a:pt x="2049602" y="0"/>
                                </a:moveTo>
                                <a:lnTo>
                                  <a:pt x="2030539" y="0"/>
                                </a:lnTo>
                                <a:lnTo>
                                  <a:pt x="1534820" y="0"/>
                                </a:lnTo>
                                <a:lnTo>
                                  <a:pt x="1534820" y="9537"/>
                                </a:lnTo>
                                <a:lnTo>
                                  <a:pt x="2030539" y="9537"/>
                                </a:lnTo>
                                <a:lnTo>
                                  <a:pt x="2049602" y="9537"/>
                                </a:lnTo>
                                <a:lnTo>
                                  <a:pt x="2049602" y="0"/>
                                </a:lnTo>
                                <a:close/>
                              </a:path>
                              <a:path w="5767705" h="1096645">
                                <a:moveTo>
                                  <a:pt x="2840837" y="1086764"/>
                                </a:moveTo>
                                <a:lnTo>
                                  <a:pt x="2688310" y="1086764"/>
                                </a:lnTo>
                                <a:lnTo>
                                  <a:pt x="2125865" y="1086764"/>
                                </a:lnTo>
                                <a:lnTo>
                                  <a:pt x="2125865" y="1096302"/>
                                </a:lnTo>
                                <a:lnTo>
                                  <a:pt x="2688310" y="1096302"/>
                                </a:lnTo>
                                <a:lnTo>
                                  <a:pt x="2840837" y="1096302"/>
                                </a:lnTo>
                                <a:lnTo>
                                  <a:pt x="2840837" y="1086764"/>
                                </a:lnTo>
                                <a:close/>
                              </a:path>
                              <a:path w="5767705" h="1096645">
                                <a:moveTo>
                                  <a:pt x="2840837" y="1058164"/>
                                </a:moveTo>
                                <a:lnTo>
                                  <a:pt x="2688310" y="1058164"/>
                                </a:lnTo>
                                <a:lnTo>
                                  <a:pt x="2125865" y="1058164"/>
                                </a:lnTo>
                                <a:lnTo>
                                  <a:pt x="2125865" y="1067701"/>
                                </a:lnTo>
                                <a:lnTo>
                                  <a:pt x="2688310" y="1067701"/>
                                </a:lnTo>
                                <a:lnTo>
                                  <a:pt x="2840837" y="1067701"/>
                                </a:lnTo>
                                <a:lnTo>
                                  <a:pt x="2840837" y="1058164"/>
                                </a:lnTo>
                                <a:close/>
                              </a:path>
                              <a:path w="5767705" h="1096645">
                                <a:moveTo>
                                  <a:pt x="2840837" y="810310"/>
                                </a:moveTo>
                                <a:lnTo>
                                  <a:pt x="2688310" y="810310"/>
                                </a:lnTo>
                                <a:lnTo>
                                  <a:pt x="2125865" y="810310"/>
                                </a:lnTo>
                                <a:lnTo>
                                  <a:pt x="2125865" y="819848"/>
                                </a:lnTo>
                                <a:lnTo>
                                  <a:pt x="2688310" y="819848"/>
                                </a:lnTo>
                                <a:lnTo>
                                  <a:pt x="2840837" y="819848"/>
                                </a:lnTo>
                                <a:lnTo>
                                  <a:pt x="2840837" y="810310"/>
                                </a:lnTo>
                                <a:close/>
                              </a:path>
                              <a:path w="5767705" h="1096645">
                                <a:moveTo>
                                  <a:pt x="2840837" y="0"/>
                                </a:moveTo>
                                <a:lnTo>
                                  <a:pt x="2688310" y="0"/>
                                </a:lnTo>
                                <a:lnTo>
                                  <a:pt x="2688310" y="9537"/>
                                </a:lnTo>
                                <a:lnTo>
                                  <a:pt x="2840837" y="9537"/>
                                </a:lnTo>
                                <a:lnTo>
                                  <a:pt x="2840837" y="0"/>
                                </a:lnTo>
                                <a:close/>
                              </a:path>
                              <a:path w="5767705" h="1096645">
                                <a:moveTo>
                                  <a:pt x="3508146" y="1086764"/>
                                </a:moveTo>
                                <a:lnTo>
                                  <a:pt x="3489083" y="1086764"/>
                                </a:lnTo>
                                <a:lnTo>
                                  <a:pt x="2993364" y="1086764"/>
                                </a:lnTo>
                                <a:lnTo>
                                  <a:pt x="2917101" y="1086764"/>
                                </a:lnTo>
                                <a:lnTo>
                                  <a:pt x="2917101" y="1096302"/>
                                </a:lnTo>
                                <a:lnTo>
                                  <a:pt x="2993364" y="1096302"/>
                                </a:lnTo>
                                <a:lnTo>
                                  <a:pt x="3489083" y="1096302"/>
                                </a:lnTo>
                                <a:lnTo>
                                  <a:pt x="3508146" y="1096302"/>
                                </a:lnTo>
                                <a:lnTo>
                                  <a:pt x="3508146" y="1086764"/>
                                </a:lnTo>
                                <a:close/>
                              </a:path>
                              <a:path w="5767705" h="1096645">
                                <a:moveTo>
                                  <a:pt x="3508146" y="1058164"/>
                                </a:moveTo>
                                <a:lnTo>
                                  <a:pt x="3489083" y="1058164"/>
                                </a:lnTo>
                                <a:lnTo>
                                  <a:pt x="2993364" y="1058164"/>
                                </a:lnTo>
                                <a:lnTo>
                                  <a:pt x="2917101" y="1058164"/>
                                </a:lnTo>
                                <a:lnTo>
                                  <a:pt x="2917101" y="1067701"/>
                                </a:lnTo>
                                <a:lnTo>
                                  <a:pt x="2993364" y="1067701"/>
                                </a:lnTo>
                                <a:lnTo>
                                  <a:pt x="3489083" y="1067701"/>
                                </a:lnTo>
                                <a:lnTo>
                                  <a:pt x="3508146" y="1067701"/>
                                </a:lnTo>
                                <a:lnTo>
                                  <a:pt x="3508146" y="1058164"/>
                                </a:lnTo>
                                <a:close/>
                              </a:path>
                              <a:path w="5767705" h="1096645">
                                <a:moveTo>
                                  <a:pt x="3508146" y="810310"/>
                                </a:moveTo>
                                <a:lnTo>
                                  <a:pt x="3489083" y="810310"/>
                                </a:lnTo>
                                <a:lnTo>
                                  <a:pt x="2993364" y="810310"/>
                                </a:lnTo>
                                <a:lnTo>
                                  <a:pt x="2917101" y="810310"/>
                                </a:lnTo>
                                <a:lnTo>
                                  <a:pt x="2917101" y="819848"/>
                                </a:lnTo>
                                <a:lnTo>
                                  <a:pt x="2993364" y="819848"/>
                                </a:lnTo>
                                <a:lnTo>
                                  <a:pt x="3489083" y="819848"/>
                                </a:lnTo>
                                <a:lnTo>
                                  <a:pt x="3508146" y="819848"/>
                                </a:lnTo>
                                <a:lnTo>
                                  <a:pt x="3508146" y="810310"/>
                                </a:lnTo>
                                <a:close/>
                              </a:path>
                              <a:path w="5767705" h="1096645">
                                <a:moveTo>
                                  <a:pt x="3508146" y="0"/>
                                </a:moveTo>
                                <a:lnTo>
                                  <a:pt x="3489083" y="0"/>
                                </a:lnTo>
                                <a:lnTo>
                                  <a:pt x="2993364" y="0"/>
                                </a:lnTo>
                                <a:lnTo>
                                  <a:pt x="2993364" y="9537"/>
                                </a:lnTo>
                                <a:lnTo>
                                  <a:pt x="3489083" y="9537"/>
                                </a:lnTo>
                                <a:lnTo>
                                  <a:pt x="3508146" y="9537"/>
                                </a:lnTo>
                                <a:lnTo>
                                  <a:pt x="3508146" y="0"/>
                                </a:lnTo>
                                <a:close/>
                              </a:path>
                              <a:path w="5767705" h="1096645">
                                <a:moveTo>
                                  <a:pt x="4299382" y="1086764"/>
                                </a:moveTo>
                                <a:lnTo>
                                  <a:pt x="4146854" y="1086764"/>
                                </a:lnTo>
                                <a:lnTo>
                                  <a:pt x="3584410" y="1086764"/>
                                </a:lnTo>
                                <a:lnTo>
                                  <a:pt x="3584410" y="1096302"/>
                                </a:lnTo>
                                <a:lnTo>
                                  <a:pt x="4146854" y="1096302"/>
                                </a:lnTo>
                                <a:lnTo>
                                  <a:pt x="4299382" y="1096302"/>
                                </a:lnTo>
                                <a:lnTo>
                                  <a:pt x="4299382" y="1086764"/>
                                </a:lnTo>
                                <a:close/>
                              </a:path>
                              <a:path w="5767705" h="1096645">
                                <a:moveTo>
                                  <a:pt x="4299382" y="1058164"/>
                                </a:moveTo>
                                <a:lnTo>
                                  <a:pt x="4146854" y="1058164"/>
                                </a:lnTo>
                                <a:lnTo>
                                  <a:pt x="3584410" y="1058164"/>
                                </a:lnTo>
                                <a:lnTo>
                                  <a:pt x="3584410" y="1067701"/>
                                </a:lnTo>
                                <a:lnTo>
                                  <a:pt x="4146854" y="1067701"/>
                                </a:lnTo>
                                <a:lnTo>
                                  <a:pt x="4299382" y="1067701"/>
                                </a:lnTo>
                                <a:lnTo>
                                  <a:pt x="4299382" y="1058164"/>
                                </a:lnTo>
                                <a:close/>
                              </a:path>
                              <a:path w="5767705" h="1096645">
                                <a:moveTo>
                                  <a:pt x="4299382" y="810310"/>
                                </a:moveTo>
                                <a:lnTo>
                                  <a:pt x="4146854" y="810310"/>
                                </a:lnTo>
                                <a:lnTo>
                                  <a:pt x="3584410" y="810310"/>
                                </a:lnTo>
                                <a:lnTo>
                                  <a:pt x="3584410" y="819848"/>
                                </a:lnTo>
                                <a:lnTo>
                                  <a:pt x="4146854" y="819848"/>
                                </a:lnTo>
                                <a:lnTo>
                                  <a:pt x="4299382" y="819848"/>
                                </a:lnTo>
                                <a:lnTo>
                                  <a:pt x="4299382" y="810310"/>
                                </a:lnTo>
                                <a:close/>
                              </a:path>
                              <a:path w="5767705" h="1096645">
                                <a:moveTo>
                                  <a:pt x="4299382" y="0"/>
                                </a:moveTo>
                                <a:lnTo>
                                  <a:pt x="4146854" y="0"/>
                                </a:lnTo>
                                <a:lnTo>
                                  <a:pt x="4146854" y="9537"/>
                                </a:lnTo>
                                <a:lnTo>
                                  <a:pt x="4299382" y="9537"/>
                                </a:lnTo>
                                <a:lnTo>
                                  <a:pt x="4299382" y="0"/>
                                </a:lnTo>
                                <a:close/>
                              </a:path>
                              <a:path w="5767705" h="1096645">
                                <a:moveTo>
                                  <a:pt x="4976228" y="1086764"/>
                                </a:moveTo>
                                <a:lnTo>
                                  <a:pt x="4957165" y="1086764"/>
                                </a:lnTo>
                                <a:lnTo>
                                  <a:pt x="4451921" y="1086764"/>
                                </a:lnTo>
                                <a:lnTo>
                                  <a:pt x="4375658" y="1086764"/>
                                </a:lnTo>
                                <a:lnTo>
                                  <a:pt x="4375658" y="1096302"/>
                                </a:lnTo>
                                <a:lnTo>
                                  <a:pt x="4451921" y="1096302"/>
                                </a:lnTo>
                                <a:lnTo>
                                  <a:pt x="4957165" y="1096302"/>
                                </a:lnTo>
                                <a:lnTo>
                                  <a:pt x="4976228" y="1096302"/>
                                </a:lnTo>
                                <a:lnTo>
                                  <a:pt x="4976228" y="1086764"/>
                                </a:lnTo>
                                <a:close/>
                              </a:path>
                              <a:path w="5767705" h="1096645">
                                <a:moveTo>
                                  <a:pt x="4976228" y="1058164"/>
                                </a:moveTo>
                                <a:lnTo>
                                  <a:pt x="4957165" y="1058164"/>
                                </a:lnTo>
                                <a:lnTo>
                                  <a:pt x="4451921" y="1058164"/>
                                </a:lnTo>
                                <a:lnTo>
                                  <a:pt x="4375658" y="1058164"/>
                                </a:lnTo>
                                <a:lnTo>
                                  <a:pt x="4375658" y="1067701"/>
                                </a:lnTo>
                                <a:lnTo>
                                  <a:pt x="4451921" y="1067701"/>
                                </a:lnTo>
                                <a:lnTo>
                                  <a:pt x="4957165" y="1067701"/>
                                </a:lnTo>
                                <a:lnTo>
                                  <a:pt x="4976228" y="1067701"/>
                                </a:lnTo>
                                <a:lnTo>
                                  <a:pt x="4976228" y="1058164"/>
                                </a:lnTo>
                                <a:close/>
                              </a:path>
                              <a:path w="5767705" h="1096645">
                                <a:moveTo>
                                  <a:pt x="4976228" y="810310"/>
                                </a:moveTo>
                                <a:lnTo>
                                  <a:pt x="4957165" y="810310"/>
                                </a:lnTo>
                                <a:lnTo>
                                  <a:pt x="4451921" y="810310"/>
                                </a:lnTo>
                                <a:lnTo>
                                  <a:pt x="4375658" y="810310"/>
                                </a:lnTo>
                                <a:lnTo>
                                  <a:pt x="4375658" y="819848"/>
                                </a:lnTo>
                                <a:lnTo>
                                  <a:pt x="4451921" y="819848"/>
                                </a:lnTo>
                                <a:lnTo>
                                  <a:pt x="4957165" y="819848"/>
                                </a:lnTo>
                                <a:lnTo>
                                  <a:pt x="4976228" y="819848"/>
                                </a:lnTo>
                                <a:lnTo>
                                  <a:pt x="4976228" y="810310"/>
                                </a:lnTo>
                                <a:close/>
                              </a:path>
                              <a:path w="5767705" h="1096645">
                                <a:moveTo>
                                  <a:pt x="4976228" y="0"/>
                                </a:moveTo>
                                <a:lnTo>
                                  <a:pt x="4957165" y="0"/>
                                </a:lnTo>
                                <a:lnTo>
                                  <a:pt x="4451921" y="0"/>
                                </a:lnTo>
                                <a:lnTo>
                                  <a:pt x="4451921" y="9537"/>
                                </a:lnTo>
                                <a:lnTo>
                                  <a:pt x="4957165" y="9537"/>
                                </a:lnTo>
                                <a:lnTo>
                                  <a:pt x="4976228" y="9537"/>
                                </a:lnTo>
                                <a:lnTo>
                                  <a:pt x="4976228" y="0"/>
                                </a:lnTo>
                                <a:close/>
                              </a:path>
                              <a:path w="5767705" h="1096645">
                                <a:moveTo>
                                  <a:pt x="5767463" y="1086764"/>
                                </a:moveTo>
                                <a:lnTo>
                                  <a:pt x="5614936" y="1086764"/>
                                </a:lnTo>
                                <a:lnTo>
                                  <a:pt x="5052492" y="1086764"/>
                                </a:lnTo>
                                <a:lnTo>
                                  <a:pt x="5052492" y="1096302"/>
                                </a:lnTo>
                                <a:lnTo>
                                  <a:pt x="5614936" y="1096302"/>
                                </a:lnTo>
                                <a:lnTo>
                                  <a:pt x="5767463" y="1096302"/>
                                </a:lnTo>
                                <a:lnTo>
                                  <a:pt x="5767463" y="1086764"/>
                                </a:lnTo>
                                <a:close/>
                              </a:path>
                              <a:path w="5767705" h="1096645">
                                <a:moveTo>
                                  <a:pt x="5767463" y="1058164"/>
                                </a:moveTo>
                                <a:lnTo>
                                  <a:pt x="5614936" y="1058164"/>
                                </a:lnTo>
                                <a:lnTo>
                                  <a:pt x="5052492" y="1058164"/>
                                </a:lnTo>
                                <a:lnTo>
                                  <a:pt x="5052492" y="1067701"/>
                                </a:lnTo>
                                <a:lnTo>
                                  <a:pt x="5614936" y="1067701"/>
                                </a:lnTo>
                                <a:lnTo>
                                  <a:pt x="5767463" y="1067701"/>
                                </a:lnTo>
                                <a:lnTo>
                                  <a:pt x="5767463" y="1058164"/>
                                </a:lnTo>
                                <a:close/>
                              </a:path>
                              <a:path w="5767705" h="1096645">
                                <a:moveTo>
                                  <a:pt x="5767463" y="810310"/>
                                </a:moveTo>
                                <a:lnTo>
                                  <a:pt x="5614936" y="810310"/>
                                </a:lnTo>
                                <a:lnTo>
                                  <a:pt x="5052492" y="810310"/>
                                </a:lnTo>
                                <a:lnTo>
                                  <a:pt x="5052492" y="819848"/>
                                </a:lnTo>
                                <a:lnTo>
                                  <a:pt x="5614936" y="819848"/>
                                </a:lnTo>
                                <a:lnTo>
                                  <a:pt x="5767463" y="819848"/>
                                </a:lnTo>
                                <a:lnTo>
                                  <a:pt x="5767463" y="810310"/>
                                </a:lnTo>
                                <a:close/>
                              </a:path>
                              <a:path w="5767705" h="1096645">
                                <a:moveTo>
                                  <a:pt x="5767463" y="0"/>
                                </a:moveTo>
                                <a:lnTo>
                                  <a:pt x="5614936" y="0"/>
                                </a:lnTo>
                                <a:lnTo>
                                  <a:pt x="5614936" y="9537"/>
                                </a:lnTo>
                                <a:lnTo>
                                  <a:pt x="5767463" y="9537"/>
                                </a:lnTo>
                                <a:lnTo>
                                  <a:pt x="5767463"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649196" y="2307006"/>
                            <a:ext cx="5767705" cy="1706880"/>
                          </a:xfrm>
                          <a:custGeom>
                            <a:avLst/>
                            <a:gdLst/>
                            <a:ahLst/>
                            <a:cxnLst/>
                            <a:rect l="l" t="t" r="r" b="b"/>
                            <a:pathLst>
                              <a:path w="5767705" h="1706880">
                                <a:moveTo>
                                  <a:pt x="591058" y="1696872"/>
                                </a:moveTo>
                                <a:lnTo>
                                  <a:pt x="571982" y="1696872"/>
                                </a:lnTo>
                                <a:lnTo>
                                  <a:pt x="76276" y="1696872"/>
                                </a:lnTo>
                                <a:lnTo>
                                  <a:pt x="0" y="1696872"/>
                                </a:lnTo>
                                <a:lnTo>
                                  <a:pt x="0" y="1706410"/>
                                </a:lnTo>
                                <a:lnTo>
                                  <a:pt x="76276" y="1706410"/>
                                </a:lnTo>
                                <a:lnTo>
                                  <a:pt x="571982" y="1706410"/>
                                </a:lnTo>
                                <a:lnTo>
                                  <a:pt x="591058" y="1706410"/>
                                </a:lnTo>
                                <a:lnTo>
                                  <a:pt x="591058" y="1696872"/>
                                </a:lnTo>
                                <a:close/>
                              </a:path>
                              <a:path w="5767705" h="1706880">
                                <a:moveTo>
                                  <a:pt x="591058" y="1163027"/>
                                </a:moveTo>
                                <a:lnTo>
                                  <a:pt x="571982" y="1163027"/>
                                </a:lnTo>
                                <a:lnTo>
                                  <a:pt x="0" y="1163027"/>
                                </a:lnTo>
                                <a:lnTo>
                                  <a:pt x="0" y="1172565"/>
                                </a:lnTo>
                                <a:lnTo>
                                  <a:pt x="571982" y="1172565"/>
                                </a:lnTo>
                                <a:lnTo>
                                  <a:pt x="591058" y="1172565"/>
                                </a:lnTo>
                                <a:lnTo>
                                  <a:pt x="591058" y="1163027"/>
                                </a:lnTo>
                                <a:close/>
                              </a:path>
                              <a:path w="5767705" h="1706880">
                                <a:moveTo>
                                  <a:pt x="591058" y="1000963"/>
                                </a:moveTo>
                                <a:lnTo>
                                  <a:pt x="571982" y="1000963"/>
                                </a:lnTo>
                                <a:lnTo>
                                  <a:pt x="0" y="1000963"/>
                                </a:lnTo>
                                <a:lnTo>
                                  <a:pt x="0" y="1010500"/>
                                </a:lnTo>
                                <a:lnTo>
                                  <a:pt x="571982" y="1010500"/>
                                </a:lnTo>
                                <a:lnTo>
                                  <a:pt x="591058" y="1010500"/>
                                </a:lnTo>
                                <a:lnTo>
                                  <a:pt x="591058" y="1000963"/>
                                </a:lnTo>
                                <a:close/>
                              </a:path>
                              <a:path w="5767705" h="1706880">
                                <a:moveTo>
                                  <a:pt x="591058" y="162064"/>
                                </a:moveTo>
                                <a:lnTo>
                                  <a:pt x="0" y="162064"/>
                                </a:lnTo>
                                <a:lnTo>
                                  <a:pt x="0" y="171602"/>
                                </a:lnTo>
                                <a:lnTo>
                                  <a:pt x="591058" y="171602"/>
                                </a:lnTo>
                                <a:lnTo>
                                  <a:pt x="591058" y="162064"/>
                                </a:lnTo>
                                <a:close/>
                              </a:path>
                              <a:path w="5767705" h="1706880">
                                <a:moveTo>
                                  <a:pt x="1382293" y="1696872"/>
                                </a:moveTo>
                                <a:lnTo>
                                  <a:pt x="667321" y="1696872"/>
                                </a:lnTo>
                                <a:lnTo>
                                  <a:pt x="667321" y="1706410"/>
                                </a:lnTo>
                                <a:lnTo>
                                  <a:pt x="1382293" y="1706410"/>
                                </a:lnTo>
                                <a:lnTo>
                                  <a:pt x="1382293" y="1696872"/>
                                </a:lnTo>
                                <a:close/>
                              </a:path>
                              <a:path w="5767705" h="1706880">
                                <a:moveTo>
                                  <a:pt x="1382293" y="1163027"/>
                                </a:moveTo>
                                <a:lnTo>
                                  <a:pt x="1229766" y="1163027"/>
                                </a:lnTo>
                                <a:lnTo>
                                  <a:pt x="667321" y="1163027"/>
                                </a:lnTo>
                                <a:lnTo>
                                  <a:pt x="667321" y="1172565"/>
                                </a:lnTo>
                                <a:lnTo>
                                  <a:pt x="1229766" y="1172565"/>
                                </a:lnTo>
                                <a:lnTo>
                                  <a:pt x="1382293" y="1172565"/>
                                </a:lnTo>
                                <a:lnTo>
                                  <a:pt x="1382293" y="1163027"/>
                                </a:lnTo>
                                <a:close/>
                              </a:path>
                              <a:path w="5767705" h="1706880">
                                <a:moveTo>
                                  <a:pt x="1382293" y="1000963"/>
                                </a:moveTo>
                                <a:lnTo>
                                  <a:pt x="1229766" y="1000963"/>
                                </a:lnTo>
                                <a:lnTo>
                                  <a:pt x="667321" y="1000963"/>
                                </a:lnTo>
                                <a:lnTo>
                                  <a:pt x="667321" y="1010500"/>
                                </a:lnTo>
                                <a:lnTo>
                                  <a:pt x="1229766" y="1010500"/>
                                </a:lnTo>
                                <a:lnTo>
                                  <a:pt x="1382293" y="1010500"/>
                                </a:lnTo>
                                <a:lnTo>
                                  <a:pt x="1382293" y="1000963"/>
                                </a:lnTo>
                                <a:close/>
                              </a:path>
                              <a:path w="5767705" h="1706880">
                                <a:moveTo>
                                  <a:pt x="1382293" y="162064"/>
                                </a:moveTo>
                                <a:lnTo>
                                  <a:pt x="667321" y="162064"/>
                                </a:lnTo>
                                <a:lnTo>
                                  <a:pt x="667321" y="171602"/>
                                </a:lnTo>
                                <a:lnTo>
                                  <a:pt x="1382293" y="171602"/>
                                </a:lnTo>
                                <a:lnTo>
                                  <a:pt x="1382293" y="162064"/>
                                </a:lnTo>
                                <a:close/>
                              </a:path>
                              <a:path w="5767705" h="1706880">
                                <a:moveTo>
                                  <a:pt x="2049602" y="1696872"/>
                                </a:moveTo>
                                <a:lnTo>
                                  <a:pt x="1458556" y="1696872"/>
                                </a:lnTo>
                                <a:lnTo>
                                  <a:pt x="1458556" y="1706410"/>
                                </a:lnTo>
                                <a:lnTo>
                                  <a:pt x="2049602" y="1706410"/>
                                </a:lnTo>
                                <a:lnTo>
                                  <a:pt x="2049602" y="1696872"/>
                                </a:lnTo>
                                <a:close/>
                              </a:path>
                              <a:path w="5767705" h="1706880">
                                <a:moveTo>
                                  <a:pt x="2049602" y="1163027"/>
                                </a:moveTo>
                                <a:lnTo>
                                  <a:pt x="2030539" y="1163027"/>
                                </a:lnTo>
                                <a:lnTo>
                                  <a:pt x="1458556" y="1163027"/>
                                </a:lnTo>
                                <a:lnTo>
                                  <a:pt x="1458556" y="1172565"/>
                                </a:lnTo>
                                <a:lnTo>
                                  <a:pt x="2030539" y="1172565"/>
                                </a:lnTo>
                                <a:lnTo>
                                  <a:pt x="2049602" y="1172565"/>
                                </a:lnTo>
                                <a:lnTo>
                                  <a:pt x="2049602" y="1163027"/>
                                </a:lnTo>
                                <a:close/>
                              </a:path>
                              <a:path w="5767705" h="1706880">
                                <a:moveTo>
                                  <a:pt x="2049602" y="1000963"/>
                                </a:moveTo>
                                <a:lnTo>
                                  <a:pt x="2030539" y="1000963"/>
                                </a:lnTo>
                                <a:lnTo>
                                  <a:pt x="1458556" y="1000963"/>
                                </a:lnTo>
                                <a:lnTo>
                                  <a:pt x="1458556" y="1010500"/>
                                </a:lnTo>
                                <a:lnTo>
                                  <a:pt x="2030539" y="1010500"/>
                                </a:lnTo>
                                <a:lnTo>
                                  <a:pt x="2049602" y="1010500"/>
                                </a:lnTo>
                                <a:lnTo>
                                  <a:pt x="2049602" y="1000963"/>
                                </a:lnTo>
                                <a:close/>
                              </a:path>
                              <a:path w="5767705" h="1706880">
                                <a:moveTo>
                                  <a:pt x="2049602" y="162064"/>
                                </a:moveTo>
                                <a:lnTo>
                                  <a:pt x="1458556" y="162064"/>
                                </a:lnTo>
                                <a:lnTo>
                                  <a:pt x="1458556" y="171602"/>
                                </a:lnTo>
                                <a:lnTo>
                                  <a:pt x="2049602" y="171602"/>
                                </a:lnTo>
                                <a:lnTo>
                                  <a:pt x="2049602" y="162064"/>
                                </a:lnTo>
                                <a:close/>
                              </a:path>
                              <a:path w="5767705" h="1706880">
                                <a:moveTo>
                                  <a:pt x="2840837" y="1696872"/>
                                </a:moveTo>
                                <a:lnTo>
                                  <a:pt x="2125865" y="1696872"/>
                                </a:lnTo>
                                <a:lnTo>
                                  <a:pt x="2125865" y="1706410"/>
                                </a:lnTo>
                                <a:lnTo>
                                  <a:pt x="2840837" y="1706410"/>
                                </a:lnTo>
                                <a:lnTo>
                                  <a:pt x="2840837" y="1696872"/>
                                </a:lnTo>
                                <a:close/>
                              </a:path>
                              <a:path w="5767705" h="1706880">
                                <a:moveTo>
                                  <a:pt x="2840837" y="1163027"/>
                                </a:moveTo>
                                <a:lnTo>
                                  <a:pt x="2688310" y="1163027"/>
                                </a:lnTo>
                                <a:lnTo>
                                  <a:pt x="2125865" y="1163027"/>
                                </a:lnTo>
                                <a:lnTo>
                                  <a:pt x="2125865" y="1172565"/>
                                </a:lnTo>
                                <a:lnTo>
                                  <a:pt x="2688310" y="1172565"/>
                                </a:lnTo>
                                <a:lnTo>
                                  <a:pt x="2840837" y="1172565"/>
                                </a:lnTo>
                                <a:lnTo>
                                  <a:pt x="2840837" y="1163027"/>
                                </a:lnTo>
                                <a:close/>
                              </a:path>
                              <a:path w="5767705" h="1706880">
                                <a:moveTo>
                                  <a:pt x="2840837" y="1000963"/>
                                </a:moveTo>
                                <a:lnTo>
                                  <a:pt x="2688310" y="1000963"/>
                                </a:lnTo>
                                <a:lnTo>
                                  <a:pt x="2125865" y="1000963"/>
                                </a:lnTo>
                                <a:lnTo>
                                  <a:pt x="2125865" y="1010500"/>
                                </a:lnTo>
                                <a:lnTo>
                                  <a:pt x="2688310" y="1010500"/>
                                </a:lnTo>
                                <a:lnTo>
                                  <a:pt x="2840837" y="1010500"/>
                                </a:lnTo>
                                <a:lnTo>
                                  <a:pt x="2840837" y="1000963"/>
                                </a:lnTo>
                                <a:close/>
                              </a:path>
                              <a:path w="5767705" h="1706880">
                                <a:moveTo>
                                  <a:pt x="2840837" y="162064"/>
                                </a:moveTo>
                                <a:lnTo>
                                  <a:pt x="2125865" y="162064"/>
                                </a:lnTo>
                                <a:lnTo>
                                  <a:pt x="2125865" y="171602"/>
                                </a:lnTo>
                                <a:lnTo>
                                  <a:pt x="2840837" y="171602"/>
                                </a:lnTo>
                                <a:lnTo>
                                  <a:pt x="2840837" y="162064"/>
                                </a:lnTo>
                                <a:close/>
                              </a:path>
                              <a:path w="5767705" h="1706880">
                                <a:moveTo>
                                  <a:pt x="2840837" y="0"/>
                                </a:moveTo>
                                <a:lnTo>
                                  <a:pt x="2688310" y="0"/>
                                </a:lnTo>
                                <a:lnTo>
                                  <a:pt x="2688310" y="9537"/>
                                </a:lnTo>
                                <a:lnTo>
                                  <a:pt x="2840837" y="9537"/>
                                </a:lnTo>
                                <a:lnTo>
                                  <a:pt x="2840837" y="0"/>
                                </a:lnTo>
                                <a:close/>
                              </a:path>
                              <a:path w="5767705" h="1706880">
                                <a:moveTo>
                                  <a:pt x="3508146" y="1696872"/>
                                </a:moveTo>
                                <a:lnTo>
                                  <a:pt x="2917101" y="1696872"/>
                                </a:lnTo>
                                <a:lnTo>
                                  <a:pt x="2917101" y="1706410"/>
                                </a:lnTo>
                                <a:lnTo>
                                  <a:pt x="3508146" y="1706410"/>
                                </a:lnTo>
                                <a:lnTo>
                                  <a:pt x="3508146" y="1696872"/>
                                </a:lnTo>
                                <a:close/>
                              </a:path>
                              <a:path w="5767705" h="1706880">
                                <a:moveTo>
                                  <a:pt x="3508146" y="1163027"/>
                                </a:moveTo>
                                <a:lnTo>
                                  <a:pt x="3489083" y="1163027"/>
                                </a:lnTo>
                                <a:lnTo>
                                  <a:pt x="2917101" y="1163027"/>
                                </a:lnTo>
                                <a:lnTo>
                                  <a:pt x="2917101" y="1172565"/>
                                </a:lnTo>
                                <a:lnTo>
                                  <a:pt x="3489083" y="1172565"/>
                                </a:lnTo>
                                <a:lnTo>
                                  <a:pt x="3508146" y="1172565"/>
                                </a:lnTo>
                                <a:lnTo>
                                  <a:pt x="3508146" y="1163027"/>
                                </a:lnTo>
                                <a:close/>
                              </a:path>
                              <a:path w="5767705" h="1706880">
                                <a:moveTo>
                                  <a:pt x="3508146" y="1000963"/>
                                </a:moveTo>
                                <a:lnTo>
                                  <a:pt x="3489083" y="1000963"/>
                                </a:lnTo>
                                <a:lnTo>
                                  <a:pt x="2917101" y="1000963"/>
                                </a:lnTo>
                                <a:lnTo>
                                  <a:pt x="2917101" y="1010500"/>
                                </a:lnTo>
                                <a:lnTo>
                                  <a:pt x="3489083" y="1010500"/>
                                </a:lnTo>
                                <a:lnTo>
                                  <a:pt x="3508146" y="1010500"/>
                                </a:lnTo>
                                <a:lnTo>
                                  <a:pt x="3508146" y="1000963"/>
                                </a:lnTo>
                                <a:close/>
                              </a:path>
                              <a:path w="5767705" h="1706880">
                                <a:moveTo>
                                  <a:pt x="3508146" y="162064"/>
                                </a:moveTo>
                                <a:lnTo>
                                  <a:pt x="3489083" y="162064"/>
                                </a:lnTo>
                                <a:lnTo>
                                  <a:pt x="2917101" y="162064"/>
                                </a:lnTo>
                                <a:lnTo>
                                  <a:pt x="2917101" y="171602"/>
                                </a:lnTo>
                                <a:lnTo>
                                  <a:pt x="3489083" y="171602"/>
                                </a:lnTo>
                                <a:lnTo>
                                  <a:pt x="3508146" y="171602"/>
                                </a:lnTo>
                                <a:lnTo>
                                  <a:pt x="3508146" y="162064"/>
                                </a:lnTo>
                                <a:close/>
                              </a:path>
                              <a:path w="5767705" h="1706880">
                                <a:moveTo>
                                  <a:pt x="3508146" y="0"/>
                                </a:moveTo>
                                <a:lnTo>
                                  <a:pt x="3489083" y="0"/>
                                </a:lnTo>
                                <a:lnTo>
                                  <a:pt x="3489083" y="9537"/>
                                </a:lnTo>
                                <a:lnTo>
                                  <a:pt x="3508146" y="9537"/>
                                </a:lnTo>
                                <a:lnTo>
                                  <a:pt x="3508146" y="0"/>
                                </a:lnTo>
                                <a:close/>
                              </a:path>
                              <a:path w="5767705" h="1706880">
                                <a:moveTo>
                                  <a:pt x="4299382" y="1696872"/>
                                </a:moveTo>
                                <a:lnTo>
                                  <a:pt x="3584410" y="1696872"/>
                                </a:lnTo>
                                <a:lnTo>
                                  <a:pt x="3584410" y="1706410"/>
                                </a:lnTo>
                                <a:lnTo>
                                  <a:pt x="4299382" y="1706410"/>
                                </a:lnTo>
                                <a:lnTo>
                                  <a:pt x="4299382" y="1696872"/>
                                </a:lnTo>
                                <a:close/>
                              </a:path>
                              <a:path w="5767705" h="1706880">
                                <a:moveTo>
                                  <a:pt x="4299382" y="1163027"/>
                                </a:moveTo>
                                <a:lnTo>
                                  <a:pt x="4146854" y="1163027"/>
                                </a:lnTo>
                                <a:lnTo>
                                  <a:pt x="3584410" y="1163027"/>
                                </a:lnTo>
                                <a:lnTo>
                                  <a:pt x="3584410" y="1172565"/>
                                </a:lnTo>
                                <a:lnTo>
                                  <a:pt x="4146854" y="1172565"/>
                                </a:lnTo>
                                <a:lnTo>
                                  <a:pt x="4299382" y="1172565"/>
                                </a:lnTo>
                                <a:lnTo>
                                  <a:pt x="4299382" y="1163027"/>
                                </a:lnTo>
                                <a:close/>
                              </a:path>
                              <a:path w="5767705" h="1706880">
                                <a:moveTo>
                                  <a:pt x="4299382" y="1000963"/>
                                </a:moveTo>
                                <a:lnTo>
                                  <a:pt x="4146854" y="1000963"/>
                                </a:lnTo>
                                <a:lnTo>
                                  <a:pt x="3584410" y="1000963"/>
                                </a:lnTo>
                                <a:lnTo>
                                  <a:pt x="3584410" y="1010500"/>
                                </a:lnTo>
                                <a:lnTo>
                                  <a:pt x="4146854" y="1010500"/>
                                </a:lnTo>
                                <a:lnTo>
                                  <a:pt x="4299382" y="1010500"/>
                                </a:lnTo>
                                <a:lnTo>
                                  <a:pt x="4299382" y="1000963"/>
                                </a:lnTo>
                                <a:close/>
                              </a:path>
                              <a:path w="5767705" h="1706880">
                                <a:moveTo>
                                  <a:pt x="4299382" y="162064"/>
                                </a:moveTo>
                                <a:lnTo>
                                  <a:pt x="4146854" y="162064"/>
                                </a:lnTo>
                                <a:lnTo>
                                  <a:pt x="3584410" y="162064"/>
                                </a:lnTo>
                                <a:lnTo>
                                  <a:pt x="3584410" y="171602"/>
                                </a:lnTo>
                                <a:lnTo>
                                  <a:pt x="4146854" y="171602"/>
                                </a:lnTo>
                                <a:lnTo>
                                  <a:pt x="4299382" y="171602"/>
                                </a:lnTo>
                                <a:lnTo>
                                  <a:pt x="4299382" y="162064"/>
                                </a:lnTo>
                                <a:close/>
                              </a:path>
                              <a:path w="5767705" h="1706880">
                                <a:moveTo>
                                  <a:pt x="4299382" y="0"/>
                                </a:moveTo>
                                <a:lnTo>
                                  <a:pt x="4146854" y="0"/>
                                </a:lnTo>
                                <a:lnTo>
                                  <a:pt x="4146854" y="9537"/>
                                </a:lnTo>
                                <a:lnTo>
                                  <a:pt x="4299382" y="9537"/>
                                </a:lnTo>
                                <a:lnTo>
                                  <a:pt x="4299382" y="0"/>
                                </a:lnTo>
                                <a:close/>
                              </a:path>
                              <a:path w="5767705" h="1706880">
                                <a:moveTo>
                                  <a:pt x="4976228" y="1696872"/>
                                </a:moveTo>
                                <a:lnTo>
                                  <a:pt x="4375658" y="1696872"/>
                                </a:lnTo>
                                <a:lnTo>
                                  <a:pt x="4375658" y="1706410"/>
                                </a:lnTo>
                                <a:lnTo>
                                  <a:pt x="4976228" y="1706410"/>
                                </a:lnTo>
                                <a:lnTo>
                                  <a:pt x="4976228" y="1696872"/>
                                </a:lnTo>
                                <a:close/>
                              </a:path>
                              <a:path w="5767705" h="1706880">
                                <a:moveTo>
                                  <a:pt x="4976228" y="1163027"/>
                                </a:moveTo>
                                <a:lnTo>
                                  <a:pt x="4957165" y="1163027"/>
                                </a:lnTo>
                                <a:lnTo>
                                  <a:pt x="4375658" y="1163027"/>
                                </a:lnTo>
                                <a:lnTo>
                                  <a:pt x="4375658" y="1172565"/>
                                </a:lnTo>
                                <a:lnTo>
                                  <a:pt x="4957165" y="1172565"/>
                                </a:lnTo>
                                <a:lnTo>
                                  <a:pt x="4976228" y="1172565"/>
                                </a:lnTo>
                                <a:lnTo>
                                  <a:pt x="4976228" y="1163027"/>
                                </a:lnTo>
                                <a:close/>
                              </a:path>
                              <a:path w="5767705" h="1706880">
                                <a:moveTo>
                                  <a:pt x="4976228" y="1000963"/>
                                </a:moveTo>
                                <a:lnTo>
                                  <a:pt x="4957165" y="1000963"/>
                                </a:lnTo>
                                <a:lnTo>
                                  <a:pt x="4375658" y="1000963"/>
                                </a:lnTo>
                                <a:lnTo>
                                  <a:pt x="4375658" y="1010500"/>
                                </a:lnTo>
                                <a:lnTo>
                                  <a:pt x="4957165" y="1010500"/>
                                </a:lnTo>
                                <a:lnTo>
                                  <a:pt x="4976228" y="1010500"/>
                                </a:lnTo>
                                <a:lnTo>
                                  <a:pt x="4976228" y="1000963"/>
                                </a:lnTo>
                                <a:close/>
                              </a:path>
                              <a:path w="5767705" h="1706880">
                                <a:moveTo>
                                  <a:pt x="4976228" y="162064"/>
                                </a:moveTo>
                                <a:lnTo>
                                  <a:pt x="4957165" y="162064"/>
                                </a:lnTo>
                                <a:lnTo>
                                  <a:pt x="4375658" y="162064"/>
                                </a:lnTo>
                                <a:lnTo>
                                  <a:pt x="4375658" y="171602"/>
                                </a:lnTo>
                                <a:lnTo>
                                  <a:pt x="4957165" y="171602"/>
                                </a:lnTo>
                                <a:lnTo>
                                  <a:pt x="4976228" y="171602"/>
                                </a:lnTo>
                                <a:lnTo>
                                  <a:pt x="4976228" y="162064"/>
                                </a:lnTo>
                                <a:close/>
                              </a:path>
                              <a:path w="5767705" h="1706880">
                                <a:moveTo>
                                  <a:pt x="4976228" y="0"/>
                                </a:moveTo>
                                <a:lnTo>
                                  <a:pt x="4957165" y="0"/>
                                </a:lnTo>
                                <a:lnTo>
                                  <a:pt x="4957165" y="9537"/>
                                </a:lnTo>
                                <a:lnTo>
                                  <a:pt x="4976228" y="9537"/>
                                </a:lnTo>
                                <a:lnTo>
                                  <a:pt x="4976228" y="0"/>
                                </a:lnTo>
                                <a:close/>
                              </a:path>
                              <a:path w="5767705" h="1706880">
                                <a:moveTo>
                                  <a:pt x="5767463" y="1696872"/>
                                </a:moveTo>
                                <a:lnTo>
                                  <a:pt x="5052492" y="1696872"/>
                                </a:lnTo>
                                <a:lnTo>
                                  <a:pt x="5052492" y="1706410"/>
                                </a:lnTo>
                                <a:lnTo>
                                  <a:pt x="5767463" y="1706410"/>
                                </a:lnTo>
                                <a:lnTo>
                                  <a:pt x="5767463" y="1696872"/>
                                </a:lnTo>
                                <a:close/>
                              </a:path>
                              <a:path w="5767705" h="1706880">
                                <a:moveTo>
                                  <a:pt x="5767463" y="1163027"/>
                                </a:moveTo>
                                <a:lnTo>
                                  <a:pt x="5614936" y="1163027"/>
                                </a:lnTo>
                                <a:lnTo>
                                  <a:pt x="5052492" y="1163027"/>
                                </a:lnTo>
                                <a:lnTo>
                                  <a:pt x="5052492" y="1172565"/>
                                </a:lnTo>
                                <a:lnTo>
                                  <a:pt x="5614936" y="1172565"/>
                                </a:lnTo>
                                <a:lnTo>
                                  <a:pt x="5767463" y="1172565"/>
                                </a:lnTo>
                                <a:lnTo>
                                  <a:pt x="5767463" y="1163027"/>
                                </a:lnTo>
                                <a:close/>
                              </a:path>
                              <a:path w="5767705" h="1706880">
                                <a:moveTo>
                                  <a:pt x="5767463" y="1000963"/>
                                </a:moveTo>
                                <a:lnTo>
                                  <a:pt x="5614936" y="1000963"/>
                                </a:lnTo>
                                <a:lnTo>
                                  <a:pt x="5052492" y="1000963"/>
                                </a:lnTo>
                                <a:lnTo>
                                  <a:pt x="5052492" y="1010500"/>
                                </a:lnTo>
                                <a:lnTo>
                                  <a:pt x="5614936" y="1010500"/>
                                </a:lnTo>
                                <a:lnTo>
                                  <a:pt x="5767463" y="1010500"/>
                                </a:lnTo>
                                <a:lnTo>
                                  <a:pt x="5767463" y="1000963"/>
                                </a:lnTo>
                                <a:close/>
                              </a:path>
                              <a:path w="5767705" h="1706880">
                                <a:moveTo>
                                  <a:pt x="5767463" y="162064"/>
                                </a:moveTo>
                                <a:lnTo>
                                  <a:pt x="5614936" y="162064"/>
                                </a:lnTo>
                                <a:lnTo>
                                  <a:pt x="5052492" y="162064"/>
                                </a:lnTo>
                                <a:lnTo>
                                  <a:pt x="5052492" y="171602"/>
                                </a:lnTo>
                                <a:lnTo>
                                  <a:pt x="5614936" y="171602"/>
                                </a:lnTo>
                                <a:lnTo>
                                  <a:pt x="5767463" y="171602"/>
                                </a:lnTo>
                                <a:lnTo>
                                  <a:pt x="5767463" y="162064"/>
                                </a:lnTo>
                                <a:close/>
                              </a:path>
                              <a:path w="5767705" h="1706880">
                                <a:moveTo>
                                  <a:pt x="5767463" y="0"/>
                                </a:moveTo>
                                <a:lnTo>
                                  <a:pt x="5614936" y="0"/>
                                </a:lnTo>
                                <a:lnTo>
                                  <a:pt x="5614936" y="9537"/>
                                </a:lnTo>
                                <a:lnTo>
                                  <a:pt x="5767463" y="9537"/>
                                </a:lnTo>
                                <a:lnTo>
                                  <a:pt x="5767463"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649196" y="25"/>
                            <a:ext cx="5767705" cy="2479040"/>
                          </a:xfrm>
                          <a:custGeom>
                            <a:avLst/>
                            <a:gdLst/>
                            <a:ahLst/>
                            <a:cxnLst/>
                            <a:rect l="l" t="t" r="r" b="b"/>
                            <a:pathLst>
                              <a:path w="5767705" h="2479040">
                                <a:moveTo>
                                  <a:pt x="591058" y="2469045"/>
                                </a:moveTo>
                                <a:lnTo>
                                  <a:pt x="571982" y="2469045"/>
                                </a:lnTo>
                                <a:lnTo>
                                  <a:pt x="0" y="2469045"/>
                                </a:lnTo>
                                <a:lnTo>
                                  <a:pt x="0" y="2478582"/>
                                </a:lnTo>
                                <a:lnTo>
                                  <a:pt x="571982" y="2478582"/>
                                </a:lnTo>
                                <a:lnTo>
                                  <a:pt x="591058" y="2478582"/>
                                </a:lnTo>
                                <a:lnTo>
                                  <a:pt x="591058" y="2469045"/>
                                </a:lnTo>
                                <a:close/>
                              </a:path>
                              <a:path w="5767705" h="2479040">
                                <a:moveTo>
                                  <a:pt x="591058" y="2306980"/>
                                </a:moveTo>
                                <a:lnTo>
                                  <a:pt x="571982" y="2306980"/>
                                </a:lnTo>
                                <a:lnTo>
                                  <a:pt x="0" y="2306980"/>
                                </a:lnTo>
                                <a:lnTo>
                                  <a:pt x="0" y="2316518"/>
                                </a:lnTo>
                                <a:lnTo>
                                  <a:pt x="571982" y="2316518"/>
                                </a:lnTo>
                                <a:lnTo>
                                  <a:pt x="591058" y="2316518"/>
                                </a:lnTo>
                                <a:lnTo>
                                  <a:pt x="591058" y="2306980"/>
                                </a:lnTo>
                                <a:close/>
                              </a:path>
                              <a:path w="5767705" h="2479040">
                                <a:moveTo>
                                  <a:pt x="591058" y="476643"/>
                                </a:moveTo>
                                <a:lnTo>
                                  <a:pt x="571982" y="476643"/>
                                </a:lnTo>
                                <a:lnTo>
                                  <a:pt x="0" y="476643"/>
                                </a:lnTo>
                                <a:lnTo>
                                  <a:pt x="0" y="486181"/>
                                </a:lnTo>
                                <a:lnTo>
                                  <a:pt x="571982" y="486181"/>
                                </a:lnTo>
                                <a:lnTo>
                                  <a:pt x="591058" y="486181"/>
                                </a:lnTo>
                                <a:lnTo>
                                  <a:pt x="591058" y="476643"/>
                                </a:lnTo>
                                <a:close/>
                              </a:path>
                              <a:path w="5767705" h="2479040">
                                <a:moveTo>
                                  <a:pt x="1382293" y="2469045"/>
                                </a:moveTo>
                                <a:lnTo>
                                  <a:pt x="1229766" y="2469045"/>
                                </a:lnTo>
                                <a:lnTo>
                                  <a:pt x="667321" y="2469045"/>
                                </a:lnTo>
                                <a:lnTo>
                                  <a:pt x="667321" y="2478582"/>
                                </a:lnTo>
                                <a:lnTo>
                                  <a:pt x="1229766" y="2478582"/>
                                </a:lnTo>
                                <a:lnTo>
                                  <a:pt x="1382293" y="2478582"/>
                                </a:lnTo>
                                <a:lnTo>
                                  <a:pt x="1382293" y="2469045"/>
                                </a:lnTo>
                                <a:close/>
                              </a:path>
                              <a:path w="5767705" h="2479040">
                                <a:moveTo>
                                  <a:pt x="1382293" y="2306980"/>
                                </a:moveTo>
                                <a:lnTo>
                                  <a:pt x="1229766" y="2306980"/>
                                </a:lnTo>
                                <a:lnTo>
                                  <a:pt x="667321" y="2306980"/>
                                </a:lnTo>
                                <a:lnTo>
                                  <a:pt x="667321" y="2316518"/>
                                </a:lnTo>
                                <a:lnTo>
                                  <a:pt x="1229766" y="2316518"/>
                                </a:lnTo>
                                <a:lnTo>
                                  <a:pt x="1382293" y="2316518"/>
                                </a:lnTo>
                                <a:lnTo>
                                  <a:pt x="1382293" y="2306980"/>
                                </a:lnTo>
                                <a:close/>
                              </a:path>
                              <a:path w="5767705" h="2479040">
                                <a:moveTo>
                                  <a:pt x="1382293" y="476643"/>
                                </a:moveTo>
                                <a:lnTo>
                                  <a:pt x="1229766" y="476643"/>
                                </a:lnTo>
                                <a:lnTo>
                                  <a:pt x="667321" y="476643"/>
                                </a:lnTo>
                                <a:lnTo>
                                  <a:pt x="667321" y="486181"/>
                                </a:lnTo>
                                <a:lnTo>
                                  <a:pt x="1229766" y="486181"/>
                                </a:lnTo>
                                <a:lnTo>
                                  <a:pt x="1382293" y="486181"/>
                                </a:lnTo>
                                <a:lnTo>
                                  <a:pt x="1382293" y="476643"/>
                                </a:lnTo>
                                <a:close/>
                              </a:path>
                              <a:path w="5767705" h="2479040">
                                <a:moveTo>
                                  <a:pt x="1382293" y="162064"/>
                                </a:moveTo>
                                <a:lnTo>
                                  <a:pt x="1382293" y="162064"/>
                                </a:lnTo>
                                <a:lnTo>
                                  <a:pt x="76276" y="162064"/>
                                </a:lnTo>
                                <a:lnTo>
                                  <a:pt x="76276" y="171589"/>
                                </a:lnTo>
                                <a:lnTo>
                                  <a:pt x="1382293" y="171589"/>
                                </a:lnTo>
                                <a:lnTo>
                                  <a:pt x="1382293" y="162064"/>
                                </a:lnTo>
                                <a:close/>
                              </a:path>
                              <a:path w="5767705" h="2479040">
                                <a:moveTo>
                                  <a:pt x="2049602" y="2469045"/>
                                </a:moveTo>
                                <a:lnTo>
                                  <a:pt x="2030539" y="2469045"/>
                                </a:lnTo>
                                <a:lnTo>
                                  <a:pt x="1458556" y="2469045"/>
                                </a:lnTo>
                                <a:lnTo>
                                  <a:pt x="1458556" y="2478582"/>
                                </a:lnTo>
                                <a:lnTo>
                                  <a:pt x="2030539" y="2478582"/>
                                </a:lnTo>
                                <a:lnTo>
                                  <a:pt x="2049602" y="2478582"/>
                                </a:lnTo>
                                <a:lnTo>
                                  <a:pt x="2049602" y="2469045"/>
                                </a:lnTo>
                                <a:close/>
                              </a:path>
                              <a:path w="5767705" h="2479040">
                                <a:moveTo>
                                  <a:pt x="2049602" y="2306980"/>
                                </a:moveTo>
                                <a:lnTo>
                                  <a:pt x="2030539" y="2306980"/>
                                </a:lnTo>
                                <a:lnTo>
                                  <a:pt x="1458556" y="2306980"/>
                                </a:lnTo>
                                <a:lnTo>
                                  <a:pt x="1458556" y="2316518"/>
                                </a:lnTo>
                                <a:lnTo>
                                  <a:pt x="2030539" y="2316518"/>
                                </a:lnTo>
                                <a:lnTo>
                                  <a:pt x="2049602" y="2316518"/>
                                </a:lnTo>
                                <a:lnTo>
                                  <a:pt x="2049602" y="2306980"/>
                                </a:lnTo>
                                <a:close/>
                              </a:path>
                              <a:path w="5767705" h="2479040">
                                <a:moveTo>
                                  <a:pt x="2049602" y="476643"/>
                                </a:moveTo>
                                <a:lnTo>
                                  <a:pt x="2030539" y="476643"/>
                                </a:lnTo>
                                <a:lnTo>
                                  <a:pt x="1458556" y="476643"/>
                                </a:lnTo>
                                <a:lnTo>
                                  <a:pt x="1458556" y="486181"/>
                                </a:lnTo>
                                <a:lnTo>
                                  <a:pt x="2030539" y="486181"/>
                                </a:lnTo>
                                <a:lnTo>
                                  <a:pt x="2049602" y="486181"/>
                                </a:lnTo>
                                <a:lnTo>
                                  <a:pt x="2049602" y="476643"/>
                                </a:lnTo>
                                <a:close/>
                              </a:path>
                              <a:path w="5767705" h="2479040">
                                <a:moveTo>
                                  <a:pt x="2840837" y="2469045"/>
                                </a:moveTo>
                                <a:lnTo>
                                  <a:pt x="2688310" y="2469045"/>
                                </a:lnTo>
                                <a:lnTo>
                                  <a:pt x="2125865" y="2469045"/>
                                </a:lnTo>
                                <a:lnTo>
                                  <a:pt x="2125865" y="2478582"/>
                                </a:lnTo>
                                <a:lnTo>
                                  <a:pt x="2688310" y="2478582"/>
                                </a:lnTo>
                                <a:lnTo>
                                  <a:pt x="2840837" y="2478582"/>
                                </a:lnTo>
                                <a:lnTo>
                                  <a:pt x="2840837" y="2469045"/>
                                </a:lnTo>
                                <a:close/>
                              </a:path>
                              <a:path w="5767705" h="2479040">
                                <a:moveTo>
                                  <a:pt x="2840837" y="2306980"/>
                                </a:moveTo>
                                <a:lnTo>
                                  <a:pt x="2688310" y="2306980"/>
                                </a:lnTo>
                                <a:lnTo>
                                  <a:pt x="2125865" y="2306980"/>
                                </a:lnTo>
                                <a:lnTo>
                                  <a:pt x="2125865" y="2316518"/>
                                </a:lnTo>
                                <a:lnTo>
                                  <a:pt x="2688310" y="2316518"/>
                                </a:lnTo>
                                <a:lnTo>
                                  <a:pt x="2840837" y="2316518"/>
                                </a:lnTo>
                                <a:lnTo>
                                  <a:pt x="2840837" y="2306980"/>
                                </a:lnTo>
                                <a:close/>
                              </a:path>
                              <a:path w="5767705" h="2479040">
                                <a:moveTo>
                                  <a:pt x="2840837" y="476643"/>
                                </a:moveTo>
                                <a:lnTo>
                                  <a:pt x="2688310" y="476643"/>
                                </a:lnTo>
                                <a:lnTo>
                                  <a:pt x="2125865" y="476643"/>
                                </a:lnTo>
                                <a:lnTo>
                                  <a:pt x="2125865" y="486181"/>
                                </a:lnTo>
                                <a:lnTo>
                                  <a:pt x="2688310" y="486181"/>
                                </a:lnTo>
                                <a:lnTo>
                                  <a:pt x="2840837" y="486181"/>
                                </a:lnTo>
                                <a:lnTo>
                                  <a:pt x="2840837" y="476643"/>
                                </a:lnTo>
                                <a:close/>
                              </a:path>
                              <a:path w="5767705" h="2479040">
                                <a:moveTo>
                                  <a:pt x="2840837" y="162064"/>
                                </a:moveTo>
                                <a:lnTo>
                                  <a:pt x="2840837" y="162064"/>
                                </a:lnTo>
                                <a:lnTo>
                                  <a:pt x="1458556" y="162064"/>
                                </a:lnTo>
                                <a:lnTo>
                                  <a:pt x="1458556" y="171589"/>
                                </a:lnTo>
                                <a:lnTo>
                                  <a:pt x="2840837" y="171589"/>
                                </a:lnTo>
                                <a:lnTo>
                                  <a:pt x="2840837" y="162064"/>
                                </a:lnTo>
                                <a:close/>
                              </a:path>
                              <a:path w="5767705" h="2479040">
                                <a:moveTo>
                                  <a:pt x="2840837" y="0"/>
                                </a:moveTo>
                                <a:lnTo>
                                  <a:pt x="1458556" y="0"/>
                                </a:lnTo>
                                <a:lnTo>
                                  <a:pt x="1382293" y="0"/>
                                </a:lnTo>
                                <a:lnTo>
                                  <a:pt x="1382293" y="9537"/>
                                </a:lnTo>
                                <a:lnTo>
                                  <a:pt x="1458556" y="9537"/>
                                </a:lnTo>
                                <a:lnTo>
                                  <a:pt x="2840837" y="9537"/>
                                </a:lnTo>
                                <a:lnTo>
                                  <a:pt x="2840837" y="0"/>
                                </a:lnTo>
                                <a:close/>
                              </a:path>
                              <a:path w="5767705" h="2479040">
                                <a:moveTo>
                                  <a:pt x="3508146" y="2306980"/>
                                </a:moveTo>
                                <a:lnTo>
                                  <a:pt x="2917101" y="2306980"/>
                                </a:lnTo>
                                <a:lnTo>
                                  <a:pt x="2917101" y="2316518"/>
                                </a:lnTo>
                                <a:lnTo>
                                  <a:pt x="3508146" y="2316518"/>
                                </a:lnTo>
                                <a:lnTo>
                                  <a:pt x="3508146" y="2306980"/>
                                </a:lnTo>
                                <a:close/>
                              </a:path>
                              <a:path w="5767705" h="2479040">
                                <a:moveTo>
                                  <a:pt x="3508146" y="476643"/>
                                </a:moveTo>
                                <a:lnTo>
                                  <a:pt x="3489083" y="476643"/>
                                </a:lnTo>
                                <a:lnTo>
                                  <a:pt x="2917101" y="476643"/>
                                </a:lnTo>
                                <a:lnTo>
                                  <a:pt x="2917101" y="486181"/>
                                </a:lnTo>
                                <a:lnTo>
                                  <a:pt x="3489083" y="486181"/>
                                </a:lnTo>
                                <a:lnTo>
                                  <a:pt x="3508146" y="486181"/>
                                </a:lnTo>
                                <a:lnTo>
                                  <a:pt x="3508146" y="476643"/>
                                </a:lnTo>
                                <a:close/>
                              </a:path>
                              <a:path w="5767705" h="2479040">
                                <a:moveTo>
                                  <a:pt x="4299382" y="2306980"/>
                                </a:moveTo>
                                <a:lnTo>
                                  <a:pt x="3584410" y="2306980"/>
                                </a:lnTo>
                                <a:lnTo>
                                  <a:pt x="3584410" y="2316518"/>
                                </a:lnTo>
                                <a:lnTo>
                                  <a:pt x="4299382" y="2316518"/>
                                </a:lnTo>
                                <a:lnTo>
                                  <a:pt x="4299382" y="2306980"/>
                                </a:lnTo>
                                <a:close/>
                              </a:path>
                              <a:path w="5767705" h="2479040">
                                <a:moveTo>
                                  <a:pt x="4299382" y="476643"/>
                                </a:moveTo>
                                <a:lnTo>
                                  <a:pt x="4146854" y="476643"/>
                                </a:lnTo>
                                <a:lnTo>
                                  <a:pt x="3584410" y="476643"/>
                                </a:lnTo>
                                <a:lnTo>
                                  <a:pt x="3584410" y="486181"/>
                                </a:lnTo>
                                <a:lnTo>
                                  <a:pt x="4146854" y="486181"/>
                                </a:lnTo>
                                <a:lnTo>
                                  <a:pt x="4299382" y="486181"/>
                                </a:lnTo>
                                <a:lnTo>
                                  <a:pt x="4299382" y="476643"/>
                                </a:lnTo>
                                <a:close/>
                              </a:path>
                              <a:path w="5767705" h="2479040">
                                <a:moveTo>
                                  <a:pt x="4299382" y="162064"/>
                                </a:moveTo>
                                <a:lnTo>
                                  <a:pt x="4299382" y="162064"/>
                                </a:lnTo>
                                <a:lnTo>
                                  <a:pt x="2917101" y="162064"/>
                                </a:lnTo>
                                <a:lnTo>
                                  <a:pt x="2917101" y="171589"/>
                                </a:lnTo>
                                <a:lnTo>
                                  <a:pt x="4299382" y="171589"/>
                                </a:lnTo>
                                <a:lnTo>
                                  <a:pt x="4299382" y="162064"/>
                                </a:lnTo>
                                <a:close/>
                              </a:path>
                              <a:path w="5767705" h="2479040">
                                <a:moveTo>
                                  <a:pt x="4976228" y="2306980"/>
                                </a:moveTo>
                                <a:lnTo>
                                  <a:pt x="4375658" y="2306980"/>
                                </a:lnTo>
                                <a:lnTo>
                                  <a:pt x="4375658" y="2316518"/>
                                </a:lnTo>
                                <a:lnTo>
                                  <a:pt x="4976228" y="2316518"/>
                                </a:lnTo>
                                <a:lnTo>
                                  <a:pt x="4976228" y="2306980"/>
                                </a:lnTo>
                                <a:close/>
                              </a:path>
                              <a:path w="5767705" h="2479040">
                                <a:moveTo>
                                  <a:pt x="4976228" y="476643"/>
                                </a:moveTo>
                                <a:lnTo>
                                  <a:pt x="4957165" y="476643"/>
                                </a:lnTo>
                                <a:lnTo>
                                  <a:pt x="4375658" y="476643"/>
                                </a:lnTo>
                                <a:lnTo>
                                  <a:pt x="4375658" y="486181"/>
                                </a:lnTo>
                                <a:lnTo>
                                  <a:pt x="4957165" y="486181"/>
                                </a:lnTo>
                                <a:lnTo>
                                  <a:pt x="4976228" y="486181"/>
                                </a:lnTo>
                                <a:lnTo>
                                  <a:pt x="4976228" y="476643"/>
                                </a:lnTo>
                                <a:close/>
                              </a:path>
                              <a:path w="5767705" h="2479040">
                                <a:moveTo>
                                  <a:pt x="5767463" y="2306980"/>
                                </a:moveTo>
                                <a:lnTo>
                                  <a:pt x="5052492" y="2306980"/>
                                </a:lnTo>
                                <a:lnTo>
                                  <a:pt x="5052492" y="2316518"/>
                                </a:lnTo>
                                <a:lnTo>
                                  <a:pt x="5767463" y="2316518"/>
                                </a:lnTo>
                                <a:lnTo>
                                  <a:pt x="5767463" y="2306980"/>
                                </a:lnTo>
                                <a:close/>
                              </a:path>
                              <a:path w="5767705" h="2479040">
                                <a:moveTo>
                                  <a:pt x="5767463" y="476643"/>
                                </a:moveTo>
                                <a:lnTo>
                                  <a:pt x="5614936" y="476643"/>
                                </a:lnTo>
                                <a:lnTo>
                                  <a:pt x="5052492" y="476643"/>
                                </a:lnTo>
                                <a:lnTo>
                                  <a:pt x="5052492" y="486181"/>
                                </a:lnTo>
                                <a:lnTo>
                                  <a:pt x="5614936" y="486181"/>
                                </a:lnTo>
                                <a:lnTo>
                                  <a:pt x="5767463" y="486181"/>
                                </a:lnTo>
                                <a:lnTo>
                                  <a:pt x="5767463" y="476643"/>
                                </a:lnTo>
                                <a:close/>
                              </a:path>
                              <a:path w="5767705" h="2479040">
                                <a:moveTo>
                                  <a:pt x="5767463" y="162064"/>
                                </a:moveTo>
                                <a:lnTo>
                                  <a:pt x="5767463" y="162064"/>
                                </a:lnTo>
                                <a:lnTo>
                                  <a:pt x="4375658" y="162064"/>
                                </a:lnTo>
                                <a:lnTo>
                                  <a:pt x="4375658" y="171589"/>
                                </a:lnTo>
                                <a:lnTo>
                                  <a:pt x="5767463" y="171589"/>
                                </a:lnTo>
                                <a:lnTo>
                                  <a:pt x="5767463" y="162064"/>
                                </a:lnTo>
                                <a:close/>
                              </a:path>
                              <a:path w="5767705" h="2479040">
                                <a:moveTo>
                                  <a:pt x="5767463" y="0"/>
                                </a:moveTo>
                                <a:lnTo>
                                  <a:pt x="4375658" y="0"/>
                                </a:lnTo>
                                <a:lnTo>
                                  <a:pt x="4299382" y="0"/>
                                </a:lnTo>
                                <a:lnTo>
                                  <a:pt x="4299382" y="9537"/>
                                </a:lnTo>
                                <a:lnTo>
                                  <a:pt x="4375658" y="9537"/>
                                </a:lnTo>
                                <a:lnTo>
                                  <a:pt x="5767463" y="9537"/>
                                </a:lnTo>
                                <a:lnTo>
                                  <a:pt x="576746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0" y="25"/>
                            <a:ext cx="7416800" cy="172085"/>
                          </a:xfrm>
                          <a:custGeom>
                            <a:avLst/>
                            <a:gdLst/>
                            <a:ahLst/>
                            <a:cxnLst/>
                            <a:rect l="l" t="t" r="r" b="b"/>
                            <a:pathLst>
                              <a:path w="7416800" h="172085">
                                <a:moveTo>
                                  <a:pt x="1572933" y="162064"/>
                                </a:moveTo>
                                <a:lnTo>
                                  <a:pt x="0" y="162064"/>
                                </a:lnTo>
                                <a:lnTo>
                                  <a:pt x="0" y="171589"/>
                                </a:lnTo>
                                <a:lnTo>
                                  <a:pt x="1572933" y="171589"/>
                                </a:lnTo>
                                <a:lnTo>
                                  <a:pt x="1572933" y="162064"/>
                                </a:lnTo>
                                <a:close/>
                              </a:path>
                              <a:path w="7416800" h="172085">
                                <a:moveTo>
                                  <a:pt x="3031490" y="162064"/>
                                </a:moveTo>
                                <a:lnTo>
                                  <a:pt x="1649196" y="162064"/>
                                </a:lnTo>
                                <a:lnTo>
                                  <a:pt x="1649196" y="171589"/>
                                </a:lnTo>
                                <a:lnTo>
                                  <a:pt x="3031490" y="171589"/>
                                </a:lnTo>
                                <a:lnTo>
                                  <a:pt x="3031490" y="162064"/>
                                </a:lnTo>
                                <a:close/>
                              </a:path>
                              <a:path w="7416800" h="172085">
                                <a:moveTo>
                                  <a:pt x="4490034" y="0"/>
                                </a:moveTo>
                                <a:lnTo>
                                  <a:pt x="3107753" y="0"/>
                                </a:lnTo>
                                <a:lnTo>
                                  <a:pt x="3031490" y="0"/>
                                </a:lnTo>
                                <a:lnTo>
                                  <a:pt x="1649196" y="0"/>
                                </a:lnTo>
                                <a:lnTo>
                                  <a:pt x="1649196" y="9537"/>
                                </a:lnTo>
                                <a:lnTo>
                                  <a:pt x="3031490" y="9537"/>
                                </a:lnTo>
                                <a:lnTo>
                                  <a:pt x="3107753" y="9537"/>
                                </a:lnTo>
                                <a:lnTo>
                                  <a:pt x="4490034" y="9537"/>
                                </a:lnTo>
                                <a:lnTo>
                                  <a:pt x="4490034" y="0"/>
                                </a:lnTo>
                                <a:close/>
                              </a:path>
                              <a:path w="7416800" h="172085">
                                <a:moveTo>
                                  <a:pt x="7416660" y="0"/>
                                </a:moveTo>
                                <a:lnTo>
                                  <a:pt x="4566297" y="0"/>
                                </a:lnTo>
                                <a:lnTo>
                                  <a:pt x="4566297" y="9537"/>
                                </a:lnTo>
                                <a:lnTo>
                                  <a:pt x="7416660" y="9537"/>
                                </a:lnTo>
                                <a:lnTo>
                                  <a:pt x="7416660" y="0"/>
                                </a:lnTo>
                                <a:close/>
                              </a:path>
                            </a:pathLst>
                          </a:custGeom>
                          <a:solidFill>
                            <a:srgbClr val="000000"/>
                          </a:solidFill>
                        </wps:spPr>
                        <wps:bodyPr wrap="square" lIns="0" tIns="0" rIns="0" bIns="0" rtlCol="0">
                          <a:prstTxWarp prst="textNoShape">
                            <a:avLst/>
                          </a:prstTxWarp>
                          <a:noAutofit/>
                        </wps:bodyPr>
                      </wps:wsp>
                      <wps:wsp>
                        <wps:cNvPr id="218" name="Textbox 218"/>
                        <wps:cNvSpPr txBox="1"/>
                        <wps:spPr>
                          <a:xfrm>
                            <a:off x="7054567" y="1823734"/>
                            <a:ext cx="356235" cy="127000"/>
                          </a:xfrm>
                          <a:prstGeom prst="rect">
                            <a:avLst/>
                          </a:prstGeom>
                        </wps:spPr>
                        <wps:txbx>
                          <w:txbxContent>
                            <w:p>
                              <w:pPr>
                                <w:spacing w:line="199" w:lineRule="exact" w:before="0"/>
                                <w:ind w:left="0" w:right="0" w:firstLine="0"/>
                                <w:jc w:val="left"/>
                                <w:rPr>
                                  <w:sz w:val="18"/>
                                </w:rPr>
                              </w:pPr>
                              <w:r>
                                <w:rPr>
                                  <w:sz w:val="18"/>
                                </w:rPr>
                                <w:t>(0.3</w:t>
                              </w:r>
                              <w:r>
                                <w:rPr>
                                  <w:spacing w:val="-1"/>
                                  <w:sz w:val="18"/>
                                </w:rPr>
                                <w:t> </w:t>
                              </w:r>
                              <w:r>
                                <w:rPr>
                                  <w:spacing w:val="-5"/>
                                  <w:sz w:val="18"/>
                                </w:rPr>
                                <w:t>%)</w:t>
                              </w:r>
                            </w:p>
                          </w:txbxContent>
                        </wps:txbx>
                        <wps:bodyPr wrap="square" lIns="0" tIns="0" rIns="0" bIns="0" rtlCol="0">
                          <a:noAutofit/>
                        </wps:bodyPr>
                      </wps:wsp>
                      <wps:wsp>
                        <wps:cNvPr id="219" name="Textbox 219"/>
                        <wps:cNvSpPr txBox="1"/>
                        <wps:spPr>
                          <a:xfrm>
                            <a:off x="6415856" y="1823734"/>
                            <a:ext cx="203835" cy="127000"/>
                          </a:xfrm>
                          <a:prstGeom prst="rect">
                            <a:avLst/>
                          </a:prstGeom>
                        </wps:spPr>
                        <wps:txbx>
                          <w:txbxContent>
                            <w:p>
                              <w:pPr>
                                <w:spacing w:line="199" w:lineRule="exact" w:before="0"/>
                                <w:ind w:left="0" w:right="0" w:firstLine="0"/>
                                <w:jc w:val="left"/>
                                <w:rPr>
                                  <w:sz w:val="18"/>
                                </w:rPr>
                              </w:pPr>
                              <w:r>
                                <w:rPr>
                                  <w:spacing w:val="-4"/>
                                  <w:sz w:val="18"/>
                                </w:rPr>
                                <w:t>(18)</w:t>
                              </w:r>
                            </w:p>
                          </w:txbxContent>
                        </wps:txbx>
                        <wps:bodyPr wrap="square" lIns="0" tIns="0" rIns="0" bIns="0" rtlCol="0">
                          <a:noAutofit/>
                        </wps:bodyPr>
                      </wps:wsp>
                      <wps:wsp>
                        <wps:cNvPr id="220" name="Textbox 220"/>
                        <wps:cNvSpPr txBox="1"/>
                        <wps:spPr>
                          <a:xfrm>
                            <a:off x="5624468" y="1823734"/>
                            <a:ext cx="280035" cy="127000"/>
                          </a:xfrm>
                          <a:prstGeom prst="rect">
                            <a:avLst/>
                          </a:prstGeom>
                        </wps:spPr>
                        <wps:txbx>
                          <w:txbxContent>
                            <w:p>
                              <w:pPr>
                                <w:spacing w:line="199" w:lineRule="exact" w:before="0"/>
                                <w:ind w:left="0" w:right="0" w:firstLine="0"/>
                                <w:jc w:val="left"/>
                                <w:rPr>
                                  <w:sz w:val="18"/>
                                </w:rPr>
                              </w:pPr>
                              <w:r>
                                <w:rPr>
                                  <w:sz w:val="18"/>
                                </w:rPr>
                                <w:t>2.9 </w:t>
                              </w:r>
                              <w:r>
                                <w:rPr>
                                  <w:spacing w:val="-10"/>
                                  <w:sz w:val="18"/>
                                </w:rPr>
                                <w:t>%</w:t>
                              </w:r>
                            </w:p>
                          </w:txbxContent>
                        </wps:txbx>
                        <wps:bodyPr wrap="square" lIns="0" tIns="0" rIns="0" bIns="0" rtlCol="0">
                          <a:noAutofit/>
                        </wps:bodyPr>
                      </wps:wsp>
                      <wps:wsp>
                        <wps:cNvPr id="221" name="Textbox 221"/>
                        <wps:cNvSpPr txBox="1"/>
                        <wps:spPr>
                          <a:xfrm>
                            <a:off x="4938092" y="1823734"/>
                            <a:ext cx="184785" cy="127000"/>
                          </a:xfrm>
                          <a:prstGeom prst="rect">
                            <a:avLst/>
                          </a:prstGeom>
                        </wps:spPr>
                        <wps:txbx>
                          <w:txbxContent>
                            <w:p>
                              <w:pPr>
                                <w:spacing w:line="199" w:lineRule="exact" w:before="0"/>
                                <w:ind w:left="0" w:right="0" w:firstLine="0"/>
                                <w:jc w:val="left"/>
                                <w:rPr>
                                  <w:sz w:val="18"/>
                                </w:rPr>
                              </w:pPr>
                              <w:r>
                                <w:rPr>
                                  <w:spacing w:val="-5"/>
                                  <w:sz w:val="18"/>
                                </w:rPr>
                                <w:t>212</w:t>
                              </w:r>
                            </w:p>
                          </w:txbxContent>
                        </wps:txbx>
                        <wps:bodyPr wrap="square" lIns="0" tIns="0" rIns="0" bIns="0" rtlCol="0">
                          <a:noAutofit/>
                        </wps:bodyPr>
                      </wps:wsp>
                      <wps:wsp>
                        <wps:cNvPr id="222" name="Textbox 222"/>
                        <wps:cNvSpPr txBox="1"/>
                        <wps:spPr>
                          <a:xfrm>
                            <a:off x="4127936" y="1823734"/>
                            <a:ext cx="356235" cy="127000"/>
                          </a:xfrm>
                          <a:prstGeom prst="rect">
                            <a:avLst/>
                          </a:prstGeom>
                        </wps:spPr>
                        <wps:txbx>
                          <w:txbxContent>
                            <w:p>
                              <w:pPr>
                                <w:spacing w:line="199" w:lineRule="exact" w:before="0"/>
                                <w:ind w:left="0" w:right="0" w:firstLine="0"/>
                                <w:jc w:val="left"/>
                                <w:rPr>
                                  <w:sz w:val="18"/>
                                </w:rPr>
                              </w:pPr>
                              <w:r>
                                <w:rPr>
                                  <w:sz w:val="18"/>
                                </w:rPr>
                                <w:t>(0.3</w:t>
                              </w:r>
                              <w:r>
                                <w:rPr>
                                  <w:spacing w:val="-1"/>
                                  <w:sz w:val="18"/>
                                </w:rPr>
                                <w:t> </w:t>
                              </w:r>
                              <w:r>
                                <w:rPr>
                                  <w:spacing w:val="-5"/>
                                  <w:sz w:val="18"/>
                                </w:rPr>
                                <w:t>%)</w:t>
                              </w:r>
                            </w:p>
                          </w:txbxContent>
                        </wps:txbx>
                        <wps:bodyPr wrap="square" lIns="0" tIns="0" rIns="0" bIns="0" rtlCol="0">
                          <a:noAutofit/>
                        </wps:bodyPr>
                      </wps:wsp>
                      <wps:wsp>
                        <wps:cNvPr id="223" name="Textbox 223"/>
                        <wps:cNvSpPr txBox="1"/>
                        <wps:spPr>
                          <a:xfrm>
                            <a:off x="3489225" y="1823734"/>
                            <a:ext cx="203835" cy="127000"/>
                          </a:xfrm>
                          <a:prstGeom prst="rect">
                            <a:avLst/>
                          </a:prstGeom>
                        </wps:spPr>
                        <wps:txbx>
                          <w:txbxContent>
                            <w:p>
                              <w:pPr>
                                <w:spacing w:line="199" w:lineRule="exact" w:before="0"/>
                                <w:ind w:left="0" w:right="0" w:firstLine="0"/>
                                <w:jc w:val="left"/>
                                <w:rPr>
                                  <w:sz w:val="18"/>
                                </w:rPr>
                              </w:pPr>
                              <w:r>
                                <w:rPr>
                                  <w:spacing w:val="-4"/>
                                  <w:sz w:val="18"/>
                                </w:rPr>
                                <w:t>(10)</w:t>
                              </w:r>
                            </w:p>
                          </w:txbxContent>
                        </wps:txbx>
                        <wps:bodyPr wrap="square" lIns="0" tIns="0" rIns="0" bIns="0" rtlCol="0">
                          <a:noAutofit/>
                        </wps:bodyPr>
                      </wps:wsp>
                      <wps:wsp>
                        <wps:cNvPr id="224" name="Textbox 224"/>
                        <wps:cNvSpPr txBox="1"/>
                        <wps:spPr>
                          <a:xfrm>
                            <a:off x="2707371" y="1823734"/>
                            <a:ext cx="280035" cy="127000"/>
                          </a:xfrm>
                          <a:prstGeom prst="rect">
                            <a:avLst/>
                          </a:prstGeom>
                        </wps:spPr>
                        <wps:txbx>
                          <w:txbxContent>
                            <w:p>
                              <w:pPr>
                                <w:spacing w:line="199" w:lineRule="exact" w:before="0"/>
                                <w:ind w:left="0" w:right="0" w:firstLine="0"/>
                                <w:jc w:val="left"/>
                                <w:rPr>
                                  <w:sz w:val="18"/>
                                </w:rPr>
                              </w:pPr>
                              <w:r>
                                <w:rPr>
                                  <w:sz w:val="18"/>
                                </w:rPr>
                                <w:t>5.8 </w:t>
                              </w:r>
                              <w:r>
                                <w:rPr>
                                  <w:spacing w:val="-10"/>
                                  <w:sz w:val="18"/>
                                </w:rPr>
                                <w:t>%</w:t>
                              </w:r>
                            </w:p>
                          </w:txbxContent>
                        </wps:txbx>
                        <wps:bodyPr wrap="square" lIns="0" tIns="0" rIns="0" bIns="0" rtlCol="0">
                          <a:noAutofit/>
                        </wps:bodyPr>
                      </wps:wsp>
                      <wps:wsp>
                        <wps:cNvPr id="225" name="Textbox 225"/>
                        <wps:cNvSpPr txBox="1"/>
                        <wps:spPr>
                          <a:xfrm>
                            <a:off x="2020995" y="1823734"/>
                            <a:ext cx="184785" cy="127000"/>
                          </a:xfrm>
                          <a:prstGeom prst="rect">
                            <a:avLst/>
                          </a:prstGeom>
                        </wps:spPr>
                        <wps:txbx>
                          <w:txbxContent>
                            <w:p>
                              <w:pPr>
                                <w:spacing w:line="199" w:lineRule="exact" w:before="0"/>
                                <w:ind w:left="0" w:right="0" w:firstLine="0"/>
                                <w:jc w:val="left"/>
                                <w:rPr>
                                  <w:sz w:val="18"/>
                                </w:rPr>
                              </w:pPr>
                              <w:r>
                                <w:rPr>
                                  <w:spacing w:val="-5"/>
                                  <w:sz w:val="18"/>
                                </w:rPr>
                                <w:t>213</w:t>
                              </w:r>
                            </w:p>
                          </w:txbxContent>
                        </wps:txbx>
                        <wps:bodyPr wrap="square" lIns="0" tIns="0" rIns="0" bIns="0" rtlCol="0">
                          <a:noAutofit/>
                        </wps:bodyPr>
                      </wps:wsp>
                      <wps:wsp>
                        <wps:cNvPr id="226" name="Textbox 226"/>
                        <wps:cNvSpPr txBox="1"/>
                        <wps:spPr>
                          <a:xfrm>
                            <a:off x="12661" y="1709339"/>
                            <a:ext cx="1433195" cy="241300"/>
                          </a:xfrm>
                          <a:prstGeom prst="rect">
                            <a:avLst/>
                          </a:prstGeom>
                        </wps:spPr>
                        <wps:txbx>
                          <w:txbxContent>
                            <w:p>
                              <w:pPr>
                                <w:spacing w:line="208" w:lineRule="auto" w:before="14"/>
                                <w:ind w:left="0" w:right="18" w:firstLine="0"/>
                                <w:jc w:val="left"/>
                                <w:rPr>
                                  <w:sz w:val="18"/>
                                </w:rPr>
                              </w:pPr>
                              <w:r>
                                <w:rPr>
                                  <w:sz w:val="18"/>
                                </w:rPr>
                                <w:t>Restructuring</w:t>
                              </w:r>
                              <w:r>
                                <w:rPr>
                                  <w:spacing w:val="-12"/>
                                  <w:sz w:val="18"/>
                                </w:rPr>
                                <w:t> </w:t>
                              </w:r>
                              <w:r>
                                <w:rPr>
                                  <w:sz w:val="18"/>
                                </w:rPr>
                                <w:t>and</w:t>
                              </w:r>
                              <w:r>
                                <w:rPr>
                                  <w:spacing w:val="-11"/>
                                  <w:sz w:val="18"/>
                                </w:rPr>
                                <w:t> </w:t>
                              </w:r>
                              <w:r>
                                <w:rPr>
                                  <w:sz w:val="18"/>
                                </w:rPr>
                                <w:t>other</w:t>
                              </w:r>
                              <w:r>
                                <w:rPr>
                                  <w:spacing w:val="-11"/>
                                  <w:sz w:val="18"/>
                                </w:rPr>
                                <w:t> </w:t>
                              </w:r>
                              <w:r>
                                <w:rPr>
                                  <w:sz w:val="18"/>
                                </w:rPr>
                                <w:t>related activities, net</w:t>
                              </w:r>
                            </w:p>
                          </w:txbxContent>
                        </wps:txbx>
                        <wps:bodyPr wrap="square" lIns="0" tIns="0" rIns="0" bIns="0" rtlCol="0">
                          <a:noAutofit/>
                        </wps:bodyPr>
                      </wps:wsp>
                      <wps:wsp>
                        <wps:cNvPr id="227" name="Textbox 227"/>
                        <wps:cNvSpPr txBox="1"/>
                        <wps:spPr>
                          <a:xfrm>
                            <a:off x="7054567" y="1289887"/>
                            <a:ext cx="356235" cy="127000"/>
                          </a:xfrm>
                          <a:prstGeom prst="rect">
                            <a:avLst/>
                          </a:prstGeom>
                        </wps:spPr>
                        <wps:txbx>
                          <w:txbxContent>
                            <w:p>
                              <w:pPr>
                                <w:spacing w:line="199" w:lineRule="exact" w:before="0"/>
                                <w:ind w:left="0" w:right="0" w:firstLine="0"/>
                                <w:jc w:val="left"/>
                                <w:rPr>
                                  <w:sz w:val="18"/>
                                </w:rPr>
                              </w:pPr>
                              <w:r>
                                <w:rPr>
                                  <w:sz w:val="18"/>
                                </w:rPr>
                                <w:t>(8.9</w:t>
                              </w:r>
                              <w:r>
                                <w:rPr>
                                  <w:spacing w:val="-1"/>
                                  <w:sz w:val="18"/>
                                </w:rPr>
                                <w:t> </w:t>
                              </w:r>
                              <w:r>
                                <w:rPr>
                                  <w:spacing w:val="-5"/>
                                  <w:sz w:val="18"/>
                                </w:rPr>
                                <w:t>%)</w:t>
                              </w:r>
                            </w:p>
                          </w:txbxContent>
                        </wps:txbx>
                        <wps:bodyPr wrap="square" lIns="0" tIns="0" rIns="0" bIns="0" rtlCol="0">
                          <a:noAutofit/>
                        </wps:bodyPr>
                      </wps:wsp>
                      <wps:wsp>
                        <wps:cNvPr id="228" name="Textbox 228"/>
                        <wps:cNvSpPr txBox="1"/>
                        <wps:spPr>
                          <a:xfrm>
                            <a:off x="6358657" y="1289887"/>
                            <a:ext cx="260985" cy="127000"/>
                          </a:xfrm>
                          <a:prstGeom prst="rect">
                            <a:avLst/>
                          </a:prstGeom>
                        </wps:spPr>
                        <wps:txbx>
                          <w:txbxContent>
                            <w:p>
                              <w:pPr>
                                <w:spacing w:line="199" w:lineRule="exact" w:before="0"/>
                                <w:ind w:left="0" w:right="0" w:firstLine="0"/>
                                <w:jc w:val="left"/>
                                <w:rPr>
                                  <w:sz w:val="18"/>
                                </w:rPr>
                              </w:pPr>
                              <w:r>
                                <w:rPr>
                                  <w:spacing w:val="-2"/>
                                  <w:sz w:val="18"/>
                                </w:rPr>
                                <w:t>(616)</w:t>
                              </w:r>
                            </w:p>
                          </w:txbxContent>
                        </wps:txbx>
                        <wps:bodyPr wrap="square" lIns="0" tIns="0" rIns="0" bIns="0" rtlCol="0">
                          <a:noAutofit/>
                        </wps:bodyPr>
                      </wps:wsp>
                      <wps:wsp>
                        <wps:cNvPr id="229" name="Textbox 229"/>
                        <wps:cNvSpPr txBox="1"/>
                        <wps:spPr>
                          <a:xfrm>
                            <a:off x="5586485" y="1289887"/>
                            <a:ext cx="356235" cy="127000"/>
                          </a:xfrm>
                          <a:prstGeom prst="rect">
                            <a:avLst/>
                          </a:prstGeom>
                        </wps:spPr>
                        <wps:txbx>
                          <w:txbxContent>
                            <w:p>
                              <w:pPr>
                                <w:spacing w:line="199" w:lineRule="exact" w:before="0"/>
                                <w:ind w:left="0" w:right="0" w:firstLine="0"/>
                                <w:jc w:val="left"/>
                                <w:rPr>
                                  <w:sz w:val="18"/>
                                </w:rPr>
                              </w:pPr>
                              <w:r>
                                <w:rPr>
                                  <w:sz w:val="18"/>
                                </w:rPr>
                                <w:t>(8.2</w:t>
                              </w:r>
                              <w:r>
                                <w:rPr>
                                  <w:spacing w:val="-1"/>
                                  <w:sz w:val="18"/>
                                </w:rPr>
                                <w:t> </w:t>
                              </w:r>
                              <w:r>
                                <w:rPr>
                                  <w:spacing w:val="-5"/>
                                  <w:sz w:val="18"/>
                                </w:rPr>
                                <w:t>%)</w:t>
                              </w:r>
                            </w:p>
                          </w:txbxContent>
                        </wps:txbx>
                        <wps:bodyPr wrap="square" lIns="0" tIns="0" rIns="0" bIns="0" rtlCol="0">
                          <a:noAutofit/>
                        </wps:bodyPr>
                      </wps:wsp>
                      <wps:wsp>
                        <wps:cNvPr id="230" name="Textbox 230"/>
                        <wps:cNvSpPr txBox="1"/>
                        <wps:spPr>
                          <a:xfrm>
                            <a:off x="4890576" y="1289887"/>
                            <a:ext cx="260985" cy="127000"/>
                          </a:xfrm>
                          <a:prstGeom prst="rect">
                            <a:avLst/>
                          </a:prstGeom>
                        </wps:spPr>
                        <wps:txbx>
                          <w:txbxContent>
                            <w:p>
                              <w:pPr>
                                <w:spacing w:line="199" w:lineRule="exact" w:before="0"/>
                                <w:ind w:left="0" w:right="0" w:firstLine="0"/>
                                <w:jc w:val="left"/>
                                <w:rPr>
                                  <w:sz w:val="18"/>
                                </w:rPr>
                              </w:pPr>
                              <w:r>
                                <w:rPr>
                                  <w:spacing w:val="-2"/>
                                  <w:sz w:val="18"/>
                                </w:rPr>
                                <w:t>(600)</w:t>
                              </w:r>
                            </w:p>
                          </w:txbxContent>
                        </wps:txbx>
                        <wps:bodyPr wrap="square" lIns="0" tIns="0" rIns="0" bIns="0" rtlCol="0">
                          <a:noAutofit/>
                        </wps:bodyPr>
                      </wps:wsp>
                      <wps:wsp>
                        <wps:cNvPr id="231" name="Textbox 231"/>
                        <wps:cNvSpPr txBox="1"/>
                        <wps:spPr>
                          <a:xfrm>
                            <a:off x="4127936" y="1289887"/>
                            <a:ext cx="356235" cy="127000"/>
                          </a:xfrm>
                          <a:prstGeom prst="rect">
                            <a:avLst/>
                          </a:prstGeom>
                        </wps:spPr>
                        <wps:txbx>
                          <w:txbxContent>
                            <w:p>
                              <w:pPr>
                                <w:spacing w:line="199" w:lineRule="exact" w:before="0"/>
                                <w:ind w:left="0" w:right="0" w:firstLine="0"/>
                                <w:jc w:val="left"/>
                                <w:rPr>
                                  <w:sz w:val="18"/>
                                </w:rPr>
                              </w:pPr>
                              <w:r>
                                <w:rPr>
                                  <w:sz w:val="18"/>
                                </w:rPr>
                                <w:t>(8.6</w:t>
                              </w:r>
                              <w:r>
                                <w:rPr>
                                  <w:spacing w:val="-1"/>
                                  <w:sz w:val="18"/>
                                </w:rPr>
                                <w:t> </w:t>
                              </w:r>
                              <w:r>
                                <w:rPr>
                                  <w:spacing w:val="-5"/>
                                  <w:sz w:val="18"/>
                                </w:rPr>
                                <w:t>%)</w:t>
                              </w:r>
                            </w:p>
                          </w:txbxContent>
                        </wps:txbx>
                        <wps:bodyPr wrap="square" lIns="0" tIns="0" rIns="0" bIns="0" rtlCol="0">
                          <a:noAutofit/>
                        </wps:bodyPr>
                      </wps:wsp>
                      <wps:wsp>
                        <wps:cNvPr id="232" name="Textbox 232"/>
                        <wps:cNvSpPr txBox="1"/>
                        <wps:spPr>
                          <a:xfrm>
                            <a:off x="3432027" y="1289887"/>
                            <a:ext cx="260985" cy="127000"/>
                          </a:xfrm>
                          <a:prstGeom prst="rect">
                            <a:avLst/>
                          </a:prstGeom>
                        </wps:spPr>
                        <wps:txbx>
                          <w:txbxContent>
                            <w:p>
                              <w:pPr>
                                <w:spacing w:line="199" w:lineRule="exact" w:before="0"/>
                                <w:ind w:left="0" w:right="0" w:firstLine="0"/>
                                <w:jc w:val="left"/>
                                <w:rPr>
                                  <w:sz w:val="18"/>
                                </w:rPr>
                              </w:pPr>
                              <w:r>
                                <w:rPr>
                                  <w:spacing w:val="-2"/>
                                  <w:sz w:val="18"/>
                                </w:rPr>
                                <w:t>(303)</w:t>
                              </w:r>
                            </w:p>
                          </w:txbxContent>
                        </wps:txbx>
                        <wps:bodyPr wrap="square" lIns="0" tIns="0" rIns="0" bIns="0" rtlCol="0">
                          <a:noAutofit/>
                        </wps:bodyPr>
                      </wps:wsp>
                      <wps:wsp>
                        <wps:cNvPr id="233" name="Textbox 233"/>
                        <wps:cNvSpPr txBox="1"/>
                        <wps:spPr>
                          <a:xfrm>
                            <a:off x="2669388" y="1289887"/>
                            <a:ext cx="356235" cy="127000"/>
                          </a:xfrm>
                          <a:prstGeom prst="rect">
                            <a:avLst/>
                          </a:prstGeom>
                        </wps:spPr>
                        <wps:txbx>
                          <w:txbxContent>
                            <w:p>
                              <w:pPr>
                                <w:spacing w:line="199" w:lineRule="exact" w:before="0"/>
                                <w:ind w:left="0" w:right="0" w:firstLine="0"/>
                                <w:jc w:val="left"/>
                                <w:rPr>
                                  <w:sz w:val="18"/>
                                </w:rPr>
                              </w:pPr>
                              <w:r>
                                <w:rPr>
                                  <w:sz w:val="18"/>
                                </w:rPr>
                                <w:t>(8.2</w:t>
                              </w:r>
                              <w:r>
                                <w:rPr>
                                  <w:spacing w:val="-1"/>
                                  <w:sz w:val="18"/>
                                </w:rPr>
                                <w:t> </w:t>
                              </w:r>
                              <w:r>
                                <w:rPr>
                                  <w:spacing w:val="-5"/>
                                  <w:sz w:val="18"/>
                                </w:rPr>
                                <w:t>%)</w:t>
                              </w:r>
                            </w:p>
                          </w:txbxContent>
                        </wps:txbx>
                        <wps:bodyPr wrap="square" lIns="0" tIns="0" rIns="0" bIns="0" rtlCol="0">
                          <a:noAutofit/>
                        </wps:bodyPr>
                      </wps:wsp>
                      <wps:wsp>
                        <wps:cNvPr id="234" name="Textbox 234"/>
                        <wps:cNvSpPr txBox="1"/>
                        <wps:spPr>
                          <a:xfrm>
                            <a:off x="1973479" y="1289887"/>
                            <a:ext cx="260985" cy="127000"/>
                          </a:xfrm>
                          <a:prstGeom prst="rect">
                            <a:avLst/>
                          </a:prstGeom>
                        </wps:spPr>
                        <wps:txbx>
                          <w:txbxContent>
                            <w:p>
                              <w:pPr>
                                <w:spacing w:line="199" w:lineRule="exact" w:before="0"/>
                                <w:ind w:left="0" w:right="0" w:firstLine="0"/>
                                <w:jc w:val="left"/>
                                <w:rPr>
                                  <w:sz w:val="18"/>
                                </w:rPr>
                              </w:pPr>
                              <w:r>
                                <w:rPr>
                                  <w:spacing w:val="-2"/>
                                  <w:sz w:val="18"/>
                                </w:rPr>
                                <w:t>(298)</w:t>
                              </w:r>
                            </w:p>
                          </w:txbxContent>
                        </wps:txbx>
                        <wps:bodyPr wrap="square" lIns="0" tIns="0" rIns="0" bIns="0" rtlCol="0">
                          <a:noAutofit/>
                        </wps:bodyPr>
                      </wps:wsp>
                      <wps:wsp>
                        <wps:cNvPr id="235" name="Textbox 235"/>
                        <wps:cNvSpPr txBox="1"/>
                        <wps:spPr>
                          <a:xfrm>
                            <a:off x="12661" y="1175491"/>
                            <a:ext cx="1108710" cy="241300"/>
                          </a:xfrm>
                          <a:prstGeom prst="rect">
                            <a:avLst/>
                          </a:prstGeom>
                        </wps:spPr>
                        <wps:txbx>
                          <w:txbxContent>
                            <w:p>
                              <w:pPr>
                                <w:spacing w:line="186" w:lineRule="exact" w:before="0"/>
                                <w:ind w:left="0" w:right="0" w:firstLine="0"/>
                                <w:jc w:val="left"/>
                                <w:rPr>
                                  <w:sz w:val="18"/>
                                </w:rPr>
                              </w:pPr>
                              <w:r>
                                <w:rPr>
                                  <w:sz w:val="18"/>
                                </w:rPr>
                                <w:t>Selling, general, </w:t>
                              </w:r>
                              <w:r>
                                <w:rPr>
                                  <w:spacing w:val="-5"/>
                                  <w:sz w:val="18"/>
                                </w:rPr>
                                <w:t>and</w:t>
                              </w:r>
                            </w:p>
                            <w:p>
                              <w:pPr>
                                <w:spacing w:line="194" w:lineRule="exact" w:before="0"/>
                                <w:ind w:left="0" w:right="0" w:firstLine="0"/>
                                <w:jc w:val="left"/>
                                <w:rPr>
                                  <w:sz w:val="18"/>
                                </w:rPr>
                              </w:pPr>
                              <w:r>
                                <w:rPr>
                                  <w:sz w:val="18"/>
                                </w:rPr>
                                <w:t>administrative </w:t>
                              </w:r>
                              <w:r>
                                <w:rPr>
                                  <w:spacing w:val="-2"/>
                                  <w:sz w:val="18"/>
                                </w:rPr>
                                <w:t>expenses</w:t>
                              </w:r>
                            </w:p>
                          </w:txbxContent>
                        </wps:txbx>
                        <wps:bodyPr wrap="square" lIns="0" tIns="0" rIns="0" bIns="0" rtlCol="0">
                          <a:noAutofit/>
                        </wps:bodyPr>
                      </wps:wsp>
                      <wps:wsp>
                        <wps:cNvPr id="236" name="Textbox 236"/>
                        <wps:cNvSpPr txBox="1"/>
                        <wps:spPr>
                          <a:xfrm>
                            <a:off x="12661" y="21998"/>
                            <a:ext cx="687070" cy="127000"/>
                          </a:xfrm>
                          <a:prstGeom prst="rect">
                            <a:avLst/>
                          </a:prstGeom>
                        </wps:spPr>
                        <wps:txbx>
                          <w:txbxContent>
                            <w:p>
                              <w:pPr>
                                <w:spacing w:line="199" w:lineRule="exact" w:before="0"/>
                                <w:ind w:left="0" w:right="0" w:firstLine="0"/>
                                <w:jc w:val="left"/>
                                <w:rPr>
                                  <w:b/>
                                  <w:sz w:val="18"/>
                                </w:rPr>
                              </w:pPr>
                              <w:r>
                                <w:rPr>
                                  <w:b/>
                                  <w:sz w:val="18"/>
                                </w:rPr>
                                <w:t>($ in </w:t>
                              </w:r>
                              <w:r>
                                <w:rPr>
                                  <w:b/>
                                  <w:spacing w:val="-2"/>
                                  <w:sz w:val="18"/>
                                </w:rPr>
                                <w:t>millions)</w:t>
                              </w:r>
                            </w:p>
                          </w:txbxContent>
                        </wps:txbx>
                        <wps:bodyPr wrap="square" lIns="0" tIns="0" rIns="0" bIns="0" rtlCol="0">
                          <a:noAutofit/>
                        </wps:bodyPr>
                      </wps:wsp>
                      <wps:wsp>
                        <wps:cNvPr id="237" name="Textbox 237"/>
                        <wps:cNvSpPr txBox="1"/>
                        <wps:spPr>
                          <a:xfrm>
                            <a:off x="2225954" y="21998"/>
                            <a:ext cx="241935" cy="127000"/>
                          </a:xfrm>
                          <a:prstGeom prst="rect">
                            <a:avLst/>
                          </a:prstGeom>
                        </wps:spPr>
                        <wps:txbx>
                          <w:txbxContent>
                            <w:p>
                              <w:pPr>
                                <w:spacing w:line="199" w:lineRule="exact" w:before="0"/>
                                <w:ind w:left="0" w:right="0" w:firstLine="0"/>
                                <w:jc w:val="left"/>
                                <w:rPr>
                                  <w:b/>
                                  <w:sz w:val="18"/>
                                </w:rPr>
                              </w:pPr>
                              <w:r>
                                <w:rPr>
                                  <w:b/>
                                  <w:spacing w:val="-4"/>
                                  <w:sz w:val="18"/>
                                </w:rPr>
                                <w:t>2022</w:t>
                              </w:r>
                            </w:p>
                          </w:txbxContent>
                        </wps:txbx>
                        <wps:bodyPr wrap="square" lIns="0" tIns="0" rIns="0" bIns="0" rtlCol="0">
                          <a:noAutofit/>
                        </wps:bodyPr>
                      </wps:wsp>
                      <wps:wsp>
                        <wps:cNvPr id="238" name="Textbox 238"/>
                        <wps:cNvSpPr txBox="1"/>
                        <wps:spPr>
                          <a:xfrm>
                            <a:off x="3684503" y="21998"/>
                            <a:ext cx="241935" cy="127000"/>
                          </a:xfrm>
                          <a:prstGeom prst="rect">
                            <a:avLst/>
                          </a:prstGeom>
                        </wps:spPr>
                        <wps:txbx>
                          <w:txbxContent>
                            <w:p>
                              <w:pPr>
                                <w:spacing w:line="199" w:lineRule="exact" w:before="0"/>
                                <w:ind w:left="0" w:right="0" w:firstLine="0"/>
                                <w:jc w:val="left"/>
                                <w:rPr>
                                  <w:b/>
                                  <w:sz w:val="18"/>
                                </w:rPr>
                              </w:pPr>
                              <w:r>
                                <w:rPr>
                                  <w:b/>
                                  <w:spacing w:val="-4"/>
                                  <w:sz w:val="18"/>
                                </w:rPr>
                                <w:t>2021</w:t>
                              </w:r>
                            </w:p>
                          </w:txbxContent>
                        </wps:txbx>
                        <wps:bodyPr wrap="square" lIns="0" tIns="0" rIns="0" bIns="0" rtlCol="0">
                          <a:noAutofit/>
                        </wps:bodyPr>
                      </wps:wsp>
                      <wps:wsp>
                        <wps:cNvPr id="239" name="Textbox 239"/>
                        <wps:cNvSpPr txBox="1"/>
                        <wps:spPr>
                          <a:xfrm>
                            <a:off x="5143051" y="21998"/>
                            <a:ext cx="241935" cy="127000"/>
                          </a:xfrm>
                          <a:prstGeom prst="rect">
                            <a:avLst/>
                          </a:prstGeom>
                        </wps:spPr>
                        <wps:txbx>
                          <w:txbxContent>
                            <w:p>
                              <w:pPr>
                                <w:spacing w:line="199" w:lineRule="exact" w:before="0"/>
                                <w:ind w:left="0" w:right="0" w:firstLine="0"/>
                                <w:jc w:val="left"/>
                                <w:rPr>
                                  <w:b/>
                                  <w:sz w:val="18"/>
                                </w:rPr>
                              </w:pPr>
                              <w:r>
                                <w:rPr>
                                  <w:b/>
                                  <w:spacing w:val="-4"/>
                                  <w:sz w:val="18"/>
                                </w:rPr>
                                <w:t>2022</w:t>
                              </w:r>
                            </w:p>
                          </w:txbxContent>
                        </wps:txbx>
                        <wps:bodyPr wrap="square" lIns="0" tIns="0" rIns="0" bIns="0" rtlCol="0">
                          <a:noAutofit/>
                        </wps:bodyPr>
                      </wps:wsp>
                      <wps:wsp>
                        <wps:cNvPr id="240" name="Textbox 240"/>
                        <wps:cNvSpPr txBox="1"/>
                        <wps:spPr>
                          <a:xfrm>
                            <a:off x="6606366" y="21998"/>
                            <a:ext cx="241935" cy="127000"/>
                          </a:xfrm>
                          <a:prstGeom prst="rect">
                            <a:avLst/>
                          </a:prstGeom>
                        </wps:spPr>
                        <wps:txbx>
                          <w:txbxContent>
                            <w:p>
                              <w:pPr>
                                <w:spacing w:line="199" w:lineRule="exact" w:before="0"/>
                                <w:ind w:left="0" w:right="0" w:firstLine="0"/>
                                <w:jc w:val="left"/>
                                <w:rPr>
                                  <w:b/>
                                  <w:sz w:val="18"/>
                                </w:rPr>
                              </w:pPr>
                              <w:r>
                                <w:rPr>
                                  <w:b/>
                                  <w:spacing w:val="-4"/>
                                  <w:sz w:val="18"/>
                                </w:rPr>
                                <w:t>2021</w:t>
                              </w:r>
                            </w:p>
                          </w:txbxContent>
                        </wps:txbx>
                        <wps:bodyPr wrap="square" lIns="0" tIns="0" rIns="0" bIns="0" rtlCol="0">
                          <a:noAutofit/>
                        </wps:bodyPr>
                      </wps:wsp>
                      <wps:wsp>
                        <wps:cNvPr id="241" name="Textbox 241"/>
                        <wps:cNvSpPr txBox="1"/>
                        <wps:spPr>
                          <a:xfrm>
                            <a:off x="12661" y="336587"/>
                            <a:ext cx="597535" cy="127000"/>
                          </a:xfrm>
                          <a:prstGeom prst="rect">
                            <a:avLst/>
                          </a:prstGeom>
                        </wps:spPr>
                        <wps:txbx>
                          <w:txbxContent>
                            <w:p>
                              <w:pPr>
                                <w:spacing w:line="199" w:lineRule="exact" w:before="0"/>
                                <w:ind w:left="0" w:right="0" w:firstLine="0"/>
                                <w:jc w:val="left"/>
                                <w:rPr>
                                  <w:sz w:val="18"/>
                                </w:rPr>
                              </w:pPr>
                              <w:r>
                                <w:rPr>
                                  <w:sz w:val="18"/>
                                </w:rPr>
                                <w:t>Cost of </w:t>
                              </w:r>
                              <w:r>
                                <w:rPr>
                                  <w:spacing w:val="-2"/>
                                  <w:sz w:val="18"/>
                                </w:rPr>
                                <w:t>sales</w:t>
                              </w:r>
                            </w:p>
                          </w:txbxContent>
                        </wps:txbx>
                        <wps:bodyPr wrap="square" lIns="0" tIns="0" rIns="0" bIns="0" rtlCol="0">
                          <a:noAutofit/>
                        </wps:bodyPr>
                      </wps:wsp>
                      <wps:wsp>
                        <wps:cNvPr id="242" name="Textbox 242"/>
                        <wps:cNvSpPr txBox="1"/>
                        <wps:spPr>
                          <a:xfrm>
                            <a:off x="1887682" y="336587"/>
                            <a:ext cx="346710" cy="127000"/>
                          </a:xfrm>
                          <a:prstGeom prst="rect">
                            <a:avLst/>
                          </a:prstGeom>
                        </wps:spPr>
                        <wps:txbx>
                          <w:txbxContent>
                            <w:p>
                              <w:pPr>
                                <w:spacing w:line="199" w:lineRule="exact" w:before="0"/>
                                <w:ind w:left="0" w:right="0" w:firstLine="0"/>
                                <w:jc w:val="left"/>
                                <w:rPr>
                                  <w:sz w:val="18"/>
                                </w:rPr>
                              </w:pPr>
                              <w:r>
                                <w:rPr>
                                  <w:spacing w:val="-2"/>
                                  <w:sz w:val="18"/>
                                </w:rPr>
                                <w:t>(2,980)</w:t>
                              </w:r>
                            </w:p>
                          </w:txbxContent>
                        </wps:txbx>
                        <wps:bodyPr wrap="square" lIns="0" tIns="0" rIns="0" bIns="0" rtlCol="0">
                          <a:noAutofit/>
                        </wps:bodyPr>
                      </wps:wsp>
                      <wps:wsp>
                        <wps:cNvPr id="243" name="Textbox 243"/>
                        <wps:cNvSpPr txBox="1"/>
                        <wps:spPr>
                          <a:xfrm>
                            <a:off x="2612190" y="336587"/>
                            <a:ext cx="413384" cy="127000"/>
                          </a:xfrm>
                          <a:prstGeom prst="rect">
                            <a:avLst/>
                          </a:prstGeom>
                        </wps:spPr>
                        <wps:txbx>
                          <w:txbxContent>
                            <w:p>
                              <w:pPr>
                                <w:spacing w:line="199" w:lineRule="exact" w:before="0"/>
                                <w:ind w:left="0" w:right="0" w:firstLine="0"/>
                                <w:jc w:val="left"/>
                                <w:rPr>
                                  <w:sz w:val="18"/>
                                </w:rPr>
                              </w:pPr>
                              <w:r>
                                <w:rPr>
                                  <w:sz w:val="18"/>
                                </w:rPr>
                                <w:t>(81.8</w:t>
                              </w:r>
                              <w:r>
                                <w:rPr>
                                  <w:spacing w:val="-1"/>
                                  <w:sz w:val="18"/>
                                </w:rPr>
                                <w:t> </w:t>
                              </w:r>
                              <w:r>
                                <w:rPr>
                                  <w:spacing w:val="-5"/>
                                  <w:sz w:val="18"/>
                                </w:rPr>
                                <w:t>%)</w:t>
                              </w:r>
                            </w:p>
                          </w:txbxContent>
                        </wps:txbx>
                        <wps:bodyPr wrap="square" lIns="0" tIns="0" rIns="0" bIns="0" rtlCol="0">
                          <a:noAutofit/>
                        </wps:bodyPr>
                      </wps:wsp>
                      <wps:wsp>
                        <wps:cNvPr id="244" name="Textbox 244"/>
                        <wps:cNvSpPr txBox="1"/>
                        <wps:spPr>
                          <a:xfrm>
                            <a:off x="3346231" y="336587"/>
                            <a:ext cx="346710" cy="127000"/>
                          </a:xfrm>
                          <a:prstGeom prst="rect">
                            <a:avLst/>
                          </a:prstGeom>
                        </wps:spPr>
                        <wps:txbx>
                          <w:txbxContent>
                            <w:p>
                              <w:pPr>
                                <w:spacing w:line="199" w:lineRule="exact" w:before="0"/>
                                <w:ind w:left="0" w:right="0" w:firstLine="0"/>
                                <w:jc w:val="left"/>
                                <w:rPr>
                                  <w:sz w:val="18"/>
                                </w:rPr>
                              </w:pPr>
                              <w:r>
                                <w:rPr>
                                  <w:spacing w:val="-2"/>
                                  <w:sz w:val="18"/>
                                </w:rPr>
                                <w:t>(2,862)</w:t>
                              </w:r>
                            </w:p>
                          </w:txbxContent>
                        </wps:txbx>
                        <wps:bodyPr wrap="square" lIns="0" tIns="0" rIns="0" bIns="0" rtlCol="0">
                          <a:noAutofit/>
                        </wps:bodyPr>
                      </wps:wsp>
                      <wps:wsp>
                        <wps:cNvPr id="245" name="Textbox 245"/>
                        <wps:cNvSpPr txBox="1"/>
                        <wps:spPr>
                          <a:xfrm>
                            <a:off x="4070738" y="336587"/>
                            <a:ext cx="413384" cy="127000"/>
                          </a:xfrm>
                          <a:prstGeom prst="rect">
                            <a:avLst/>
                          </a:prstGeom>
                        </wps:spPr>
                        <wps:txbx>
                          <w:txbxContent>
                            <w:p>
                              <w:pPr>
                                <w:spacing w:line="199" w:lineRule="exact" w:before="0"/>
                                <w:ind w:left="0" w:right="0" w:firstLine="0"/>
                                <w:jc w:val="left"/>
                                <w:rPr>
                                  <w:sz w:val="18"/>
                                </w:rPr>
                              </w:pPr>
                              <w:r>
                                <w:rPr>
                                  <w:sz w:val="18"/>
                                </w:rPr>
                                <w:t>(81.6</w:t>
                              </w:r>
                              <w:r>
                                <w:rPr>
                                  <w:spacing w:val="-1"/>
                                  <w:sz w:val="18"/>
                                </w:rPr>
                                <w:t> </w:t>
                              </w:r>
                              <w:r>
                                <w:rPr>
                                  <w:spacing w:val="-5"/>
                                  <w:sz w:val="18"/>
                                </w:rPr>
                                <w:t>%)</w:t>
                              </w:r>
                            </w:p>
                          </w:txbxContent>
                        </wps:txbx>
                        <wps:bodyPr wrap="square" lIns="0" tIns="0" rIns="0" bIns="0" rtlCol="0">
                          <a:noAutofit/>
                        </wps:bodyPr>
                      </wps:wsp>
                      <wps:wsp>
                        <wps:cNvPr id="246" name="Textbox 246"/>
                        <wps:cNvSpPr txBox="1"/>
                        <wps:spPr>
                          <a:xfrm>
                            <a:off x="4804779" y="336587"/>
                            <a:ext cx="346710" cy="127000"/>
                          </a:xfrm>
                          <a:prstGeom prst="rect">
                            <a:avLst/>
                          </a:prstGeom>
                        </wps:spPr>
                        <wps:txbx>
                          <w:txbxContent>
                            <w:p>
                              <w:pPr>
                                <w:spacing w:line="199" w:lineRule="exact" w:before="0"/>
                                <w:ind w:left="0" w:right="0" w:firstLine="0"/>
                                <w:jc w:val="left"/>
                                <w:rPr>
                                  <w:sz w:val="18"/>
                                </w:rPr>
                              </w:pPr>
                              <w:r>
                                <w:rPr>
                                  <w:spacing w:val="-2"/>
                                  <w:sz w:val="18"/>
                                </w:rPr>
                                <w:t>(6,024)</w:t>
                              </w:r>
                            </w:p>
                          </w:txbxContent>
                        </wps:txbx>
                        <wps:bodyPr wrap="square" lIns="0" tIns="0" rIns="0" bIns="0" rtlCol="0">
                          <a:noAutofit/>
                        </wps:bodyPr>
                      </wps:wsp>
                      <wps:wsp>
                        <wps:cNvPr id="247" name="Textbox 247"/>
                        <wps:cNvSpPr txBox="1"/>
                        <wps:spPr>
                          <a:xfrm>
                            <a:off x="5529287" y="336587"/>
                            <a:ext cx="413384" cy="127000"/>
                          </a:xfrm>
                          <a:prstGeom prst="rect">
                            <a:avLst/>
                          </a:prstGeom>
                        </wps:spPr>
                        <wps:txbx>
                          <w:txbxContent>
                            <w:p>
                              <w:pPr>
                                <w:spacing w:line="199" w:lineRule="exact" w:before="0"/>
                                <w:ind w:left="0" w:right="0" w:firstLine="0"/>
                                <w:jc w:val="left"/>
                                <w:rPr>
                                  <w:sz w:val="18"/>
                                </w:rPr>
                              </w:pPr>
                              <w:r>
                                <w:rPr>
                                  <w:sz w:val="18"/>
                                </w:rPr>
                                <w:t>(81.9</w:t>
                              </w:r>
                              <w:r>
                                <w:rPr>
                                  <w:spacing w:val="-1"/>
                                  <w:sz w:val="18"/>
                                </w:rPr>
                                <w:t> </w:t>
                              </w:r>
                              <w:r>
                                <w:rPr>
                                  <w:spacing w:val="-5"/>
                                  <w:sz w:val="18"/>
                                </w:rPr>
                                <w:t>%)</w:t>
                              </w:r>
                            </w:p>
                          </w:txbxContent>
                        </wps:txbx>
                        <wps:bodyPr wrap="square" lIns="0" tIns="0" rIns="0" bIns="0" rtlCol="0">
                          <a:noAutofit/>
                        </wps:bodyPr>
                      </wps:wsp>
                      <wps:wsp>
                        <wps:cNvPr id="248" name="Textbox 248"/>
                        <wps:cNvSpPr txBox="1"/>
                        <wps:spPr>
                          <a:xfrm>
                            <a:off x="6272860" y="336587"/>
                            <a:ext cx="346710" cy="127000"/>
                          </a:xfrm>
                          <a:prstGeom prst="rect">
                            <a:avLst/>
                          </a:prstGeom>
                        </wps:spPr>
                        <wps:txbx>
                          <w:txbxContent>
                            <w:p>
                              <w:pPr>
                                <w:spacing w:line="199" w:lineRule="exact" w:before="0"/>
                                <w:ind w:left="0" w:right="0" w:firstLine="0"/>
                                <w:jc w:val="left"/>
                                <w:rPr>
                                  <w:sz w:val="18"/>
                                </w:rPr>
                              </w:pPr>
                              <w:r>
                                <w:rPr>
                                  <w:spacing w:val="-2"/>
                                  <w:sz w:val="18"/>
                                </w:rPr>
                                <w:t>(5,632)</w:t>
                              </w:r>
                            </w:p>
                          </w:txbxContent>
                        </wps:txbx>
                        <wps:bodyPr wrap="square" lIns="0" tIns="0" rIns="0" bIns="0" rtlCol="0">
                          <a:noAutofit/>
                        </wps:bodyPr>
                      </wps:wsp>
                      <wps:wsp>
                        <wps:cNvPr id="249" name="Textbox 249"/>
                        <wps:cNvSpPr txBox="1"/>
                        <wps:spPr>
                          <a:xfrm>
                            <a:off x="6997369" y="336587"/>
                            <a:ext cx="413384" cy="127000"/>
                          </a:xfrm>
                          <a:prstGeom prst="rect">
                            <a:avLst/>
                          </a:prstGeom>
                        </wps:spPr>
                        <wps:txbx>
                          <w:txbxContent>
                            <w:p>
                              <w:pPr>
                                <w:spacing w:line="199" w:lineRule="exact" w:before="0"/>
                                <w:ind w:left="0" w:right="0" w:firstLine="0"/>
                                <w:jc w:val="left"/>
                                <w:rPr>
                                  <w:sz w:val="18"/>
                                </w:rPr>
                              </w:pPr>
                              <w:r>
                                <w:rPr>
                                  <w:sz w:val="18"/>
                                </w:rPr>
                                <w:t>(81.3</w:t>
                              </w:r>
                              <w:r>
                                <w:rPr>
                                  <w:spacing w:val="-1"/>
                                  <w:sz w:val="18"/>
                                </w:rPr>
                                <w:t> </w:t>
                              </w:r>
                              <w:r>
                                <w:rPr>
                                  <w:spacing w:val="-5"/>
                                  <w:sz w:val="18"/>
                                </w:rPr>
                                <w:t>%)</w:t>
                              </w:r>
                            </w:p>
                          </w:txbxContent>
                        </wps:txbx>
                        <wps:bodyPr wrap="square" lIns="0" tIns="0" rIns="0" bIns="0" rtlCol="0">
                          <a:noAutofit/>
                        </wps:bodyPr>
                      </wps:wsp>
                      <wps:wsp>
                        <wps:cNvPr id="250" name="Textbox 250"/>
                        <wps:cNvSpPr txBox="1"/>
                        <wps:spPr>
                          <a:xfrm>
                            <a:off x="12661" y="679775"/>
                            <a:ext cx="562610" cy="127000"/>
                          </a:xfrm>
                          <a:prstGeom prst="rect">
                            <a:avLst/>
                          </a:prstGeom>
                        </wps:spPr>
                        <wps:txbx>
                          <w:txbxContent>
                            <w:p>
                              <w:pPr>
                                <w:spacing w:line="199" w:lineRule="exact" w:before="0"/>
                                <w:ind w:left="0" w:right="0" w:firstLine="0"/>
                                <w:jc w:val="left"/>
                                <w:rPr>
                                  <w:sz w:val="18"/>
                                </w:rPr>
                              </w:pPr>
                              <w:r>
                                <w:rPr>
                                  <w:sz w:val="18"/>
                                </w:rPr>
                                <w:t>Gross </w:t>
                              </w:r>
                              <w:r>
                                <w:rPr>
                                  <w:spacing w:val="-2"/>
                                  <w:sz w:val="18"/>
                                </w:rPr>
                                <w:t>profit</w:t>
                              </w:r>
                            </w:p>
                          </w:txbxContent>
                        </wps:txbx>
                        <wps:bodyPr wrap="square" lIns="0" tIns="0" rIns="0" bIns="0" rtlCol="0">
                          <a:noAutofit/>
                        </wps:bodyPr>
                      </wps:wsp>
                      <wps:wsp>
                        <wps:cNvPr id="251" name="Textbox 251"/>
                        <wps:cNvSpPr txBox="1"/>
                        <wps:spPr>
                          <a:xfrm>
                            <a:off x="2020995" y="679775"/>
                            <a:ext cx="184785" cy="127000"/>
                          </a:xfrm>
                          <a:prstGeom prst="rect">
                            <a:avLst/>
                          </a:prstGeom>
                        </wps:spPr>
                        <wps:txbx>
                          <w:txbxContent>
                            <w:p>
                              <w:pPr>
                                <w:spacing w:line="199" w:lineRule="exact" w:before="0"/>
                                <w:ind w:left="0" w:right="0" w:firstLine="0"/>
                                <w:jc w:val="left"/>
                                <w:rPr>
                                  <w:sz w:val="18"/>
                                </w:rPr>
                              </w:pPr>
                              <w:r>
                                <w:rPr>
                                  <w:spacing w:val="-5"/>
                                  <w:sz w:val="18"/>
                                </w:rPr>
                                <w:t>662</w:t>
                              </w:r>
                            </w:p>
                          </w:txbxContent>
                        </wps:txbx>
                        <wps:bodyPr wrap="square" lIns="0" tIns="0" rIns="0" bIns="0" rtlCol="0">
                          <a:noAutofit/>
                        </wps:bodyPr>
                      </wps:wsp>
                      <wps:wsp>
                        <wps:cNvPr id="252" name="Textbox 252"/>
                        <wps:cNvSpPr txBox="1"/>
                        <wps:spPr>
                          <a:xfrm>
                            <a:off x="2650173" y="679775"/>
                            <a:ext cx="337185" cy="127000"/>
                          </a:xfrm>
                          <a:prstGeom prst="rect">
                            <a:avLst/>
                          </a:prstGeom>
                        </wps:spPr>
                        <wps:txbx>
                          <w:txbxContent>
                            <w:p>
                              <w:pPr>
                                <w:spacing w:line="199" w:lineRule="exact" w:before="0"/>
                                <w:ind w:left="0" w:right="0" w:firstLine="0"/>
                                <w:jc w:val="left"/>
                                <w:rPr>
                                  <w:sz w:val="18"/>
                                </w:rPr>
                              </w:pPr>
                              <w:r>
                                <w:rPr>
                                  <w:sz w:val="18"/>
                                </w:rPr>
                                <w:t>18.2 </w:t>
                              </w:r>
                              <w:r>
                                <w:rPr>
                                  <w:spacing w:val="-10"/>
                                  <w:sz w:val="18"/>
                                </w:rPr>
                                <w:t>%</w:t>
                              </w:r>
                            </w:p>
                          </w:txbxContent>
                        </wps:txbx>
                        <wps:bodyPr wrap="square" lIns="0" tIns="0" rIns="0" bIns="0" rtlCol="0">
                          <a:noAutofit/>
                        </wps:bodyPr>
                      </wps:wsp>
                      <wps:wsp>
                        <wps:cNvPr id="253" name="Textbox 253"/>
                        <wps:cNvSpPr txBox="1"/>
                        <wps:spPr>
                          <a:xfrm>
                            <a:off x="3479543" y="679775"/>
                            <a:ext cx="184785" cy="127000"/>
                          </a:xfrm>
                          <a:prstGeom prst="rect">
                            <a:avLst/>
                          </a:prstGeom>
                        </wps:spPr>
                        <wps:txbx>
                          <w:txbxContent>
                            <w:p>
                              <w:pPr>
                                <w:spacing w:line="199" w:lineRule="exact" w:before="0"/>
                                <w:ind w:left="0" w:right="0" w:firstLine="0"/>
                                <w:jc w:val="left"/>
                                <w:rPr>
                                  <w:sz w:val="18"/>
                                </w:rPr>
                              </w:pPr>
                              <w:r>
                                <w:rPr>
                                  <w:spacing w:val="-5"/>
                                  <w:sz w:val="18"/>
                                </w:rPr>
                                <w:t>645</w:t>
                              </w:r>
                            </w:p>
                          </w:txbxContent>
                        </wps:txbx>
                        <wps:bodyPr wrap="square" lIns="0" tIns="0" rIns="0" bIns="0" rtlCol="0">
                          <a:noAutofit/>
                        </wps:bodyPr>
                      </wps:wsp>
                      <wps:wsp>
                        <wps:cNvPr id="254" name="Textbox 254"/>
                        <wps:cNvSpPr txBox="1"/>
                        <wps:spPr>
                          <a:xfrm>
                            <a:off x="4108721" y="679775"/>
                            <a:ext cx="337185" cy="127000"/>
                          </a:xfrm>
                          <a:prstGeom prst="rect">
                            <a:avLst/>
                          </a:prstGeom>
                        </wps:spPr>
                        <wps:txbx>
                          <w:txbxContent>
                            <w:p>
                              <w:pPr>
                                <w:spacing w:line="199" w:lineRule="exact" w:before="0"/>
                                <w:ind w:left="0" w:right="0" w:firstLine="0"/>
                                <w:jc w:val="left"/>
                                <w:rPr>
                                  <w:sz w:val="18"/>
                                </w:rPr>
                              </w:pPr>
                              <w:r>
                                <w:rPr>
                                  <w:sz w:val="18"/>
                                </w:rPr>
                                <w:t>18.4 </w:t>
                              </w:r>
                              <w:r>
                                <w:rPr>
                                  <w:spacing w:val="-10"/>
                                  <w:sz w:val="18"/>
                                </w:rPr>
                                <w:t>%</w:t>
                              </w:r>
                            </w:p>
                          </w:txbxContent>
                        </wps:txbx>
                        <wps:bodyPr wrap="square" lIns="0" tIns="0" rIns="0" bIns="0" rtlCol="0">
                          <a:noAutofit/>
                        </wps:bodyPr>
                      </wps:wsp>
                      <wps:wsp>
                        <wps:cNvPr id="255" name="Textbox 255"/>
                        <wps:cNvSpPr txBox="1"/>
                        <wps:spPr>
                          <a:xfrm>
                            <a:off x="4852295" y="679775"/>
                            <a:ext cx="270510" cy="127000"/>
                          </a:xfrm>
                          <a:prstGeom prst="rect">
                            <a:avLst/>
                          </a:prstGeom>
                        </wps:spPr>
                        <wps:txbx>
                          <w:txbxContent>
                            <w:p>
                              <w:pPr>
                                <w:spacing w:line="199" w:lineRule="exact" w:before="0"/>
                                <w:ind w:left="0" w:right="0" w:firstLine="0"/>
                                <w:jc w:val="left"/>
                                <w:rPr>
                                  <w:sz w:val="18"/>
                                </w:rPr>
                              </w:pPr>
                              <w:r>
                                <w:rPr>
                                  <w:spacing w:val="-2"/>
                                  <w:sz w:val="18"/>
                                </w:rPr>
                                <w:t>1,330</w:t>
                              </w:r>
                            </w:p>
                          </w:txbxContent>
                        </wps:txbx>
                        <wps:bodyPr wrap="square" lIns="0" tIns="0" rIns="0" bIns="0" rtlCol="0">
                          <a:noAutofit/>
                        </wps:bodyPr>
                      </wps:wsp>
                      <wps:wsp>
                        <wps:cNvPr id="256" name="Textbox 256"/>
                        <wps:cNvSpPr txBox="1"/>
                        <wps:spPr>
                          <a:xfrm>
                            <a:off x="5567270" y="679775"/>
                            <a:ext cx="337185" cy="127000"/>
                          </a:xfrm>
                          <a:prstGeom prst="rect">
                            <a:avLst/>
                          </a:prstGeom>
                        </wps:spPr>
                        <wps:txbx>
                          <w:txbxContent>
                            <w:p>
                              <w:pPr>
                                <w:spacing w:line="199" w:lineRule="exact" w:before="0"/>
                                <w:ind w:left="0" w:right="0" w:firstLine="0"/>
                                <w:jc w:val="left"/>
                                <w:rPr>
                                  <w:sz w:val="18"/>
                                </w:rPr>
                              </w:pPr>
                              <w:r>
                                <w:rPr>
                                  <w:sz w:val="18"/>
                                </w:rPr>
                                <w:t>18.1 </w:t>
                              </w:r>
                              <w:r>
                                <w:rPr>
                                  <w:spacing w:val="-10"/>
                                  <w:sz w:val="18"/>
                                </w:rPr>
                                <w:t>%</w:t>
                              </w:r>
                            </w:p>
                          </w:txbxContent>
                        </wps:txbx>
                        <wps:bodyPr wrap="square" lIns="0" tIns="0" rIns="0" bIns="0" rtlCol="0">
                          <a:noAutofit/>
                        </wps:bodyPr>
                      </wps:wsp>
                      <wps:wsp>
                        <wps:cNvPr id="257" name="Textbox 257"/>
                        <wps:cNvSpPr txBox="1"/>
                        <wps:spPr>
                          <a:xfrm>
                            <a:off x="6320377" y="679775"/>
                            <a:ext cx="270510" cy="127000"/>
                          </a:xfrm>
                          <a:prstGeom prst="rect">
                            <a:avLst/>
                          </a:prstGeom>
                        </wps:spPr>
                        <wps:txbx>
                          <w:txbxContent>
                            <w:p>
                              <w:pPr>
                                <w:spacing w:line="199" w:lineRule="exact" w:before="0"/>
                                <w:ind w:left="0" w:right="0" w:firstLine="0"/>
                                <w:jc w:val="left"/>
                                <w:rPr>
                                  <w:sz w:val="18"/>
                                </w:rPr>
                              </w:pPr>
                              <w:r>
                                <w:rPr>
                                  <w:spacing w:val="-2"/>
                                  <w:sz w:val="18"/>
                                </w:rPr>
                                <w:t>1,295</w:t>
                              </w:r>
                            </w:p>
                          </w:txbxContent>
                        </wps:txbx>
                        <wps:bodyPr wrap="square" lIns="0" tIns="0" rIns="0" bIns="0" rtlCol="0">
                          <a:noAutofit/>
                        </wps:bodyPr>
                      </wps:wsp>
                      <wps:wsp>
                        <wps:cNvPr id="258" name="Textbox 258"/>
                        <wps:cNvSpPr txBox="1"/>
                        <wps:spPr>
                          <a:xfrm>
                            <a:off x="7035351" y="679775"/>
                            <a:ext cx="337185" cy="127000"/>
                          </a:xfrm>
                          <a:prstGeom prst="rect">
                            <a:avLst/>
                          </a:prstGeom>
                        </wps:spPr>
                        <wps:txbx>
                          <w:txbxContent>
                            <w:p>
                              <w:pPr>
                                <w:spacing w:line="199" w:lineRule="exact" w:before="0"/>
                                <w:ind w:left="0" w:right="0" w:firstLine="0"/>
                                <w:jc w:val="left"/>
                                <w:rPr>
                                  <w:sz w:val="18"/>
                                </w:rPr>
                              </w:pPr>
                              <w:r>
                                <w:rPr>
                                  <w:sz w:val="18"/>
                                </w:rPr>
                                <w:t>18.7 </w:t>
                              </w:r>
                              <w:r>
                                <w:rPr>
                                  <w:spacing w:val="-10"/>
                                  <w:sz w:val="18"/>
                                </w:rPr>
                                <w:t>%</w:t>
                              </w:r>
                            </w:p>
                          </w:txbxContent>
                        </wps:txbx>
                        <wps:bodyPr wrap="square" lIns="0" tIns="0" rIns="0" bIns="0" rtlCol="0">
                          <a:noAutofit/>
                        </wps:bodyPr>
                      </wps:wsp>
                      <wps:wsp>
                        <wps:cNvPr id="259" name="Textbox 259"/>
                        <wps:cNvSpPr txBox="1"/>
                        <wps:spPr>
                          <a:xfrm>
                            <a:off x="12661" y="1022963"/>
                            <a:ext cx="943610" cy="127000"/>
                          </a:xfrm>
                          <a:prstGeom prst="rect">
                            <a:avLst/>
                          </a:prstGeom>
                        </wps:spPr>
                        <wps:txbx>
                          <w:txbxContent>
                            <w:p>
                              <w:pPr>
                                <w:spacing w:line="199" w:lineRule="exact" w:before="0"/>
                                <w:ind w:left="0" w:right="0" w:firstLine="0"/>
                                <w:jc w:val="left"/>
                                <w:rPr>
                                  <w:sz w:val="18"/>
                                </w:rPr>
                              </w:pPr>
                              <w:r>
                                <w:rPr>
                                  <w:sz w:val="18"/>
                                </w:rPr>
                                <w:t>Operating </w:t>
                              </w:r>
                              <w:r>
                                <w:rPr>
                                  <w:spacing w:val="-2"/>
                                  <w:sz w:val="18"/>
                                </w:rPr>
                                <w:t>expenses:</w:t>
                              </w:r>
                            </w:p>
                          </w:txbxContent>
                        </wps:txbx>
                        <wps:bodyPr wrap="square" lIns="0" tIns="0" rIns="0" bIns="0" rtlCol="0">
                          <a:noAutofit/>
                        </wps:bodyPr>
                      </wps:wsp>
                      <wps:wsp>
                        <wps:cNvPr id="260" name="Textbox 260"/>
                        <wps:cNvSpPr txBox="1"/>
                        <wps:spPr>
                          <a:xfrm>
                            <a:off x="12661" y="1442415"/>
                            <a:ext cx="1245235" cy="241300"/>
                          </a:xfrm>
                          <a:prstGeom prst="rect">
                            <a:avLst/>
                          </a:prstGeom>
                        </wps:spPr>
                        <wps:txbx>
                          <w:txbxContent>
                            <w:p>
                              <w:pPr>
                                <w:spacing w:line="208" w:lineRule="auto" w:before="14"/>
                                <w:ind w:left="0" w:right="18" w:firstLine="0"/>
                                <w:jc w:val="left"/>
                                <w:rPr>
                                  <w:sz w:val="18"/>
                                </w:rPr>
                              </w:pPr>
                              <w:r>
                                <w:rPr>
                                  <w:sz w:val="18"/>
                                </w:rPr>
                                <w:t>Research</w:t>
                              </w:r>
                              <w:r>
                                <w:rPr>
                                  <w:spacing w:val="-12"/>
                                  <w:sz w:val="18"/>
                                </w:rPr>
                                <w:t> </w:t>
                              </w:r>
                              <w:r>
                                <w:rPr>
                                  <w:sz w:val="18"/>
                                </w:rPr>
                                <w:t>and</w:t>
                              </w:r>
                              <w:r>
                                <w:rPr>
                                  <w:spacing w:val="-11"/>
                                  <w:sz w:val="18"/>
                                </w:rPr>
                                <w:t> </w:t>
                              </w:r>
                              <w:r>
                                <w:rPr>
                                  <w:sz w:val="18"/>
                                </w:rPr>
                                <w:t>development </w:t>
                              </w:r>
                              <w:r>
                                <w:rPr>
                                  <w:spacing w:val="-2"/>
                                  <w:sz w:val="18"/>
                                </w:rPr>
                                <w:t>expenses</w:t>
                              </w:r>
                            </w:p>
                          </w:txbxContent>
                        </wps:txbx>
                        <wps:bodyPr wrap="square" lIns="0" tIns="0" rIns="0" bIns="0" rtlCol="0">
                          <a:noAutofit/>
                        </wps:bodyPr>
                      </wps:wsp>
                      <wps:wsp>
                        <wps:cNvPr id="261" name="Textbox 261"/>
                        <wps:cNvSpPr txBox="1"/>
                        <wps:spPr>
                          <a:xfrm>
                            <a:off x="2030677" y="1556811"/>
                            <a:ext cx="203835" cy="127000"/>
                          </a:xfrm>
                          <a:prstGeom prst="rect">
                            <a:avLst/>
                          </a:prstGeom>
                        </wps:spPr>
                        <wps:txbx>
                          <w:txbxContent>
                            <w:p>
                              <w:pPr>
                                <w:spacing w:line="199" w:lineRule="exact" w:before="0"/>
                                <w:ind w:left="0" w:right="0" w:firstLine="0"/>
                                <w:jc w:val="left"/>
                                <w:rPr>
                                  <w:sz w:val="18"/>
                                </w:rPr>
                              </w:pPr>
                              <w:r>
                                <w:rPr>
                                  <w:spacing w:val="-4"/>
                                  <w:sz w:val="18"/>
                                </w:rPr>
                                <w:t>(24)</w:t>
                              </w:r>
                            </w:p>
                          </w:txbxContent>
                        </wps:txbx>
                        <wps:bodyPr wrap="square" lIns="0" tIns="0" rIns="0" bIns="0" rtlCol="0">
                          <a:noAutofit/>
                        </wps:bodyPr>
                      </wps:wsp>
                      <wps:wsp>
                        <wps:cNvPr id="262" name="Textbox 262"/>
                        <wps:cNvSpPr txBox="1"/>
                        <wps:spPr>
                          <a:xfrm>
                            <a:off x="2669388" y="1556811"/>
                            <a:ext cx="356235" cy="127000"/>
                          </a:xfrm>
                          <a:prstGeom prst="rect">
                            <a:avLst/>
                          </a:prstGeom>
                        </wps:spPr>
                        <wps:txbx>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wps:txbx>
                        <wps:bodyPr wrap="square" lIns="0" tIns="0" rIns="0" bIns="0" rtlCol="0">
                          <a:noAutofit/>
                        </wps:bodyPr>
                      </wps:wsp>
                      <wps:wsp>
                        <wps:cNvPr id="263" name="Textbox 263"/>
                        <wps:cNvSpPr txBox="1"/>
                        <wps:spPr>
                          <a:xfrm>
                            <a:off x="3489225" y="1556811"/>
                            <a:ext cx="203835" cy="127000"/>
                          </a:xfrm>
                          <a:prstGeom prst="rect">
                            <a:avLst/>
                          </a:prstGeom>
                        </wps:spPr>
                        <wps:txbx>
                          <w:txbxContent>
                            <w:p>
                              <w:pPr>
                                <w:spacing w:line="199" w:lineRule="exact" w:before="0"/>
                                <w:ind w:left="0" w:right="0" w:firstLine="0"/>
                                <w:jc w:val="left"/>
                                <w:rPr>
                                  <w:sz w:val="18"/>
                                </w:rPr>
                              </w:pPr>
                              <w:r>
                                <w:rPr>
                                  <w:spacing w:val="-4"/>
                                  <w:sz w:val="18"/>
                                </w:rPr>
                                <w:t>(23)</w:t>
                              </w:r>
                            </w:p>
                          </w:txbxContent>
                        </wps:txbx>
                        <wps:bodyPr wrap="square" lIns="0" tIns="0" rIns="0" bIns="0" rtlCol="0">
                          <a:noAutofit/>
                        </wps:bodyPr>
                      </wps:wsp>
                      <wps:wsp>
                        <wps:cNvPr id="264" name="Textbox 264"/>
                        <wps:cNvSpPr txBox="1"/>
                        <wps:spPr>
                          <a:xfrm>
                            <a:off x="4127936" y="1556811"/>
                            <a:ext cx="356235" cy="127000"/>
                          </a:xfrm>
                          <a:prstGeom prst="rect">
                            <a:avLst/>
                          </a:prstGeom>
                        </wps:spPr>
                        <wps:txbx>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wps:txbx>
                        <wps:bodyPr wrap="square" lIns="0" tIns="0" rIns="0" bIns="0" rtlCol="0">
                          <a:noAutofit/>
                        </wps:bodyPr>
                      </wps:wsp>
                      <wps:wsp>
                        <wps:cNvPr id="265" name="Textbox 265"/>
                        <wps:cNvSpPr txBox="1"/>
                        <wps:spPr>
                          <a:xfrm>
                            <a:off x="4947774" y="1556811"/>
                            <a:ext cx="203835" cy="127000"/>
                          </a:xfrm>
                          <a:prstGeom prst="rect">
                            <a:avLst/>
                          </a:prstGeom>
                        </wps:spPr>
                        <wps:txbx>
                          <w:txbxContent>
                            <w:p>
                              <w:pPr>
                                <w:spacing w:line="199" w:lineRule="exact" w:before="0"/>
                                <w:ind w:left="0" w:right="0" w:firstLine="0"/>
                                <w:jc w:val="left"/>
                                <w:rPr>
                                  <w:sz w:val="18"/>
                                </w:rPr>
                              </w:pPr>
                              <w:r>
                                <w:rPr>
                                  <w:spacing w:val="-4"/>
                                  <w:sz w:val="18"/>
                                </w:rPr>
                                <w:t>(49)</w:t>
                              </w:r>
                            </w:p>
                          </w:txbxContent>
                        </wps:txbx>
                        <wps:bodyPr wrap="square" lIns="0" tIns="0" rIns="0" bIns="0" rtlCol="0">
                          <a:noAutofit/>
                        </wps:bodyPr>
                      </wps:wsp>
                      <wps:wsp>
                        <wps:cNvPr id="266" name="Textbox 266"/>
                        <wps:cNvSpPr txBox="1"/>
                        <wps:spPr>
                          <a:xfrm>
                            <a:off x="5586485" y="1556811"/>
                            <a:ext cx="356235" cy="127000"/>
                          </a:xfrm>
                          <a:prstGeom prst="rect">
                            <a:avLst/>
                          </a:prstGeom>
                        </wps:spPr>
                        <wps:txbx>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wps:txbx>
                        <wps:bodyPr wrap="square" lIns="0" tIns="0" rIns="0" bIns="0" rtlCol="0">
                          <a:noAutofit/>
                        </wps:bodyPr>
                      </wps:wsp>
                      <wps:wsp>
                        <wps:cNvPr id="267" name="Textbox 267"/>
                        <wps:cNvSpPr txBox="1"/>
                        <wps:spPr>
                          <a:xfrm>
                            <a:off x="6415856" y="1556811"/>
                            <a:ext cx="203835" cy="127000"/>
                          </a:xfrm>
                          <a:prstGeom prst="rect">
                            <a:avLst/>
                          </a:prstGeom>
                        </wps:spPr>
                        <wps:txbx>
                          <w:txbxContent>
                            <w:p>
                              <w:pPr>
                                <w:spacing w:line="199" w:lineRule="exact" w:before="0"/>
                                <w:ind w:left="0" w:right="0" w:firstLine="0"/>
                                <w:jc w:val="left"/>
                                <w:rPr>
                                  <w:sz w:val="18"/>
                                </w:rPr>
                              </w:pPr>
                              <w:r>
                                <w:rPr>
                                  <w:spacing w:val="-4"/>
                                  <w:sz w:val="18"/>
                                </w:rPr>
                                <w:t>(48)</w:t>
                              </w:r>
                            </w:p>
                          </w:txbxContent>
                        </wps:txbx>
                        <wps:bodyPr wrap="square" lIns="0" tIns="0" rIns="0" bIns="0" rtlCol="0">
                          <a:noAutofit/>
                        </wps:bodyPr>
                      </wps:wsp>
                      <wps:wsp>
                        <wps:cNvPr id="268" name="Textbox 268"/>
                        <wps:cNvSpPr txBox="1"/>
                        <wps:spPr>
                          <a:xfrm>
                            <a:off x="7054567" y="1556811"/>
                            <a:ext cx="356235" cy="127000"/>
                          </a:xfrm>
                          <a:prstGeom prst="rect">
                            <a:avLst/>
                          </a:prstGeom>
                        </wps:spPr>
                        <wps:txbx>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wps:txbx>
                        <wps:bodyPr wrap="square" lIns="0" tIns="0" rIns="0" bIns="0" rtlCol="0">
                          <a:noAutofit/>
                        </wps:bodyPr>
                      </wps:wsp>
                      <wps:wsp>
                        <wps:cNvPr id="269" name="Textbox 269"/>
                        <wps:cNvSpPr txBox="1"/>
                        <wps:spPr>
                          <a:xfrm>
                            <a:off x="12661" y="1976263"/>
                            <a:ext cx="835660" cy="127000"/>
                          </a:xfrm>
                          <a:prstGeom prst="rect">
                            <a:avLst/>
                          </a:prstGeom>
                        </wps:spPr>
                        <wps:txbx>
                          <w:txbxContent>
                            <w:p>
                              <w:pPr>
                                <w:spacing w:line="199" w:lineRule="exact" w:before="0"/>
                                <w:ind w:left="0" w:right="0" w:firstLine="0"/>
                                <w:jc w:val="left"/>
                                <w:rPr>
                                  <w:sz w:val="18"/>
                                </w:rPr>
                              </w:pPr>
                              <w:r>
                                <w:rPr>
                                  <w:sz w:val="18"/>
                                </w:rPr>
                                <w:t>Other income, </w:t>
                              </w:r>
                              <w:r>
                                <w:rPr>
                                  <w:spacing w:val="-5"/>
                                  <w:sz w:val="18"/>
                                </w:rPr>
                                <w:t>net</w:t>
                              </w:r>
                            </w:p>
                          </w:txbxContent>
                        </wps:txbx>
                        <wps:bodyPr wrap="square" lIns="0" tIns="0" rIns="0" bIns="0" rtlCol="0">
                          <a:noAutofit/>
                        </wps:bodyPr>
                      </wps:wsp>
                      <wps:wsp>
                        <wps:cNvPr id="270" name="Textbox 270"/>
                        <wps:cNvSpPr txBox="1"/>
                        <wps:spPr>
                          <a:xfrm>
                            <a:off x="2135391" y="1976263"/>
                            <a:ext cx="70485" cy="127000"/>
                          </a:xfrm>
                          <a:prstGeom prst="rect">
                            <a:avLst/>
                          </a:prstGeom>
                        </wps:spPr>
                        <wps:txbx>
                          <w:txbxContent>
                            <w:p>
                              <w:pPr>
                                <w:spacing w:line="199" w:lineRule="exact" w:before="0"/>
                                <w:ind w:left="0" w:right="0" w:firstLine="0"/>
                                <w:jc w:val="left"/>
                                <w:rPr>
                                  <w:sz w:val="18"/>
                                </w:rPr>
                              </w:pPr>
                              <w:r>
                                <w:rPr>
                                  <w:spacing w:val="-10"/>
                                  <w:sz w:val="18"/>
                                </w:rPr>
                                <w:t>6</w:t>
                              </w:r>
                            </w:p>
                          </w:txbxContent>
                        </wps:txbx>
                        <wps:bodyPr wrap="square" lIns="0" tIns="0" rIns="0" bIns="0" rtlCol="0">
                          <a:noAutofit/>
                        </wps:bodyPr>
                      </wps:wsp>
                      <wps:wsp>
                        <wps:cNvPr id="271" name="Textbox 271"/>
                        <wps:cNvSpPr txBox="1"/>
                        <wps:spPr>
                          <a:xfrm>
                            <a:off x="2707371" y="1976263"/>
                            <a:ext cx="280035" cy="127000"/>
                          </a:xfrm>
                          <a:prstGeom prst="rect">
                            <a:avLst/>
                          </a:prstGeom>
                        </wps:spPr>
                        <wps:txbx>
                          <w:txbxContent>
                            <w:p>
                              <w:pPr>
                                <w:spacing w:line="199" w:lineRule="exact" w:before="0"/>
                                <w:ind w:left="0" w:right="0" w:firstLine="0"/>
                                <w:jc w:val="left"/>
                                <w:rPr>
                                  <w:sz w:val="18"/>
                                </w:rPr>
                              </w:pPr>
                              <w:r>
                                <w:rPr>
                                  <w:sz w:val="18"/>
                                </w:rPr>
                                <w:t>0.2 </w:t>
                              </w:r>
                              <w:r>
                                <w:rPr>
                                  <w:spacing w:val="-10"/>
                                  <w:sz w:val="18"/>
                                </w:rPr>
                                <w:t>%</w:t>
                              </w:r>
                            </w:p>
                          </w:txbxContent>
                        </wps:txbx>
                        <wps:bodyPr wrap="square" lIns="0" tIns="0" rIns="0" bIns="0" rtlCol="0">
                          <a:noAutofit/>
                        </wps:bodyPr>
                      </wps:wsp>
                      <wps:wsp>
                        <wps:cNvPr id="272" name="Textbox 272"/>
                        <wps:cNvSpPr txBox="1"/>
                        <wps:spPr>
                          <a:xfrm>
                            <a:off x="3536741" y="1976263"/>
                            <a:ext cx="127635" cy="127000"/>
                          </a:xfrm>
                          <a:prstGeom prst="rect">
                            <a:avLst/>
                          </a:prstGeom>
                        </wps:spPr>
                        <wps:txbx>
                          <w:txbxContent>
                            <w:p>
                              <w:pPr>
                                <w:spacing w:line="199" w:lineRule="exact" w:before="0"/>
                                <w:ind w:left="0" w:right="0" w:firstLine="0"/>
                                <w:jc w:val="left"/>
                                <w:rPr>
                                  <w:sz w:val="18"/>
                                </w:rPr>
                              </w:pPr>
                              <w:r>
                                <w:rPr>
                                  <w:spacing w:val="-5"/>
                                  <w:sz w:val="18"/>
                                </w:rPr>
                                <w:t>13</w:t>
                              </w:r>
                            </w:p>
                          </w:txbxContent>
                        </wps:txbx>
                        <wps:bodyPr wrap="square" lIns="0" tIns="0" rIns="0" bIns="0" rtlCol="0">
                          <a:noAutofit/>
                        </wps:bodyPr>
                      </wps:wsp>
                      <wps:wsp>
                        <wps:cNvPr id="273" name="Textbox 273"/>
                        <wps:cNvSpPr txBox="1"/>
                        <wps:spPr>
                          <a:xfrm>
                            <a:off x="4165919" y="1976263"/>
                            <a:ext cx="280035" cy="127000"/>
                          </a:xfrm>
                          <a:prstGeom prst="rect">
                            <a:avLst/>
                          </a:prstGeom>
                        </wps:spPr>
                        <wps:txbx>
                          <w:txbxContent>
                            <w:p>
                              <w:pPr>
                                <w:spacing w:line="199" w:lineRule="exact" w:before="0"/>
                                <w:ind w:left="0" w:right="0" w:firstLine="0"/>
                                <w:jc w:val="left"/>
                                <w:rPr>
                                  <w:sz w:val="18"/>
                                </w:rPr>
                              </w:pPr>
                              <w:r>
                                <w:rPr>
                                  <w:sz w:val="18"/>
                                </w:rPr>
                                <w:t>0.4 </w:t>
                              </w:r>
                              <w:r>
                                <w:rPr>
                                  <w:spacing w:val="-10"/>
                                  <w:sz w:val="18"/>
                                </w:rPr>
                                <w:t>%</w:t>
                              </w:r>
                            </w:p>
                          </w:txbxContent>
                        </wps:txbx>
                        <wps:bodyPr wrap="square" lIns="0" tIns="0" rIns="0" bIns="0" rtlCol="0">
                          <a:noAutofit/>
                        </wps:bodyPr>
                      </wps:wsp>
                      <wps:wsp>
                        <wps:cNvPr id="274" name="Textbox 274"/>
                        <wps:cNvSpPr txBox="1"/>
                        <wps:spPr>
                          <a:xfrm>
                            <a:off x="5052488" y="1976263"/>
                            <a:ext cx="70485" cy="127000"/>
                          </a:xfrm>
                          <a:prstGeom prst="rect">
                            <a:avLst/>
                          </a:prstGeom>
                        </wps:spPr>
                        <wps:txbx>
                          <w:txbxContent>
                            <w:p>
                              <w:pPr>
                                <w:spacing w:line="199" w:lineRule="exact" w:before="0"/>
                                <w:ind w:left="0" w:right="0" w:firstLine="0"/>
                                <w:jc w:val="left"/>
                                <w:rPr>
                                  <w:sz w:val="18"/>
                                </w:rPr>
                              </w:pPr>
                              <w:r>
                                <w:rPr>
                                  <w:spacing w:val="-10"/>
                                  <w:sz w:val="18"/>
                                </w:rPr>
                                <w:t>8</w:t>
                              </w:r>
                            </w:p>
                          </w:txbxContent>
                        </wps:txbx>
                        <wps:bodyPr wrap="square" lIns="0" tIns="0" rIns="0" bIns="0" rtlCol="0">
                          <a:noAutofit/>
                        </wps:bodyPr>
                      </wps:wsp>
                      <wps:wsp>
                        <wps:cNvPr id="275" name="Textbox 275"/>
                        <wps:cNvSpPr txBox="1"/>
                        <wps:spPr>
                          <a:xfrm>
                            <a:off x="5624468" y="1976263"/>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276" name="Textbox 276"/>
                        <wps:cNvSpPr txBox="1"/>
                        <wps:spPr>
                          <a:xfrm>
                            <a:off x="6520570" y="1976263"/>
                            <a:ext cx="70485" cy="127000"/>
                          </a:xfrm>
                          <a:prstGeom prst="rect">
                            <a:avLst/>
                          </a:prstGeom>
                        </wps:spPr>
                        <wps:txbx>
                          <w:txbxContent>
                            <w:p>
                              <w:pPr>
                                <w:spacing w:line="199" w:lineRule="exact" w:before="0"/>
                                <w:ind w:left="0" w:right="0" w:firstLine="0"/>
                                <w:jc w:val="left"/>
                                <w:rPr>
                                  <w:sz w:val="18"/>
                                </w:rPr>
                              </w:pPr>
                              <w:r>
                                <w:rPr>
                                  <w:spacing w:val="-10"/>
                                  <w:sz w:val="18"/>
                                </w:rPr>
                                <w:t>5</w:t>
                              </w:r>
                            </w:p>
                          </w:txbxContent>
                        </wps:txbx>
                        <wps:bodyPr wrap="square" lIns="0" tIns="0" rIns="0" bIns="0" rtlCol="0">
                          <a:noAutofit/>
                        </wps:bodyPr>
                      </wps:wsp>
                      <wps:wsp>
                        <wps:cNvPr id="277" name="Textbox 277"/>
                        <wps:cNvSpPr txBox="1"/>
                        <wps:spPr>
                          <a:xfrm>
                            <a:off x="7092550" y="1976263"/>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278" name="Textbox 278"/>
                        <wps:cNvSpPr txBox="1"/>
                        <wps:spPr>
                          <a:xfrm>
                            <a:off x="12661" y="2328983"/>
                            <a:ext cx="835660" cy="127000"/>
                          </a:xfrm>
                          <a:prstGeom prst="rect">
                            <a:avLst/>
                          </a:prstGeom>
                        </wps:spPr>
                        <wps:txbx>
                          <w:txbxContent>
                            <w:p>
                              <w:pPr>
                                <w:spacing w:line="199" w:lineRule="exact" w:before="0"/>
                                <w:ind w:left="0" w:right="0" w:firstLine="0"/>
                                <w:jc w:val="left"/>
                                <w:rPr>
                                  <w:sz w:val="18"/>
                                </w:rPr>
                              </w:pPr>
                              <w:r>
                                <w:rPr>
                                  <w:sz w:val="18"/>
                                </w:rPr>
                                <w:t>Operating </w:t>
                              </w:r>
                              <w:r>
                                <w:rPr>
                                  <w:spacing w:val="-2"/>
                                  <w:sz w:val="18"/>
                                </w:rPr>
                                <w:t>income</w:t>
                              </w:r>
                            </w:p>
                          </w:txbxContent>
                        </wps:txbx>
                        <wps:bodyPr wrap="square" lIns="0" tIns="0" rIns="0" bIns="0" rtlCol="0">
                          <a:noAutofit/>
                        </wps:bodyPr>
                      </wps:wsp>
                      <wps:wsp>
                        <wps:cNvPr id="279" name="Textbox 279"/>
                        <wps:cNvSpPr txBox="1"/>
                        <wps:spPr>
                          <a:xfrm>
                            <a:off x="2020995" y="2328983"/>
                            <a:ext cx="184785" cy="127000"/>
                          </a:xfrm>
                          <a:prstGeom prst="rect">
                            <a:avLst/>
                          </a:prstGeom>
                        </wps:spPr>
                        <wps:txbx>
                          <w:txbxContent>
                            <w:p>
                              <w:pPr>
                                <w:spacing w:line="199" w:lineRule="exact" w:before="0"/>
                                <w:ind w:left="0" w:right="0" w:firstLine="0"/>
                                <w:jc w:val="left"/>
                                <w:rPr>
                                  <w:sz w:val="18"/>
                                </w:rPr>
                              </w:pPr>
                              <w:r>
                                <w:rPr>
                                  <w:spacing w:val="-5"/>
                                  <w:sz w:val="18"/>
                                </w:rPr>
                                <w:t>559</w:t>
                              </w:r>
                            </w:p>
                          </w:txbxContent>
                        </wps:txbx>
                        <wps:bodyPr wrap="square" lIns="0" tIns="0" rIns="0" bIns="0" rtlCol="0">
                          <a:noAutofit/>
                        </wps:bodyPr>
                      </wps:wsp>
                      <wps:wsp>
                        <wps:cNvPr id="280" name="Textbox 280"/>
                        <wps:cNvSpPr txBox="1"/>
                        <wps:spPr>
                          <a:xfrm>
                            <a:off x="2650173" y="2328983"/>
                            <a:ext cx="337185" cy="127000"/>
                          </a:xfrm>
                          <a:prstGeom prst="rect">
                            <a:avLst/>
                          </a:prstGeom>
                        </wps:spPr>
                        <wps:txbx>
                          <w:txbxContent>
                            <w:p>
                              <w:pPr>
                                <w:spacing w:line="199" w:lineRule="exact" w:before="0"/>
                                <w:ind w:left="0" w:right="0" w:firstLine="0"/>
                                <w:jc w:val="left"/>
                                <w:rPr>
                                  <w:sz w:val="18"/>
                                </w:rPr>
                              </w:pPr>
                              <w:r>
                                <w:rPr>
                                  <w:sz w:val="18"/>
                                </w:rPr>
                                <w:t>15.3 </w:t>
                              </w:r>
                              <w:r>
                                <w:rPr>
                                  <w:spacing w:val="-10"/>
                                  <w:sz w:val="18"/>
                                </w:rPr>
                                <w:t>%</w:t>
                              </w:r>
                            </w:p>
                          </w:txbxContent>
                        </wps:txbx>
                        <wps:bodyPr wrap="square" lIns="0" tIns="0" rIns="0" bIns="0" rtlCol="0">
                          <a:noAutofit/>
                        </wps:bodyPr>
                      </wps:wsp>
                      <wps:wsp>
                        <wps:cNvPr id="281" name="Textbox 281"/>
                        <wps:cNvSpPr txBox="1"/>
                        <wps:spPr>
                          <a:xfrm>
                            <a:off x="3479543" y="2328983"/>
                            <a:ext cx="184785" cy="127000"/>
                          </a:xfrm>
                          <a:prstGeom prst="rect">
                            <a:avLst/>
                          </a:prstGeom>
                        </wps:spPr>
                        <wps:txbx>
                          <w:txbxContent>
                            <w:p>
                              <w:pPr>
                                <w:spacing w:line="199" w:lineRule="exact" w:before="0"/>
                                <w:ind w:left="0" w:right="0" w:firstLine="0"/>
                                <w:jc w:val="left"/>
                                <w:rPr>
                                  <w:sz w:val="18"/>
                                </w:rPr>
                              </w:pPr>
                              <w:r>
                                <w:rPr>
                                  <w:spacing w:val="-5"/>
                                  <w:sz w:val="18"/>
                                </w:rPr>
                                <w:t>322</w:t>
                              </w:r>
                            </w:p>
                          </w:txbxContent>
                        </wps:txbx>
                        <wps:bodyPr wrap="square" lIns="0" tIns="0" rIns="0" bIns="0" rtlCol="0">
                          <a:noAutofit/>
                        </wps:bodyPr>
                      </wps:wsp>
                      <wps:wsp>
                        <wps:cNvPr id="282" name="Textbox 282"/>
                        <wps:cNvSpPr txBox="1"/>
                        <wps:spPr>
                          <a:xfrm>
                            <a:off x="4165919" y="2328983"/>
                            <a:ext cx="280035" cy="127000"/>
                          </a:xfrm>
                          <a:prstGeom prst="rect">
                            <a:avLst/>
                          </a:prstGeom>
                        </wps:spPr>
                        <wps:txbx>
                          <w:txbxContent>
                            <w:p>
                              <w:pPr>
                                <w:spacing w:line="199" w:lineRule="exact" w:before="0"/>
                                <w:ind w:left="0" w:right="0" w:firstLine="0"/>
                                <w:jc w:val="left"/>
                                <w:rPr>
                                  <w:sz w:val="18"/>
                                </w:rPr>
                              </w:pPr>
                              <w:r>
                                <w:rPr>
                                  <w:sz w:val="18"/>
                                </w:rPr>
                                <w:t>9.2 </w:t>
                              </w:r>
                              <w:r>
                                <w:rPr>
                                  <w:spacing w:val="-10"/>
                                  <w:sz w:val="18"/>
                                </w:rPr>
                                <w:t>%</w:t>
                              </w:r>
                            </w:p>
                          </w:txbxContent>
                        </wps:txbx>
                        <wps:bodyPr wrap="square" lIns="0" tIns="0" rIns="0" bIns="0" rtlCol="0">
                          <a:noAutofit/>
                        </wps:bodyPr>
                      </wps:wsp>
                      <wps:wsp>
                        <wps:cNvPr id="283" name="Textbox 283"/>
                        <wps:cNvSpPr txBox="1"/>
                        <wps:spPr>
                          <a:xfrm>
                            <a:off x="4938092" y="2328983"/>
                            <a:ext cx="184785" cy="127000"/>
                          </a:xfrm>
                          <a:prstGeom prst="rect">
                            <a:avLst/>
                          </a:prstGeom>
                        </wps:spPr>
                        <wps:txbx>
                          <w:txbxContent>
                            <w:p>
                              <w:pPr>
                                <w:spacing w:line="199" w:lineRule="exact" w:before="0"/>
                                <w:ind w:left="0" w:right="0" w:firstLine="0"/>
                                <w:jc w:val="left"/>
                                <w:rPr>
                                  <w:sz w:val="18"/>
                                </w:rPr>
                              </w:pPr>
                              <w:r>
                                <w:rPr>
                                  <w:spacing w:val="-5"/>
                                  <w:sz w:val="18"/>
                                </w:rPr>
                                <w:t>901</w:t>
                              </w:r>
                            </w:p>
                          </w:txbxContent>
                        </wps:txbx>
                        <wps:bodyPr wrap="square" lIns="0" tIns="0" rIns="0" bIns="0" rtlCol="0">
                          <a:noAutofit/>
                        </wps:bodyPr>
                      </wps:wsp>
                      <wps:wsp>
                        <wps:cNvPr id="284" name="Textbox 284"/>
                        <wps:cNvSpPr txBox="1"/>
                        <wps:spPr>
                          <a:xfrm>
                            <a:off x="5567270" y="2328983"/>
                            <a:ext cx="337185" cy="127000"/>
                          </a:xfrm>
                          <a:prstGeom prst="rect">
                            <a:avLst/>
                          </a:prstGeom>
                        </wps:spPr>
                        <wps:txbx>
                          <w:txbxContent>
                            <w:p>
                              <w:pPr>
                                <w:spacing w:line="199" w:lineRule="exact" w:before="0"/>
                                <w:ind w:left="0" w:right="0" w:firstLine="0"/>
                                <w:jc w:val="left"/>
                                <w:rPr>
                                  <w:sz w:val="18"/>
                                </w:rPr>
                              </w:pPr>
                              <w:r>
                                <w:rPr>
                                  <w:sz w:val="18"/>
                                </w:rPr>
                                <w:t>12.3 </w:t>
                              </w:r>
                              <w:r>
                                <w:rPr>
                                  <w:spacing w:val="-10"/>
                                  <w:sz w:val="18"/>
                                </w:rPr>
                                <w:t>%</w:t>
                              </w:r>
                            </w:p>
                          </w:txbxContent>
                        </wps:txbx>
                        <wps:bodyPr wrap="square" lIns="0" tIns="0" rIns="0" bIns="0" rtlCol="0">
                          <a:noAutofit/>
                        </wps:bodyPr>
                      </wps:wsp>
                      <wps:wsp>
                        <wps:cNvPr id="285" name="Textbox 285"/>
                        <wps:cNvSpPr txBox="1"/>
                        <wps:spPr>
                          <a:xfrm>
                            <a:off x="6406174" y="2328983"/>
                            <a:ext cx="184785" cy="127000"/>
                          </a:xfrm>
                          <a:prstGeom prst="rect">
                            <a:avLst/>
                          </a:prstGeom>
                        </wps:spPr>
                        <wps:txbx>
                          <w:txbxContent>
                            <w:p>
                              <w:pPr>
                                <w:spacing w:line="199" w:lineRule="exact" w:before="0"/>
                                <w:ind w:left="0" w:right="0" w:firstLine="0"/>
                                <w:jc w:val="left"/>
                                <w:rPr>
                                  <w:sz w:val="18"/>
                                </w:rPr>
                              </w:pPr>
                              <w:r>
                                <w:rPr>
                                  <w:spacing w:val="-5"/>
                                  <w:sz w:val="18"/>
                                </w:rPr>
                                <w:t>618</w:t>
                              </w:r>
                            </w:p>
                          </w:txbxContent>
                        </wps:txbx>
                        <wps:bodyPr wrap="square" lIns="0" tIns="0" rIns="0" bIns="0" rtlCol="0">
                          <a:noAutofit/>
                        </wps:bodyPr>
                      </wps:wsp>
                      <wps:wsp>
                        <wps:cNvPr id="286" name="Textbox 286"/>
                        <wps:cNvSpPr txBox="1"/>
                        <wps:spPr>
                          <a:xfrm>
                            <a:off x="7092550" y="2328983"/>
                            <a:ext cx="280035" cy="127000"/>
                          </a:xfrm>
                          <a:prstGeom prst="rect">
                            <a:avLst/>
                          </a:prstGeom>
                        </wps:spPr>
                        <wps:txbx>
                          <w:txbxContent>
                            <w:p>
                              <w:pPr>
                                <w:spacing w:line="199" w:lineRule="exact" w:before="0"/>
                                <w:ind w:left="0" w:right="0" w:firstLine="0"/>
                                <w:jc w:val="left"/>
                                <w:rPr>
                                  <w:sz w:val="18"/>
                                </w:rPr>
                              </w:pPr>
                              <w:r>
                                <w:rPr>
                                  <w:sz w:val="18"/>
                                </w:rPr>
                                <w:t>8.9 </w:t>
                              </w:r>
                              <w:r>
                                <w:rPr>
                                  <w:spacing w:val="-10"/>
                                  <w:sz w:val="18"/>
                                </w:rPr>
                                <w:t>%</w:t>
                              </w:r>
                            </w:p>
                          </w:txbxContent>
                        </wps:txbx>
                        <wps:bodyPr wrap="square" lIns="0" tIns="0" rIns="0" bIns="0" rtlCol="0">
                          <a:noAutofit/>
                        </wps:bodyPr>
                      </wps:wsp>
                      <wps:wsp>
                        <wps:cNvPr id="287" name="Textbox 287"/>
                        <wps:cNvSpPr txBox="1"/>
                        <wps:spPr>
                          <a:xfrm>
                            <a:off x="12661" y="2672171"/>
                            <a:ext cx="721360" cy="127000"/>
                          </a:xfrm>
                          <a:prstGeom prst="rect">
                            <a:avLst/>
                          </a:prstGeom>
                        </wps:spPr>
                        <wps:txbx>
                          <w:txbxContent>
                            <w:p>
                              <w:pPr>
                                <w:spacing w:line="199" w:lineRule="exact" w:before="0"/>
                                <w:ind w:left="0" w:right="0" w:firstLine="0"/>
                                <w:jc w:val="left"/>
                                <w:rPr>
                                  <w:sz w:val="18"/>
                                </w:rPr>
                              </w:pPr>
                              <w:r>
                                <w:rPr>
                                  <w:sz w:val="18"/>
                                </w:rPr>
                                <w:t>Interest </w:t>
                              </w:r>
                              <w:r>
                                <w:rPr>
                                  <w:spacing w:val="-2"/>
                                  <w:sz w:val="18"/>
                                </w:rPr>
                                <w:t>income</w:t>
                              </w:r>
                            </w:p>
                          </w:txbxContent>
                        </wps:txbx>
                        <wps:bodyPr wrap="square" lIns="0" tIns="0" rIns="0" bIns="0" rtlCol="0">
                          <a:noAutofit/>
                        </wps:bodyPr>
                      </wps:wsp>
                      <wps:wsp>
                        <wps:cNvPr id="288" name="Textbox 288"/>
                        <wps:cNvSpPr txBox="1"/>
                        <wps:spPr>
                          <a:xfrm>
                            <a:off x="2082513" y="2672171"/>
                            <a:ext cx="123189" cy="127000"/>
                          </a:xfrm>
                          <a:prstGeom prst="rect">
                            <a:avLst/>
                          </a:prstGeom>
                        </wps:spPr>
                        <wps:txbx>
                          <w:txbxContent>
                            <w:p>
                              <w:pPr>
                                <w:spacing w:line="199" w:lineRule="exact" w:before="0"/>
                                <w:ind w:left="0" w:right="0" w:firstLine="0"/>
                                <w:jc w:val="left"/>
                                <w:rPr>
                                  <w:sz w:val="18"/>
                                </w:rPr>
                              </w:pPr>
                              <w:r>
                                <w:rPr>
                                  <w:spacing w:val="-5"/>
                                  <w:sz w:val="18"/>
                                </w:rPr>
                                <w:t>11</w:t>
                              </w:r>
                            </w:p>
                          </w:txbxContent>
                        </wps:txbx>
                        <wps:bodyPr wrap="square" lIns="0" tIns="0" rIns="0" bIns="0" rtlCol="0">
                          <a:noAutofit/>
                        </wps:bodyPr>
                      </wps:wsp>
                      <wps:wsp>
                        <wps:cNvPr id="289" name="Textbox 289"/>
                        <wps:cNvSpPr txBox="1"/>
                        <wps:spPr>
                          <a:xfrm>
                            <a:off x="2707371" y="2672171"/>
                            <a:ext cx="280035" cy="127000"/>
                          </a:xfrm>
                          <a:prstGeom prst="rect">
                            <a:avLst/>
                          </a:prstGeom>
                        </wps:spPr>
                        <wps:txbx>
                          <w:txbxContent>
                            <w:p>
                              <w:pPr>
                                <w:spacing w:line="199" w:lineRule="exact" w:before="0"/>
                                <w:ind w:left="0" w:right="0" w:firstLine="0"/>
                                <w:jc w:val="left"/>
                                <w:rPr>
                                  <w:sz w:val="18"/>
                                </w:rPr>
                              </w:pPr>
                              <w:r>
                                <w:rPr>
                                  <w:sz w:val="18"/>
                                </w:rPr>
                                <w:t>0.3 </w:t>
                              </w:r>
                              <w:r>
                                <w:rPr>
                                  <w:spacing w:val="-10"/>
                                  <w:sz w:val="18"/>
                                </w:rPr>
                                <w:t>%</w:t>
                              </w:r>
                            </w:p>
                          </w:txbxContent>
                        </wps:txbx>
                        <wps:bodyPr wrap="square" lIns="0" tIns="0" rIns="0" bIns="0" rtlCol="0">
                          <a:noAutofit/>
                        </wps:bodyPr>
                      </wps:wsp>
                      <wps:wsp>
                        <wps:cNvPr id="290" name="Textbox 290"/>
                        <wps:cNvSpPr txBox="1"/>
                        <wps:spPr>
                          <a:xfrm>
                            <a:off x="3593939" y="2672171"/>
                            <a:ext cx="70485" cy="127000"/>
                          </a:xfrm>
                          <a:prstGeom prst="rect">
                            <a:avLst/>
                          </a:prstGeom>
                        </wps:spPr>
                        <wps:txbx>
                          <w:txbxContent>
                            <w:p>
                              <w:pPr>
                                <w:spacing w:line="199" w:lineRule="exact" w:before="0"/>
                                <w:ind w:left="0" w:right="0" w:firstLine="0"/>
                                <w:jc w:val="left"/>
                                <w:rPr>
                                  <w:sz w:val="18"/>
                                </w:rPr>
                              </w:pPr>
                              <w:r>
                                <w:rPr>
                                  <w:spacing w:val="-10"/>
                                  <w:sz w:val="18"/>
                                </w:rPr>
                                <w:t>5</w:t>
                              </w:r>
                            </w:p>
                          </w:txbxContent>
                        </wps:txbx>
                        <wps:bodyPr wrap="square" lIns="0" tIns="0" rIns="0" bIns="0" rtlCol="0">
                          <a:noAutofit/>
                        </wps:bodyPr>
                      </wps:wsp>
                      <wps:wsp>
                        <wps:cNvPr id="291" name="Textbox 291"/>
                        <wps:cNvSpPr txBox="1"/>
                        <wps:spPr>
                          <a:xfrm>
                            <a:off x="4165919" y="2672171"/>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292" name="Textbox 292"/>
                        <wps:cNvSpPr txBox="1"/>
                        <wps:spPr>
                          <a:xfrm>
                            <a:off x="4995290" y="2672171"/>
                            <a:ext cx="127635" cy="127000"/>
                          </a:xfrm>
                          <a:prstGeom prst="rect">
                            <a:avLst/>
                          </a:prstGeom>
                        </wps:spPr>
                        <wps:txbx>
                          <w:txbxContent>
                            <w:p>
                              <w:pPr>
                                <w:spacing w:line="199" w:lineRule="exact" w:before="0"/>
                                <w:ind w:left="0" w:right="0" w:firstLine="0"/>
                                <w:jc w:val="left"/>
                                <w:rPr>
                                  <w:sz w:val="18"/>
                                </w:rPr>
                              </w:pPr>
                              <w:r>
                                <w:rPr>
                                  <w:spacing w:val="-5"/>
                                  <w:sz w:val="18"/>
                                </w:rPr>
                                <w:t>20</w:t>
                              </w:r>
                            </w:p>
                          </w:txbxContent>
                        </wps:txbx>
                        <wps:bodyPr wrap="square" lIns="0" tIns="0" rIns="0" bIns="0" rtlCol="0">
                          <a:noAutofit/>
                        </wps:bodyPr>
                      </wps:wsp>
                      <wps:wsp>
                        <wps:cNvPr id="293" name="Textbox 293"/>
                        <wps:cNvSpPr txBox="1"/>
                        <wps:spPr>
                          <a:xfrm>
                            <a:off x="5624468" y="2672171"/>
                            <a:ext cx="280035" cy="127000"/>
                          </a:xfrm>
                          <a:prstGeom prst="rect">
                            <a:avLst/>
                          </a:prstGeom>
                        </wps:spPr>
                        <wps:txbx>
                          <w:txbxContent>
                            <w:p>
                              <w:pPr>
                                <w:spacing w:line="199" w:lineRule="exact" w:before="0"/>
                                <w:ind w:left="0" w:right="0" w:firstLine="0"/>
                                <w:jc w:val="left"/>
                                <w:rPr>
                                  <w:sz w:val="18"/>
                                </w:rPr>
                              </w:pPr>
                              <w:r>
                                <w:rPr>
                                  <w:sz w:val="18"/>
                                </w:rPr>
                                <w:t>0.3 </w:t>
                              </w:r>
                              <w:r>
                                <w:rPr>
                                  <w:spacing w:val="-10"/>
                                  <w:sz w:val="18"/>
                                </w:rPr>
                                <w:t>%</w:t>
                              </w:r>
                            </w:p>
                          </w:txbxContent>
                        </wps:txbx>
                        <wps:bodyPr wrap="square" lIns="0" tIns="0" rIns="0" bIns="0" rtlCol="0">
                          <a:noAutofit/>
                        </wps:bodyPr>
                      </wps:wsp>
                      <wps:wsp>
                        <wps:cNvPr id="294" name="Textbox 294"/>
                        <wps:cNvSpPr txBox="1"/>
                        <wps:spPr>
                          <a:xfrm>
                            <a:off x="6463371" y="2672171"/>
                            <a:ext cx="127635" cy="127000"/>
                          </a:xfrm>
                          <a:prstGeom prst="rect">
                            <a:avLst/>
                          </a:prstGeom>
                        </wps:spPr>
                        <wps:txbx>
                          <w:txbxContent>
                            <w:p>
                              <w:pPr>
                                <w:spacing w:line="199" w:lineRule="exact" w:before="0"/>
                                <w:ind w:left="0" w:right="0" w:firstLine="0"/>
                                <w:jc w:val="left"/>
                                <w:rPr>
                                  <w:sz w:val="18"/>
                                </w:rPr>
                              </w:pPr>
                              <w:r>
                                <w:rPr>
                                  <w:spacing w:val="-5"/>
                                  <w:sz w:val="18"/>
                                </w:rPr>
                                <w:t>10</w:t>
                              </w:r>
                            </w:p>
                          </w:txbxContent>
                        </wps:txbx>
                        <wps:bodyPr wrap="square" lIns="0" tIns="0" rIns="0" bIns="0" rtlCol="0">
                          <a:noAutofit/>
                        </wps:bodyPr>
                      </wps:wsp>
                      <wps:wsp>
                        <wps:cNvPr id="295" name="Textbox 295"/>
                        <wps:cNvSpPr txBox="1"/>
                        <wps:spPr>
                          <a:xfrm>
                            <a:off x="7092550" y="2672171"/>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296" name="Textbox 296"/>
                        <wps:cNvSpPr txBox="1"/>
                        <wps:spPr>
                          <a:xfrm>
                            <a:off x="12661" y="2977227"/>
                            <a:ext cx="1506220" cy="127000"/>
                          </a:xfrm>
                          <a:prstGeom prst="rect">
                            <a:avLst/>
                          </a:prstGeom>
                        </wps:spPr>
                        <wps:txbx>
                          <w:txbxContent>
                            <w:p>
                              <w:pPr>
                                <w:spacing w:line="199" w:lineRule="exact" w:before="0"/>
                                <w:ind w:left="0" w:right="0" w:firstLine="0"/>
                                <w:jc w:val="left"/>
                                <w:rPr>
                                  <w:sz w:val="18"/>
                                </w:rPr>
                              </w:pPr>
                              <w:r>
                                <w:rPr>
                                  <w:sz w:val="18"/>
                                </w:rPr>
                                <w:t>Other non-operating income, </w:t>
                              </w:r>
                              <w:r>
                                <w:rPr>
                                  <w:spacing w:val="-5"/>
                                  <w:sz w:val="18"/>
                                </w:rPr>
                                <w:t>net</w:t>
                              </w:r>
                            </w:p>
                          </w:txbxContent>
                        </wps:txbx>
                        <wps:bodyPr wrap="square" lIns="0" tIns="0" rIns="0" bIns="0" rtlCol="0">
                          <a:noAutofit/>
                        </wps:bodyPr>
                      </wps:wsp>
                      <wps:wsp>
                        <wps:cNvPr id="297" name="Textbox 297"/>
                        <wps:cNvSpPr txBox="1"/>
                        <wps:spPr>
                          <a:xfrm>
                            <a:off x="2135391" y="2977227"/>
                            <a:ext cx="70485"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298" name="Textbox 298"/>
                        <wps:cNvSpPr txBox="1"/>
                        <wps:spPr>
                          <a:xfrm>
                            <a:off x="2707371" y="2977227"/>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299" name="Textbox 299"/>
                        <wps:cNvSpPr txBox="1"/>
                        <wps:spPr>
                          <a:xfrm>
                            <a:off x="3593939" y="2977227"/>
                            <a:ext cx="70485" cy="127000"/>
                          </a:xfrm>
                          <a:prstGeom prst="rect">
                            <a:avLst/>
                          </a:prstGeom>
                        </wps:spPr>
                        <wps:txbx>
                          <w:txbxContent>
                            <w:p>
                              <w:pPr>
                                <w:spacing w:line="199" w:lineRule="exact" w:before="0"/>
                                <w:ind w:left="0" w:right="0" w:firstLine="0"/>
                                <w:jc w:val="left"/>
                                <w:rPr>
                                  <w:sz w:val="18"/>
                                </w:rPr>
                              </w:pPr>
                              <w:r>
                                <w:rPr>
                                  <w:spacing w:val="-10"/>
                                  <w:sz w:val="18"/>
                                </w:rPr>
                                <w:t>2</w:t>
                              </w:r>
                            </w:p>
                          </w:txbxContent>
                        </wps:txbx>
                        <wps:bodyPr wrap="square" lIns="0" tIns="0" rIns="0" bIns="0" rtlCol="0">
                          <a:noAutofit/>
                        </wps:bodyPr>
                      </wps:wsp>
                      <wps:wsp>
                        <wps:cNvPr id="300" name="Textbox 300"/>
                        <wps:cNvSpPr txBox="1"/>
                        <wps:spPr>
                          <a:xfrm>
                            <a:off x="4165919" y="2977227"/>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301" name="Textbox 301"/>
                        <wps:cNvSpPr txBox="1"/>
                        <wps:spPr>
                          <a:xfrm>
                            <a:off x="5052488" y="2977227"/>
                            <a:ext cx="70485" cy="127000"/>
                          </a:xfrm>
                          <a:prstGeom prst="rect">
                            <a:avLst/>
                          </a:prstGeom>
                        </wps:spPr>
                        <wps:txbx>
                          <w:txbxContent>
                            <w:p>
                              <w:pPr>
                                <w:spacing w:line="199" w:lineRule="exact" w:before="0"/>
                                <w:ind w:left="0" w:right="0" w:firstLine="0"/>
                                <w:jc w:val="left"/>
                                <w:rPr>
                                  <w:sz w:val="18"/>
                                </w:rPr>
                              </w:pPr>
                              <w:r>
                                <w:rPr>
                                  <w:spacing w:val="-10"/>
                                  <w:sz w:val="18"/>
                                </w:rPr>
                                <w:t>3</w:t>
                              </w:r>
                            </w:p>
                          </w:txbxContent>
                        </wps:txbx>
                        <wps:bodyPr wrap="square" lIns="0" tIns="0" rIns="0" bIns="0" rtlCol="0">
                          <a:noAutofit/>
                        </wps:bodyPr>
                      </wps:wsp>
                      <wps:wsp>
                        <wps:cNvPr id="302" name="Textbox 302"/>
                        <wps:cNvSpPr txBox="1"/>
                        <wps:spPr>
                          <a:xfrm>
                            <a:off x="5653067" y="2977227"/>
                            <a:ext cx="251460" cy="127000"/>
                          </a:xfrm>
                          <a:prstGeom prst="rect">
                            <a:avLst/>
                          </a:prstGeom>
                        </wps:spPr>
                        <wps:txbx>
                          <w:txbxContent>
                            <w:p>
                              <w:pPr>
                                <w:spacing w:line="199" w:lineRule="exact" w:before="0"/>
                                <w:ind w:left="0" w:right="0" w:firstLine="0"/>
                                <w:jc w:val="left"/>
                                <w:rPr>
                                  <w:sz w:val="18"/>
                                </w:rPr>
                              </w:pPr>
                              <w:r>
                                <w:rPr>
                                  <w:sz w:val="18"/>
                                </w:rPr>
                                <w:t>— </w:t>
                              </w:r>
                              <w:r>
                                <w:rPr>
                                  <w:spacing w:val="-10"/>
                                  <w:sz w:val="18"/>
                                </w:rPr>
                                <w:t>%</w:t>
                              </w:r>
                            </w:p>
                          </w:txbxContent>
                        </wps:txbx>
                        <wps:bodyPr wrap="square" lIns="0" tIns="0" rIns="0" bIns="0" rtlCol="0">
                          <a:noAutofit/>
                        </wps:bodyPr>
                      </wps:wsp>
                      <wps:wsp>
                        <wps:cNvPr id="303" name="Textbox 303"/>
                        <wps:cNvSpPr txBox="1"/>
                        <wps:spPr>
                          <a:xfrm>
                            <a:off x="6520570" y="2977227"/>
                            <a:ext cx="70485" cy="127000"/>
                          </a:xfrm>
                          <a:prstGeom prst="rect">
                            <a:avLst/>
                          </a:prstGeom>
                        </wps:spPr>
                        <wps:txbx>
                          <w:txbxContent>
                            <w:p>
                              <w:pPr>
                                <w:spacing w:line="199" w:lineRule="exact" w:before="0"/>
                                <w:ind w:left="0" w:right="0" w:firstLine="0"/>
                                <w:jc w:val="left"/>
                                <w:rPr>
                                  <w:sz w:val="18"/>
                                </w:rPr>
                              </w:pPr>
                              <w:r>
                                <w:rPr>
                                  <w:spacing w:val="-10"/>
                                  <w:sz w:val="18"/>
                                </w:rPr>
                                <w:t>7</w:t>
                              </w:r>
                            </w:p>
                          </w:txbxContent>
                        </wps:txbx>
                        <wps:bodyPr wrap="square" lIns="0" tIns="0" rIns="0" bIns="0" rtlCol="0">
                          <a:noAutofit/>
                        </wps:bodyPr>
                      </wps:wsp>
                      <wps:wsp>
                        <wps:cNvPr id="304" name="Textbox 304"/>
                        <wps:cNvSpPr txBox="1"/>
                        <wps:spPr>
                          <a:xfrm>
                            <a:off x="7092550" y="2977227"/>
                            <a:ext cx="280035" cy="127000"/>
                          </a:xfrm>
                          <a:prstGeom prst="rect">
                            <a:avLst/>
                          </a:prstGeom>
                        </wps:spPr>
                        <wps:txbx>
                          <w:txbxContent>
                            <w:p>
                              <w:pPr>
                                <w:spacing w:line="199" w:lineRule="exact" w:before="0"/>
                                <w:ind w:left="0" w:right="0" w:firstLine="0"/>
                                <w:jc w:val="left"/>
                                <w:rPr>
                                  <w:sz w:val="18"/>
                                </w:rPr>
                              </w:pPr>
                              <w:r>
                                <w:rPr>
                                  <w:sz w:val="18"/>
                                </w:rPr>
                                <w:t>0.1 </w:t>
                              </w:r>
                              <w:r>
                                <w:rPr>
                                  <w:spacing w:val="-10"/>
                                  <w:sz w:val="18"/>
                                </w:rPr>
                                <w:t>%</w:t>
                              </w:r>
                            </w:p>
                          </w:txbxContent>
                        </wps:txbx>
                        <wps:bodyPr wrap="square" lIns="0" tIns="0" rIns="0" bIns="0" rtlCol="0">
                          <a:noAutofit/>
                        </wps:bodyPr>
                      </wps:wsp>
                      <wps:wsp>
                        <wps:cNvPr id="305" name="Textbox 305"/>
                        <wps:cNvSpPr txBox="1"/>
                        <wps:spPr>
                          <a:xfrm>
                            <a:off x="12661" y="3329948"/>
                            <a:ext cx="1305560" cy="127000"/>
                          </a:xfrm>
                          <a:prstGeom prst="rect">
                            <a:avLst/>
                          </a:prstGeom>
                        </wps:spPr>
                        <wps:txbx>
                          <w:txbxContent>
                            <w:p>
                              <w:pPr>
                                <w:spacing w:line="199" w:lineRule="exact" w:before="0"/>
                                <w:ind w:left="0" w:right="0" w:firstLine="0"/>
                                <w:jc w:val="left"/>
                                <w:rPr>
                                  <w:sz w:val="18"/>
                                </w:rPr>
                              </w:pPr>
                              <w:r>
                                <w:rPr>
                                  <w:sz w:val="18"/>
                                </w:rPr>
                                <w:t>Income before income </w:t>
                              </w:r>
                              <w:r>
                                <w:rPr>
                                  <w:spacing w:val="-2"/>
                                  <w:sz w:val="18"/>
                                </w:rPr>
                                <w:t>taxes</w:t>
                              </w:r>
                            </w:p>
                          </w:txbxContent>
                        </wps:txbx>
                        <wps:bodyPr wrap="square" lIns="0" tIns="0" rIns="0" bIns="0" rtlCol="0">
                          <a:noAutofit/>
                        </wps:bodyPr>
                      </wps:wsp>
                      <wps:wsp>
                        <wps:cNvPr id="306" name="Textbox 306"/>
                        <wps:cNvSpPr txBox="1"/>
                        <wps:spPr>
                          <a:xfrm>
                            <a:off x="2020995" y="3329948"/>
                            <a:ext cx="184785" cy="127000"/>
                          </a:xfrm>
                          <a:prstGeom prst="rect">
                            <a:avLst/>
                          </a:prstGeom>
                        </wps:spPr>
                        <wps:txbx>
                          <w:txbxContent>
                            <w:p>
                              <w:pPr>
                                <w:spacing w:line="199" w:lineRule="exact" w:before="0"/>
                                <w:ind w:left="0" w:right="0" w:firstLine="0"/>
                                <w:jc w:val="left"/>
                                <w:rPr>
                                  <w:sz w:val="18"/>
                                </w:rPr>
                              </w:pPr>
                              <w:r>
                                <w:rPr>
                                  <w:spacing w:val="-5"/>
                                  <w:sz w:val="18"/>
                                </w:rPr>
                                <w:t>494</w:t>
                              </w:r>
                            </w:p>
                          </w:txbxContent>
                        </wps:txbx>
                        <wps:bodyPr wrap="square" lIns="0" tIns="0" rIns="0" bIns="0" rtlCol="0">
                          <a:noAutofit/>
                        </wps:bodyPr>
                      </wps:wsp>
                      <wps:wsp>
                        <wps:cNvPr id="307" name="Textbox 307"/>
                        <wps:cNvSpPr txBox="1"/>
                        <wps:spPr>
                          <a:xfrm>
                            <a:off x="2650173" y="3329948"/>
                            <a:ext cx="337185" cy="127000"/>
                          </a:xfrm>
                          <a:prstGeom prst="rect">
                            <a:avLst/>
                          </a:prstGeom>
                        </wps:spPr>
                        <wps:txbx>
                          <w:txbxContent>
                            <w:p>
                              <w:pPr>
                                <w:spacing w:line="199" w:lineRule="exact" w:before="0"/>
                                <w:ind w:left="0" w:right="0" w:firstLine="0"/>
                                <w:jc w:val="left"/>
                                <w:rPr>
                                  <w:sz w:val="18"/>
                                </w:rPr>
                              </w:pPr>
                              <w:r>
                                <w:rPr>
                                  <w:sz w:val="18"/>
                                </w:rPr>
                                <w:t>13.6 </w:t>
                              </w:r>
                              <w:r>
                                <w:rPr>
                                  <w:spacing w:val="-10"/>
                                  <w:sz w:val="18"/>
                                </w:rPr>
                                <w:t>%</w:t>
                              </w:r>
                            </w:p>
                          </w:txbxContent>
                        </wps:txbx>
                        <wps:bodyPr wrap="square" lIns="0" tIns="0" rIns="0" bIns="0" rtlCol="0">
                          <a:noAutofit/>
                        </wps:bodyPr>
                      </wps:wsp>
                      <wps:wsp>
                        <wps:cNvPr id="308" name="Textbox 308"/>
                        <wps:cNvSpPr txBox="1"/>
                        <wps:spPr>
                          <a:xfrm>
                            <a:off x="3479543" y="3329948"/>
                            <a:ext cx="184785" cy="127000"/>
                          </a:xfrm>
                          <a:prstGeom prst="rect">
                            <a:avLst/>
                          </a:prstGeom>
                        </wps:spPr>
                        <wps:txbx>
                          <w:txbxContent>
                            <w:p>
                              <w:pPr>
                                <w:spacing w:line="199" w:lineRule="exact" w:before="0"/>
                                <w:ind w:left="0" w:right="0" w:firstLine="0"/>
                                <w:jc w:val="left"/>
                                <w:rPr>
                                  <w:sz w:val="18"/>
                                </w:rPr>
                              </w:pPr>
                              <w:r>
                                <w:rPr>
                                  <w:spacing w:val="-5"/>
                                  <w:sz w:val="18"/>
                                </w:rPr>
                                <w:t>290</w:t>
                              </w:r>
                            </w:p>
                          </w:txbxContent>
                        </wps:txbx>
                        <wps:bodyPr wrap="square" lIns="0" tIns="0" rIns="0" bIns="0" rtlCol="0">
                          <a:noAutofit/>
                        </wps:bodyPr>
                      </wps:wsp>
                      <wps:wsp>
                        <wps:cNvPr id="309" name="Textbox 309"/>
                        <wps:cNvSpPr txBox="1"/>
                        <wps:spPr>
                          <a:xfrm>
                            <a:off x="4165919" y="3329948"/>
                            <a:ext cx="280035" cy="127000"/>
                          </a:xfrm>
                          <a:prstGeom prst="rect">
                            <a:avLst/>
                          </a:prstGeom>
                        </wps:spPr>
                        <wps:txbx>
                          <w:txbxContent>
                            <w:p>
                              <w:pPr>
                                <w:spacing w:line="199" w:lineRule="exact" w:before="0"/>
                                <w:ind w:left="0" w:right="0" w:firstLine="0"/>
                                <w:jc w:val="left"/>
                                <w:rPr>
                                  <w:sz w:val="18"/>
                                </w:rPr>
                              </w:pPr>
                              <w:r>
                                <w:rPr>
                                  <w:sz w:val="18"/>
                                </w:rPr>
                                <w:t>8.3 </w:t>
                              </w:r>
                              <w:r>
                                <w:rPr>
                                  <w:spacing w:val="-10"/>
                                  <w:sz w:val="18"/>
                                </w:rPr>
                                <w:t>%</w:t>
                              </w:r>
                            </w:p>
                          </w:txbxContent>
                        </wps:txbx>
                        <wps:bodyPr wrap="square" lIns="0" tIns="0" rIns="0" bIns="0" rtlCol="0">
                          <a:noAutofit/>
                        </wps:bodyPr>
                      </wps:wsp>
                      <wps:wsp>
                        <wps:cNvPr id="310" name="Textbox 310"/>
                        <wps:cNvSpPr txBox="1"/>
                        <wps:spPr>
                          <a:xfrm>
                            <a:off x="4938092" y="3329948"/>
                            <a:ext cx="184785" cy="127000"/>
                          </a:xfrm>
                          <a:prstGeom prst="rect">
                            <a:avLst/>
                          </a:prstGeom>
                        </wps:spPr>
                        <wps:txbx>
                          <w:txbxContent>
                            <w:p>
                              <w:pPr>
                                <w:spacing w:line="199" w:lineRule="exact" w:before="0"/>
                                <w:ind w:left="0" w:right="0" w:firstLine="0"/>
                                <w:jc w:val="left"/>
                                <w:rPr>
                                  <w:sz w:val="18"/>
                                </w:rPr>
                              </w:pPr>
                              <w:r>
                                <w:rPr>
                                  <w:spacing w:val="-5"/>
                                  <w:sz w:val="18"/>
                                </w:rPr>
                                <w:t>786</w:t>
                              </w:r>
                            </w:p>
                          </w:txbxContent>
                        </wps:txbx>
                        <wps:bodyPr wrap="square" lIns="0" tIns="0" rIns="0" bIns="0" rtlCol="0">
                          <a:noAutofit/>
                        </wps:bodyPr>
                      </wps:wsp>
                      <wps:wsp>
                        <wps:cNvPr id="311" name="Textbox 311"/>
                        <wps:cNvSpPr txBox="1"/>
                        <wps:spPr>
                          <a:xfrm>
                            <a:off x="5567270" y="3329948"/>
                            <a:ext cx="337185" cy="127000"/>
                          </a:xfrm>
                          <a:prstGeom prst="rect">
                            <a:avLst/>
                          </a:prstGeom>
                        </wps:spPr>
                        <wps:txbx>
                          <w:txbxContent>
                            <w:p>
                              <w:pPr>
                                <w:spacing w:line="199" w:lineRule="exact" w:before="0"/>
                                <w:ind w:left="0" w:right="0" w:firstLine="0"/>
                                <w:jc w:val="left"/>
                                <w:rPr>
                                  <w:sz w:val="18"/>
                                </w:rPr>
                              </w:pPr>
                              <w:r>
                                <w:rPr>
                                  <w:sz w:val="18"/>
                                </w:rPr>
                                <w:t>10.7 </w:t>
                              </w:r>
                              <w:r>
                                <w:rPr>
                                  <w:spacing w:val="-10"/>
                                  <w:sz w:val="18"/>
                                </w:rPr>
                                <w:t>%</w:t>
                              </w:r>
                            </w:p>
                          </w:txbxContent>
                        </wps:txbx>
                        <wps:bodyPr wrap="square" lIns="0" tIns="0" rIns="0" bIns="0" rtlCol="0">
                          <a:noAutofit/>
                        </wps:bodyPr>
                      </wps:wsp>
                      <wps:wsp>
                        <wps:cNvPr id="312" name="Textbox 312"/>
                        <wps:cNvSpPr txBox="1"/>
                        <wps:spPr>
                          <a:xfrm>
                            <a:off x="6406174" y="3329948"/>
                            <a:ext cx="184785" cy="127000"/>
                          </a:xfrm>
                          <a:prstGeom prst="rect">
                            <a:avLst/>
                          </a:prstGeom>
                        </wps:spPr>
                        <wps:txbx>
                          <w:txbxContent>
                            <w:p>
                              <w:pPr>
                                <w:spacing w:line="199" w:lineRule="exact" w:before="0"/>
                                <w:ind w:left="0" w:right="0" w:firstLine="0"/>
                                <w:jc w:val="left"/>
                                <w:rPr>
                                  <w:sz w:val="18"/>
                                </w:rPr>
                              </w:pPr>
                              <w:r>
                                <w:rPr>
                                  <w:spacing w:val="-5"/>
                                  <w:sz w:val="18"/>
                                </w:rPr>
                                <w:t>556</w:t>
                              </w:r>
                            </w:p>
                          </w:txbxContent>
                        </wps:txbx>
                        <wps:bodyPr wrap="square" lIns="0" tIns="0" rIns="0" bIns="0" rtlCol="0">
                          <a:noAutofit/>
                        </wps:bodyPr>
                      </wps:wsp>
                      <wps:wsp>
                        <wps:cNvPr id="313" name="Textbox 313"/>
                        <wps:cNvSpPr txBox="1"/>
                        <wps:spPr>
                          <a:xfrm>
                            <a:off x="7092550" y="3329948"/>
                            <a:ext cx="280035" cy="127000"/>
                          </a:xfrm>
                          <a:prstGeom prst="rect">
                            <a:avLst/>
                          </a:prstGeom>
                        </wps:spPr>
                        <wps:txbx>
                          <w:txbxContent>
                            <w:p>
                              <w:pPr>
                                <w:spacing w:line="199" w:lineRule="exact" w:before="0"/>
                                <w:ind w:left="0" w:right="0" w:firstLine="0"/>
                                <w:jc w:val="left"/>
                                <w:rPr>
                                  <w:sz w:val="18"/>
                                </w:rPr>
                              </w:pPr>
                              <w:r>
                                <w:rPr>
                                  <w:sz w:val="18"/>
                                </w:rPr>
                                <w:t>8.0 </w:t>
                              </w:r>
                              <w:r>
                                <w:rPr>
                                  <w:spacing w:val="-10"/>
                                  <w:sz w:val="18"/>
                                </w:rPr>
                                <w:t>%</w:t>
                              </w:r>
                            </w:p>
                          </w:txbxContent>
                        </wps:txbx>
                        <wps:bodyPr wrap="square" lIns="0" tIns="0" rIns="0" bIns="0" rtlCol="0">
                          <a:noAutofit/>
                        </wps:bodyPr>
                      </wps:wsp>
                      <wps:wsp>
                        <wps:cNvPr id="314" name="Textbox 314"/>
                        <wps:cNvSpPr txBox="1"/>
                        <wps:spPr>
                          <a:xfrm>
                            <a:off x="12661" y="3673136"/>
                            <a:ext cx="921385" cy="127000"/>
                          </a:xfrm>
                          <a:prstGeom prst="rect">
                            <a:avLst/>
                          </a:prstGeom>
                        </wps:spPr>
                        <wps:txbx>
                          <w:txbxContent>
                            <w:p>
                              <w:pPr>
                                <w:spacing w:line="199" w:lineRule="exact" w:before="0"/>
                                <w:ind w:left="0" w:right="0" w:firstLine="0"/>
                                <w:jc w:val="left"/>
                                <w:rPr>
                                  <w:sz w:val="18"/>
                                </w:rPr>
                              </w:pPr>
                              <w:r>
                                <w:rPr>
                                  <w:sz w:val="18"/>
                                </w:rPr>
                                <w:t>Income tax </w:t>
                              </w:r>
                              <w:r>
                                <w:rPr>
                                  <w:spacing w:val="-2"/>
                                  <w:sz w:val="18"/>
                                </w:rPr>
                                <w:t>expense</w:t>
                              </w:r>
                            </w:p>
                          </w:txbxContent>
                        </wps:txbx>
                        <wps:bodyPr wrap="square" lIns="0" tIns="0" rIns="0" bIns="0" rtlCol="0">
                          <a:noAutofit/>
                        </wps:bodyPr>
                      </wps:wsp>
                      <wps:wsp>
                        <wps:cNvPr id="315" name="Textbox 315"/>
                        <wps:cNvSpPr txBox="1"/>
                        <wps:spPr>
                          <a:xfrm>
                            <a:off x="2030677" y="3673136"/>
                            <a:ext cx="203835" cy="127000"/>
                          </a:xfrm>
                          <a:prstGeom prst="rect">
                            <a:avLst/>
                          </a:prstGeom>
                        </wps:spPr>
                        <wps:txbx>
                          <w:txbxContent>
                            <w:p>
                              <w:pPr>
                                <w:spacing w:line="199" w:lineRule="exact" w:before="0"/>
                                <w:ind w:left="0" w:right="0" w:firstLine="0"/>
                                <w:jc w:val="left"/>
                                <w:rPr>
                                  <w:sz w:val="18"/>
                                </w:rPr>
                              </w:pPr>
                              <w:r>
                                <w:rPr>
                                  <w:spacing w:val="-4"/>
                                  <w:sz w:val="18"/>
                                </w:rPr>
                                <w:t>(33)</w:t>
                              </w:r>
                            </w:p>
                          </w:txbxContent>
                        </wps:txbx>
                        <wps:bodyPr wrap="square" lIns="0" tIns="0" rIns="0" bIns="0" rtlCol="0">
                          <a:noAutofit/>
                        </wps:bodyPr>
                      </wps:wsp>
                      <wps:wsp>
                        <wps:cNvPr id="316" name="Textbox 316"/>
                        <wps:cNvSpPr txBox="1"/>
                        <wps:spPr>
                          <a:xfrm>
                            <a:off x="2669388" y="3673136"/>
                            <a:ext cx="356235" cy="127000"/>
                          </a:xfrm>
                          <a:prstGeom prst="rect">
                            <a:avLst/>
                          </a:prstGeom>
                        </wps:spPr>
                        <wps:txbx>
                          <w:txbxContent>
                            <w:p>
                              <w:pPr>
                                <w:spacing w:line="199" w:lineRule="exact" w:before="0"/>
                                <w:ind w:left="0" w:right="0" w:firstLine="0"/>
                                <w:jc w:val="left"/>
                                <w:rPr>
                                  <w:sz w:val="18"/>
                                </w:rPr>
                              </w:pPr>
                              <w:r>
                                <w:rPr>
                                  <w:sz w:val="18"/>
                                </w:rPr>
                                <w:t>(0.9</w:t>
                              </w:r>
                              <w:r>
                                <w:rPr>
                                  <w:spacing w:val="-1"/>
                                  <w:sz w:val="18"/>
                                </w:rPr>
                                <w:t> </w:t>
                              </w:r>
                              <w:r>
                                <w:rPr>
                                  <w:spacing w:val="-5"/>
                                  <w:sz w:val="18"/>
                                </w:rPr>
                                <w:t>%)</w:t>
                              </w:r>
                            </w:p>
                          </w:txbxContent>
                        </wps:txbx>
                        <wps:bodyPr wrap="square" lIns="0" tIns="0" rIns="0" bIns="0" rtlCol="0">
                          <a:noAutofit/>
                        </wps:bodyPr>
                      </wps:wsp>
                      <wps:wsp>
                        <wps:cNvPr id="317" name="Textbox 317"/>
                        <wps:cNvSpPr txBox="1"/>
                        <wps:spPr>
                          <a:xfrm>
                            <a:off x="3489225" y="3673136"/>
                            <a:ext cx="203835" cy="127000"/>
                          </a:xfrm>
                          <a:prstGeom prst="rect">
                            <a:avLst/>
                          </a:prstGeom>
                        </wps:spPr>
                        <wps:txbx>
                          <w:txbxContent>
                            <w:p>
                              <w:pPr>
                                <w:spacing w:line="199" w:lineRule="exact" w:before="0"/>
                                <w:ind w:left="0" w:right="0" w:firstLine="0"/>
                                <w:jc w:val="left"/>
                                <w:rPr>
                                  <w:sz w:val="18"/>
                                </w:rPr>
                              </w:pPr>
                              <w:r>
                                <w:rPr>
                                  <w:spacing w:val="-4"/>
                                  <w:sz w:val="18"/>
                                </w:rPr>
                                <w:t>(61)</w:t>
                              </w:r>
                            </w:p>
                          </w:txbxContent>
                        </wps:txbx>
                        <wps:bodyPr wrap="square" lIns="0" tIns="0" rIns="0" bIns="0" rtlCol="0">
                          <a:noAutofit/>
                        </wps:bodyPr>
                      </wps:wsp>
                      <wps:wsp>
                        <wps:cNvPr id="318" name="Textbox 318"/>
                        <wps:cNvSpPr txBox="1"/>
                        <wps:spPr>
                          <a:xfrm>
                            <a:off x="4127936" y="3673136"/>
                            <a:ext cx="356235" cy="127000"/>
                          </a:xfrm>
                          <a:prstGeom prst="rect">
                            <a:avLst/>
                          </a:prstGeom>
                        </wps:spPr>
                        <wps:txbx>
                          <w:txbxContent>
                            <w:p>
                              <w:pPr>
                                <w:spacing w:line="199" w:lineRule="exact" w:before="0"/>
                                <w:ind w:left="0" w:right="0" w:firstLine="0"/>
                                <w:jc w:val="left"/>
                                <w:rPr>
                                  <w:sz w:val="18"/>
                                </w:rPr>
                              </w:pPr>
                              <w:r>
                                <w:rPr>
                                  <w:sz w:val="18"/>
                                </w:rPr>
                                <w:t>(1.7</w:t>
                              </w:r>
                              <w:r>
                                <w:rPr>
                                  <w:spacing w:val="-1"/>
                                  <w:sz w:val="18"/>
                                </w:rPr>
                                <w:t> </w:t>
                              </w:r>
                              <w:r>
                                <w:rPr>
                                  <w:spacing w:val="-5"/>
                                  <w:sz w:val="18"/>
                                </w:rPr>
                                <w:t>%)</w:t>
                              </w:r>
                            </w:p>
                          </w:txbxContent>
                        </wps:txbx>
                        <wps:bodyPr wrap="square" lIns="0" tIns="0" rIns="0" bIns="0" rtlCol="0">
                          <a:noAutofit/>
                        </wps:bodyPr>
                      </wps:wsp>
                      <wps:wsp>
                        <wps:cNvPr id="319" name="Textbox 319"/>
                        <wps:cNvSpPr txBox="1"/>
                        <wps:spPr>
                          <a:xfrm>
                            <a:off x="4947774" y="3673136"/>
                            <a:ext cx="203835" cy="127000"/>
                          </a:xfrm>
                          <a:prstGeom prst="rect">
                            <a:avLst/>
                          </a:prstGeom>
                        </wps:spPr>
                        <wps:txbx>
                          <w:txbxContent>
                            <w:p>
                              <w:pPr>
                                <w:spacing w:line="199" w:lineRule="exact" w:before="0"/>
                                <w:ind w:left="0" w:right="0" w:firstLine="0"/>
                                <w:jc w:val="left"/>
                                <w:rPr>
                                  <w:sz w:val="18"/>
                                </w:rPr>
                              </w:pPr>
                              <w:r>
                                <w:rPr>
                                  <w:spacing w:val="-4"/>
                                  <w:sz w:val="18"/>
                                </w:rPr>
                                <w:t>(91)</w:t>
                              </w:r>
                            </w:p>
                          </w:txbxContent>
                        </wps:txbx>
                        <wps:bodyPr wrap="square" lIns="0" tIns="0" rIns="0" bIns="0" rtlCol="0">
                          <a:noAutofit/>
                        </wps:bodyPr>
                      </wps:wsp>
                      <wps:wsp>
                        <wps:cNvPr id="320" name="Textbox 320"/>
                        <wps:cNvSpPr txBox="1"/>
                        <wps:spPr>
                          <a:xfrm>
                            <a:off x="5586485" y="3673136"/>
                            <a:ext cx="356235" cy="127000"/>
                          </a:xfrm>
                          <a:prstGeom prst="rect">
                            <a:avLst/>
                          </a:prstGeom>
                        </wps:spPr>
                        <wps:txbx>
                          <w:txbxContent>
                            <w:p>
                              <w:pPr>
                                <w:spacing w:line="199" w:lineRule="exact" w:before="0"/>
                                <w:ind w:left="0" w:right="0" w:firstLine="0"/>
                                <w:jc w:val="left"/>
                                <w:rPr>
                                  <w:sz w:val="18"/>
                                </w:rPr>
                              </w:pPr>
                              <w:r>
                                <w:rPr>
                                  <w:sz w:val="18"/>
                                </w:rPr>
                                <w:t>(1.2</w:t>
                              </w:r>
                              <w:r>
                                <w:rPr>
                                  <w:spacing w:val="-1"/>
                                  <w:sz w:val="18"/>
                                </w:rPr>
                                <w:t> </w:t>
                              </w:r>
                              <w:r>
                                <w:rPr>
                                  <w:spacing w:val="-5"/>
                                  <w:sz w:val="18"/>
                                </w:rPr>
                                <w:t>%)</w:t>
                              </w:r>
                            </w:p>
                          </w:txbxContent>
                        </wps:txbx>
                        <wps:bodyPr wrap="square" lIns="0" tIns="0" rIns="0" bIns="0" rtlCol="0">
                          <a:noAutofit/>
                        </wps:bodyPr>
                      </wps:wsp>
                      <wps:wsp>
                        <wps:cNvPr id="321" name="Textbox 321"/>
                        <wps:cNvSpPr txBox="1"/>
                        <wps:spPr>
                          <a:xfrm>
                            <a:off x="6358657" y="3673136"/>
                            <a:ext cx="260985" cy="127000"/>
                          </a:xfrm>
                          <a:prstGeom prst="rect">
                            <a:avLst/>
                          </a:prstGeom>
                        </wps:spPr>
                        <wps:txbx>
                          <w:txbxContent>
                            <w:p>
                              <w:pPr>
                                <w:spacing w:line="199" w:lineRule="exact" w:before="0"/>
                                <w:ind w:left="0" w:right="0" w:firstLine="0"/>
                                <w:jc w:val="left"/>
                                <w:rPr>
                                  <w:sz w:val="18"/>
                                </w:rPr>
                              </w:pPr>
                              <w:r>
                                <w:rPr>
                                  <w:spacing w:val="-2"/>
                                  <w:sz w:val="18"/>
                                </w:rPr>
                                <w:t>(124)</w:t>
                              </w:r>
                            </w:p>
                          </w:txbxContent>
                        </wps:txbx>
                        <wps:bodyPr wrap="square" lIns="0" tIns="0" rIns="0" bIns="0" rtlCol="0">
                          <a:noAutofit/>
                        </wps:bodyPr>
                      </wps:wsp>
                      <wps:wsp>
                        <wps:cNvPr id="322" name="Textbox 322"/>
                        <wps:cNvSpPr txBox="1"/>
                        <wps:spPr>
                          <a:xfrm>
                            <a:off x="7054567" y="3673136"/>
                            <a:ext cx="356235" cy="127000"/>
                          </a:xfrm>
                          <a:prstGeom prst="rect">
                            <a:avLst/>
                          </a:prstGeom>
                        </wps:spPr>
                        <wps:txbx>
                          <w:txbxContent>
                            <w:p>
                              <w:pPr>
                                <w:spacing w:line="199" w:lineRule="exact" w:before="0"/>
                                <w:ind w:left="0" w:right="0" w:firstLine="0"/>
                                <w:jc w:val="left"/>
                                <w:rPr>
                                  <w:sz w:val="18"/>
                                </w:rPr>
                              </w:pPr>
                              <w:r>
                                <w:rPr>
                                  <w:sz w:val="18"/>
                                </w:rPr>
                                <w:t>(1.8</w:t>
                              </w:r>
                              <w:r>
                                <w:rPr>
                                  <w:spacing w:val="-1"/>
                                  <w:sz w:val="18"/>
                                </w:rPr>
                                <w:t> </w:t>
                              </w:r>
                              <w:r>
                                <w:rPr>
                                  <w:spacing w:val="-5"/>
                                  <w:sz w:val="18"/>
                                </w:rPr>
                                <w:t>%)</w:t>
                              </w:r>
                            </w:p>
                          </w:txbxContent>
                        </wps:txbx>
                        <wps:bodyPr wrap="square" lIns="0" tIns="0" rIns="0" bIns="0" rtlCol="0">
                          <a:noAutofit/>
                        </wps:bodyPr>
                      </wps:wsp>
                      <wps:wsp>
                        <wps:cNvPr id="323" name="Textbox 323"/>
                        <wps:cNvSpPr txBox="1"/>
                        <wps:spPr>
                          <a:xfrm>
                            <a:off x="12661" y="4025857"/>
                            <a:ext cx="562610" cy="127000"/>
                          </a:xfrm>
                          <a:prstGeom prst="rect">
                            <a:avLst/>
                          </a:prstGeom>
                        </wps:spPr>
                        <wps:txbx>
                          <w:txbxContent>
                            <w:p>
                              <w:pPr>
                                <w:spacing w:line="199" w:lineRule="exact" w:before="0"/>
                                <w:ind w:left="0" w:right="0" w:firstLine="0"/>
                                <w:jc w:val="left"/>
                                <w:rPr>
                                  <w:b/>
                                  <w:sz w:val="18"/>
                                </w:rPr>
                              </w:pPr>
                              <w:r>
                                <w:rPr>
                                  <w:b/>
                                  <w:sz w:val="18"/>
                                </w:rPr>
                                <w:t>Net </w:t>
                              </w:r>
                              <w:r>
                                <w:rPr>
                                  <w:b/>
                                  <w:spacing w:val="-2"/>
                                  <w:sz w:val="18"/>
                                </w:rPr>
                                <w:t>income</w:t>
                              </w:r>
                            </w:p>
                          </w:txbxContent>
                        </wps:txbx>
                        <wps:bodyPr wrap="square" lIns="0" tIns="0" rIns="0" bIns="0" rtlCol="0">
                          <a:noAutofit/>
                        </wps:bodyPr>
                      </wps:wsp>
                      <wps:wsp>
                        <wps:cNvPr id="324" name="Textbox 324"/>
                        <wps:cNvSpPr txBox="1"/>
                        <wps:spPr>
                          <a:xfrm>
                            <a:off x="1661869" y="4025857"/>
                            <a:ext cx="70485" cy="127000"/>
                          </a:xfrm>
                          <a:prstGeom prst="rect">
                            <a:avLst/>
                          </a:prstGeom>
                        </wps:spPr>
                        <wps:txbx>
                          <w:txbxContent>
                            <w:p>
                              <w:pPr>
                                <w:spacing w:line="199" w:lineRule="exact" w:before="0"/>
                                <w:ind w:left="0" w:right="0" w:firstLine="0"/>
                                <w:jc w:val="left"/>
                                <w:rPr>
                                  <w:b/>
                                  <w:sz w:val="18"/>
                                </w:rPr>
                              </w:pPr>
                              <w:r>
                                <w:rPr>
                                  <w:b/>
                                  <w:spacing w:val="-10"/>
                                  <w:sz w:val="18"/>
                                </w:rPr>
                                <w:t>$</w:t>
                              </w:r>
                            </w:p>
                          </w:txbxContent>
                        </wps:txbx>
                        <wps:bodyPr wrap="square" lIns="0" tIns="0" rIns="0" bIns="0" rtlCol="0">
                          <a:noAutofit/>
                        </wps:bodyPr>
                      </wps:wsp>
                      <wps:wsp>
                        <wps:cNvPr id="325" name="Textbox 325"/>
                        <wps:cNvSpPr txBox="1"/>
                        <wps:spPr>
                          <a:xfrm>
                            <a:off x="2020995" y="4025857"/>
                            <a:ext cx="184785" cy="127000"/>
                          </a:xfrm>
                          <a:prstGeom prst="rect">
                            <a:avLst/>
                          </a:prstGeom>
                        </wps:spPr>
                        <wps:txbx>
                          <w:txbxContent>
                            <w:p>
                              <w:pPr>
                                <w:spacing w:line="199" w:lineRule="exact" w:before="0"/>
                                <w:ind w:left="0" w:right="0" w:firstLine="0"/>
                                <w:jc w:val="left"/>
                                <w:rPr>
                                  <w:b/>
                                  <w:sz w:val="18"/>
                                </w:rPr>
                              </w:pPr>
                              <w:r>
                                <w:rPr>
                                  <w:b/>
                                  <w:spacing w:val="-5"/>
                                  <w:sz w:val="18"/>
                                </w:rPr>
                                <w:t>461</w:t>
                              </w:r>
                            </w:p>
                          </w:txbxContent>
                        </wps:txbx>
                        <wps:bodyPr wrap="square" lIns="0" tIns="0" rIns="0" bIns="0" rtlCol="0">
                          <a:noAutofit/>
                        </wps:bodyPr>
                      </wps:wsp>
                      <wps:wsp>
                        <wps:cNvPr id="326" name="Textbox 326"/>
                        <wps:cNvSpPr txBox="1"/>
                        <wps:spPr>
                          <a:xfrm>
                            <a:off x="2650173" y="4025857"/>
                            <a:ext cx="540385" cy="127000"/>
                          </a:xfrm>
                          <a:prstGeom prst="rect">
                            <a:avLst/>
                          </a:prstGeom>
                        </wps:spPr>
                        <wps:txbx>
                          <w:txbxContent>
                            <w:p>
                              <w:pPr>
                                <w:spacing w:line="199" w:lineRule="exact" w:before="0"/>
                                <w:ind w:left="0" w:right="0" w:firstLine="0"/>
                                <w:jc w:val="left"/>
                                <w:rPr>
                                  <w:b/>
                                  <w:sz w:val="18"/>
                                </w:rPr>
                              </w:pPr>
                              <w:r>
                                <w:rPr>
                                  <w:b/>
                                  <w:sz w:val="18"/>
                                </w:rPr>
                                <w:t>12.7 %</w:t>
                              </w:r>
                              <w:r>
                                <w:rPr>
                                  <w:b/>
                                  <w:spacing w:val="55"/>
                                  <w:sz w:val="18"/>
                                </w:rPr>
                                <w:t>  </w:t>
                              </w:r>
                              <w:r>
                                <w:rPr>
                                  <w:b/>
                                  <w:spacing w:val="-10"/>
                                  <w:sz w:val="18"/>
                                </w:rPr>
                                <w:t>$</w:t>
                              </w:r>
                            </w:p>
                          </w:txbxContent>
                        </wps:txbx>
                        <wps:bodyPr wrap="square" lIns="0" tIns="0" rIns="0" bIns="0" rtlCol="0">
                          <a:noAutofit/>
                        </wps:bodyPr>
                      </wps:wsp>
                      <wps:wsp>
                        <wps:cNvPr id="327" name="Textbox 327"/>
                        <wps:cNvSpPr txBox="1"/>
                        <wps:spPr>
                          <a:xfrm>
                            <a:off x="3479543" y="4025857"/>
                            <a:ext cx="184785" cy="127000"/>
                          </a:xfrm>
                          <a:prstGeom prst="rect">
                            <a:avLst/>
                          </a:prstGeom>
                        </wps:spPr>
                        <wps:txbx>
                          <w:txbxContent>
                            <w:p>
                              <w:pPr>
                                <w:spacing w:line="199" w:lineRule="exact" w:before="0"/>
                                <w:ind w:left="0" w:right="0" w:firstLine="0"/>
                                <w:jc w:val="left"/>
                                <w:rPr>
                                  <w:b/>
                                  <w:sz w:val="18"/>
                                </w:rPr>
                              </w:pPr>
                              <w:r>
                                <w:rPr>
                                  <w:b/>
                                  <w:spacing w:val="-5"/>
                                  <w:sz w:val="18"/>
                                </w:rPr>
                                <w:t>229</w:t>
                              </w:r>
                            </w:p>
                          </w:txbxContent>
                        </wps:txbx>
                        <wps:bodyPr wrap="square" lIns="0" tIns="0" rIns="0" bIns="0" rtlCol="0">
                          <a:noAutofit/>
                        </wps:bodyPr>
                      </wps:wsp>
                      <wps:wsp>
                        <wps:cNvPr id="328" name="Textbox 328"/>
                        <wps:cNvSpPr txBox="1"/>
                        <wps:spPr>
                          <a:xfrm>
                            <a:off x="4165919" y="4025857"/>
                            <a:ext cx="483234" cy="127000"/>
                          </a:xfrm>
                          <a:prstGeom prst="rect">
                            <a:avLst/>
                          </a:prstGeom>
                        </wps:spPr>
                        <wps:txbx>
                          <w:txbxContent>
                            <w:p>
                              <w:pPr>
                                <w:spacing w:line="199" w:lineRule="exact" w:before="0"/>
                                <w:ind w:left="0" w:right="0" w:firstLine="0"/>
                                <w:jc w:val="left"/>
                                <w:rPr>
                                  <w:b/>
                                  <w:sz w:val="18"/>
                                </w:rPr>
                              </w:pPr>
                              <w:r>
                                <w:rPr>
                                  <w:b/>
                                  <w:sz w:val="18"/>
                                </w:rPr>
                                <w:t>6.5 %</w:t>
                              </w:r>
                              <w:r>
                                <w:rPr>
                                  <w:b/>
                                  <w:spacing w:val="55"/>
                                  <w:sz w:val="18"/>
                                </w:rPr>
                                <w:t>  </w:t>
                              </w:r>
                              <w:r>
                                <w:rPr>
                                  <w:b/>
                                  <w:spacing w:val="-10"/>
                                  <w:sz w:val="18"/>
                                </w:rPr>
                                <w:t>$</w:t>
                              </w:r>
                            </w:p>
                          </w:txbxContent>
                        </wps:txbx>
                        <wps:bodyPr wrap="square" lIns="0" tIns="0" rIns="0" bIns="0" rtlCol="0">
                          <a:noAutofit/>
                        </wps:bodyPr>
                      </wps:wsp>
                      <wps:wsp>
                        <wps:cNvPr id="329" name="Textbox 329"/>
                        <wps:cNvSpPr txBox="1"/>
                        <wps:spPr>
                          <a:xfrm>
                            <a:off x="4938092" y="4025857"/>
                            <a:ext cx="184785" cy="127000"/>
                          </a:xfrm>
                          <a:prstGeom prst="rect">
                            <a:avLst/>
                          </a:prstGeom>
                        </wps:spPr>
                        <wps:txbx>
                          <w:txbxContent>
                            <w:p>
                              <w:pPr>
                                <w:spacing w:line="199" w:lineRule="exact" w:before="0"/>
                                <w:ind w:left="0" w:right="0" w:firstLine="0"/>
                                <w:jc w:val="left"/>
                                <w:rPr>
                                  <w:b/>
                                  <w:sz w:val="18"/>
                                </w:rPr>
                              </w:pPr>
                              <w:r>
                                <w:rPr>
                                  <w:b/>
                                  <w:spacing w:val="-5"/>
                                  <w:sz w:val="18"/>
                                </w:rPr>
                                <w:t>695</w:t>
                              </w:r>
                            </w:p>
                          </w:txbxContent>
                        </wps:txbx>
                        <wps:bodyPr wrap="square" lIns="0" tIns="0" rIns="0" bIns="0" rtlCol="0">
                          <a:noAutofit/>
                        </wps:bodyPr>
                      </wps:wsp>
                      <wps:wsp>
                        <wps:cNvPr id="330" name="Textbox 330"/>
                        <wps:cNvSpPr txBox="1"/>
                        <wps:spPr>
                          <a:xfrm>
                            <a:off x="5624468" y="4025857"/>
                            <a:ext cx="483234" cy="127000"/>
                          </a:xfrm>
                          <a:prstGeom prst="rect">
                            <a:avLst/>
                          </a:prstGeom>
                        </wps:spPr>
                        <wps:txbx>
                          <w:txbxContent>
                            <w:p>
                              <w:pPr>
                                <w:spacing w:line="199" w:lineRule="exact" w:before="0"/>
                                <w:ind w:left="0" w:right="0" w:firstLine="0"/>
                                <w:jc w:val="left"/>
                                <w:rPr>
                                  <w:b/>
                                  <w:sz w:val="18"/>
                                </w:rPr>
                              </w:pPr>
                              <w:r>
                                <w:rPr>
                                  <w:b/>
                                  <w:sz w:val="18"/>
                                </w:rPr>
                                <w:t>9.5 %</w:t>
                              </w:r>
                              <w:r>
                                <w:rPr>
                                  <w:b/>
                                  <w:spacing w:val="55"/>
                                  <w:sz w:val="18"/>
                                </w:rPr>
                                <w:t>  </w:t>
                              </w:r>
                              <w:r>
                                <w:rPr>
                                  <w:b/>
                                  <w:spacing w:val="-10"/>
                                  <w:sz w:val="18"/>
                                </w:rPr>
                                <w:t>$</w:t>
                              </w:r>
                            </w:p>
                          </w:txbxContent>
                        </wps:txbx>
                        <wps:bodyPr wrap="square" lIns="0" tIns="0" rIns="0" bIns="0" rtlCol="0">
                          <a:noAutofit/>
                        </wps:bodyPr>
                      </wps:wsp>
                      <wps:wsp>
                        <wps:cNvPr id="331" name="Textbox 331"/>
                        <wps:cNvSpPr txBox="1"/>
                        <wps:spPr>
                          <a:xfrm>
                            <a:off x="6406174" y="4025857"/>
                            <a:ext cx="184785" cy="127000"/>
                          </a:xfrm>
                          <a:prstGeom prst="rect">
                            <a:avLst/>
                          </a:prstGeom>
                        </wps:spPr>
                        <wps:txbx>
                          <w:txbxContent>
                            <w:p>
                              <w:pPr>
                                <w:spacing w:line="199" w:lineRule="exact" w:before="0"/>
                                <w:ind w:left="0" w:right="0" w:firstLine="0"/>
                                <w:jc w:val="left"/>
                                <w:rPr>
                                  <w:b/>
                                  <w:sz w:val="18"/>
                                </w:rPr>
                              </w:pPr>
                              <w:r>
                                <w:rPr>
                                  <w:b/>
                                  <w:spacing w:val="-5"/>
                                  <w:sz w:val="18"/>
                                </w:rPr>
                                <w:t>432</w:t>
                              </w:r>
                            </w:p>
                          </w:txbxContent>
                        </wps:txbx>
                        <wps:bodyPr wrap="square" lIns="0" tIns="0" rIns="0" bIns="0" rtlCol="0">
                          <a:noAutofit/>
                        </wps:bodyPr>
                      </wps:wsp>
                      <wps:wsp>
                        <wps:cNvPr id="332" name="Textbox 332"/>
                        <wps:cNvSpPr txBox="1"/>
                        <wps:spPr>
                          <a:xfrm>
                            <a:off x="7092550" y="4025857"/>
                            <a:ext cx="299085" cy="127000"/>
                          </a:xfrm>
                          <a:prstGeom prst="rect">
                            <a:avLst/>
                          </a:prstGeom>
                        </wps:spPr>
                        <wps:txbx>
                          <w:txbxContent>
                            <w:p>
                              <w:pPr>
                                <w:spacing w:line="199" w:lineRule="exact" w:before="0"/>
                                <w:ind w:left="0" w:right="0" w:firstLine="0"/>
                                <w:jc w:val="left"/>
                                <w:rPr>
                                  <w:b/>
                                  <w:sz w:val="18"/>
                                </w:rPr>
                              </w:pPr>
                              <w:r>
                                <w:rPr>
                                  <w:b/>
                                  <w:sz w:val="18"/>
                                </w:rPr>
                                <w:t>6.2 </w:t>
                              </w:r>
                              <w:r>
                                <w:rPr>
                                  <w:b/>
                                  <w:spacing w:val="-10"/>
                                  <w:sz w:val="18"/>
                                </w:rPr>
                                <w:t>%</w:t>
                              </w:r>
                            </w:p>
                          </w:txbxContent>
                        </wps:txbx>
                        <wps:bodyPr wrap="square" lIns="0" tIns="0" rIns="0" bIns="0" rtlCol="0">
                          <a:noAutofit/>
                        </wps:bodyPr>
                      </wps:wsp>
                      <wps:wsp>
                        <wps:cNvPr id="333" name="Textbox 333"/>
                        <wps:cNvSpPr txBox="1"/>
                        <wps:spPr>
                          <a:xfrm>
                            <a:off x="12661" y="4369045"/>
                            <a:ext cx="1449070" cy="241300"/>
                          </a:xfrm>
                          <a:prstGeom prst="rect">
                            <a:avLst/>
                          </a:prstGeom>
                        </wps:spPr>
                        <wps:txbx>
                          <w:txbxContent>
                            <w:p>
                              <w:pPr>
                                <w:spacing w:line="208" w:lineRule="auto" w:before="14"/>
                                <w:ind w:left="0" w:right="0" w:firstLine="0"/>
                                <w:jc w:val="left"/>
                                <w:rPr>
                                  <w:sz w:val="18"/>
                                </w:rPr>
                              </w:pPr>
                              <w:r>
                                <w:rPr>
                                  <w:sz w:val="18"/>
                                </w:rPr>
                                <w:t>Net</w:t>
                              </w:r>
                              <w:r>
                                <w:rPr>
                                  <w:spacing w:val="-9"/>
                                  <w:sz w:val="18"/>
                                </w:rPr>
                                <w:t> </w:t>
                              </w:r>
                              <w:r>
                                <w:rPr>
                                  <w:sz w:val="18"/>
                                </w:rPr>
                                <w:t>income</w:t>
                              </w:r>
                              <w:r>
                                <w:rPr>
                                  <w:spacing w:val="-9"/>
                                  <w:sz w:val="18"/>
                                </w:rPr>
                                <w:t> </w:t>
                              </w:r>
                              <w:r>
                                <w:rPr>
                                  <w:sz w:val="18"/>
                                </w:rPr>
                                <w:t>attributable</w:t>
                              </w:r>
                              <w:r>
                                <w:rPr>
                                  <w:spacing w:val="-9"/>
                                  <w:sz w:val="18"/>
                                </w:rPr>
                                <w:t> </w:t>
                              </w:r>
                              <w:r>
                                <w:rPr>
                                  <w:sz w:val="18"/>
                                </w:rPr>
                                <w:t>to</w:t>
                              </w:r>
                              <w:r>
                                <w:rPr>
                                  <w:spacing w:val="-9"/>
                                  <w:sz w:val="18"/>
                                </w:rPr>
                                <w:t> </w:t>
                              </w:r>
                              <w:r>
                                <w:rPr>
                                  <w:sz w:val="18"/>
                                </w:rPr>
                                <w:t>non- controlling interests</w:t>
                              </w:r>
                            </w:p>
                          </w:txbxContent>
                        </wps:txbx>
                        <wps:bodyPr wrap="square" lIns="0" tIns="0" rIns="0" bIns="0" rtlCol="0">
                          <a:noAutofit/>
                        </wps:bodyPr>
                      </wps:wsp>
                      <wps:wsp>
                        <wps:cNvPr id="334" name="Textbox 334"/>
                        <wps:cNvSpPr txBox="1"/>
                        <wps:spPr>
                          <a:xfrm>
                            <a:off x="2087875" y="4483441"/>
                            <a:ext cx="146685" cy="127000"/>
                          </a:xfrm>
                          <a:prstGeom prst="rect">
                            <a:avLst/>
                          </a:prstGeom>
                        </wps:spPr>
                        <wps:txbx>
                          <w:txbxContent>
                            <w:p>
                              <w:pPr>
                                <w:spacing w:line="199" w:lineRule="exact" w:before="0"/>
                                <w:ind w:left="0" w:right="0" w:firstLine="0"/>
                                <w:jc w:val="left"/>
                                <w:rPr>
                                  <w:sz w:val="18"/>
                                </w:rPr>
                              </w:pPr>
                              <w:r>
                                <w:rPr>
                                  <w:spacing w:val="-5"/>
                                  <w:sz w:val="18"/>
                                </w:rPr>
                                <w:t>(2)</w:t>
                              </w:r>
                            </w:p>
                          </w:txbxContent>
                        </wps:txbx>
                        <wps:bodyPr wrap="square" lIns="0" tIns="0" rIns="0" bIns="0" rtlCol="0">
                          <a:noAutofit/>
                        </wps:bodyPr>
                      </wps:wsp>
                      <wps:wsp>
                        <wps:cNvPr id="335" name="Textbox 335"/>
                        <wps:cNvSpPr txBox="1"/>
                        <wps:spPr>
                          <a:xfrm>
                            <a:off x="2669388" y="4483441"/>
                            <a:ext cx="356235" cy="127000"/>
                          </a:xfrm>
                          <a:prstGeom prst="rect">
                            <a:avLst/>
                          </a:prstGeom>
                        </wps:spPr>
                        <wps:txbx>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wps:txbx>
                        <wps:bodyPr wrap="square" lIns="0" tIns="0" rIns="0" bIns="0" rtlCol="0">
                          <a:noAutofit/>
                        </wps:bodyPr>
                      </wps:wsp>
                      <wps:wsp>
                        <wps:cNvPr id="336" name="Textbox 336"/>
                        <wps:cNvSpPr txBox="1"/>
                        <wps:spPr>
                          <a:xfrm>
                            <a:off x="3546423" y="4483441"/>
                            <a:ext cx="146685" cy="127000"/>
                          </a:xfrm>
                          <a:prstGeom prst="rect">
                            <a:avLst/>
                          </a:prstGeom>
                        </wps:spPr>
                        <wps:txbx>
                          <w:txbxContent>
                            <w:p>
                              <w:pPr>
                                <w:spacing w:line="199" w:lineRule="exact" w:before="0"/>
                                <w:ind w:left="0" w:right="0" w:firstLine="0"/>
                                <w:jc w:val="left"/>
                                <w:rPr>
                                  <w:sz w:val="18"/>
                                </w:rPr>
                              </w:pPr>
                              <w:r>
                                <w:rPr>
                                  <w:spacing w:val="-5"/>
                                  <w:sz w:val="18"/>
                                </w:rPr>
                                <w:t>(4)</w:t>
                              </w:r>
                            </w:p>
                          </w:txbxContent>
                        </wps:txbx>
                        <wps:bodyPr wrap="square" lIns="0" tIns="0" rIns="0" bIns="0" rtlCol="0">
                          <a:noAutofit/>
                        </wps:bodyPr>
                      </wps:wsp>
                      <wps:wsp>
                        <wps:cNvPr id="337" name="Textbox 337"/>
                        <wps:cNvSpPr txBox="1"/>
                        <wps:spPr>
                          <a:xfrm>
                            <a:off x="4127936" y="4483441"/>
                            <a:ext cx="356235" cy="127000"/>
                          </a:xfrm>
                          <a:prstGeom prst="rect">
                            <a:avLst/>
                          </a:prstGeom>
                        </wps:spPr>
                        <wps:txbx>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wps:txbx>
                        <wps:bodyPr wrap="square" lIns="0" tIns="0" rIns="0" bIns="0" rtlCol="0">
                          <a:noAutofit/>
                        </wps:bodyPr>
                      </wps:wsp>
                      <wps:wsp>
                        <wps:cNvPr id="338" name="Textbox 338"/>
                        <wps:cNvSpPr txBox="1"/>
                        <wps:spPr>
                          <a:xfrm>
                            <a:off x="5004972" y="4483441"/>
                            <a:ext cx="146685" cy="127000"/>
                          </a:xfrm>
                          <a:prstGeom prst="rect">
                            <a:avLst/>
                          </a:prstGeom>
                        </wps:spPr>
                        <wps:txbx>
                          <w:txbxContent>
                            <w:p>
                              <w:pPr>
                                <w:spacing w:line="199" w:lineRule="exact" w:before="0"/>
                                <w:ind w:left="0" w:right="0" w:firstLine="0"/>
                                <w:jc w:val="left"/>
                                <w:rPr>
                                  <w:sz w:val="18"/>
                                </w:rPr>
                              </w:pPr>
                              <w:r>
                                <w:rPr>
                                  <w:spacing w:val="-5"/>
                                  <w:sz w:val="18"/>
                                </w:rPr>
                                <w:t>(4)</w:t>
                              </w:r>
                            </w:p>
                          </w:txbxContent>
                        </wps:txbx>
                        <wps:bodyPr wrap="square" lIns="0" tIns="0" rIns="0" bIns="0" rtlCol="0">
                          <a:noAutofit/>
                        </wps:bodyPr>
                      </wps:wsp>
                      <wps:wsp>
                        <wps:cNvPr id="339" name="Textbox 339"/>
                        <wps:cNvSpPr txBox="1"/>
                        <wps:spPr>
                          <a:xfrm>
                            <a:off x="5586485" y="4483441"/>
                            <a:ext cx="356235" cy="127000"/>
                          </a:xfrm>
                          <a:prstGeom prst="rect">
                            <a:avLst/>
                          </a:prstGeom>
                        </wps:spPr>
                        <wps:txbx>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wps:txbx>
                        <wps:bodyPr wrap="square" lIns="0" tIns="0" rIns="0" bIns="0" rtlCol="0">
                          <a:noAutofit/>
                        </wps:bodyPr>
                      </wps:wsp>
                      <wps:wsp>
                        <wps:cNvPr id="340" name="Textbox 340"/>
                        <wps:cNvSpPr txBox="1"/>
                        <wps:spPr>
                          <a:xfrm>
                            <a:off x="6473054" y="4483441"/>
                            <a:ext cx="146685" cy="127000"/>
                          </a:xfrm>
                          <a:prstGeom prst="rect">
                            <a:avLst/>
                          </a:prstGeom>
                        </wps:spPr>
                        <wps:txbx>
                          <w:txbxContent>
                            <w:p>
                              <w:pPr>
                                <w:spacing w:line="199" w:lineRule="exact" w:before="0"/>
                                <w:ind w:left="0" w:right="0" w:firstLine="0"/>
                                <w:jc w:val="left"/>
                                <w:rPr>
                                  <w:sz w:val="18"/>
                                </w:rPr>
                              </w:pPr>
                              <w:r>
                                <w:rPr>
                                  <w:spacing w:val="-5"/>
                                  <w:sz w:val="18"/>
                                </w:rPr>
                                <w:t>(5)</w:t>
                              </w:r>
                            </w:p>
                          </w:txbxContent>
                        </wps:txbx>
                        <wps:bodyPr wrap="square" lIns="0" tIns="0" rIns="0" bIns="0" rtlCol="0">
                          <a:noAutofit/>
                        </wps:bodyPr>
                      </wps:wsp>
                      <wps:wsp>
                        <wps:cNvPr id="341" name="Textbox 341"/>
                        <wps:cNvSpPr txBox="1"/>
                        <wps:spPr>
                          <a:xfrm>
                            <a:off x="7054567" y="4483441"/>
                            <a:ext cx="356235" cy="127000"/>
                          </a:xfrm>
                          <a:prstGeom prst="rect">
                            <a:avLst/>
                          </a:prstGeom>
                        </wps:spPr>
                        <wps:txbx>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wps:txbx>
                        <wps:bodyPr wrap="square" lIns="0" tIns="0" rIns="0" bIns="0" rtlCol="0">
                          <a:noAutofit/>
                        </wps:bodyPr>
                      </wps:wsp>
                      <wps:wsp>
                        <wps:cNvPr id="342" name="Textbox 342"/>
                        <wps:cNvSpPr txBox="1"/>
                        <wps:spPr>
                          <a:xfrm>
                            <a:off x="12661" y="4826629"/>
                            <a:ext cx="1299845" cy="241300"/>
                          </a:xfrm>
                          <a:prstGeom prst="rect">
                            <a:avLst/>
                          </a:prstGeom>
                        </wps:spPr>
                        <wps:txbx>
                          <w:txbxContent>
                            <w:p>
                              <w:pPr>
                                <w:spacing w:line="208" w:lineRule="auto" w:before="14"/>
                                <w:ind w:left="0" w:right="18" w:firstLine="0"/>
                                <w:jc w:val="left"/>
                                <w:rPr>
                                  <w:b/>
                                  <w:sz w:val="18"/>
                                </w:rPr>
                              </w:pPr>
                              <w:r>
                                <w:rPr>
                                  <w:b/>
                                  <w:sz w:val="18"/>
                                </w:rPr>
                                <w:t>Net</w:t>
                              </w:r>
                              <w:r>
                                <w:rPr>
                                  <w:b/>
                                  <w:spacing w:val="-12"/>
                                  <w:sz w:val="18"/>
                                </w:rPr>
                                <w:t> </w:t>
                              </w:r>
                              <w:r>
                                <w:rPr>
                                  <w:b/>
                                  <w:sz w:val="18"/>
                                </w:rPr>
                                <w:t>income</w:t>
                              </w:r>
                              <w:r>
                                <w:rPr>
                                  <w:b/>
                                  <w:spacing w:val="-11"/>
                                  <w:sz w:val="18"/>
                                </w:rPr>
                                <w:t> </w:t>
                              </w:r>
                              <w:r>
                                <w:rPr>
                                  <w:b/>
                                  <w:sz w:val="18"/>
                                </w:rPr>
                                <w:t>attributable</w:t>
                              </w:r>
                              <w:r>
                                <w:rPr>
                                  <w:b/>
                                  <w:spacing w:val="-11"/>
                                  <w:sz w:val="18"/>
                                </w:rPr>
                                <w:t> </w:t>
                              </w:r>
                              <w:r>
                                <w:rPr>
                                  <w:b/>
                                  <w:sz w:val="18"/>
                                </w:rPr>
                                <w:t>to Amcor plc</w:t>
                              </w:r>
                            </w:p>
                          </w:txbxContent>
                        </wps:txbx>
                        <wps:bodyPr wrap="square" lIns="0" tIns="0" rIns="0" bIns="0" rtlCol="0">
                          <a:noAutofit/>
                        </wps:bodyPr>
                      </wps:wsp>
                      <wps:wsp>
                        <wps:cNvPr id="343" name="Textbox 343"/>
                        <wps:cNvSpPr txBox="1"/>
                        <wps:spPr>
                          <a:xfrm>
                            <a:off x="1661869" y="4921958"/>
                            <a:ext cx="70485" cy="127000"/>
                          </a:xfrm>
                          <a:prstGeom prst="rect">
                            <a:avLst/>
                          </a:prstGeom>
                        </wps:spPr>
                        <wps:txbx>
                          <w:txbxContent>
                            <w:p>
                              <w:pPr>
                                <w:spacing w:line="199" w:lineRule="exact" w:before="0"/>
                                <w:ind w:left="0" w:right="0" w:firstLine="0"/>
                                <w:jc w:val="left"/>
                                <w:rPr>
                                  <w:b/>
                                  <w:sz w:val="18"/>
                                </w:rPr>
                              </w:pPr>
                              <w:r>
                                <w:rPr>
                                  <w:b/>
                                  <w:spacing w:val="-10"/>
                                  <w:sz w:val="18"/>
                                </w:rPr>
                                <w:t>$</w:t>
                              </w:r>
                            </w:p>
                          </w:txbxContent>
                        </wps:txbx>
                        <wps:bodyPr wrap="square" lIns="0" tIns="0" rIns="0" bIns="0" rtlCol="0">
                          <a:noAutofit/>
                        </wps:bodyPr>
                      </wps:wsp>
                      <wps:wsp>
                        <wps:cNvPr id="344" name="Textbox 344"/>
                        <wps:cNvSpPr txBox="1"/>
                        <wps:spPr>
                          <a:xfrm>
                            <a:off x="2020995" y="4921958"/>
                            <a:ext cx="184785" cy="127000"/>
                          </a:xfrm>
                          <a:prstGeom prst="rect">
                            <a:avLst/>
                          </a:prstGeom>
                        </wps:spPr>
                        <wps:txbx>
                          <w:txbxContent>
                            <w:p>
                              <w:pPr>
                                <w:spacing w:line="199" w:lineRule="exact" w:before="0"/>
                                <w:ind w:left="0" w:right="0" w:firstLine="0"/>
                                <w:jc w:val="left"/>
                                <w:rPr>
                                  <w:b/>
                                  <w:sz w:val="18"/>
                                </w:rPr>
                              </w:pPr>
                              <w:r>
                                <w:rPr>
                                  <w:b/>
                                  <w:spacing w:val="-5"/>
                                  <w:sz w:val="18"/>
                                </w:rPr>
                                <w:t>459</w:t>
                              </w:r>
                            </w:p>
                          </w:txbxContent>
                        </wps:txbx>
                        <wps:bodyPr wrap="square" lIns="0" tIns="0" rIns="0" bIns="0" rtlCol="0">
                          <a:noAutofit/>
                        </wps:bodyPr>
                      </wps:wsp>
                      <wps:wsp>
                        <wps:cNvPr id="345" name="Textbox 345"/>
                        <wps:cNvSpPr txBox="1"/>
                        <wps:spPr>
                          <a:xfrm>
                            <a:off x="2650173" y="4921958"/>
                            <a:ext cx="540385" cy="127000"/>
                          </a:xfrm>
                          <a:prstGeom prst="rect">
                            <a:avLst/>
                          </a:prstGeom>
                        </wps:spPr>
                        <wps:txbx>
                          <w:txbxContent>
                            <w:p>
                              <w:pPr>
                                <w:spacing w:line="199" w:lineRule="exact" w:before="0"/>
                                <w:ind w:left="0" w:right="0" w:firstLine="0"/>
                                <w:jc w:val="left"/>
                                <w:rPr>
                                  <w:b/>
                                  <w:sz w:val="18"/>
                                </w:rPr>
                              </w:pPr>
                              <w:r>
                                <w:rPr>
                                  <w:b/>
                                  <w:sz w:val="18"/>
                                </w:rPr>
                                <w:t>12.6 %</w:t>
                              </w:r>
                              <w:r>
                                <w:rPr>
                                  <w:b/>
                                  <w:spacing w:val="55"/>
                                  <w:sz w:val="18"/>
                                </w:rPr>
                                <w:t>  </w:t>
                              </w:r>
                              <w:r>
                                <w:rPr>
                                  <w:b/>
                                  <w:spacing w:val="-10"/>
                                  <w:sz w:val="18"/>
                                </w:rPr>
                                <w:t>$</w:t>
                              </w:r>
                            </w:p>
                          </w:txbxContent>
                        </wps:txbx>
                        <wps:bodyPr wrap="square" lIns="0" tIns="0" rIns="0" bIns="0" rtlCol="0">
                          <a:noAutofit/>
                        </wps:bodyPr>
                      </wps:wsp>
                      <wps:wsp>
                        <wps:cNvPr id="346" name="Textbox 346"/>
                        <wps:cNvSpPr txBox="1"/>
                        <wps:spPr>
                          <a:xfrm>
                            <a:off x="3479543" y="4921958"/>
                            <a:ext cx="184785" cy="127000"/>
                          </a:xfrm>
                          <a:prstGeom prst="rect">
                            <a:avLst/>
                          </a:prstGeom>
                        </wps:spPr>
                        <wps:txbx>
                          <w:txbxContent>
                            <w:p>
                              <w:pPr>
                                <w:spacing w:line="199" w:lineRule="exact" w:before="0"/>
                                <w:ind w:left="0" w:right="0" w:firstLine="0"/>
                                <w:jc w:val="left"/>
                                <w:rPr>
                                  <w:b/>
                                  <w:sz w:val="18"/>
                                </w:rPr>
                              </w:pPr>
                              <w:r>
                                <w:rPr>
                                  <w:b/>
                                  <w:spacing w:val="-5"/>
                                  <w:sz w:val="18"/>
                                </w:rPr>
                                <w:t>225</w:t>
                              </w:r>
                            </w:p>
                          </w:txbxContent>
                        </wps:txbx>
                        <wps:bodyPr wrap="square" lIns="0" tIns="0" rIns="0" bIns="0" rtlCol="0">
                          <a:noAutofit/>
                        </wps:bodyPr>
                      </wps:wsp>
                      <wps:wsp>
                        <wps:cNvPr id="347" name="Textbox 347"/>
                        <wps:cNvSpPr txBox="1"/>
                        <wps:spPr>
                          <a:xfrm>
                            <a:off x="4165919" y="4921958"/>
                            <a:ext cx="483234" cy="127000"/>
                          </a:xfrm>
                          <a:prstGeom prst="rect">
                            <a:avLst/>
                          </a:prstGeom>
                        </wps:spPr>
                        <wps:txbx>
                          <w:txbxContent>
                            <w:p>
                              <w:pPr>
                                <w:spacing w:line="199" w:lineRule="exact" w:before="0"/>
                                <w:ind w:left="0" w:right="0" w:firstLine="0"/>
                                <w:jc w:val="left"/>
                                <w:rPr>
                                  <w:b/>
                                  <w:sz w:val="18"/>
                                </w:rPr>
                              </w:pPr>
                              <w:r>
                                <w:rPr>
                                  <w:b/>
                                  <w:sz w:val="18"/>
                                </w:rPr>
                                <w:t>6.4 %</w:t>
                              </w:r>
                              <w:r>
                                <w:rPr>
                                  <w:b/>
                                  <w:spacing w:val="55"/>
                                  <w:sz w:val="18"/>
                                </w:rPr>
                                <w:t>  </w:t>
                              </w:r>
                              <w:r>
                                <w:rPr>
                                  <w:b/>
                                  <w:spacing w:val="-10"/>
                                  <w:sz w:val="18"/>
                                </w:rPr>
                                <w:t>$</w:t>
                              </w:r>
                            </w:p>
                          </w:txbxContent>
                        </wps:txbx>
                        <wps:bodyPr wrap="square" lIns="0" tIns="0" rIns="0" bIns="0" rtlCol="0">
                          <a:noAutofit/>
                        </wps:bodyPr>
                      </wps:wsp>
                      <wps:wsp>
                        <wps:cNvPr id="348" name="Textbox 348"/>
                        <wps:cNvSpPr txBox="1"/>
                        <wps:spPr>
                          <a:xfrm>
                            <a:off x="4938092" y="4921958"/>
                            <a:ext cx="184785" cy="127000"/>
                          </a:xfrm>
                          <a:prstGeom prst="rect">
                            <a:avLst/>
                          </a:prstGeom>
                        </wps:spPr>
                        <wps:txbx>
                          <w:txbxContent>
                            <w:p>
                              <w:pPr>
                                <w:spacing w:line="199" w:lineRule="exact" w:before="0"/>
                                <w:ind w:left="0" w:right="0" w:firstLine="0"/>
                                <w:jc w:val="left"/>
                                <w:rPr>
                                  <w:b/>
                                  <w:sz w:val="18"/>
                                </w:rPr>
                              </w:pPr>
                              <w:r>
                                <w:rPr>
                                  <w:b/>
                                  <w:spacing w:val="-5"/>
                                  <w:sz w:val="18"/>
                                </w:rPr>
                                <w:t>691</w:t>
                              </w:r>
                            </w:p>
                          </w:txbxContent>
                        </wps:txbx>
                        <wps:bodyPr wrap="square" lIns="0" tIns="0" rIns="0" bIns="0" rtlCol="0">
                          <a:noAutofit/>
                        </wps:bodyPr>
                      </wps:wsp>
                      <wps:wsp>
                        <wps:cNvPr id="349" name="Textbox 349"/>
                        <wps:cNvSpPr txBox="1"/>
                        <wps:spPr>
                          <a:xfrm>
                            <a:off x="5624468" y="4921958"/>
                            <a:ext cx="483234" cy="127000"/>
                          </a:xfrm>
                          <a:prstGeom prst="rect">
                            <a:avLst/>
                          </a:prstGeom>
                        </wps:spPr>
                        <wps:txbx>
                          <w:txbxContent>
                            <w:p>
                              <w:pPr>
                                <w:spacing w:line="199" w:lineRule="exact" w:before="0"/>
                                <w:ind w:left="0" w:right="0" w:firstLine="0"/>
                                <w:jc w:val="left"/>
                                <w:rPr>
                                  <w:b/>
                                  <w:sz w:val="18"/>
                                </w:rPr>
                              </w:pPr>
                              <w:r>
                                <w:rPr>
                                  <w:b/>
                                  <w:sz w:val="18"/>
                                </w:rPr>
                                <w:t>9.4 %</w:t>
                              </w:r>
                              <w:r>
                                <w:rPr>
                                  <w:b/>
                                  <w:spacing w:val="55"/>
                                  <w:sz w:val="18"/>
                                </w:rPr>
                                <w:t>  </w:t>
                              </w:r>
                              <w:r>
                                <w:rPr>
                                  <w:b/>
                                  <w:spacing w:val="-10"/>
                                  <w:sz w:val="18"/>
                                </w:rPr>
                                <w:t>$</w:t>
                              </w:r>
                            </w:p>
                          </w:txbxContent>
                        </wps:txbx>
                        <wps:bodyPr wrap="square" lIns="0" tIns="0" rIns="0" bIns="0" rtlCol="0">
                          <a:noAutofit/>
                        </wps:bodyPr>
                      </wps:wsp>
                      <wps:wsp>
                        <wps:cNvPr id="350" name="Textbox 350"/>
                        <wps:cNvSpPr txBox="1"/>
                        <wps:spPr>
                          <a:xfrm>
                            <a:off x="6406174" y="4921958"/>
                            <a:ext cx="184785" cy="127000"/>
                          </a:xfrm>
                          <a:prstGeom prst="rect">
                            <a:avLst/>
                          </a:prstGeom>
                        </wps:spPr>
                        <wps:txbx>
                          <w:txbxContent>
                            <w:p>
                              <w:pPr>
                                <w:spacing w:line="199" w:lineRule="exact" w:before="0"/>
                                <w:ind w:left="0" w:right="0" w:firstLine="0"/>
                                <w:jc w:val="left"/>
                                <w:rPr>
                                  <w:b/>
                                  <w:sz w:val="18"/>
                                </w:rPr>
                              </w:pPr>
                              <w:r>
                                <w:rPr>
                                  <w:b/>
                                  <w:spacing w:val="-5"/>
                                  <w:sz w:val="18"/>
                                </w:rPr>
                                <w:t>427</w:t>
                              </w:r>
                            </w:p>
                          </w:txbxContent>
                        </wps:txbx>
                        <wps:bodyPr wrap="square" lIns="0" tIns="0" rIns="0" bIns="0" rtlCol="0">
                          <a:noAutofit/>
                        </wps:bodyPr>
                      </wps:wsp>
                      <wps:wsp>
                        <wps:cNvPr id="351" name="Textbox 351"/>
                        <wps:cNvSpPr txBox="1"/>
                        <wps:spPr>
                          <a:xfrm>
                            <a:off x="7092550" y="4921958"/>
                            <a:ext cx="299085" cy="127000"/>
                          </a:xfrm>
                          <a:prstGeom prst="rect">
                            <a:avLst/>
                          </a:prstGeom>
                        </wps:spPr>
                        <wps:txbx>
                          <w:txbxContent>
                            <w:p>
                              <w:pPr>
                                <w:spacing w:line="199" w:lineRule="exact" w:before="0"/>
                                <w:ind w:left="0" w:right="0" w:firstLine="0"/>
                                <w:jc w:val="left"/>
                                <w:rPr>
                                  <w:b/>
                                  <w:sz w:val="18"/>
                                </w:rPr>
                              </w:pPr>
                              <w:r>
                                <w:rPr>
                                  <w:b/>
                                  <w:sz w:val="18"/>
                                </w:rPr>
                                <w:t>6.2 </w:t>
                              </w:r>
                              <w:r>
                                <w:rPr>
                                  <w:b/>
                                  <w:spacing w:val="-10"/>
                                  <w:sz w:val="18"/>
                                </w:rPr>
                                <w:t>%</w:t>
                              </w:r>
                            </w:p>
                          </w:txbxContent>
                        </wps:txbx>
                        <wps:bodyPr wrap="square" lIns="0" tIns="0" rIns="0" bIns="0" rtlCol="0">
                          <a:noAutofit/>
                        </wps:bodyPr>
                      </wps:wsp>
                      <wps:wsp>
                        <wps:cNvPr id="352" name="Textbox 352"/>
                        <wps:cNvSpPr txBox="1"/>
                        <wps:spPr>
                          <a:xfrm>
                            <a:off x="0" y="2812233"/>
                            <a:ext cx="7416800" cy="153035"/>
                          </a:xfrm>
                          <a:prstGeom prst="rect">
                            <a:avLst/>
                          </a:prstGeom>
                          <a:solidFill>
                            <a:srgbClr val="CCEDFF"/>
                          </a:solidFill>
                        </wps:spPr>
                        <wps:txbx>
                          <w:txbxContent>
                            <w:p>
                              <w:pPr>
                                <w:tabs>
                                  <w:tab w:pos="3197" w:val="left" w:leader="none"/>
                                  <w:tab w:pos="4203" w:val="left" w:leader="none"/>
                                  <w:tab w:pos="5494" w:val="left" w:leader="none"/>
                                  <w:tab w:pos="6500" w:val="left" w:leader="none"/>
                                  <w:tab w:pos="7701" w:val="left" w:leader="none"/>
                                  <w:tab w:pos="8797" w:val="left" w:leader="none"/>
                                  <w:tab w:pos="10103" w:val="left" w:leader="none"/>
                                  <w:tab w:pos="11109" w:val="left" w:leader="none"/>
                                </w:tabs>
                                <w:spacing w:before="12"/>
                                <w:ind w:left="19" w:right="0" w:firstLine="0"/>
                                <w:jc w:val="left"/>
                                <w:rPr>
                                  <w:color w:val="000000"/>
                                  <w:sz w:val="18"/>
                                </w:rPr>
                              </w:pPr>
                              <w:r>
                                <w:rPr>
                                  <w:color w:val="000000"/>
                                  <w:sz w:val="18"/>
                                </w:rPr>
                                <w:t>Interest </w:t>
                              </w:r>
                              <w:r>
                                <w:rPr>
                                  <w:color w:val="000000"/>
                                  <w:spacing w:val="-2"/>
                                  <w:sz w:val="18"/>
                                </w:rPr>
                                <w:t>expense</w:t>
                              </w:r>
                              <w:r>
                                <w:rPr>
                                  <w:color w:val="000000"/>
                                  <w:sz w:val="18"/>
                                </w:rPr>
                                <w:tab/>
                              </w:r>
                              <w:r>
                                <w:rPr>
                                  <w:color w:val="000000"/>
                                  <w:spacing w:val="-4"/>
                                  <w:sz w:val="18"/>
                                </w:rPr>
                                <w:t>(79)</w:t>
                              </w:r>
                              <w:r>
                                <w:rPr>
                                  <w:color w:val="000000"/>
                                  <w:sz w:val="18"/>
                                </w:rPr>
                                <w:tab/>
                                <w:t>(2.2</w:t>
                              </w:r>
                              <w:r>
                                <w:rPr>
                                  <w:color w:val="000000"/>
                                  <w:spacing w:val="-3"/>
                                  <w:sz w:val="18"/>
                                </w:rPr>
                                <w:t> </w:t>
                              </w:r>
                              <w:r>
                                <w:rPr>
                                  <w:color w:val="000000"/>
                                  <w:spacing w:val="-5"/>
                                  <w:sz w:val="18"/>
                                </w:rPr>
                                <w:t>%)</w:t>
                              </w:r>
                              <w:r>
                                <w:rPr>
                                  <w:color w:val="000000"/>
                                  <w:sz w:val="18"/>
                                </w:rPr>
                                <w:tab/>
                              </w:r>
                              <w:r>
                                <w:rPr>
                                  <w:color w:val="000000"/>
                                  <w:spacing w:val="-4"/>
                                  <w:sz w:val="18"/>
                                </w:rPr>
                                <w:t>(39)</w:t>
                              </w:r>
                              <w:r>
                                <w:rPr>
                                  <w:color w:val="000000"/>
                                  <w:sz w:val="18"/>
                                </w:rPr>
                                <w:tab/>
                                <w:t>(1.1</w:t>
                              </w:r>
                              <w:r>
                                <w:rPr>
                                  <w:color w:val="000000"/>
                                  <w:spacing w:val="-3"/>
                                  <w:sz w:val="18"/>
                                </w:rPr>
                                <w:t> </w:t>
                              </w:r>
                              <w:r>
                                <w:rPr>
                                  <w:color w:val="000000"/>
                                  <w:spacing w:val="-5"/>
                                  <w:sz w:val="18"/>
                                </w:rPr>
                                <w:t>%)</w:t>
                              </w:r>
                              <w:r>
                                <w:rPr>
                                  <w:color w:val="000000"/>
                                  <w:sz w:val="18"/>
                                </w:rPr>
                                <w:tab/>
                              </w:r>
                              <w:r>
                                <w:rPr>
                                  <w:color w:val="000000"/>
                                  <w:spacing w:val="-2"/>
                                  <w:sz w:val="18"/>
                                </w:rPr>
                                <w:t>(138)</w:t>
                              </w:r>
                              <w:r>
                                <w:rPr>
                                  <w:color w:val="000000"/>
                                  <w:sz w:val="18"/>
                                </w:rPr>
                                <w:tab/>
                                <w:t>(1.9</w:t>
                              </w:r>
                              <w:r>
                                <w:rPr>
                                  <w:color w:val="000000"/>
                                  <w:spacing w:val="-3"/>
                                  <w:sz w:val="18"/>
                                </w:rPr>
                                <w:t> </w:t>
                              </w:r>
                              <w:r>
                                <w:rPr>
                                  <w:color w:val="000000"/>
                                  <w:spacing w:val="-5"/>
                                  <w:sz w:val="18"/>
                                </w:rPr>
                                <w:t>%)</w:t>
                              </w:r>
                              <w:r>
                                <w:rPr>
                                  <w:color w:val="000000"/>
                                  <w:sz w:val="18"/>
                                </w:rPr>
                                <w:tab/>
                              </w:r>
                              <w:r>
                                <w:rPr>
                                  <w:color w:val="000000"/>
                                  <w:spacing w:val="-4"/>
                                  <w:sz w:val="18"/>
                                </w:rPr>
                                <w:t>(79)</w:t>
                              </w:r>
                              <w:r>
                                <w:rPr>
                                  <w:color w:val="000000"/>
                                  <w:sz w:val="18"/>
                                </w:rPr>
                                <w:tab/>
                                <w:t>(1.1</w:t>
                              </w:r>
                              <w:r>
                                <w:rPr>
                                  <w:color w:val="000000"/>
                                  <w:spacing w:val="-1"/>
                                  <w:sz w:val="18"/>
                                </w:rPr>
                                <w:t> </w:t>
                              </w:r>
                              <w:r>
                                <w:rPr>
                                  <w:color w:val="000000"/>
                                  <w:spacing w:val="-5"/>
                                  <w:sz w:val="18"/>
                                </w:rPr>
                                <w:t>%)</w:t>
                              </w:r>
                            </w:p>
                          </w:txbxContent>
                        </wps:txbx>
                        <wps:bodyPr wrap="square" lIns="0" tIns="0" rIns="0" bIns="0" rtlCol="0">
                          <a:noAutofit/>
                        </wps:bodyPr>
                      </wps:wsp>
                      <wps:wsp>
                        <wps:cNvPr id="353" name="Textbox 353"/>
                        <wps:cNvSpPr txBox="1"/>
                        <wps:spPr>
                          <a:xfrm>
                            <a:off x="0" y="171593"/>
                            <a:ext cx="7416800" cy="153035"/>
                          </a:xfrm>
                          <a:prstGeom prst="rect">
                            <a:avLst/>
                          </a:prstGeom>
                        </wps:spPr>
                        <wps:txbx>
                          <w:txbxContent>
                            <w:p>
                              <w:pPr>
                                <w:tabs>
                                  <w:tab w:pos="2617" w:val="left" w:leader="none"/>
                                  <w:tab w:pos="3047" w:val="left" w:leader="none"/>
                                  <w:tab w:pos="4083" w:val="left" w:leader="none"/>
                                  <w:tab w:pos="4913" w:val="left" w:leader="none"/>
                                  <w:tab w:pos="5344" w:val="left" w:leader="none"/>
                                  <w:tab w:pos="6380" w:val="left" w:leader="none"/>
                                  <w:tab w:pos="7210" w:val="left" w:leader="none"/>
                                  <w:tab w:pos="7641" w:val="left" w:leader="none"/>
                                  <w:tab w:pos="8677" w:val="left" w:leader="none"/>
                                  <w:tab w:pos="9507" w:val="left" w:leader="none"/>
                                  <w:tab w:pos="9953" w:val="left" w:leader="none"/>
                                  <w:tab w:pos="10989" w:val="left" w:leader="none"/>
                                </w:tabs>
                                <w:spacing w:before="12"/>
                                <w:ind w:left="19" w:right="0" w:firstLine="0"/>
                                <w:jc w:val="left"/>
                                <w:rPr>
                                  <w:sz w:val="18"/>
                                </w:rPr>
                              </w:pPr>
                              <w:r>
                                <w:rPr>
                                  <w:sz w:val="18"/>
                                </w:rPr>
                                <w:t>Net </w:t>
                              </w:r>
                              <w:r>
                                <w:rPr>
                                  <w:spacing w:val="-2"/>
                                  <w:sz w:val="18"/>
                                </w:rPr>
                                <w:t>sales</w:t>
                              </w:r>
                              <w:r>
                                <w:rPr>
                                  <w:sz w:val="18"/>
                                </w:rPr>
                                <w:tab/>
                              </w:r>
                              <w:r>
                                <w:rPr>
                                  <w:spacing w:val="-10"/>
                                  <w:sz w:val="18"/>
                                </w:rPr>
                                <w:t>$</w:t>
                              </w:r>
                              <w:r>
                                <w:rPr>
                                  <w:sz w:val="18"/>
                                </w:rPr>
                                <w:tab/>
                              </w:r>
                              <w:r>
                                <w:rPr>
                                  <w:spacing w:val="-2"/>
                                  <w:sz w:val="18"/>
                                </w:rPr>
                                <w:t>3,642</w:t>
                              </w:r>
                              <w:r>
                                <w:rPr>
                                  <w:sz w:val="18"/>
                                </w:rPr>
                                <w:tab/>
                                <w:t>100.0 </w:t>
                              </w:r>
                              <w:r>
                                <w:rPr>
                                  <w:spacing w:val="-10"/>
                                  <w:sz w:val="18"/>
                                </w:rPr>
                                <w:t>%</w:t>
                              </w:r>
                              <w:r>
                                <w:rPr>
                                  <w:sz w:val="18"/>
                                </w:rPr>
                                <w:tab/>
                              </w:r>
                              <w:r>
                                <w:rPr>
                                  <w:spacing w:val="-10"/>
                                  <w:sz w:val="18"/>
                                </w:rPr>
                                <w:t>$</w:t>
                              </w:r>
                              <w:r>
                                <w:rPr>
                                  <w:sz w:val="18"/>
                                </w:rPr>
                                <w:tab/>
                              </w:r>
                              <w:r>
                                <w:rPr>
                                  <w:spacing w:val="-2"/>
                                  <w:sz w:val="18"/>
                                </w:rPr>
                                <w:t>3,507</w:t>
                              </w:r>
                              <w:r>
                                <w:rPr>
                                  <w:sz w:val="18"/>
                                </w:rPr>
                                <w:tab/>
                                <w:t>100.0 </w:t>
                              </w:r>
                              <w:r>
                                <w:rPr>
                                  <w:spacing w:val="-10"/>
                                  <w:sz w:val="18"/>
                                </w:rPr>
                                <w:t>%</w:t>
                              </w:r>
                              <w:r>
                                <w:rPr>
                                  <w:sz w:val="18"/>
                                </w:rPr>
                                <w:tab/>
                              </w:r>
                              <w:r>
                                <w:rPr>
                                  <w:spacing w:val="-10"/>
                                  <w:sz w:val="18"/>
                                </w:rPr>
                                <w:t>$</w:t>
                              </w:r>
                              <w:r>
                                <w:rPr>
                                  <w:sz w:val="18"/>
                                </w:rPr>
                                <w:tab/>
                              </w:r>
                              <w:r>
                                <w:rPr>
                                  <w:spacing w:val="-2"/>
                                  <w:sz w:val="18"/>
                                </w:rPr>
                                <w:t>7,354</w:t>
                              </w:r>
                              <w:r>
                                <w:rPr>
                                  <w:sz w:val="18"/>
                                </w:rPr>
                                <w:tab/>
                                <w:t>100.0 </w:t>
                              </w:r>
                              <w:r>
                                <w:rPr>
                                  <w:spacing w:val="-10"/>
                                  <w:sz w:val="18"/>
                                </w:rPr>
                                <w:t>%</w:t>
                              </w:r>
                              <w:r>
                                <w:rPr>
                                  <w:sz w:val="18"/>
                                </w:rPr>
                                <w:tab/>
                              </w:r>
                              <w:r>
                                <w:rPr>
                                  <w:spacing w:val="-10"/>
                                  <w:sz w:val="18"/>
                                </w:rPr>
                                <w:t>$</w:t>
                              </w:r>
                              <w:r>
                                <w:rPr>
                                  <w:sz w:val="18"/>
                                </w:rPr>
                                <w:tab/>
                              </w:r>
                              <w:r>
                                <w:rPr>
                                  <w:spacing w:val="-2"/>
                                  <w:sz w:val="18"/>
                                </w:rPr>
                                <w:t>6,927</w:t>
                              </w:r>
                              <w:r>
                                <w:rPr>
                                  <w:sz w:val="18"/>
                                </w:rPr>
                                <w:tab/>
                                <w:t>100.0 </w:t>
                              </w:r>
                              <w:r>
                                <w:rPr>
                                  <w:spacing w:val="-10"/>
                                  <w:sz w:val="18"/>
                                </w:rPr>
                                <w:t>%</w:t>
                              </w:r>
                            </w:p>
                          </w:txbxContent>
                        </wps:txbx>
                        <wps:bodyPr wrap="square" lIns="0" tIns="0" rIns="0" bIns="0" rtlCol="0">
                          <a:noAutofit/>
                        </wps:bodyPr>
                      </wps:wsp>
                    </wpg:wgp>
                  </a:graphicData>
                </a:graphic>
              </wp:anchor>
            </w:drawing>
          </mc:Choice>
          <mc:Fallback>
            <w:pict>
              <v:group style="position:absolute;margin-left:14.005036pt;margin-top:14.347889pt;width:584pt;height:401.6pt;mso-position-horizontal-relative:page;mso-position-vertical-relative:paragraph;z-index:-15689728;mso-wrap-distance-left:0;mso-wrap-distance-right:0" id="docshapegroup208" coordorigin="280,287" coordsize="11680,8032">
                <v:shape style="position:absolute;left:280;top:542;width:11680;height:1997" id="docshape209" coordorigin="280,542" coordsize="11680,1997" path="m5174,2119l5054,2119,4814,2119,3928,2119,3808,2119,3778,2119,2877,2119,2757,2119,280,2119,280,2539,2757,2539,2877,2539,3778,2539,3808,2539,3928,2539,4814,2539,5054,2539,5174,2539,5174,2119xm11960,1578l10834,1578,10714,1578,9768,1578,9648,1578,8522,1578,8402,1578,7471,1578,7351,1578,6225,1578,6105,1578,5174,1578,5054,1578,3928,1578,3808,1578,2877,1578,2757,1578,280,1578,280,1878,2757,1878,2877,1878,3808,1878,3928,1878,5054,1878,5174,1878,6105,1878,6225,1878,7351,1878,7471,1878,8402,1878,8522,1878,9648,1878,9768,1878,10714,1878,10834,1878,11960,1878,11960,1578xm11960,1038l10834,1038,10714,1038,9768,1038,9648,1038,8522,1038,8402,1038,7471,1038,7351,1038,6225,1038,6105,1038,5174,1038,5054,1038,3928,1038,3808,1038,2877,1038,2757,1038,280,1038,280,1338,2757,1338,2877,1338,3808,1338,3928,1338,5054,1338,5174,1338,6105,1338,6225,1338,7351,1338,7471,1338,8402,1338,8522,1338,9648,1338,9768,1338,10714,1338,10834,1338,11960,1338,11960,1038xm11960,542l11720,542,10834,542,10714,542,10684,542,9888,542,9768,542,9648,542,9408,542,8522,542,8402,542,8372,542,7591,542,7471,542,7351,542,7111,542,6225,542,6105,542,6075,542,5294,542,5174,542,5054,542,4814,542,3928,542,3808,542,3778,542,2997,542,2877,542,2757,542,280,542,280,797,2757,797,2877,797,2997,797,3778,797,3808,797,3928,797,4814,797,5054,797,5174,797,5294,797,6075,797,6105,797,6225,797,7111,797,7351,797,7471,797,7591,797,8372,797,8402,797,8522,797,9408,797,9648,797,9768,797,9888,797,10684,797,10714,797,10834,797,11720,797,11960,797,11960,542xe" filled="true" fillcolor="#ccedff" stroked="false">
                  <v:path arrowok="t"/>
                  <v:fill type="solid"/>
                </v:shape>
                <v:shape style="position:absolute;left:280;top:2118;width:11680;height:2357" id="docshape210" coordorigin="280,2119" coordsize="11680,2357" path="m8402,4175l7471,4175,7351,4175,6225,4175,6105,4175,5174,4175,5054,4175,3928,4175,3808,4175,2877,4175,2757,4175,280,4175,280,4476,2757,4476,2877,4476,3808,4476,3928,4476,5054,4476,5174,4476,6105,4476,6225,4476,7351,4476,7471,4476,8402,4476,8402,4175xm11960,3620l10834,3620,10714,3620,9768,3620,9648,3620,8522,3620,8402,3620,7471,3620,7351,3620,6225,3620,6105,3620,5174,3620,5054,3620,3928,3620,3808,3620,2877,3620,2757,3620,280,3620,280,3920,2757,3920,2877,3920,3808,3920,3928,3920,5054,3920,5174,3920,6105,3920,6225,3920,7351,3920,7471,3920,8402,3920,8522,3920,9648,3920,9768,3920,10714,3920,10834,3920,11960,3920,11960,3620xm11960,2959l11720,2959,10834,2959,10714,2959,10684,2959,9768,2959,9648,2959,9408,2959,8522,2959,8402,2959,8372,2959,7471,2959,7351,2959,7111,2959,6225,2959,6105,2959,6075,2959,5174,2959,5054,2959,4814,2959,3928,2959,3808,2959,3778,2959,2877,2959,2757,2959,280,2959,280,3380,2757,3380,2877,3380,3778,3380,3808,3380,3928,3380,4814,3380,5054,3380,5174,3380,6075,3380,6105,3380,6225,3380,7111,3380,7351,3380,7471,3380,8372,3380,8402,3380,8522,3380,9408,3380,9648,3380,9768,3380,10684,3380,10714,3380,10834,3380,11720,3380,11960,3380,11960,2959xm11960,2119l11720,2119,10834,2119,10714,2119,10684,2119,9768,2119,9648,2119,9408,2119,8522,2119,8402,2119,8372,2119,7471,2119,7351,2119,7111,2119,6225,2119,6105,2119,6075,2119,5174,2119,5054,2119,5054,2539,5174,2539,6075,2539,6105,2539,6225,2539,7111,2539,7351,2539,7471,2539,8372,2539,8402,2539,8522,2539,9408,2539,9648,2539,9768,2539,10684,2539,10714,2539,10834,2539,11720,2539,11960,2539,11960,2119xe" filled="true" fillcolor="#ccedff" stroked="false">
                  <v:path arrowok="t"/>
                  <v:fill type="solid"/>
                </v:shape>
                <v:shape style="position:absolute;left:280;top:4175;width:11680;height:2973" id="docshape211" coordorigin="280,4175" coordsize="11680,2973" path="m9648,6847l8522,6847,8402,6847,7471,6847,7351,6847,6225,6847,6105,6847,5174,6847,5054,6847,3928,6847,3808,6847,2877,6847,2757,6847,280,6847,280,7148,2757,7148,2877,7148,3808,7148,3928,7148,5054,7148,5174,7148,6105,7148,6225,7148,7351,7148,7471,7148,8402,7148,8522,7148,9648,7148,9648,6847xm11960,6292l10834,6292,10714,6292,9768,6292,9648,6292,8522,6292,8402,6292,7471,6292,7351,6292,6225,6292,6105,6292,5174,6292,5054,6292,3928,6292,3808,6292,2877,6292,2757,6292,280,6292,280,6592,2757,6592,2877,6592,3808,6592,3928,6592,5054,6592,5174,6592,6105,6592,6225,6592,7351,6592,7471,6592,8402,6592,8522,6592,9648,6592,9768,6592,10714,6592,10834,6592,11960,6592,11960,6292xm11960,5752l10834,5752,10714,5752,9768,5752,9648,5752,8522,5752,8402,5752,7471,5752,7351,5752,6225,5752,6105,5752,5174,5752,5054,5752,3928,5752,3808,5752,2877,5752,2757,5752,280,5752,280,6052,2757,6052,2877,6052,3808,6052,3928,6052,5054,6052,5174,6052,6105,6052,6225,6052,7351,6052,7471,6052,8402,6052,8522,6052,9648,6052,9768,6052,10714,6052,10834,6052,11960,6052,11960,5752xm11960,5196l10834,5196,10714,5196,9768,5196,9648,5196,8522,5196,8402,5196,7471,5196,7351,5196,6225,5196,6105,5196,5174,5196,5054,5196,3928,5196,3808,5196,2877,5196,2757,5196,280,5196,280,5496,2757,5496,2877,5496,3808,5496,3928,5496,5054,5496,5174,5496,6105,5496,6225,5496,7351,5496,7471,5496,8402,5496,8522,5496,9648,5496,9768,5496,10714,5496,10834,5496,11960,5496,11960,5196xm11960,4175l10834,4175,10714,4175,9768,4175,9648,4175,8522,4175,8402,4175,7471,4175,7471,4476,8402,4476,8522,4476,9648,4476,9768,4476,10714,4476,10834,4476,11960,4476,11960,4175xe" filled="true" fillcolor="#ccedff" stroked="false">
                  <v:path arrowok="t"/>
                  <v:fill type="solid"/>
                </v:shape>
                <v:shape style="position:absolute;left:280;top:6847;width:11680;height:1021" id="docshape212" coordorigin="280,6847" coordsize="11680,1021" path="m11960,7568l10834,7568,10714,7568,9768,7568,9648,7568,8522,7568,8402,7568,7471,7568,7351,7568,6225,7568,6105,7568,5174,7568,5054,7568,3928,7568,3808,7568,2877,7568,2757,7568,280,7568,280,7868,2757,7868,2877,7868,3808,7868,3928,7868,5054,7868,5174,7868,6105,7868,6225,7868,7351,7868,7471,7868,8402,7868,8522,7868,9648,7868,9768,7868,10714,7868,10834,7868,11960,7868,11960,7568xm11960,6847l10834,6847,10714,6847,9768,6847,9648,6847,8522,6847,8522,7148,9648,7148,9768,7148,10714,7148,10834,7148,11960,7148,11960,6847xe" filled="true" fillcolor="#ccedff" stroked="false">
                  <v:path arrowok="t"/>
                  <v:fill type="solid"/>
                </v:shape>
                <v:shape style="position:absolute;left:2877;top:6592;width:9083;height:1727" id="docshape213" coordorigin="2877,6592" coordsize="9083,1727" path="m3808,8304l3778,8304,2997,8304,2877,8304,2877,8319,2997,8319,3778,8319,3808,8319,3808,8304xm3808,8259l3778,8259,2997,8259,2877,8259,2877,8274,2997,8274,3778,8274,3808,8274,3808,8259xm3808,7868l3778,7868,2997,7868,2877,7868,2877,7883,2997,7883,3778,7883,3808,7883,3808,7868xm3808,6592l3778,6592,3778,6607,3808,6607,3808,6592xm5054,8304l4814,8304,3928,8304,3928,8319,4814,8319,5054,8319,5054,8304xm5054,8259l4814,8259,3928,8259,3928,8274,4814,8274,5054,8274,5054,8259xm5054,7868l4814,7868,3928,7868,3928,7883,4814,7883,5054,7883,5054,7868xm5054,6592l4814,6592,4814,6607,5054,6607,5054,6592xm6105,8304l6075,8304,5294,8304,5174,8304,5174,8319,5294,8319,6075,8319,6105,8319,6105,8304xm6105,8259l6075,8259,5294,8259,5174,8259,5174,8274,5294,8274,6075,8274,6105,8274,6105,8259xm6105,7868l6075,7868,5294,7868,5174,7868,5174,7883,5294,7883,6075,7883,6105,7883,6105,7868xm6105,6592l6075,6592,5294,6592,5294,6607,6075,6607,6105,6607,6105,6592xm7351,8304l7111,8304,6225,8304,6225,8319,7111,8319,7351,8319,7351,8304xm7351,8259l7111,8259,6225,8259,6225,8274,7111,8274,7351,8274,7351,8259xm7351,7868l7111,7868,6225,7868,6225,7883,7111,7883,7351,7883,7351,7868xm7351,6592l7111,6592,7111,6607,7351,6607,7351,6592xm8402,8304l8372,8304,7591,8304,7471,8304,7471,8319,7591,8319,8372,8319,8402,8319,8402,8304xm8402,8259l8372,8259,7591,8259,7471,8259,7471,8274,7591,8274,8372,8274,8402,8274,8402,8259xm8402,7868l8372,7868,7591,7868,7471,7868,7471,7883,7591,7883,8372,7883,8402,7883,8402,7868xm8402,6592l8372,6592,7591,6592,7591,6607,8372,6607,8402,6607,8402,6592xm9648,8304l9408,8304,8522,8304,8522,8319,9408,8319,9648,8319,9648,8304xm9648,8259l9408,8259,8522,8259,8522,8274,9408,8274,9648,8274,9648,8259xm9648,7868l9408,7868,8522,7868,8522,7883,9408,7883,9648,7883,9648,7868xm9648,6592l9408,6592,9408,6607,9648,6607,9648,6592xm10714,8304l10684,8304,9888,8304,9768,8304,9768,8319,9888,8319,10684,8319,10714,8319,10714,8304xm10714,8259l10684,8259,9888,8259,9768,8259,9768,8274,9888,8274,10684,8274,10714,8274,10714,8259xm10714,7868l10684,7868,9888,7868,9768,7868,9768,7883,9888,7883,10684,7883,10714,7883,10714,7868xm10714,6592l10684,6592,9888,6592,9888,6607,10684,6607,10714,6607,10714,6592xm11960,8304l11720,8304,10834,8304,10834,8319,11720,8319,11960,8319,11960,8304xm11960,8259l11720,8259,10834,8259,10834,8274,11720,8274,11960,8274,11960,8259xm11960,7868l11720,7868,10834,7868,10834,7883,11720,7883,11960,7883,11960,7868xm11960,6592l11720,6592,11720,6607,11960,6607,11960,6592xe" filled="true" fillcolor="#000000" stroked="false">
                  <v:path arrowok="t"/>
                  <v:fill type="solid"/>
                </v:shape>
                <v:shape style="position:absolute;left:2877;top:3920;width:9083;height:2688" id="docshape214" coordorigin="2877,3920" coordsize="9083,2688" path="m3808,6592l3778,6592,2997,6592,2877,6592,2877,6607,2997,6607,3778,6607,3808,6607,3808,6592xm3808,5752l3778,5752,2877,5752,2877,5767,3778,5767,3808,5767,3808,5752xm3808,5496l3778,5496,2877,5496,2877,5511,3778,5511,3808,5511,3808,5496xm3808,4175l2877,4175,2877,4190,3808,4190,3808,4175xm5054,6592l3928,6592,3928,6607,5054,6607,5054,6592xm5054,5752l4814,5752,3928,5752,3928,5767,4814,5767,5054,5767,5054,5752xm5054,5496l4814,5496,3928,5496,3928,5511,4814,5511,5054,5511,5054,5496xm5054,4175l3928,4175,3928,4190,5054,4190,5054,4175xm6105,6592l5174,6592,5174,6607,6105,6607,6105,6592xm6105,5752l6075,5752,5174,5752,5174,5767,6075,5767,6105,5767,6105,5752xm6105,5496l6075,5496,5174,5496,5174,5511,6075,5511,6105,5511,6105,5496xm6105,4175l5174,4175,5174,4190,6105,4190,6105,4175xm7351,6592l6225,6592,6225,6607,7351,6607,7351,6592xm7351,5752l7111,5752,6225,5752,6225,5767,7111,5767,7351,5767,7351,5752xm7351,5496l7111,5496,6225,5496,6225,5511,7111,5511,7351,5511,7351,5496xm7351,4175l6225,4175,6225,4190,7351,4190,7351,4175xm7351,3920l7111,3920,7111,3935,7351,3935,7351,3920xm8402,6592l7471,6592,7471,6607,8402,6607,8402,6592xm8402,5752l8372,5752,7471,5752,7471,5767,8372,5767,8402,5767,8402,5752xm8402,5496l8372,5496,7471,5496,7471,5511,8372,5511,8402,5511,8402,5496xm8402,4175l8372,4175,7471,4175,7471,4190,8372,4190,8402,4190,8402,4175xm8402,3920l8372,3920,8372,3935,8402,3935,8402,3920xm9648,6592l8522,6592,8522,6607,9648,6607,9648,6592xm9648,5752l9408,5752,8522,5752,8522,5767,9408,5767,9648,5767,9648,5752xm9648,5496l9408,5496,8522,5496,8522,5511,9408,5511,9648,5511,9648,5496xm9648,4175l9408,4175,8522,4175,8522,4190,9408,4190,9648,4190,9648,4175xm9648,3920l9408,3920,9408,3935,9648,3935,9648,3920xm10714,6592l9768,6592,9768,6607,10714,6607,10714,6592xm10714,5752l10684,5752,9768,5752,9768,5767,10684,5767,10714,5767,10714,5752xm10714,5496l10684,5496,9768,5496,9768,5511,10684,5511,10714,5511,10714,5496xm10714,4175l10684,4175,9768,4175,9768,4190,10684,4190,10714,4190,10714,4175xm10714,3920l10684,3920,10684,3935,10714,3935,10714,3920xm11960,6592l10834,6592,10834,6607,11960,6607,11960,6592xm11960,5752l11720,5752,10834,5752,10834,5767,11720,5767,11960,5767,11960,5752xm11960,5496l11720,5496,10834,5496,10834,5511,11720,5511,11960,5511,11960,5496xm11960,4175l11720,4175,10834,4175,10834,4190,11720,4190,11960,4190,11960,4175xm11960,3920l11720,3920,11720,3935,11960,3935,11960,3920xe" filled="true" fillcolor="#000000" stroked="false">
                  <v:path arrowok="t"/>
                  <v:fill type="solid"/>
                </v:shape>
                <v:shape style="position:absolute;left:2877;top:287;width:9083;height:3904" id="docshape215" coordorigin="2877,287" coordsize="9083,3904" path="m3808,4175l3778,4175,2877,4175,2877,4190,3778,4190,3808,4190,3808,4175xm3808,3920l3778,3920,2877,3920,2877,3935,3778,3935,3808,3935,3808,3920xm3808,1038l3778,1038,2877,1038,2877,1053,3778,1053,3808,1053,3808,1038xm5054,4175l4814,4175,3928,4175,3928,4190,4814,4190,5054,4190,5054,4175xm5054,3920l4814,3920,3928,3920,3928,3935,4814,3935,5054,3935,5054,3920xm5054,1038l4814,1038,3928,1038,3928,1053,4814,1053,5054,1053,5054,1038xm5054,542l4814,542,3928,542,3808,542,3778,542,2997,542,2997,557,3778,557,3808,557,3928,557,4814,557,5054,557,5054,542xm6105,4175l6075,4175,5174,4175,5174,4190,6075,4190,6105,4190,6105,4175xm6105,3920l6075,3920,5174,3920,5174,3935,6075,3935,6105,3935,6105,3920xm6105,1038l6075,1038,5174,1038,5174,1053,6075,1053,6105,1053,6105,1038xm7351,4175l7111,4175,6225,4175,6225,4190,7111,4190,7351,4190,7351,4175xm7351,3920l7111,3920,6225,3920,6225,3935,7111,3935,7351,3935,7351,3920xm7351,1038l7111,1038,6225,1038,6225,1053,7111,1053,7351,1053,7351,1038xm7351,542l7111,542,6225,542,6105,542,6075,542,5294,542,5174,542,5174,557,5294,557,6075,557,6105,557,6225,557,7111,557,7351,557,7351,542xm7351,287l5174,287,5054,287,5054,302,5174,302,7351,302,7351,287xm8402,3920l7471,3920,7471,3935,8402,3935,8402,3920xm8402,1038l8372,1038,7471,1038,7471,1053,8372,1053,8402,1053,8402,1038xm9648,3920l8522,3920,8522,3935,9648,3935,9648,3920xm9648,1038l9408,1038,8522,1038,8522,1053,9408,1053,9648,1053,9648,1038xm9648,542l9408,542,8522,542,8402,542,8372,542,7591,542,7471,542,7471,557,7591,557,8372,557,8402,557,8522,557,9408,557,9648,557,9648,542xm10714,3920l9768,3920,9768,3935,10714,3935,10714,3920xm10714,1038l10684,1038,9768,1038,9768,1053,10684,1053,10714,1053,10714,1038xm11960,3920l10834,3920,10834,3935,11960,3935,11960,3920xm11960,1038l11720,1038,10834,1038,10834,1053,11720,1053,11960,1053,11960,1038xm11960,542l11720,542,10834,542,10714,542,10684,542,9888,542,9768,542,9768,557,9888,557,10684,557,10714,557,10834,557,11720,557,11960,557,11960,542xm11960,287l9768,287,9648,287,9648,302,9768,302,11960,302,11960,287xe" filled="true" fillcolor="#000000" stroked="false">
                  <v:path arrowok="t"/>
                  <v:fill type="solid"/>
                </v:shape>
                <v:shape style="position:absolute;left:280;top:287;width:11680;height:271" id="docshape216" coordorigin="280,287" coordsize="11680,271" path="m2757,542l280,542,280,557,2757,557,2757,542xm5054,542l2877,542,2877,557,5054,557,5054,542xm7351,287l5174,287,5054,287,2877,287,2877,302,5054,302,5174,302,7351,302,7351,287xm11960,287l7471,287,7471,302,11960,302,11960,287xe" filled="true" fillcolor="#000000" stroked="false">
                  <v:path arrowok="t"/>
                  <v:fill type="solid"/>
                </v:shape>
                <v:shape style="position:absolute;left:11389;top:3158;width:561;height:200" type="#_x0000_t202" id="docshape217" filled="false" stroked="false">
                  <v:textbox inset="0,0,0,0">
                    <w:txbxContent>
                      <w:p>
                        <w:pPr>
                          <w:spacing w:line="199" w:lineRule="exact" w:before="0"/>
                          <w:ind w:left="0" w:right="0" w:firstLine="0"/>
                          <w:jc w:val="left"/>
                          <w:rPr>
                            <w:sz w:val="18"/>
                          </w:rPr>
                        </w:pPr>
                        <w:r>
                          <w:rPr>
                            <w:sz w:val="18"/>
                          </w:rPr>
                          <w:t>(0.3</w:t>
                        </w:r>
                        <w:r>
                          <w:rPr>
                            <w:spacing w:val="-1"/>
                            <w:sz w:val="18"/>
                          </w:rPr>
                          <w:t> </w:t>
                        </w:r>
                        <w:r>
                          <w:rPr>
                            <w:spacing w:val="-5"/>
                            <w:sz w:val="18"/>
                          </w:rPr>
                          <w:t>%)</w:t>
                        </w:r>
                      </w:p>
                    </w:txbxContent>
                  </v:textbox>
                  <w10:wrap type="none"/>
                </v:shape>
                <v:shape style="position:absolute;left:10383;top:3158;width:321;height:200" type="#_x0000_t202" id="docshape218" filled="false" stroked="false">
                  <v:textbox inset="0,0,0,0">
                    <w:txbxContent>
                      <w:p>
                        <w:pPr>
                          <w:spacing w:line="199" w:lineRule="exact" w:before="0"/>
                          <w:ind w:left="0" w:right="0" w:firstLine="0"/>
                          <w:jc w:val="left"/>
                          <w:rPr>
                            <w:sz w:val="18"/>
                          </w:rPr>
                        </w:pPr>
                        <w:r>
                          <w:rPr>
                            <w:spacing w:val="-4"/>
                            <w:sz w:val="18"/>
                          </w:rPr>
                          <w:t>(18)</w:t>
                        </w:r>
                      </w:p>
                    </w:txbxContent>
                  </v:textbox>
                  <w10:wrap type="none"/>
                </v:shape>
                <v:shape style="position:absolute;left:9137;top:3158;width:441;height:200" type="#_x0000_t202" id="docshape219" filled="false" stroked="false">
                  <v:textbox inset="0,0,0,0">
                    <w:txbxContent>
                      <w:p>
                        <w:pPr>
                          <w:spacing w:line="199" w:lineRule="exact" w:before="0"/>
                          <w:ind w:left="0" w:right="0" w:firstLine="0"/>
                          <w:jc w:val="left"/>
                          <w:rPr>
                            <w:sz w:val="18"/>
                          </w:rPr>
                        </w:pPr>
                        <w:r>
                          <w:rPr>
                            <w:sz w:val="18"/>
                          </w:rPr>
                          <w:t>2.9 </w:t>
                        </w:r>
                        <w:r>
                          <w:rPr>
                            <w:spacing w:val="-10"/>
                            <w:sz w:val="18"/>
                          </w:rPr>
                          <w:t>%</w:t>
                        </w:r>
                      </w:p>
                    </w:txbxContent>
                  </v:textbox>
                  <w10:wrap type="none"/>
                </v:shape>
                <v:shape style="position:absolute;left:8056;top:3158;width:291;height:200" type="#_x0000_t202" id="docshape220" filled="false" stroked="false">
                  <v:textbox inset="0,0,0,0">
                    <w:txbxContent>
                      <w:p>
                        <w:pPr>
                          <w:spacing w:line="199" w:lineRule="exact" w:before="0"/>
                          <w:ind w:left="0" w:right="0" w:firstLine="0"/>
                          <w:jc w:val="left"/>
                          <w:rPr>
                            <w:sz w:val="18"/>
                          </w:rPr>
                        </w:pPr>
                        <w:r>
                          <w:rPr>
                            <w:spacing w:val="-5"/>
                            <w:sz w:val="18"/>
                          </w:rPr>
                          <w:t>212</w:t>
                        </w:r>
                      </w:p>
                    </w:txbxContent>
                  </v:textbox>
                  <w10:wrap type="none"/>
                </v:shape>
                <v:shape style="position:absolute;left:6780;top:3158;width:561;height:200" type="#_x0000_t202" id="docshape221" filled="false" stroked="false">
                  <v:textbox inset="0,0,0,0">
                    <w:txbxContent>
                      <w:p>
                        <w:pPr>
                          <w:spacing w:line="199" w:lineRule="exact" w:before="0"/>
                          <w:ind w:left="0" w:right="0" w:firstLine="0"/>
                          <w:jc w:val="left"/>
                          <w:rPr>
                            <w:sz w:val="18"/>
                          </w:rPr>
                        </w:pPr>
                        <w:r>
                          <w:rPr>
                            <w:sz w:val="18"/>
                          </w:rPr>
                          <w:t>(0.3</w:t>
                        </w:r>
                        <w:r>
                          <w:rPr>
                            <w:spacing w:val="-1"/>
                            <w:sz w:val="18"/>
                          </w:rPr>
                          <w:t> </w:t>
                        </w:r>
                        <w:r>
                          <w:rPr>
                            <w:spacing w:val="-5"/>
                            <w:sz w:val="18"/>
                          </w:rPr>
                          <w:t>%)</w:t>
                        </w:r>
                      </w:p>
                    </w:txbxContent>
                  </v:textbox>
                  <w10:wrap type="none"/>
                </v:shape>
                <v:shape style="position:absolute;left:5774;top:3158;width:321;height:200" type="#_x0000_t202" id="docshape222" filled="false" stroked="false">
                  <v:textbox inset="0,0,0,0">
                    <w:txbxContent>
                      <w:p>
                        <w:pPr>
                          <w:spacing w:line="199" w:lineRule="exact" w:before="0"/>
                          <w:ind w:left="0" w:right="0" w:firstLine="0"/>
                          <w:jc w:val="left"/>
                          <w:rPr>
                            <w:sz w:val="18"/>
                          </w:rPr>
                        </w:pPr>
                        <w:r>
                          <w:rPr>
                            <w:spacing w:val="-4"/>
                            <w:sz w:val="18"/>
                          </w:rPr>
                          <w:t>(10)</w:t>
                        </w:r>
                      </w:p>
                    </w:txbxContent>
                  </v:textbox>
                  <w10:wrap type="none"/>
                </v:shape>
                <v:shape style="position:absolute;left:4543;top:3158;width:441;height:200" type="#_x0000_t202" id="docshape223" filled="false" stroked="false">
                  <v:textbox inset="0,0,0,0">
                    <w:txbxContent>
                      <w:p>
                        <w:pPr>
                          <w:spacing w:line="199" w:lineRule="exact" w:before="0"/>
                          <w:ind w:left="0" w:right="0" w:firstLine="0"/>
                          <w:jc w:val="left"/>
                          <w:rPr>
                            <w:sz w:val="18"/>
                          </w:rPr>
                        </w:pPr>
                        <w:r>
                          <w:rPr>
                            <w:sz w:val="18"/>
                          </w:rPr>
                          <w:t>5.8 </w:t>
                        </w:r>
                        <w:r>
                          <w:rPr>
                            <w:spacing w:val="-10"/>
                            <w:sz w:val="18"/>
                          </w:rPr>
                          <w:t>%</w:t>
                        </w:r>
                      </w:p>
                    </w:txbxContent>
                  </v:textbox>
                  <w10:wrap type="none"/>
                </v:shape>
                <v:shape style="position:absolute;left:3462;top:3158;width:291;height:200" type="#_x0000_t202" id="docshape224" filled="false" stroked="false">
                  <v:textbox inset="0,0,0,0">
                    <w:txbxContent>
                      <w:p>
                        <w:pPr>
                          <w:spacing w:line="199" w:lineRule="exact" w:before="0"/>
                          <w:ind w:left="0" w:right="0" w:firstLine="0"/>
                          <w:jc w:val="left"/>
                          <w:rPr>
                            <w:sz w:val="18"/>
                          </w:rPr>
                        </w:pPr>
                        <w:r>
                          <w:rPr>
                            <w:spacing w:val="-5"/>
                            <w:sz w:val="18"/>
                          </w:rPr>
                          <w:t>213</w:t>
                        </w:r>
                      </w:p>
                    </w:txbxContent>
                  </v:textbox>
                  <w10:wrap type="none"/>
                </v:shape>
                <v:shape style="position:absolute;left:300;top:2978;width:2257;height:380" type="#_x0000_t202" id="docshape225" filled="false" stroked="false">
                  <v:textbox inset="0,0,0,0">
                    <w:txbxContent>
                      <w:p>
                        <w:pPr>
                          <w:spacing w:line="208" w:lineRule="auto" w:before="14"/>
                          <w:ind w:left="0" w:right="18" w:firstLine="0"/>
                          <w:jc w:val="left"/>
                          <w:rPr>
                            <w:sz w:val="18"/>
                          </w:rPr>
                        </w:pPr>
                        <w:r>
                          <w:rPr>
                            <w:sz w:val="18"/>
                          </w:rPr>
                          <w:t>Restructuring</w:t>
                        </w:r>
                        <w:r>
                          <w:rPr>
                            <w:spacing w:val="-12"/>
                            <w:sz w:val="18"/>
                          </w:rPr>
                          <w:t> </w:t>
                        </w:r>
                        <w:r>
                          <w:rPr>
                            <w:sz w:val="18"/>
                          </w:rPr>
                          <w:t>and</w:t>
                        </w:r>
                        <w:r>
                          <w:rPr>
                            <w:spacing w:val="-11"/>
                            <w:sz w:val="18"/>
                          </w:rPr>
                          <w:t> </w:t>
                        </w:r>
                        <w:r>
                          <w:rPr>
                            <w:sz w:val="18"/>
                          </w:rPr>
                          <w:t>other</w:t>
                        </w:r>
                        <w:r>
                          <w:rPr>
                            <w:spacing w:val="-11"/>
                            <w:sz w:val="18"/>
                          </w:rPr>
                          <w:t> </w:t>
                        </w:r>
                        <w:r>
                          <w:rPr>
                            <w:sz w:val="18"/>
                          </w:rPr>
                          <w:t>related activities, net</w:t>
                        </w:r>
                      </w:p>
                    </w:txbxContent>
                  </v:textbox>
                  <w10:wrap type="none"/>
                </v:shape>
                <v:shape style="position:absolute;left:11389;top:2318;width:561;height:200" type="#_x0000_t202" id="docshape226" filled="false" stroked="false">
                  <v:textbox inset="0,0,0,0">
                    <w:txbxContent>
                      <w:p>
                        <w:pPr>
                          <w:spacing w:line="199" w:lineRule="exact" w:before="0"/>
                          <w:ind w:left="0" w:right="0" w:firstLine="0"/>
                          <w:jc w:val="left"/>
                          <w:rPr>
                            <w:sz w:val="18"/>
                          </w:rPr>
                        </w:pPr>
                        <w:r>
                          <w:rPr>
                            <w:sz w:val="18"/>
                          </w:rPr>
                          <w:t>(8.9</w:t>
                        </w:r>
                        <w:r>
                          <w:rPr>
                            <w:spacing w:val="-1"/>
                            <w:sz w:val="18"/>
                          </w:rPr>
                          <w:t> </w:t>
                        </w:r>
                        <w:r>
                          <w:rPr>
                            <w:spacing w:val="-5"/>
                            <w:sz w:val="18"/>
                          </w:rPr>
                          <w:t>%)</w:t>
                        </w:r>
                      </w:p>
                    </w:txbxContent>
                  </v:textbox>
                  <w10:wrap type="none"/>
                </v:shape>
                <v:shape style="position:absolute;left:10293;top:2318;width:411;height:200" type="#_x0000_t202" id="docshape227" filled="false" stroked="false">
                  <v:textbox inset="0,0,0,0">
                    <w:txbxContent>
                      <w:p>
                        <w:pPr>
                          <w:spacing w:line="199" w:lineRule="exact" w:before="0"/>
                          <w:ind w:left="0" w:right="0" w:firstLine="0"/>
                          <w:jc w:val="left"/>
                          <w:rPr>
                            <w:sz w:val="18"/>
                          </w:rPr>
                        </w:pPr>
                        <w:r>
                          <w:rPr>
                            <w:spacing w:val="-2"/>
                            <w:sz w:val="18"/>
                          </w:rPr>
                          <w:t>(616)</w:t>
                        </w:r>
                      </w:p>
                    </w:txbxContent>
                  </v:textbox>
                  <w10:wrap type="none"/>
                </v:shape>
                <v:shape style="position:absolute;left:9077;top:2318;width:561;height:200" type="#_x0000_t202" id="docshape228" filled="false" stroked="false">
                  <v:textbox inset="0,0,0,0">
                    <w:txbxContent>
                      <w:p>
                        <w:pPr>
                          <w:spacing w:line="199" w:lineRule="exact" w:before="0"/>
                          <w:ind w:left="0" w:right="0" w:firstLine="0"/>
                          <w:jc w:val="left"/>
                          <w:rPr>
                            <w:sz w:val="18"/>
                          </w:rPr>
                        </w:pPr>
                        <w:r>
                          <w:rPr>
                            <w:sz w:val="18"/>
                          </w:rPr>
                          <w:t>(8.2</w:t>
                        </w:r>
                        <w:r>
                          <w:rPr>
                            <w:spacing w:val="-1"/>
                            <w:sz w:val="18"/>
                          </w:rPr>
                          <w:t> </w:t>
                        </w:r>
                        <w:r>
                          <w:rPr>
                            <w:spacing w:val="-5"/>
                            <w:sz w:val="18"/>
                          </w:rPr>
                          <w:t>%)</w:t>
                        </w:r>
                      </w:p>
                    </w:txbxContent>
                  </v:textbox>
                  <w10:wrap type="none"/>
                </v:shape>
                <v:shape style="position:absolute;left:7981;top:2318;width:411;height:200" type="#_x0000_t202" id="docshape229" filled="false" stroked="false">
                  <v:textbox inset="0,0,0,0">
                    <w:txbxContent>
                      <w:p>
                        <w:pPr>
                          <w:spacing w:line="199" w:lineRule="exact" w:before="0"/>
                          <w:ind w:left="0" w:right="0" w:firstLine="0"/>
                          <w:jc w:val="left"/>
                          <w:rPr>
                            <w:sz w:val="18"/>
                          </w:rPr>
                        </w:pPr>
                        <w:r>
                          <w:rPr>
                            <w:spacing w:val="-2"/>
                            <w:sz w:val="18"/>
                          </w:rPr>
                          <w:t>(600)</w:t>
                        </w:r>
                      </w:p>
                    </w:txbxContent>
                  </v:textbox>
                  <w10:wrap type="none"/>
                </v:shape>
                <v:shape style="position:absolute;left:6780;top:2318;width:561;height:200" type="#_x0000_t202" id="docshape230" filled="false" stroked="false">
                  <v:textbox inset="0,0,0,0">
                    <w:txbxContent>
                      <w:p>
                        <w:pPr>
                          <w:spacing w:line="199" w:lineRule="exact" w:before="0"/>
                          <w:ind w:left="0" w:right="0" w:firstLine="0"/>
                          <w:jc w:val="left"/>
                          <w:rPr>
                            <w:sz w:val="18"/>
                          </w:rPr>
                        </w:pPr>
                        <w:r>
                          <w:rPr>
                            <w:sz w:val="18"/>
                          </w:rPr>
                          <w:t>(8.6</w:t>
                        </w:r>
                        <w:r>
                          <w:rPr>
                            <w:spacing w:val="-1"/>
                            <w:sz w:val="18"/>
                          </w:rPr>
                          <w:t> </w:t>
                        </w:r>
                        <w:r>
                          <w:rPr>
                            <w:spacing w:val="-5"/>
                            <w:sz w:val="18"/>
                          </w:rPr>
                          <w:t>%)</w:t>
                        </w:r>
                      </w:p>
                    </w:txbxContent>
                  </v:textbox>
                  <w10:wrap type="none"/>
                </v:shape>
                <v:shape style="position:absolute;left:5684;top:2318;width:411;height:200" type="#_x0000_t202" id="docshape231" filled="false" stroked="false">
                  <v:textbox inset="0,0,0,0">
                    <w:txbxContent>
                      <w:p>
                        <w:pPr>
                          <w:spacing w:line="199" w:lineRule="exact" w:before="0"/>
                          <w:ind w:left="0" w:right="0" w:firstLine="0"/>
                          <w:jc w:val="left"/>
                          <w:rPr>
                            <w:sz w:val="18"/>
                          </w:rPr>
                        </w:pPr>
                        <w:r>
                          <w:rPr>
                            <w:spacing w:val="-2"/>
                            <w:sz w:val="18"/>
                          </w:rPr>
                          <w:t>(303)</w:t>
                        </w:r>
                      </w:p>
                    </w:txbxContent>
                  </v:textbox>
                  <w10:wrap type="none"/>
                </v:shape>
                <v:shape style="position:absolute;left:4483;top:2318;width:561;height:200" type="#_x0000_t202" id="docshape232" filled="false" stroked="false">
                  <v:textbox inset="0,0,0,0">
                    <w:txbxContent>
                      <w:p>
                        <w:pPr>
                          <w:spacing w:line="199" w:lineRule="exact" w:before="0"/>
                          <w:ind w:left="0" w:right="0" w:firstLine="0"/>
                          <w:jc w:val="left"/>
                          <w:rPr>
                            <w:sz w:val="18"/>
                          </w:rPr>
                        </w:pPr>
                        <w:r>
                          <w:rPr>
                            <w:sz w:val="18"/>
                          </w:rPr>
                          <w:t>(8.2</w:t>
                        </w:r>
                        <w:r>
                          <w:rPr>
                            <w:spacing w:val="-1"/>
                            <w:sz w:val="18"/>
                          </w:rPr>
                          <w:t> </w:t>
                        </w:r>
                        <w:r>
                          <w:rPr>
                            <w:spacing w:val="-5"/>
                            <w:sz w:val="18"/>
                          </w:rPr>
                          <w:t>%)</w:t>
                        </w:r>
                      </w:p>
                    </w:txbxContent>
                  </v:textbox>
                  <w10:wrap type="none"/>
                </v:shape>
                <v:shape style="position:absolute;left:3387;top:2318;width:411;height:200" type="#_x0000_t202" id="docshape233" filled="false" stroked="false">
                  <v:textbox inset="0,0,0,0">
                    <w:txbxContent>
                      <w:p>
                        <w:pPr>
                          <w:spacing w:line="199" w:lineRule="exact" w:before="0"/>
                          <w:ind w:left="0" w:right="0" w:firstLine="0"/>
                          <w:jc w:val="left"/>
                          <w:rPr>
                            <w:sz w:val="18"/>
                          </w:rPr>
                        </w:pPr>
                        <w:r>
                          <w:rPr>
                            <w:spacing w:val="-2"/>
                            <w:sz w:val="18"/>
                          </w:rPr>
                          <w:t>(298)</w:t>
                        </w:r>
                      </w:p>
                    </w:txbxContent>
                  </v:textbox>
                  <w10:wrap type="none"/>
                </v:shape>
                <v:shape style="position:absolute;left:300;top:2138;width:1746;height:380" type="#_x0000_t202" id="docshape234" filled="false" stroked="false">
                  <v:textbox inset="0,0,0,0">
                    <w:txbxContent>
                      <w:p>
                        <w:pPr>
                          <w:spacing w:line="186" w:lineRule="exact" w:before="0"/>
                          <w:ind w:left="0" w:right="0" w:firstLine="0"/>
                          <w:jc w:val="left"/>
                          <w:rPr>
                            <w:sz w:val="18"/>
                          </w:rPr>
                        </w:pPr>
                        <w:r>
                          <w:rPr>
                            <w:sz w:val="18"/>
                          </w:rPr>
                          <w:t>Selling, general, </w:t>
                        </w:r>
                        <w:r>
                          <w:rPr>
                            <w:spacing w:val="-5"/>
                            <w:sz w:val="18"/>
                          </w:rPr>
                          <w:t>and</w:t>
                        </w:r>
                      </w:p>
                      <w:p>
                        <w:pPr>
                          <w:spacing w:line="194" w:lineRule="exact" w:before="0"/>
                          <w:ind w:left="0" w:right="0" w:firstLine="0"/>
                          <w:jc w:val="left"/>
                          <w:rPr>
                            <w:sz w:val="18"/>
                          </w:rPr>
                        </w:pPr>
                        <w:r>
                          <w:rPr>
                            <w:sz w:val="18"/>
                          </w:rPr>
                          <w:t>administrative </w:t>
                        </w:r>
                        <w:r>
                          <w:rPr>
                            <w:spacing w:val="-2"/>
                            <w:sz w:val="18"/>
                          </w:rPr>
                          <w:t>expenses</w:t>
                        </w:r>
                      </w:p>
                    </w:txbxContent>
                  </v:textbox>
                  <w10:wrap type="none"/>
                </v:shape>
                <v:shape style="position:absolute;left:300;top:321;width:1082;height:200" type="#_x0000_t202" id="docshape235" filled="false" stroked="false">
                  <v:textbox inset="0,0,0,0">
                    <w:txbxContent>
                      <w:p>
                        <w:pPr>
                          <w:spacing w:line="199" w:lineRule="exact" w:before="0"/>
                          <w:ind w:left="0" w:right="0" w:firstLine="0"/>
                          <w:jc w:val="left"/>
                          <w:rPr>
                            <w:b/>
                            <w:sz w:val="18"/>
                          </w:rPr>
                        </w:pPr>
                        <w:r>
                          <w:rPr>
                            <w:b/>
                            <w:sz w:val="18"/>
                          </w:rPr>
                          <w:t>($ in </w:t>
                        </w:r>
                        <w:r>
                          <w:rPr>
                            <w:b/>
                            <w:spacing w:val="-2"/>
                            <w:sz w:val="18"/>
                          </w:rPr>
                          <w:t>millions)</w:t>
                        </w:r>
                      </w:p>
                    </w:txbxContent>
                  </v:textbox>
                  <w10:wrap type="none"/>
                </v:shape>
                <v:shape style="position:absolute;left:3785;top:321;width:381;height:200" type="#_x0000_t202" id="docshape236" filled="false" stroked="false">
                  <v:textbox inset="0,0,0,0">
                    <w:txbxContent>
                      <w:p>
                        <w:pPr>
                          <w:spacing w:line="199" w:lineRule="exact" w:before="0"/>
                          <w:ind w:left="0" w:right="0" w:firstLine="0"/>
                          <w:jc w:val="left"/>
                          <w:rPr>
                            <w:b/>
                            <w:sz w:val="18"/>
                          </w:rPr>
                        </w:pPr>
                        <w:r>
                          <w:rPr>
                            <w:b/>
                            <w:spacing w:val="-4"/>
                            <w:sz w:val="18"/>
                          </w:rPr>
                          <w:t>2022</w:t>
                        </w:r>
                      </w:p>
                    </w:txbxContent>
                  </v:textbox>
                  <w10:wrap type="none"/>
                </v:shape>
                <v:shape style="position:absolute;left:6082;top:321;width:381;height:200" type="#_x0000_t202" id="docshape237" filled="false" stroked="false">
                  <v:textbox inset="0,0,0,0">
                    <w:txbxContent>
                      <w:p>
                        <w:pPr>
                          <w:spacing w:line="199" w:lineRule="exact" w:before="0"/>
                          <w:ind w:left="0" w:right="0" w:firstLine="0"/>
                          <w:jc w:val="left"/>
                          <w:rPr>
                            <w:b/>
                            <w:sz w:val="18"/>
                          </w:rPr>
                        </w:pPr>
                        <w:r>
                          <w:rPr>
                            <w:b/>
                            <w:spacing w:val="-4"/>
                            <w:sz w:val="18"/>
                          </w:rPr>
                          <w:t>2021</w:t>
                        </w:r>
                      </w:p>
                    </w:txbxContent>
                  </v:textbox>
                  <w10:wrap type="none"/>
                </v:shape>
                <v:shape style="position:absolute;left:8379;top:321;width:381;height:200" type="#_x0000_t202" id="docshape238" filled="false" stroked="false">
                  <v:textbox inset="0,0,0,0">
                    <w:txbxContent>
                      <w:p>
                        <w:pPr>
                          <w:spacing w:line="199" w:lineRule="exact" w:before="0"/>
                          <w:ind w:left="0" w:right="0" w:firstLine="0"/>
                          <w:jc w:val="left"/>
                          <w:rPr>
                            <w:b/>
                            <w:sz w:val="18"/>
                          </w:rPr>
                        </w:pPr>
                        <w:r>
                          <w:rPr>
                            <w:b/>
                            <w:spacing w:val="-4"/>
                            <w:sz w:val="18"/>
                          </w:rPr>
                          <w:t>2022</w:t>
                        </w:r>
                      </w:p>
                    </w:txbxContent>
                  </v:textbox>
                  <w10:wrap type="none"/>
                </v:shape>
                <v:shape style="position:absolute;left:10683;top:321;width:381;height:200" type="#_x0000_t202" id="docshape239" filled="false" stroked="false">
                  <v:textbox inset="0,0,0,0">
                    <w:txbxContent>
                      <w:p>
                        <w:pPr>
                          <w:spacing w:line="199" w:lineRule="exact" w:before="0"/>
                          <w:ind w:left="0" w:right="0" w:firstLine="0"/>
                          <w:jc w:val="left"/>
                          <w:rPr>
                            <w:b/>
                            <w:sz w:val="18"/>
                          </w:rPr>
                        </w:pPr>
                        <w:r>
                          <w:rPr>
                            <w:b/>
                            <w:spacing w:val="-4"/>
                            <w:sz w:val="18"/>
                          </w:rPr>
                          <w:t>2021</w:t>
                        </w:r>
                      </w:p>
                    </w:txbxContent>
                  </v:textbox>
                  <w10:wrap type="none"/>
                </v:shape>
                <v:shape style="position:absolute;left:300;top:817;width:941;height:200" type="#_x0000_t202" id="docshape240" filled="false" stroked="false">
                  <v:textbox inset="0,0,0,0">
                    <w:txbxContent>
                      <w:p>
                        <w:pPr>
                          <w:spacing w:line="199" w:lineRule="exact" w:before="0"/>
                          <w:ind w:left="0" w:right="0" w:firstLine="0"/>
                          <w:jc w:val="left"/>
                          <w:rPr>
                            <w:sz w:val="18"/>
                          </w:rPr>
                        </w:pPr>
                        <w:r>
                          <w:rPr>
                            <w:sz w:val="18"/>
                          </w:rPr>
                          <w:t>Cost of </w:t>
                        </w:r>
                        <w:r>
                          <w:rPr>
                            <w:spacing w:val="-2"/>
                            <w:sz w:val="18"/>
                          </w:rPr>
                          <w:t>sales</w:t>
                        </w:r>
                      </w:p>
                    </w:txbxContent>
                  </v:textbox>
                  <w10:wrap type="none"/>
                </v:shape>
                <v:shape style="position:absolute;left:3252;top:817;width:546;height:200" type="#_x0000_t202" id="docshape241" filled="false" stroked="false">
                  <v:textbox inset="0,0,0,0">
                    <w:txbxContent>
                      <w:p>
                        <w:pPr>
                          <w:spacing w:line="199" w:lineRule="exact" w:before="0"/>
                          <w:ind w:left="0" w:right="0" w:firstLine="0"/>
                          <w:jc w:val="left"/>
                          <w:rPr>
                            <w:sz w:val="18"/>
                          </w:rPr>
                        </w:pPr>
                        <w:r>
                          <w:rPr>
                            <w:spacing w:val="-2"/>
                            <w:sz w:val="18"/>
                          </w:rPr>
                          <w:t>(2,980)</w:t>
                        </w:r>
                      </w:p>
                    </w:txbxContent>
                  </v:textbox>
                  <w10:wrap type="none"/>
                </v:shape>
                <v:shape style="position:absolute;left:4393;top:817;width:651;height:200" type="#_x0000_t202" id="docshape242" filled="false" stroked="false">
                  <v:textbox inset="0,0,0,0">
                    <w:txbxContent>
                      <w:p>
                        <w:pPr>
                          <w:spacing w:line="199" w:lineRule="exact" w:before="0"/>
                          <w:ind w:left="0" w:right="0" w:firstLine="0"/>
                          <w:jc w:val="left"/>
                          <w:rPr>
                            <w:sz w:val="18"/>
                          </w:rPr>
                        </w:pPr>
                        <w:r>
                          <w:rPr>
                            <w:sz w:val="18"/>
                          </w:rPr>
                          <w:t>(81.8</w:t>
                        </w:r>
                        <w:r>
                          <w:rPr>
                            <w:spacing w:val="-1"/>
                            <w:sz w:val="18"/>
                          </w:rPr>
                          <w:t> </w:t>
                        </w:r>
                        <w:r>
                          <w:rPr>
                            <w:spacing w:val="-5"/>
                            <w:sz w:val="18"/>
                          </w:rPr>
                          <w:t>%)</w:t>
                        </w:r>
                      </w:p>
                    </w:txbxContent>
                  </v:textbox>
                  <w10:wrap type="none"/>
                </v:shape>
                <v:shape style="position:absolute;left:5549;top:817;width:546;height:200" type="#_x0000_t202" id="docshape243" filled="false" stroked="false">
                  <v:textbox inset="0,0,0,0">
                    <w:txbxContent>
                      <w:p>
                        <w:pPr>
                          <w:spacing w:line="199" w:lineRule="exact" w:before="0"/>
                          <w:ind w:left="0" w:right="0" w:firstLine="0"/>
                          <w:jc w:val="left"/>
                          <w:rPr>
                            <w:sz w:val="18"/>
                          </w:rPr>
                        </w:pPr>
                        <w:r>
                          <w:rPr>
                            <w:spacing w:val="-2"/>
                            <w:sz w:val="18"/>
                          </w:rPr>
                          <w:t>(2,862)</w:t>
                        </w:r>
                      </w:p>
                    </w:txbxContent>
                  </v:textbox>
                  <w10:wrap type="none"/>
                </v:shape>
                <v:shape style="position:absolute;left:6690;top:817;width:651;height:200" type="#_x0000_t202" id="docshape244" filled="false" stroked="false">
                  <v:textbox inset="0,0,0,0">
                    <w:txbxContent>
                      <w:p>
                        <w:pPr>
                          <w:spacing w:line="199" w:lineRule="exact" w:before="0"/>
                          <w:ind w:left="0" w:right="0" w:firstLine="0"/>
                          <w:jc w:val="left"/>
                          <w:rPr>
                            <w:sz w:val="18"/>
                          </w:rPr>
                        </w:pPr>
                        <w:r>
                          <w:rPr>
                            <w:sz w:val="18"/>
                          </w:rPr>
                          <w:t>(81.6</w:t>
                        </w:r>
                        <w:r>
                          <w:rPr>
                            <w:spacing w:val="-1"/>
                            <w:sz w:val="18"/>
                          </w:rPr>
                          <w:t> </w:t>
                        </w:r>
                        <w:r>
                          <w:rPr>
                            <w:spacing w:val="-5"/>
                            <w:sz w:val="18"/>
                          </w:rPr>
                          <w:t>%)</w:t>
                        </w:r>
                      </w:p>
                    </w:txbxContent>
                  </v:textbox>
                  <w10:wrap type="none"/>
                </v:shape>
                <v:shape style="position:absolute;left:7846;top:817;width:546;height:200" type="#_x0000_t202" id="docshape245" filled="false" stroked="false">
                  <v:textbox inset="0,0,0,0">
                    <w:txbxContent>
                      <w:p>
                        <w:pPr>
                          <w:spacing w:line="199" w:lineRule="exact" w:before="0"/>
                          <w:ind w:left="0" w:right="0" w:firstLine="0"/>
                          <w:jc w:val="left"/>
                          <w:rPr>
                            <w:sz w:val="18"/>
                          </w:rPr>
                        </w:pPr>
                        <w:r>
                          <w:rPr>
                            <w:spacing w:val="-2"/>
                            <w:sz w:val="18"/>
                          </w:rPr>
                          <w:t>(6,024)</w:t>
                        </w:r>
                      </w:p>
                    </w:txbxContent>
                  </v:textbox>
                  <w10:wrap type="none"/>
                </v:shape>
                <v:shape style="position:absolute;left:8987;top:817;width:651;height:200" type="#_x0000_t202" id="docshape246" filled="false" stroked="false">
                  <v:textbox inset="0,0,0,0">
                    <w:txbxContent>
                      <w:p>
                        <w:pPr>
                          <w:spacing w:line="199" w:lineRule="exact" w:before="0"/>
                          <w:ind w:left="0" w:right="0" w:firstLine="0"/>
                          <w:jc w:val="left"/>
                          <w:rPr>
                            <w:sz w:val="18"/>
                          </w:rPr>
                        </w:pPr>
                        <w:r>
                          <w:rPr>
                            <w:sz w:val="18"/>
                          </w:rPr>
                          <w:t>(81.9</w:t>
                        </w:r>
                        <w:r>
                          <w:rPr>
                            <w:spacing w:val="-1"/>
                            <w:sz w:val="18"/>
                          </w:rPr>
                          <w:t> </w:t>
                        </w:r>
                        <w:r>
                          <w:rPr>
                            <w:spacing w:val="-5"/>
                            <w:sz w:val="18"/>
                          </w:rPr>
                          <w:t>%)</w:t>
                        </w:r>
                      </w:p>
                    </w:txbxContent>
                  </v:textbox>
                  <w10:wrap type="none"/>
                </v:shape>
                <v:shape style="position:absolute;left:10158;top:817;width:546;height:200" type="#_x0000_t202" id="docshape247" filled="false" stroked="false">
                  <v:textbox inset="0,0,0,0">
                    <w:txbxContent>
                      <w:p>
                        <w:pPr>
                          <w:spacing w:line="199" w:lineRule="exact" w:before="0"/>
                          <w:ind w:left="0" w:right="0" w:firstLine="0"/>
                          <w:jc w:val="left"/>
                          <w:rPr>
                            <w:sz w:val="18"/>
                          </w:rPr>
                        </w:pPr>
                        <w:r>
                          <w:rPr>
                            <w:spacing w:val="-2"/>
                            <w:sz w:val="18"/>
                          </w:rPr>
                          <w:t>(5,632)</w:t>
                        </w:r>
                      </w:p>
                    </w:txbxContent>
                  </v:textbox>
                  <w10:wrap type="none"/>
                </v:shape>
                <v:shape style="position:absolute;left:11299;top:817;width:651;height:200" type="#_x0000_t202" id="docshape248" filled="false" stroked="false">
                  <v:textbox inset="0,0,0,0">
                    <w:txbxContent>
                      <w:p>
                        <w:pPr>
                          <w:spacing w:line="199" w:lineRule="exact" w:before="0"/>
                          <w:ind w:left="0" w:right="0" w:firstLine="0"/>
                          <w:jc w:val="left"/>
                          <w:rPr>
                            <w:sz w:val="18"/>
                          </w:rPr>
                        </w:pPr>
                        <w:r>
                          <w:rPr>
                            <w:sz w:val="18"/>
                          </w:rPr>
                          <w:t>(81.3</w:t>
                        </w:r>
                        <w:r>
                          <w:rPr>
                            <w:spacing w:val="-1"/>
                            <w:sz w:val="18"/>
                          </w:rPr>
                          <w:t> </w:t>
                        </w:r>
                        <w:r>
                          <w:rPr>
                            <w:spacing w:val="-5"/>
                            <w:sz w:val="18"/>
                          </w:rPr>
                          <w:t>%)</w:t>
                        </w:r>
                      </w:p>
                    </w:txbxContent>
                  </v:textbox>
                  <w10:wrap type="none"/>
                </v:shape>
                <v:shape style="position:absolute;left:300;top:1357;width:886;height:200" type="#_x0000_t202" id="docshape249" filled="false" stroked="false">
                  <v:textbox inset="0,0,0,0">
                    <w:txbxContent>
                      <w:p>
                        <w:pPr>
                          <w:spacing w:line="199" w:lineRule="exact" w:before="0"/>
                          <w:ind w:left="0" w:right="0" w:firstLine="0"/>
                          <w:jc w:val="left"/>
                          <w:rPr>
                            <w:sz w:val="18"/>
                          </w:rPr>
                        </w:pPr>
                        <w:r>
                          <w:rPr>
                            <w:sz w:val="18"/>
                          </w:rPr>
                          <w:t>Gross </w:t>
                        </w:r>
                        <w:r>
                          <w:rPr>
                            <w:spacing w:val="-2"/>
                            <w:sz w:val="18"/>
                          </w:rPr>
                          <w:t>profit</w:t>
                        </w:r>
                      </w:p>
                    </w:txbxContent>
                  </v:textbox>
                  <w10:wrap type="none"/>
                </v:shape>
                <v:shape style="position:absolute;left:3462;top:1357;width:291;height:200" type="#_x0000_t202" id="docshape250" filled="false" stroked="false">
                  <v:textbox inset="0,0,0,0">
                    <w:txbxContent>
                      <w:p>
                        <w:pPr>
                          <w:spacing w:line="199" w:lineRule="exact" w:before="0"/>
                          <w:ind w:left="0" w:right="0" w:firstLine="0"/>
                          <w:jc w:val="left"/>
                          <w:rPr>
                            <w:sz w:val="18"/>
                          </w:rPr>
                        </w:pPr>
                        <w:r>
                          <w:rPr>
                            <w:spacing w:val="-5"/>
                            <w:sz w:val="18"/>
                          </w:rPr>
                          <w:t>662</w:t>
                        </w:r>
                      </w:p>
                    </w:txbxContent>
                  </v:textbox>
                  <w10:wrap type="none"/>
                </v:shape>
                <v:shape style="position:absolute;left:4453;top:1357;width:531;height:200" type="#_x0000_t202" id="docshape251" filled="false" stroked="false">
                  <v:textbox inset="0,0,0,0">
                    <w:txbxContent>
                      <w:p>
                        <w:pPr>
                          <w:spacing w:line="199" w:lineRule="exact" w:before="0"/>
                          <w:ind w:left="0" w:right="0" w:firstLine="0"/>
                          <w:jc w:val="left"/>
                          <w:rPr>
                            <w:sz w:val="18"/>
                          </w:rPr>
                        </w:pPr>
                        <w:r>
                          <w:rPr>
                            <w:sz w:val="18"/>
                          </w:rPr>
                          <w:t>18.2 </w:t>
                        </w:r>
                        <w:r>
                          <w:rPr>
                            <w:spacing w:val="-10"/>
                            <w:sz w:val="18"/>
                          </w:rPr>
                          <w:t>%</w:t>
                        </w:r>
                      </w:p>
                    </w:txbxContent>
                  </v:textbox>
                  <w10:wrap type="none"/>
                </v:shape>
                <v:shape style="position:absolute;left:5759;top:1357;width:291;height:200" type="#_x0000_t202" id="docshape252" filled="false" stroked="false">
                  <v:textbox inset="0,0,0,0">
                    <w:txbxContent>
                      <w:p>
                        <w:pPr>
                          <w:spacing w:line="199" w:lineRule="exact" w:before="0"/>
                          <w:ind w:left="0" w:right="0" w:firstLine="0"/>
                          <w:jc w:val="left"/>
                          <w:rPr>
                            <w:sz w:val="18"/>
                          </w:rPr>
                        </w:pPr>
                        <w:r>
                          <w:rPr>
                            <w:spacing w:val="-5"/>
                            <w:sz w:val="18"/>
                          </w:rPr>
                          <w:t>645</w:t>
                        </w:r>
                      </w:p>
                    </w:txbxContent>
                  </v:textbox>
                  <w10:wrap type="none"/>
                </v:shape>
                <v:shape style="position:absolute;left:6750;top:1357;width:531;height:200" type="#_x0000_t202" id="docshape253" filled="false" stroked="false">
                  <v:textbox inset="0,0,0,0">
                    <w:txbxContent>
                      <w:p>
                        <w:pPr>
                          <w:spacing w:line="199" w:lineRule="exact" w:before="0"/>
                          <w:ind w:left="0" w:right="0" w:firstLine="0"/>
                          <w:jc w:val="left"/>
                          <w:rPr>
                            <w:sz w:val="18"/>
                          </w:rPr>
                        </w:pPr>
                        <w:r>
                          <w:rPr>
                            <w:sz w:val="18"/>
                          </w:rPr>
                          <w:t>18.4 </w:t>
                        </w:r>
                        <w:r>
                          <w:rPr>
                            <w:spacing w:val="-10"/>
                            <w:sz w:val="18"/>
                          </w:rPr>
                          <w:t>%</w:t>
                        </w:r>
                      </w:p>
                    </w:txbxContent>
                  </v:textbox>
                  <w10:wrap type="none"/>
                </v:shape>
                <v:shape style="position:absolute;left:7921;top:1357;width:426;height:200" type="#_x0000_t202" id="docshape254" filled="false" stroked="false">
                  <v:textbox inset="0,0,0,0">
                    <w:txbxContent>
                      <w:p>
                        <w:pPr>
                          <w:spacing w:line="199" w:lineRule="exact" w:before="0"/>
                          <w:ind w:left="0" w:right="0" w:firstLine="0"/>
                          <w:jc w:val="left"/>
                          <w:rPr>
                            <w:sz w:val="18"/>
                          </w:rPr>
                        </w:pPr>
                        <w:r>
                          <w:rPr>
                            <w:spacing w:val="-2"/>
                            <w:sz w:val="18"/>
                          </w:rPr>
                          <w:t>1,330</w:t>
                        </w:r>
                      </w:p>
                    </w:txbxContent>
                  </v:textbox>
                  <w10:wrap type="none"/>
                </v:shape>
                <v:shape style="position:absolute;left:9047;top:1357;width:531;height:200" type="#_x0000_t202" id="docshape255" filled="false" stroked="false">
                  <v:textbox inset="0,0,0,0">
                    <w:txbxContent>
                      <w:p>
                        <w:pPr>
                          <w:spacing w:line="199" w:lineRule="exact" w:before="0"/>
                          <w:ind w:left="0" w:right="0" w:firstLine="0"/>
                          <w:jc w:val="left"/>
                          <w:rPr>
                            <w:sz w:val="18"/>
                          </w:rPr>
                        </w:pPr>
                        <w:r>
                          <w:rPr>
                            <w:sz w:val="18"/>
                          </w:rPr>
                          <w:t>18.1 </w:t>
                        </w:r>
                        <w:r>
                          <w:rPr>
                            <w:spacing w:val="-10"/>
                            <w:sz w:val="18"/>
                          </w:rPr>
                          <w:t>%</w:t>
                        </w:r>
                      </w:p>
                    </w:txbxContent>
                  </v:textbox>
                  <w10:wrap type="none"/>
                </v:shape>
                <v:shape style="position:absolute;left:10233;top:1357;width:426;height:200" type="#_x0000_t202" id="docshape256" filled="false" stroked="false">
                  <v:textbox inset="0,0,0,0">
                    <w:txbxContent>
                      <w:p>
                        <w:pPr>
                          <w:spacing w:line="199" w:lineRule="exact" w:before="0"/>
                          <w:ind w:left="0" w:right="0" w:firstLine="0"/>
                          <w:jc w:val="left"/>
                          <w:rPr>
                            <w:sz w:val="18"/>
                          </w:rPr>
                        </w:pPr>
                        <w:r>
                          <w:rPr>
                            <w:spacing w:val="-2"/>
                            <w:sz w:val="18"/>
                          </w:rPr>
                          <w:t>1,295</w:t>
                        </w:r>
                      </w:p>
                    </w:txbxContent>
                  </v:textbox>
                  <w10:wrap type="none"/>
                </v:shape>
                <v:shape style="position:absolute;left:11359;top:1357;width:531;height:200" type="#_x0000_t202" id="docshape257" filled="false" stroked="false">
                  <v:textbox inset="0,0,0,0">
                    <w:txbxContent>
                      <w:p>
                        <w:pPr>
                          <w:spacing w:line="199" w:lineRule="exact" w:before="0"/>
                          <w:ind w:left="0" w:right="0" w:firstLine="0"/>
                          <w:jc w:val="left"/>
                          <w:rPr>
                            <w:sz w:val="18"/>
                          </w:rPr>
                        </w:pPr>
                        <w:r>
                          <w:rPr>
                            <w:sz w:val="18"/>
                          </w:rPr>
                          <w:t>18.7 </w:t>
                        </w:r>
                        <w:r>
                          <w:rPr>
                            <w:spacing w:val="-10"/>
                            <w:sz w:val="18"/>
                          </w:rPr>
                          <w:t>%</w:t>
                        </w:r>
                      </w:p>
                    </w:txbxContent>
                  </v:textbox>
                  <w10:wrap type="none"/>
                </v:shape>
                <v:shape style="position:absolute;left:300;top:1897;width:1486;height:200" type="#_x0000_t202" id="docshape258" filled="false" stroked="false">
                  <v:textbox inset="0,0,0,0">
                    <w:txbxContent>
                      <w:p>
                        <w:pPr>
                          <w:spacing w:line="199" w:lineRule="exact" w:before="0"/>
                          <w:ind w:left="0" w:right="0" w:firstLine="0"/>
                          <w:jc w:val="left"/>
                          <w:rPr>
                            <w:sz w:val="18"/>
                          </w:rPr>
                        </w:pPr>
                        <w:r>
                          <w:rPr>
                            <w:sz w:val="18"/>
                          </w:rPr>
                          <w:t>Operating </w:t>
                        </w:r>
                        <w:r>
                          <w:rPr>
                            <w:spacing w:val="-2"/>
                            <w:sz w:val="18"/>
                          </w:rPr>
                          <w:t>expenses:</w:t>
                        </w:r>
                      </w:p>
                    </w:txbxContent>
                  </v:textbox>
                  <w10:wrap type="none"/>
                </v:shape>
                <v:shape style="position:absolute;left:300;top:2558;width:1961;height:380" type="#_x0000_t202" id="docshape259" filled="false" stroked="false">
                  <v:textbox inset="0,0,0,0">
                    <w:txbxContent>
                      <w:p>
                        <w:pPr>
                          <w:spacing w:line="208" w:lineRule="auto" w:before="14"/>
                          <w:ind w:left="0" w:right="18" w:firstLine="0"/>
                          <w:jc w:val="left"/>
                          <w:rPr>
                            <w:sz w:val="18"/>
                          </w:rPr>
                        </w:pPr>
                        <w:r>
                          <w:rPr>
                            <w:sz w:val="18"/>
                          </w:rPr>
                          <w:t>Research</w:t>
                        </w:r>
                        <w:r>
                          <w:rPr>
                            <w:spacing w:val="-12"/>
                            <w:sz w:val="18"/>
                          </w:rPr>
                          <w:t> </w:t>
                        </w:r>
                        <w:r>
                          <w:rPr>
                            <w:sz w:val="18"/>
                          </w:rPr>
                          <w:t>and</w:t>
                        </w:r>
                        <w:r>
                          <w:rPr>
                            <w:spacing w:val="-11"/>
                            <w:sz w:val="18"/>
                          </w:rPr>
                          <w:t> </w:t>
                        </w:r>
                        <w:r>
                          <w:rPr>
                            <w:sz w:val="18"/>
                          </w:rPr>
                          <w:t>development </w:t>
                        </w:r>
                        <w:r>
                          <w:rPr>
                            <w:spacing w:val="-2"/>
                            <w:sz w:val="18"/>
                          </w:rPr>
                          <w:t>expenses</w:t>
                        </w:r>
                      </w:p>
                    </w:txbxContent>
                  </v:textbox>
                  <w10:wrap type="none"/>
                </v:shape>
                <v:shape style="position:absolute;left:3478;top:2738;width:321;height:200" type="#_x0000_t202" id="docshape260" filled="false" stroked="false">
                  <v:textbox inset="0,0,0,0">
                    <w:txbxContent>
                      <w:p>
                        <w:pPr>
                          <w:spacing w:line="199" w:lineRule="exact" w:before="0"/>
                          <w:ind w:left="0" w:right="0" w:firstLine="0"/>
                          <w:jc w:val="left"/>
                          <w:rPr>
                            <w:sz w:val="18"/>
                          </w:rPr>
                        </w:pPr>
                        <w:r>
                          <w:rPr>
                            <w:spacing w:val="-4"/>
                            <w:sz w:val="18"/>
                          </w:rPr>
                          <w:t>(24)</w:t>
                        </w:r>
                      </w:p>
                    </w:txbxContent>
                  </v:textbox>
                  <w10:wrap type="none"/>
                </v:shape>
                <v:shape style="position:absolute;left:4483;top:2738;width:561;height:200" type="#_x0000_t202" id="docshape261" filled="false" stroked="false">
                  <v:textbox inset="0,0,0,0">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v:textbox>
                  <w10:wrap type="none"/>
                </v:shape>
                <v:shape style="position:absolute;left:5774;top:2738;width:321;height:200" type="#_x0000_t202" id="docshape262" filled="false" stroked="false">
                  <v:textbox inset="0,0,0,0">
                    <w:txbxContent>
                      <w:p>
                        <w:pPr>
                          <w:spacing w:line="199" w:lineRule="exact" w:before="0"/>
                          <w:ind w:left="0" w:right="0" w:firstLine="0"/>
                          <w:jc w:val="left"/>
                          <w:rPr>
                            <w:sz w:val="18"/>
                          </w:rPr>
                        </w:pPr>
                        <w:r>
                          <w:rPr>
                            <w:spacing w:val="-4"/>
                            <w:sz w:val="18"/>
                          </w:rPr>
                          <w:t>(23)</w:t>
                        </w:r>
                      </w:p>
                    </w:txbxContent>
                  </v:textbox>
                  <w10:wrap type="none"/>
                </v:shape>
                <v:shape style="position:absolute;left:6780;top:2738;width:561;height:200" type="#_x0000_t202" id="docshape263" filled="false" stroked="false">
                  <v:textbox inset="0,0,0,0">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v:textbox>
                  <w10:wrap type="none"/>
                </v:shape>
                <v:shape style="position:absolute;left:8071;top:2738;width:321;height:200" type="#_x0000_t202" id="docshape264" filled="false" stroked="false">
                  <v:textbox inset="0,0,0,0">
                    <w:txbxContent>
                      <w:p>
                        <w:pPr>
                          <w:spacing w:line="199" w:lineRule="exact" w:before="0"/>
                          <w:ind w:left="0" w:right="0" w:firstLine="0"/>
                          <w:jc w:val="left"/>
                          <w:rPr>
                            <w:sz w:val="18"/>
                          </w:rPr>
                        </w:pPr>
                        <w:r>
                          <w:rPr>
                            <w:spacing w:val="-4"/>
                            <w:sz w:val="18"/>
                          </w:rPr>
                          <w:t>(49)</w:t>
                        </w:r>
                      </w:p>
                    </w:txbxContent>
                  </v:textbox>
                  <w10:wrap type="none"/>
                </v:shape>
                <v:shape style="position:absolute;left:9077;top:2738;width:561;height:200" type="#_x0000_t202" id="docshape265" filled="false" stroked="false">
                  <v:textbox inset="0,0,0,0">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v:textbox>
                  <w10:wrap type="none"/>
                </v:shape>
                <v:shape style="position:absolute;left:10383;top:2738;width:321;height:200" type="#_x0000_t202" id="docshape266" filled="false" stroked="false">
                  <v:textbox inset="0,0,0,0">
                    <w:txbxContent>
                      <w:p>
                        <w:pPr>
                          <w:spacing w:line="199" w:lineRule="exact" w:before="0"/>
                          <w:ind w:left="0" w:right="0" w:firstLine="0"/>
                          <w:jc w:val="left"/>
                          <w:rPr>
                            <w:sz w:val="18"/>
                          </w:rPr>
                        </w:pPr>
                        <w:r>
                          <w:rPr>
                            <w:spacing w:val="-4"/>
                            <w:sz w:val="18"/>
                          </w:rPr>
                          <w:t>(48)</w:t>
                        </w:r>
                      </w:p>
                    </w:txbxContent>
                  </v:textbox>
                  <w10:wrap type="none"/>
                </v:shape>
                <v:shape style="position:absolute;left:11389;top:2738;width:561;height:200" type="#_x0000_t202" id="docshape267" filled="false" stroked="false">
                  <v:textbox inset="0,0,0,0">
                    <w:txbxContent>
                      <w:p>
                        <w:pPr>
                          <w:spacing w:line="199" w:lineRule="exact" w:before="0"/>
                          <w:ind w:left="0" w:right="0" w:firstLine="0"/>
                          <w:jc w:val="left"/>
                          <w:rPr>
                            <w:sz w:val="18"/>
                          </w:rPr>
                        </w:pPr>
                        <w:r>
                          <w:rPr>
                            <w:sz w:val="18"/>
                          </w:rPr>
                          <w:t>(0.7</w:t>
                        </w:r>
                        <w:r>
                          <w:rPr>
                            <w:spacing w:val="-1"/>
                            <w:sz w:val="18"/>
                          </w:rPr>
                          <w:t> </w:t>
                        </w:r>
                        <w:r>
                          <w:rPr>
                            <w:spacing w:val="-5"/>
                            <w:sz w:val="18"/>
                          </w:rPr>
                          <w:t>%)</w:t>
                        </w:r>
                      </w:p>
                    </w:txbxContent>
                  </v:textbox>
                  <w10:wrap type="none"/>
                </v:shape>
                <v:shape style="position:absolute;left:300;top:3399;width:1316;height:200" type="#_x0000_t202" id="docshape268" filled="false" stroked="false">
                  <v:textbox inset="0,0,0,0">
                    <w:txbxContent>
                      <w:p>
                        <w:pPr>
                          <w:spacing w:line="199" w:lineRule="exact" w:before="0"/>
                          <w:ind w:left="0" w:right="0" w:firstLine="0"/>
                          <w:jc w:val="left"/>
                          <w:rPr>
                            <w:sz w:val="18"/>
                          </w:rPr>
                        </w:pPr>
                        <w:r>
                          <w:rPr>
                            <w:sz w:val="18"/>
                          </w:rPr>
                          <w:t>Other income, </w:t>
                        </w:r>
                        <w:r>
                          <w:rPr>
                            <w:spacing w:val="-5"/>
                            <w:sz w:val="18"/>
                          </w:rPr>
                          <w:t>net</w:t>
                        </w:r>
                      </w:p>
                    </w:txbxContent>
                  </v:textbox>
                  <w10:wrap type="none"/>
                </v:shape>
                <v:shape style="position:absolute;left:3642;top:3399;width:111;height:200" type="#_x0000_t202" id="docshape269" filled="false" stroked="false">
                  <v:textbox inset="0,0,0,0">
                    <w:txbxContent>
                      <w:p>
                        <w:pPr>
                          <w:spacing w:line="199" w:lineRule="exact" w:before="0"/>
                          <w:ind w:left="0" w:right="0" w:firstLine="0"/>
                          <w:jc w:val="left"/>
                          <w:rPr>
                            <w:sz w:val="18"/>
                          </w:rPr>
                        </w:pPr>
                        <w:r>
                          <w:rPr>
                            <w:spacing w:val="-10"/>
                            <w:sz w:val="18"/>
                          </w:rPr>
                          <w:t>6</w:t>
                        </w:r>
                      </w:p>
                    </w:txbxContent>
                  </v:textbox>
                  <w10:wrap type="none"/>
                </v:shape>
                <v:shape style="position:absolute;left:4543;top:3399;width:441;height:200" type="#_x0000_t202" id="docshape270" filled="false" stroked="false">
                  <v:textbox inset="0,0,0,0">
                    <w:txbxContent>
                      <w:p>
                        <w:pPr>
                          <w:spacing w:line="199" w:lineRule="exact" w:before="0"/>
                          <w:ind w:left="0" w:right="0" w:firstLine="0"/>
                          <w:jc w:val="left"/>
                          <w:rPr>
                            <w:sz w:val="18"/>
                          </w:rPr>
                        </w:pPr>
                        <w:r>
                          <w:rPr>
                            <w:sz w:val="18"/>
                          </w:rPr>
                          <w:t>0.2 </w:t>
                        </w:r>
                        <w:r>
                          <w:rPr>
                            <w:spacing w:val="-10"/>
                            <w:sz w:val="18"/>
                          </w:rPr>
                          <w:t>%</w:t>
                        </w:r>
                      </w:p>
                    </w:txbxContent>
                  </v:textbox>
                  <w10:wrap type="none"/>
                </v:shape>
                <v:shape style="position:absolute;left:5849;top:3399;width:201;height:200" type="#_x0000_t202" id="docshape271" filled="false" stroked="false">
                  <v:textbox inset="0,0,0,0">
                    <w:txbxContent>
                      <w:p>
                        <w:pPr>
                          <w:spacing w:line="199" w:lineRule="exact" w:before="0"/>
                          <w:ind w:left="0" w:right="0" w:firstLine="0"/>
                          <w:jc w:val="left"/>
                          <w:rPr>
                            <w:sz w:val="18"/>
                          </w:rPr>
                        </w:pPr>
                        <w:r>
                          <w:rPr>
                            <w:spacing w:val="-5"/>
                            <w:sz w:val="18"/>
                          </w:rPr>
                          <w:t>13</w:t>
                        </w:r>
                      </w:p>
                    </w:txbxContent>
                  </v:textbox>
                  <w10:wrap type="none"/>
                </v:shape>
                <v:shape style="position:absolute;left:6840;top:3399;width:441;height:200" type="#_x0000_t202" id="docshape272" filled="false" stroked="false">
                  <v:textbox inset="0,0,0,0">
                    <w:txbxContent>
                      <w:p>
                        <w:pPr>
                          <w:spacing w:line="199" w:lineRule="exact" w:before="0"/>
                          <w:ind w:left="0" w:right="0" w:firstLine="0"/>
                          <w:jc w:val="left"/>
                          <w:rPr>
                            <w:sz w:val="18"/>
                          </w:rPr>
                        </w:pPr>
                        <w:r>
                          <w:rPr>
                            <w:sz w:val="18"/>
                          </w:rPr>
                          <w:t>0.4 </w:t>
                        </w:r>
                        <w:r>
                          <w:rPr>
                            <w:spacing w:val="-10"/>
                            <w:sz w:val="18"/>
                          </w:rPr>
                          <w:t>%</w:t>
                        </w:r>
                      </w:p>
                    </w:txbxContent>
                  </v:textbox>
                  <w10:wrap type="none"/>
                </v:shape>
                <v:shape style="position:absolute;left:8236;top:3399;width:111;height:200" type="#_x0000_t202" id="docshape273" filled="false" stroked="false">
                  <v:textbox inset="0,0,0,0">
                    <w:txbxContent>
                      <w:p>
                        <w:pPr>
                          <w:spacing w:line="199" w:lineRule="exact" w:before="0"/>
                          <w:ind w:left="0" w:right="0" w:firstLine="0"/>
                          <w:jc w:val="left"/>
                          <w:rPr>
                            <w:sz w:val="18"/>
                          </w:rPr>
                        </w:pPr>
                        <w:r>
                          <w:rPr>
                            <w:spacing w:val="-10"/>
                            <w:sz w:val="18"/>
                          </w:rPr>
                          <w:t>8</w:t>
                        </w:r>
                      </w:p>
                    </w:txbxContent>
                  </v:textbox>
                  <w10:wrap type="none"/>
                </v:shape>
                <v:shape style="position:absolute;left:9137;top:3399;width:441;height:200" type="#_x0000_t202" id="docshape274"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10548;top:3399;width:111;height:200" type="#_x0000_t202" id="docshape275" filled="false" stroked="false">
                  <v:textbox inset="0,0,0,0">
                    <w:txbxContent>
                      <w:p>
                        <w:pPr>
                          <w:spacing w:line="199" w:lineRule="exact" w:before="0"/>
                          <w:ind w:left="0" w:right="0" w:firstLine="0"/>
                          <w:jc w:val="left"/>
                          <w:rPr>
                            <w:sz w:val="18"/>
                          </w:rPr>
                        </w:pPr>
                        <w:r>
                          <w:rPr>
                            <w:spacing w:val="-10"/>
                            <w:sz w:val="18"/>
                          </w:rPr>
                          <w:t>5</w:t>
                        </w:r>
                      </w:p>
                    </w:txbxContent>
                  </v:textbox>
                  <w10:wrap type="none"/>
                </v:shape>
                <v:shape style="position:absolute;left:11449;top:3399;width:441;height:200" type="#_x0000_t202" id="docshape276"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300;top:3954;width:1316;height:200" type="#_x0000_t202" id="docshape277" filled="false" stroked="false">
                  <v:textbox inset="0,0,0,0">
                    <w:txbxContent>
                      <w:p>
                        <w:pPr>
                          <w:spacing w:line="199" w:lineRule="exact" w:before="0"/>
                          <w:ind w:left="0" w:right="0" w:firstLine="0"/>
                          <w:jc w:val="left"/>
                          <w:rPr>
                            <w:sz w:val="18"/>
                          </w:rPr>
                        </w:pPr>
                        <w:r>
                          <w:rPr>
                            <w:sz w:val="18"/>
                          </w:rPr>
                          <w:t>Operating </w:t>
                        </w:r>
                        <w:r>
                          <w:rPr>
                            <w:spacing w:val="-2"/>
                            <w:sz w:val="18"/>
                          </w:rPr>
                          <w:t>income</w:t>
                        </w:r>
                      </w:p>
                    </w:txbxContent>
                  </v:textbox>
                  <w10:wrap type="none"/>
                </v:shape>
                <v:shape style="position:absolute;left:3462;top:3954;width:291;height:200" type="#_x0000_t202" id="docshape278" filled="false" stroked="false">
                  <v:textbox inset="0,0,0,0">
                    <w:txbxContent>
                      <w:p>
                        <w:pPr>
                          <w:spacing w:line="199" w:lineRule="exact" w:before="0"/>
                          <w:ind w:left="0" w:right="0" w:firstLine="0"/>
                          <w:jc w:val="left"/>
                          <w:rPr>
                            <w:sz w:val="18"/>
                          </w:rPr>
                        </w:pPr>
                        <w:r>
                          <w:rPr>
                            <w:spacing w:val="-5"/>
                            <w:sz w:val="18"/>
                          </w:rPr>
                          <w:t>559</w:t>
                        </w:r>
                      </w:p>
                    </w:txbxContent>
                  </v:textbox>
                  <w10:wrap type="none"/>
                </v:shape>
                <v:shape style="position:absolute;left:4453;top:3954;width:531;height:200" type="#_x0000_t202" id="docshape279" filled="false" stroked="false">
                  <v:textbox inset="0,0,0,0">
                    <w:txbxContent>
                      <w:p>
                        <w:pPr>
                          <w:spacing w:line="199" w:lineRule="exact" w:before="0"/>
                          <w:ind w:left="0" w:right="0" w:firstLine="0"/>
                          <w:jc w:val="left"/>
                          <w:rPr>
                            <w:sz w:val="18"/>
                          </w:rPr>
                        </w:pPr>
                        <w:r>
                          <w:rPr>
                            <w:sz w:val="18"/>
                          </w:rPr>
                          <w:t>15.3 </w:t>
                        </w:r>
                        <w:r>
                          <w:rPr>
                            <w:spacing w:val="-10"/>
                            <w:sz w:val="18"/>
                          </w:rPr>
                          <w:t>%</w:t>
                        </w:r>
                      </w:p>
                    </w:txbxContent>
                  </v:textbox>
                  <w10:wrap type="none"/>
                </v:shape>
                <v:shape style="position:absolute;left:5759;top:3954;width:291;height:200" type="#_x0000_t202" id="docshape280" filled="false" stroked="false">
                  <v:textbox inset="0,0,0,0">
                    <w:txbxContent>
                      <w:p>
                        <w:pPr>
                          <w:spacing w:line="199" w:lineRule="exact" w:before="0"/>
                          <w:ind w:left="0" w:right="0" w:firstLine="0"/>
                          <w:jc w:val="left"/>
                          <w:rPr>
                            <w:sz w:val="18"/>
                          </w:rPr>
                        </w:pPr>
                        <w:r>
                          <w:rPr>
                            <w:spacing w:val="-5"/>
                            <w:sz w:val="18"/>
                          </w:rPr>
                          <w:t>322</w:t>
                        </w:r>
                      </w:p>
                    </w:txbxContent>
                  </v:textbox>
                  <w10:wrap type="none"/>
                </v:shape>
                <v:shape style="position:absolute;left:6840;top:3954;width:441;height:200" type="#_x0000_t202" id="docshape281" filled="false" stroked="false">
                  <v:textbox inset="0,0,0,0">
                    <w:txbxContent>
                      <w:p>
                        <w:pPr>
                          <w:spacing w:line="199" w:lineRule="exact" w:before="0"/>
                          <w:ind w:left="0" w:right="0" w:firstLine="0"/>
                          <w:jc w:val="left"/>
                          <w:rPr>
                            <w:sz w:val="18"/>
                          </w:rPr>
                        </w:pPr>
                        <w:r>
                          <w:rPr>
                            <w:sz w:val="18"/>
                          </w:rPr>
                          <w:t>9.2 </w:t>
                        </w:r>
                        <w:r>
                          <w:rPr>
                            <w:spacing w:val="-10"/>
                            <w:sz w:val="18"/>
                          </w:rPr>
                          <w:t>%</w:t>
                        </w:r>
                      </w:p>
                    </w:txbxContent>
                  </v:textbox>
                  <w10:wrap type="none"/>
                </v:shape>
                <v:shape style="position:absolute;left:8056;top:3954;width:291;height:200" type="#_x0000_t202" id="docshape282" filled="false" stroked="false">
                  <v:textbox inset="0,0,0,0">
                    <w:txbxContent>
                      <w:p>
                        <w:pPr>
                          <w:spacing w:line="199" w:lineRule="exact" w:before="0"/>
                          <w:ind w:left="0" w:right="0" w:firstLine="0"/>
                          <w:jc w:val="left"/>
                          <w:rPr>
                            <w:sz w:val="18"/>
                          </w:rPr>
                        </w:pPr>
                        <w:r>
                          <w:rPr>
                            <w:spacing w:val="-5"/>
                            <w:sz w:val="18"/>
                          </w:rPr>
                          <w:t>901</w:t>
                        </w:r>
                      </w:p>
                    </w:txbxContent>
                  </v:textbox>
                  <w10:wrap type="none"/>
                </v:shape>
                <v:shape style="position:absolute;left:9047;top:3954;width:531;height:200" type="#_x0000_t202" id="docshape283" filled="false" stroked="false">
                  <v:textbox inset="0,0,0,0">
                    <w:txbxContent>
                      <w:p>
                        <w:pPr>
                          <w:spacing w:line="199" w:lineRule="exact" w:before="0"/>
                          <w:ind w:left="0" w:right="0" w:firstLine="0"/>
                          <w:jc w:val="left"/>
                          <w:rPr>
                            <w:sz w:val="18"/>
                          </w:rPr>
                        </w:pPr>
                        <w:r>
                          <w:rPr>
                            <w:sz w:val="18"/>
                          </w:rPr>
                          <w:t>12.3 </w:t>
                        </w:r>
                        <w:r>
                          <w:rPr>
                            <w:spacing w:val="-10"/>
                            <w:sz w:val="18"/>
                          </w:rPr>
                          <w:t>%</w:t>
                        </w:r>
                      </w:p>
                    </w:txbxContent>
                  </v:textbox>
                  <w10:wrap type="none"/>
                </v:shape>
                <v:shape style="position:absolute;left:10368;top:3954;width:291;height:200" type="#_x0000_t202" id="docshape284" filled="false" stroked="false">
                  <v:textbox inset="0,0,0,0">
                    <w:txbxContent>
                      <w:p>
                        <w:pPr>
                          <w:spacing w:line="199" w:lineRule="exact" w:before="0"/>
                          <w:ind w:left="0" w:right="0" w:firstLine="0"/>
                          <w:jc w:val="left"/>
                          <w:rPr>
                            <w:sz w:val="18"/>
                          </w:rPr>
                        </w:pPr>
                        <w:r>
                          <w:rPr>
                            <w:spacing w:val="-5"/>
                            <w:sz w:val="18"/>
                          </w:rPr>
                          <w:t>618</w:t>
                        </w:r>
                      </w:p>
                    </w:txbxContent>
                  </v:textbox>
                  <w10:wrap type="none"/>
                </v:shape>
                <v:shape style="position:absolute;left:11449;top:3954;width:441;height:200" type="#_x0000_t202" id="docshape285" filled="false" stroked="false">
                  <v:textbox inset="0,0,0,0">
                    <w:txbxContent>
                      <w:p>
                        <w:pPr>
                          <w:spacing w:line="199" w:lineRule="exact" w:before="0"/>
                          <w:ind w:left="0" w:right="0" w:firstLine="0"/>
                          <w:jc w:val="left"/>
                          <w:rPr>
                            <w:sz w:val="18"/>
                          </w:rPr>
                        </w:pPr>
                        <w:r>
                          <w:rPr>
                            <w:sz w:val="18"/>
                          </w:rPr>
                          <w:t>8.9 </w:t>
                        </w:r>
                        <w:r>
                          <w:rPr>
                            <w:spacing w:val="-10"/>
                            <w:sz w:val="18"/>
                          </w:rPr>
                          <w:t>%</w:t>
                        </w:r>
                      </w:p>
                    </w:txbxContent>
                  </v:textbox>
                  <w10:wrap type="none"/>
                </v:shape>
                <v:shape style="position:absolute;left:300;top:4495;width:1136;height:200" type="#_x0000_t202" id="docshape286" filled="false" stroked="false">
                  <v:textbox inset="0,0,0,0">
                    <w:txbxContent>
                      <w:p>
                        <w:pPr>
                          <w:spacing w:line="199" w:lineRule="exact" w:before="0"/>
                          <w:ind w:left="0" w:right="0" w:firstLine="0"/>
                          <w:jc w:val="left"/>
                          <w:rPr>
                            <w:sz w:val="18"/>
                          </w:rPr>
                        </w:pPr>
                        <w:r>
                          <w:rPr>
                            <w:sz w:val="18"/>
                          </w:rPr>
                          <w:t>Interest </w:t>
                        </w:r>
                        <w:r>
                          <w:rPr>
                            <w:spacing w:val="-2"/>
                            <w:sz w:val="18"/>
                          </w:rPr>
                          <w:t>income</w:t>
                        </w:r>
                      </w:p>
                    </w:txbxContent>
                  </v:textbox>
                  <w10:wrap type="none"/>
                </v:shape>
                <v:shape style="position:absolute;left:3559;top:4495;width:194;height:200" type="#_x0000_t202" id="docshape287" filled="false" stroked="false">
                  <v:textbox inset="0,0,0,0">
                    <w:txbxContent>
                      <w:p>
                        <w:pPr>
                          <w:spacing w:line="199" w:lineRule="exact" w:before="0"/>
                          <w:ind w:left="0" w:right="0" w:firstLine="0"/>
                          <w:jc w:val="left"/>
                          <w:rPr>
                            <w:sz w:val="18"/>
                          </w:rPr>
                        </w:pPr>
                        <w:r>
                          <w:rPr>
                            <w:spacing w:val="-5"/>
                            <w:sz w:val="18"/>
                          </w:rPr>
                          <w:t>11</w:t>
                        </w:r>
                      </w:p>
                    </w:txbxContent>
                  </v:textbox>
                  <w10:wrap type="none"/>
                </v:shape>
                <v:shape style="position:absolute;left:4543;top:4495;width:441;height:200" type="#_x0000_t202" id="docshape288" filled="false" stroked="false">
                  <v:textbox inset="0,0,0,0">
                    <w:txbxContent>
                      <w:p>
                        <w:pPr>
                          <w:spacing w:line="199" w:lineRule="exact" w:before="0"/>
                          <w:ind w:left="0" w:right="0" w:firstLine="0"/>
                          <w:jc w:val="left"/>
                          <w:rPr>
                            <w:sz w:val="18"/>
                          </w:rPr>
                        </w:pPr>
                        <w:r>
                          <w:rPr>
                            <w:sz w:val="18"/>
                          </w:rPr>
                          <w:t>0.3 </w:t>
                        </w:r>
                        <w:r>
                          <w:rPr>
                            <w:spacing w:val="-10"/>
                            <w:sz w:val="18"/>
                          </w:rPr>
                          <w:t>%</w:t>
                        </w:r>
                      </w:p>
                    </w:txbxContent>
                  </v:textbox>
                  <w10:wrap type="none"/>
                </v:shape>
                <v:shape style="position:absolute;left:5939;top:4495;width:111;height:200" type="#_x0000_t202" id="docshape289" filled="false" stroked="false">
                  <v:textbox inset="0,0,0,0">
                    <w:txbxContent>
                      <w:p>
                        <w:pPr>
                          <w:spacing w:line="199" w:lineRule="exact" w:before="0"/>
                          <w:ind w:left="0" w:right="0" w:firstLine="0"/>
                          <w:jc w:val="left"/>
                          <w:rPr>
                            <w:sz w:val="18"/>
                          </w:rPr>
                        </w:pPr>
                        <w:r>
                          <w:rPr>
                            <w:spacing w:val="-10"/>
                            <w:sz w:val="18"/>
                          </w:rPr>
                          <w:t>5</w:t>
                        </w:r>
                      </w:p>
                    </w:txbxContent>
                  </v:textbox>
                  <w10:wrap type="none"/>
                </v:shape>
                <v:shape style="position:absolute;left:6840;top:4495;width:441;height:200" type="#_x0000_t202" id="docshape290"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8146;top:4495;width:201;height:200" type="#_x0000_t202" id="docshape291" filled="false" stroked="false">
                  <v:textbox inset="0,0,0,0">
                    <w:txbxContent>
                      <w:p>
                        <w:pPr>
                          <w:spacing w:line="199" w:lineRule="exact" w:before="0"/>
                          <w:ind w:left="0" w:right="0" w:firstLine="0"/>
                          <w:jc w:val="left"/>
                          <w:rPr>
                            <w:sz w:val="18"/>
                          </w:rPr>
                        </w:pPr>
                        <w:r>
                          <w:rPr>
                            <w:spacing w:val="-5"/>
                            <w:sz w:val="18"/>
                          </w:rPr>
                          <w:t>20</w:t>
                        </w:r>
                      </w:p>
                    </w:txbxContent>
                  </v:textbox>
                  <w10:wrap type="none"/>
                </v:shape>
                <v:shape style="position:absolute;left:9137;top:4495;width:441;height:200" type="#_x0000_t202" id="docshape292" filled="false" stroked="false">
                  <v:textbox inset="0,0,0,0">
                    <w:txbxContent>
                      <w:p>
                        <w:pPr>
                          <w:spacing w:line="199" w:lineRule="exact" w:before="0"/>
                          <w:ind w:left="0" w:right="0" w:firstLine="0"/>
                          <w:jc w:val="left"/>
                          <w:rPr>
                            <w:sz w:val="18"/>
                          </w:rPr>
                        </w:pPr>
                        <w:r>
                          <w:rPr>
                            <w:sz w:val="18"/>
                          </w:rPr>
                          <w:t>0.3 </w:t>
                        </w:r>
                        <w:r>
                          <w:rPr>
                            <w:spacing w:val="-10"/>
                            <w:sz w:val="18"/>
                          </w:rPr>
                          <w:t>%</w:t>
                        </w:r>
                      </w:p>
                    </w:txbxContent>
                  </v:textbox>
                  <w10:wrap type="none"/>
                </v:shape>
                <v:shape style="position:absolute;left:10458;top:4495;width:201;height:200" type="#_x0000_t202" id="docshape293" filled="false" stroked="false">
                  <v:textbox inset="0,0,0,0">
                    <w:txbxContent>
                      <w:p>
                        <w:pPr>
                          <w:spacing w:line="199" w:lineRule="exact" w:before="0"/>
                          <w:ind w:left="0" w:right="0" w:firstLine="0"/>
                          <w:jc w:val="left"/>
                          <w:rPr>
                            <w:sz w:val="18"/>
                          </w:rPr>
                        </w:pPr>
                        <w:r>
                          <w:rPr>
                            <w:spacing w:val="-5"/>
                            <w:sz w:val="18"/>
                          </w:rPr>
                          <w:t>10</w:t>
                        </w:r>
                      </w:p>
                    </w:txbxContent>
                  </v:textbox>
                  <w10:wrap type="none"/>
                </v:shape>
                <v:shape style="position:absolute;left:11449;top:4495;width:441;height:200" type="#_x0000_t202" id="docshape294"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300;top:4975;width:2372;height:200" type="#_x0000_t202" id="docshape295" filled="false" stroked="false">
                  <v:textbox inset="0,0,0,0">
                    <w:txbxContent>
                      <w:p>
                        <w:pPr>
                          <w:spacing w:line="199" w:lineRule="exact" w:before="0"/>
                          <w:ind w:left="0" w:right="0" w:firstLine="0"/>
                          <w:jc w:val="left"/>
                          <w:rPr>
                            <w:sz w:val="18"/>
                          </w:rPr>
                        </w:pPr>
                        <w:r>
                          <w:rPr>
                            <w:sz w:val="18"/>
                          </w:rPr>
                          <w:t>Other non-operating income, </w:t>
                        </w:r>
                        <w:r>
                          <w:rPr>
                            <w:spacing w:val="-5"/>
                            <w:sz w:val="18"/>
                          </w:rPr>
                          <w:t>net</w:t>
                        </w:r>
                      </w:p>
                    </w:txbxContent>
                  </v:textbox>
                  <w10:wrap type="none"/>
                </v:shape>
                <v:shape style="position:absolute;left:3642;top:4975;width:111;height:200" type="#_x0000_t202" id="docshape296"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4543;top:4975;width:441;height:200" type="#_x0000_t202" id="docshape297"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5939;top:4975;width:111;height:200" type="#_x0000_t202" id="docshape298" filled="false" stroked="false">
                  <v:textbox inset="0,0,0,0">
                    <w:txbxContent>
                      <w:p>
                        <w:pPr>
                          <w:spacing w:line="199" w:lineRule="exact" w:before="0"/>
                          <w:ind w:left="0" w:right="0" w:firstLine="0"/>
                          <w:jc w:val="left"/>
                          <w:rPr>
                            <w:sz w:val="18"/>
                          </w:rPr>
                        </w:pPr>
                        <w:r>
                          <w:rPr>
                            <w:spacing w:val="-10"/>
                            <w:sz w:val="18"/>
                          </w:rPr>
                          <w:t>2</w:t>
                        </w:r>
                      </w:p>
                    </w:txbxContent>
                  </v:textbox>
                  <w10:wrap type="none"/>
                </v:shape>
                <v:shape style="position:absolute;left:6840;top:4975;width:441;height:200" type="#_x0000_t202" id="docshape299"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8236;top:4975;width:111;height:200" type="#_x0000_t202" id="docshape300" filled="false" stroked="false">
                  <v:textbox inset="0,0,0,0">
                    <w:txbxContent>
                      <w:p>
                        <w:pPr>
                          <w:spacing w:line="199" w:lineRule="exact" w:before="0"/>
                          <w:ind w:left="0" w:right="0" w:firstLine="0"/>
                          <w:jc w:val="left"/>
                          <w:rPr>
                            <w:sz w:val="18"/>
                          </w:rPr>
                        </w:pPr>
                        <w:r>
                          <w:rPr>
                            <w:spacing w:val="-10"/>
                            <w:sz w:val="18"/>
                          </w:rPr>
                          <w:t>3</w:t>
                        </w:r>
                      </w:p>
                    </w:txbxContent>
                  </v:textbox>
                  <w10:wrap type="none"/>
                </v:shape>
                <v:shape style="position:absolute;left:9182;top:4975;width:396;height:200" type="#_x0000_t202" id="docshape301" filled="false" stroked="false">
                  <v:textbox inset="0,0,0,0">
                    <w:txbxContent>
                      <w:p>
                        <w:pPr>
                          <w:spacing w:line="199" w:lineRule="exact" w:before="0"/>
                          <w:ind w:left="0" w:right="0" w:firstLine="0"/>
                          <w:jc w:val="left"/>
                          <w:rPr>
                            <w:sz w:val="18"/>
                          </w:rPr>
                        </w:pPr>
                        <w:r>
                          <w:rPr>
                            <w:sz w:val="18"/>
                          </w:rPr>
                          <w:t>— </w:t>
                        </w:r>
                        <w:r>
                          <w:rPr>
                            <w:spacing w:val="-10"/>
                            <w:sz w:val="18"/>
                          </w:rPr>
                          <w:t>%</w:t>
                        </w:r>
                      </w:p>
                    </w:txbxContent>
                  </v:textbox>
                  <w10:wrap type="none"/>
                </v:shape>
                <v:shape style="position:absolute;left:10548;top:4975;width:111;height:200" type="#_x0000_t202" id="docshape302" filled="false" stroked="false">
                  <v:textbox inset="0,0,0,0">
                    <w:txbxContent>
                      <w:p>
                        <w:pPr>
                          <w:spacing w:line="199" w:lineRule="exact" w:before="0"/>
                          <w:ind w:left="0" w:right="0" w:firstLine="0"/>
                          <w:jc w:val="left"/>
                          <w:rPr>
                            <w:sz w:val="18"/>
                          </w:rPr>
                        </w:pPr>
                        <w:r>
                          <w:rPr>
                            <w:spacing w:val="-10"/>
                            <w:sz w:val="18"/>
                          </w:rPr>
                          <w:t>7</w:t>
                        </w:r>
                      </w:p>
                    </w:txbxContent>
                  </v:textbox>
                  <w10:wrap type="none"/>
                </v:shape>
                <v:shape style="position:absolute;left:11449;top:4975;width:441;height:200" type="#_x0000_t202" id="docshape303" filled="false" stroked="false">
                  <v:textbox inset="0,0,0,0">
                    <w:txbxContent>
                      <w:p>
                        <w:pPr>
                          <w:spacing w:line="199" w:lineRule="exact" w:before="0"/>
                          <w:ind w:left="0" w:right="0" w:firstLine="0"/>
                          <w:jc w:val="left"/>
                          <w:rPr>
                            <w:sz w:val="18"/>
                          </w:rPr>
                        </w:pPr>
                        <w:r>
                          <w:rPr>
                            <w:sz w:val="18"/>
                          </w:rPr>
                          <w:t>0.1 </w:t>
                        </w:r>
                        <w:r>
                          <w:rPr>
                            <w:spacing w:val="-10"/>
                            <w:sz w:val="18"/>
                          </w:rPr>
                          <w:t>%</w:t>
                        </w:r>
                      </w:p>
                    </w:txbxContent>
                  </v:textbox>
                  <w10:wrap type="none"/>
                </v:shape>
                <v:shape style="position:absolute;left:300;top:5530;width:2056;height:200" type="#_x0000_t202" id="docshape304" filled="false" stroked="false">
                  <v:textbox inset="0,0,0,0">
                    <w:txbxContent>
                      <w:p>
                        <w:pPr>
                          <w:spacing w:line="199" w:lineRule="exact" w:before="0"/>
                          <w:ind w:left="0" w:right="0" w:firstLine="0"/>
                          <w:jc w:val="left"/>
                          <w:rPr>
                            <w:sz w:val="18"/>
                          </w:rPr>
                        </w:pPr>
                        <w:r>
                          <w:rPr>
                            <w:sz w:val="18"/>
                          </w:rPr>
                          <w:t>Income before income </w:t>
                        </w:r>
                        <w:r>
                          <w:rPr>
                            <w:spacing w:val="-2"/>
                            <w:sz w:val="18"/>
                          </w:rPr>
                          <w:t>taxes</w:t>
                        </w:r>
                      </w:p>
                    </w:txbxContent>
                  </v:textbox>
                  <w10:wrap type="none"/>
                </v:shape>
                <v:shape style="position:absolute;left:3462;top:5530;width:291;height:200" type="#_x0000_t202" id="docshape305" filled="false" stroked="false">
                  <v:textbox inset="0,0,0,0">
                    <w:txbxContent>
                      <w:p>
                        <w:pPr>
                          <w:spacing w:line="199" w:lineRule="exact" w:before="0"/>
                          <w:ind w:left="0" w:right="0" w:firstLine="0"/>
                          <w:jc w:val="left"/>
                          <w:rPr>
                            <w:sz w:val="18"/>
                          </w:rPr>
                        </w:pPr>
                        <w:r>
                          <w:rPr>
                            <w:spacing w:val="-5"/>
                            <w:sz w:val="18"/>
                          </w:rPr>
                          <w:t>494</w:t>
                        </w:r>
                      </w:p>
                    </w:txbxContent>
                  </v:textbox>
                  <w10:wrap type="none"/>
                </v:shape>
                <v:shape style="position:absolute;left:4453;top:5530;width:531;height:200" type="#_x0000_t202" id="docshape306" filled="false" stroked="false">
                  <v:textbox inset="0,0,0,0">
                    <w:txbxContent>
                      <w:p>
                        <w:pPr>
                          <w:spacing w:line="199" w:lineRule="exact" w:before="0"/>
                          <w:ind w:left="0" w:right="0" w:firstLine="0"/>
                          <w:jc w:val="left"/>
                          <w:rPr>
                            <w:sz w:val="18"/>
                          </w:rPr>
                        </w:pPr>
                        <w:r>
                          <w:rPr>
                            <w:sz w:val="18"/>
                          </w:rPr>
                          <w:t>13.6 </w:t>
                        </w:r>
                        <w:r>
                          <w:rPr>
                            <w:spacing w:val="-10"/>
                            <w:sz w:val="18"/>
                          </w:rPr>
                          <w:t>%</w:t>
                        </w:r>
                      </w:p>
                    </w:txbxContent>
                  </v:textbox>
                  <w10:wrap type="none"/>
                </v:shape>
                <v:shape style="position:absolute;left:5759;top:5530;width:291;height:200" type="#_x0000_t202" id="docshape307" filled="false" stroked="false">
                  <v:textbox inset="0,0,0,0">
                    <w:txbxContent>
                      <w:p>
                        <w:pPr>
                          <w:spacing w:line="199" w:lineRule="exact" w:before="0"/>
                          <w:ind w:left="0" w:right="0" w:firstLine="0"/>
                          <w:jc w:val="left"/>
                          <w:rPr>
                            <w:sz w:val="18"/>
                          </w:rPr>
                        </w:pPr>
                        <w:r>
                          <w:rPr>
                            <w:spacing w:val="-5"/>
                            <w:sz w:val="18"/>
                          </w:rPr>
                          <w:t>290</w:t>
                        </w:r>
                      </w:p>
                    </w:txbxContent>
                  </v:textbox>
                  <w10:wrap type="none"/>
                </v:shape>
                <v:shape style="position:absolute;left:6840;top:5530;width:441;height:200" type="#_x0000_t202" id="docshape308" filled="false" stroked="false">
                  <v:textbox inset="0,0,0,0">
                    <w:txbxContent>
                      <w:p>
                        <w:pPr>
                          <w:spacing w:line="199" w:lineRule="exact" w:before="0"/>
                          <w:ind w:left="0" w:right="0" w:firstLine="0"/>
                          <w:jc w:val="left"/>
                          <w:rPr>
                            <w:sz w:val="18"/>
                          </w:rPr>
                        </w:pPr>
                        <w:r>
                          <w:rPr>
                            <w:sz w:val="18"/>
                          </w:rPr>
                          <w:t>8.3 </w:t>
                        </w:r>
                        <w:r>
                          <w:rPr>
                            <w:spacing w:val="-10"/>
                            <w:sz w:val="18"/>
                          </w:rPr>
                          <w:t>%</w:t>
                        </w:r>
                      </w:p>
                    </w:txbxContent>
                  </v:textbox>
                  <w10:wrap type="none"/>
                </v:shape>
                <v:shape style="position:absolute;left:8056;top:5530;width:291;height:200" type="#_x0000_t202" id="docshape309" filled="false" stroked="false">
                  <v:textbox inset="0,0,0,0">
                    <w:txbxContent>
                      <w:p>
                        <w:pPr>
                          <w:spacing w:line="199" w:lineRule="exact" w:before="0"/>
                          <w:ind w:left="0" w:right="0" w:firstLine="0"/>
                          <w:jc w:val="left"/>
                          <w:rPr>
                            <w:sz w:val="18"/>
                          </w:rPr>
                        </w:pPr>
                        <w:r>
                          <w:rPr>
                            <w:spacing w:val="-5"/>
                            <w:sz w:val="18"/>
                          </w:rPr>
                          <w:t>786</w:t>
                        </w:r>
                      </w:p>
                    </w:txbxContent>
                  </v:textbox>
                  <w10:wrap type="none"/>
                </v:shape>
                <v:shape style="position:absolute;left:9047;top:5530;width:531;height:200" type="#_x0000_t202" id="docshape310" filled="false" stroked="false">
                  <v:textbox inset="0,0,0,0">
                    <w:txbxContent>
                      <w:p>
                        <w:pPr>
                          <w:spacing w:line="199" w:lineRule="exact" w:before="0"/>
                          <w:ind w:left="0" w:right="0" w:firstLine="0"/>
                          <w:jc w:val="left"/>
                          <w:rPr>
                            <w:sz w:val="18"/>
                          </w:rPr>
                        </w:pPr>
                        <w:r>
                          <w:rPr>
                            <w:sz w:val="18"/>
                          </w:rPr>
                          <w:t>10.7 </w:t>
                        </w:r>
                        <w:r>
                          <w:rPr>
                            <w:spacing w:val="-10"/>
                            <w:sz w:val="18"/>
                          </w:rPr>
                          <w:t>%</w:t>
                        </w:r>
                      </w:p>
                    </w:txbxContent>
                  </v:textbox>
                  <w10:wrap type="none"/>
                </v:shape>
                <v:shape style="position:absolute;left:10368;top:5530;width:291;height:200" type="#_x0000_t202" id="docshape311" filled="false" stroked="false">
                  <v:textbox inset="0,0,0,0">
                    <w:txbxContent>
                      <w:p>
                        <w:pPr>
                          <w:spacing w:line="199" w:lineRule="exact" w:before="0"/>
                          <w:ind w:left="0" w:right="0" w:firstLine="0"/>
                          <w:jc w:val="left"/>
                          <w:rPr>
                            <w:sz w:val="18"/>
                          </w:rPr>
                        </w:pPr>
                        <w:r>
                          <w:rPr>
                            <w:spacing w:val="-5"/>
                            <w:sz w:val="18"/>
                          </w:rPr>
                          <w:t>556</w:t>
                        </w:r>
                      </w:p>
                    </w:txbxContent>
                  </v:textbox>
                  <w10:wrap type="none"/>
                </v:shape>
                <v:shape style="position:absolute;left:11449;top:5530;width:441;height:200" type="#_x0000_t202" id="docshape312" filled="false" stroked="false">
                  <v:textbox inset="0,0,0,0">
                    <w:txbxContent>
                      <w:p>
                        <w:pPr>
                          <w:spacing w:line="199" w:lineRule="exact" w:before="0"/>
                          <w:ind w:left="0" w:right="0" w:firstLine="0"/>
                          <w:jc w:val="left"/>
                          <w:rPr>
                            <w:sz w:val="18"/>
                          </w:rPr>
                        </w:pPr>
                        <w:r>
                          <w:rPr>
                            <w:sz w:val="18"/>
                          </w:rPr>
                          <w:t>8.0 </w:t>
                        </w:r>
                        <w:r>
                          <w:rPr>
                            <w:spacing w:val="-10"/>
                            <w:sz w:val="18"/>
                          </w:rPr>
                          <w:t>%</w:t>
                        </w:r>
                      </w:p>
                    </w:txbxContent>
                  </v:textbox>
                  <w10:wrap type="none"/>
                </v:shape>
                <v:shape style="position:absolute;left:300;top:6071;width:1451;height:200" type="#_x0000_t202" id="docshape313" filled="false" stroked="false">
                  <v:textbox inset="0,0,0,0">
                    <w:txbxContent>
                      <w:p>
                        <w:pPr>
                          <w:spacing w:line="199" w:lineRule="exact" w:before="0"/>
                          <w:ind w:left="0" w:right="0" w:firstLine="0"/>
                          <w:jc w:val="left"/>
                          <w:rPr>
                            <w:sz w:val="18"/>
                          </w:rPr>
                        </w:pPr>
                        <w:r>
                          <w:rPr>
                            <w:sz w:val="18"/>
                          </w:rPr>
                          <w:t>Income tax </w:t>
                        </w:r>
                        <w:r>
                          <w:rPr>
                            <w:spacing w:val="-2"/>
                            <w:sz w:val="18"/>
                          </w:rPr>
                          <w:t>expense</w:t>
                        </w:r>
                      </w:p>
                    </w:txbxContent>
                  </v:textbox>
                  <w10:wrap type="none"/>
                </v:shape>
                <v:shape style="position:absolute;left:3478;top:6071;width:321;height:200" type="#_x0000_t202" id="docshape314" filled="false" stroked="false">
                  <v:textbox inset="0,0,0,0">
                    <w:txbxContent>
                      <w:p>
                        <w:pPr>
                          <w:spacing w:line="199" w:lineRule="exact" w:before="0"/>
                          <w:ind w:left="0" w:right="0" w:firstLine="0"/>
                          <w:jc w:val="left"/>
                          <w:rPr>
                            <w:sz w:val="18"/>
                          </w:rPr>
                        </w:pPr>
                        <w:r>
                          <w:rPr>
                            <w:spacing w:val="-4"/>
                            <w:sz w:val="18"/>
                          </w:rPr>
                          <w:t>(33)</w:t>
                        </w:r>
                      </w:p>
                    </w:txbxContent>
                  </v:textbox>
                  <w10:wrap type="none"/>
                </v:shape>
                <v:shape style="position:absolute;left:4483;top:6071;width:561;height:200" type="#_x0000_t202" id="docshape315" filled="false" stroked="false">
                  <v:textbox inset="0,0,0,0">
                    <w:txbxContent>
                      <w:p>
                        <w:pPr>
                          <w:spacing w:line="199" w:lineRule="exact" w:before="0"/>
                          <w:ind w:left="0" w:right="0" w:firstLine="0"/>
                          <w:jc w:val="left"/>
                          <w:rPr>
                            <w:sz w:val="18"/>
                          </w:rPr>
                        </w:pPr>
                        <w:r>
                          <w:rPr>
                            <w:sz w:val="18"/>
                          </w:rPr>
                          <w:t>(0.9</w:t>
                        </w:r>
                        <w:r>
                          <w:rPr>
                            <w:spacing w:val="-1"/>
                            <w:sz w:val="18"/>
                          </w:rPr>
                          <w:t> </w:t>
                        </w:r>
                        <w:r>
                          <w:rPr>
                            <w:spacing w:val="-5"/>
                            <w:sz w:val="18"/>
                          </w:rPr>
                          <w:t>%)</w:t>
                        </w:r>
                      </w:p>
                    </w:txbxContent>
                  </v:textbox>
                  <w10:wrap type="none"/>
                </v:shape>
                <v:shape style="position:absolute;left:5774;top:6071;width:321;height:200" type="#_x0000_t202" id="docshape316" filled="false" stroked="false">
                  <v:textbox inset="0,0,0,0">
                    <w:txbxContent>
                      <w:p>
                        <w:pPr>
                          <w:spacing w:line="199" w:lineRule="exact" w:before="0"/>
                          <w:ind w:left="0" w:right="0" w:firstLine="0"/>
                          <w:jc w:val="left"/>
                          <w:rPr>
                            <w:sz w:val="18"/>
                          </w:rPr>
                        </w:pPr>
                        <w:r>
                          <w:rPr>
                            <w:spacing w:val="-4"/>
                            <w:sz w:val="18"/>
                          </w:rPr>
                          <w:t>(61)</w:t>
                        </w:r>
                      </w:p>
                    </w:txbxContent>
                  </v:textbox>
                  <w10:wrap type="none"/>
                </v:shape>
                <v:shape style="position:absolute;left:6780;top:6071;width:561;height:200" type="#_x0000_t202" id="docshape317" filled="false" stroked="false">
                  <v:textbox inset="0,0,0,0">
                    <w:txbxContent>
                      <w:p>
                        <w:pPr>
                          <w:spacing w:line="199" w:lineRule="exact" w:before="0"/>
                          <w:ind w:left="0" w:right="0" w:firstLine="0"/>
                          <w:jc w:val="left"/>
                          <w:rPr>
                            <w:sz w:val="18"/>
                          </w:rPr>
                        </w:pPr>
                        <w:r>
                          <w:rPr>
                            <w:sz w:val="18"/>
                          </w:rPr>
                          <w:t>(1.7</w:t>
                        </w:r>
                        <w:r>
                          <w:rPr>
                            <w:spacing w:val="-1"/>
                            <w:sz w:val="18"/>
                          </w:rPr>
                          <w:t> </w:t>
                        </w:r>
                        <w:r>
                          <w:rPr>
                            <w:spacing w:val="-5"/>
                            <w:sz w:val="18"/>
                          </w:rPr>
                          <w:t>%)</w:t>
                        </w:r>
                      </w:p>
                    </w:txbxContent>
                  </v:textbox>
                  <w10:wrap type="none"/>
                </v:shape>
                <v:shape style="position:absolute;left:8071;top:6071;width:321;height:200" type="#_x0000_t202" id="docshape318" filled="false" stroked="false">
                  <v:textbox inset="0,0,0,0">
                    <w:txbxContent>
                      <w:p>
                        <w:pPr>
                          <w:spacing w:line="199" w:lineRule="exact" w:before="0"/>
                          <w:ind w:left="0" w:right="0" w:firstLine="0"/>
                          <w:jc w:val="left"/>
                          <w:rPr>
                            <w:sz w:val="18"/>
                          </w:rPr>
                        </w:pPr>
                        <w:r>
                          <w:rPr>
                            <w:spacing w:val="-4"/>
                            <w:sz w:val="18"/>
                          </w:rPr>
                          <w:t>(91)</w:t>
                        </w:r>
                      </w:p>
                    </w:txbxContent>
                  </v:textbox>
                  <w10:wrap type="none"/>
                </v:shape>
                <v:shape style="position:absolute;left:9077;top:6071;width:561;height:200" type="#_x0000_t202" id="docshape319" filled="false" stroked="false">
                  <v:textbox inset="0,0,0,0">
                    <w:txbxContent>
                      <w:p>
                        <w:pPr>
                          <w:spacing w:line="199" w:lineRule="exact" w:before="0"/>
                          <w:ind w:left="0" w:right="0" w:firstLine="0"/>
                          <w:jc w:val="left"/>
                          <w:rPr>
                            <w:sz w:val="18"/>
                          </w:rPr>
                        </w:pPr>
                        <w:r>
                          <w:rPr>
                            <w:sz w:val="18"/>
                          </w:rPr>
                          <w:t>(1.2</w:t>
                        </w:r>
                        <w:r>
                          <w:rPr>
                            <w:spacing w:val="-1"/>
                            <w:sz w:val="18"/>
                          </w:rPr>
                          <w:t> </w:t>
                        </w:r>
                        <w:r>
                          <w:rPr>
                            <w:spacing w:val="-5"/>
                            <w:sz w:val="18"/>
                          </w:rPr>
                          <w:t>%)</w:t>
                        </w:r>
                      </w:p>
                    </w:txbxContent>
                  </v:textbox>
                  <w10:wrap type="none"/>
                </v:shape>
                <v:shape style="position:absolute;left:10293;top:6071;width:411;height:200" type="#_x0000_t202" id="docshape320" filled="false" stroked="false">
                  <v:textbox inset="0,0,0,0">
                    <w:txbxContent>
                      <w:p>
                        <w:pPr>
                          <w:spacing w:line="199" w:lineRule="exact" w:before="0"/>
                          <w:ind w:left="0" w:right="0" w:firstLine="0"/>
                          <w:jc w:val="left"/>
                          <w:rPr>
                            <w:sz w:val="18"/>
                          </w:rPr>
                        </w:pPr>
                        <w:r>
                          <w:rPr>
                            <w:spacing w:val="-2"/>
                            <w:sz w:val="18"/>
                          </w:rPr>
                          <w:t>(124)</w:t>
                        </w:r>
                      </w:p>
                    </w:txbxContent>
                  </v:textbox>
                  <w10:wrap type="none"/>
                </v:shape>
                <v:shape style="position:absolute;left:11389;top:6071;width:561;height:200" type="#_x0000_t202" id="docshape321" filled="false" stroked="false">
                  <v:textbox inset="0,0,0,0">
                    <w:txbxContent>
                      <w:p>
                        <w:pPr>
                          <w:spacing w:line="199" w:lineRule="exact" w:before="0"/>
                          <w:ind w:left="0" w:right="0" w:firstLine="0"/>
                          <w:jc w:val="left"/>
                          <w:rPr>
                            <w:sz w:val="18"/>
                          </w:rPr>
                        </w:pPr>
                        <w:r>
                          <w:rPr>
                            <w:sz w:val="18"/>
                          </w:rPr>
                          <w:t>(1.8</w:t>
                        </w:r>
                        <w:r>
                          <w:rPr>
                            <w:spacing w:val="-1"/>
                            <w:sz w:val="18"/>
                          </w:rPr>
                          <w:t> </w:t>
                        </w:r>
                        <w:r>
                          <w:rPr>
                            <w:spacing w:val="-5"/>
                            <w:sz w:val="18"/>
                          </w:rPr>
                          <w:t>%)</w:t>
                        </w:r>
                      </w:p>
                    </w:txbxContent>
                  </v:textbox>
                  <w10:wrap type="none"/>
                </v:shape>
                <v:shape style="position:absolute;left:300;top:6626;width:886;height:200" type="#_x0000_t202" id="docshape322" filled="false" stroked="false">
                  <v:textbox inset="0,0,0,0">
                    <w:txbxContent>
                      <w:p>
                        <w:pPr>
                          <w:spacing w:line="199" w:lineRule="exact" w:before="0"/>
                          <w:ind w:left="0" w:right="0" w:firstLine="0"/>
                          <w:jc w:val="left"/>
                          <w:rPr>
                            <w:b/>
                            <w:sz w:val="18"/>
                          </w:rPr>
                        </w:pPr>
                        <w:r>
                          <w:rPr>
                            <w:b/>
                            <w:sz w:val="18"/>
                          </w:rPr>
                          <w:t>Net </w:t>
                        </w:r>
                        <w:r>
                          <w:rPr>
                            <w:b/>
                            <w:spacing w:val="-2"/>
                            <w:sz w:val="18"/>
                          </w:rPr>
                          <w:t>income</w:t>
                        </w:r>
                      </w:p>
                    </w:txbxContent>
                  </v:textbox>
                  <w10:wrap type="none"/>
                </v:shape>
                <v:shape style="position:absolute;left:2897;top:6626;width:111;height:200" type="#_x0000_t202" id="docshape323" filled="false" stroked="false">
                  <v:textbox inset="0,0,0,0">
                    <w:txbxContent>
                      <w:p>
                        <w:pPr>
                          <w:spacing w:line="199" w:lineRule="exact" w:before="0"/>
                          <w:ind w:left="0" w:right="0" w:firstLine="0"/>
                          <w:jc w:val="left"/>
                          <w:rPr>
                            <w:b/>
                            <w:sz w:val="18"/>
                          </w:rPr>
                        </w:pPr>
                        <w:r>
                          <w:rPr>
                            <w:b/>
                            <w:spacing w:val="-10"/>
                            <w:sz w:val="18"/>
                          </w:rPr>
                          <w:t>$</w:t>
                        </w:r>
                      </w:p>
                    </w:txbxContent>
                  </v:textbox>
                  <w10:wrap type="none"/>
                </v:shape>
                <v:shape style="position:absolute;left:3462;top:6626;width:291;height:200" type="#_x0000_t202" id="docshape324" filled="false" stroked="false">
                  <v:textbox inset="0,0,0,0">
                    <w:txbxContent>
                      <w:p>
                        <w:pPr>
                          <w:spacing w:line="199" w:lineRule="exact" w:before="0"/>
                          <w:ind w:left="0" w:right="0" w:firstLine="0"/>
                          <w:jc w:val="left"/>
                          <w:rPr>
                            <w:b/>
                            <w:sz w:val="18"/>
                          </w:rPr>
                        </w:pPr>
                        <w:r>
                          <w:rPr>
                            <w:b/>
                            <w:spacing w:val="-5"/>
                            <w:sz w:val="18"/>
                          </w:rPr>
                          <w:t>461</w:t>
                        </w:r>
                      </w:p>
                    </w:txbxContent>
                  </v:textbox>
                  <w10:wrap type="none"/>
                </v:shape>
                <v:shape style="position:absolute;left:4453;top:6626;width:851;height:200" type="#_x0000_t202" id="docshape325" filled="false" stroked="false">
                  <v:textbox inset="0,0,0,0">
                    <w:txbxContent>
                      <w:p>
                        <w:pPr>
                          <w:spacing w:line="199" w:lineRule="exact" w:before="0"/>
                          <w:ind w:left="0" w:right="0" w:firstLine="0"/>
                          <w:jc w:val="left"/>
                          <w:rPr>
                            <w:b/>
                            <w:sz w:val="18"/>
                          </w:rPr>
                        </w:pPr>
                        <w:r>
                          <w:rPr>
                            <w:b/>
                            <w:sz w:val="18"/>
                          </w:rPr>
                          <w:t>12.7 %</w:t>
                        </w:r>
                        <w:r>
                          <w:rPr>
                            <w:b/>
                            <w:spacing w:val="55"/>
                            <w:sz w:val="18"/>
                          </w:rPr>
                          <w:t>  </w:t>
                        </w:r>
                        <w:r>
                          <w:rPr>
                            <w:b/>
                            <w:spacing w:val="-10"/>
                            <w:sz w:val="18"/>
                          </w:rPr>
                          <w:t>$</w:t>
                        </w:r>
                      </w:p>
                    </w:txbxContent>
                  </v:textbox>
                  <w10:wrap type="none"/>
                </v:shape>
                <v:shape style="position:absolute;left:5759;top:6626;width:291;height:200" type="#_x0000_t202" id="docshape326" filled="false" stroked="false">
                  <v:textbox inset="0,0,0,0">
                    <w:txbxContent>
                      <w:p>
                        <w:pPr>
                          <w:spacing w:line="199" w:lineRule="exact" w:before="0"/>
                          <w:ind w:left="0" w:right="0" w:firstLine="0"/>
                          <w:jc w:val="left"/>
                          <w:rPr>
                            <w:b/>
                            <w:sz w:val="18"/>
                          </w:rPr>
                        </w:pPr>
                        <w:r>
                          <w:rPr>
                            <w:b/>
                            <w:spacing w:val="-5"/>
                            <w:sz w:val="18"/>
                          </w:rPr>
                          <w:t>229</w:t>
                        </w:r>
                      </w:p>
                    </w:txbxContent>
                  </v:textbox>
                  <w10:wrap type="none"/>
                </v:shape>
                <v:shape style="position:absolute;left:6840;top:6626;width:761;height:200" type="#_x0000_t202" id="docshape327" filled="false" stroked="false">
                  <v:textbox inset="0,0,0,0">
                    <w:txbxContent>
                      <w:p>
                        <w:pPr>
                          <w:spacing w:line="199" w:lineRule="exact" w:before="0"/>
                          <w:ind w:left="0" w:right="0" w:firstLine="0"/>
                          <w:jc w:val="left"/>
                          <w:rPr>
                            <w:b/>
                            <w:sz w:val="18"/>
                          </w:rPr>
                        </w:pPr>
                        <w:r>
                          <w:rPr>
                            <w:b/>
                            <w:sz w:val="18"/>
                          </w:rPr>
                          <w:t>6.5 %</w:t>
                        </w:r>
                        <w:r>
                          <w:rPr>
                            <w:b/>
                            <w:spacing w:val="55"/>
                            <w:sz w:val="18"/>
                          </w:rPr>
                          <w:t>  </w:t>
                        </w:r>
                        <w:r>
                          <w:rPr>
                            <w:b/>
                            <w:spacing w:val="-10"/>
                            <w:sz w:val="18"/>
                          </w:rPr>
                          <w:t>$</w:t>
                        </w:r>
                      </w:p>
                    </w:txbxContent>
                  </v:textbox>
                  <w10:wrap type="none"/>
                </v:shape>
                <v:shape style="position:absolute;left:8056;top:6626;width:291;height:200" type="#_x0000_t202" id="docshape328" filled="false" stroked="false">
                  <v:textbox inset="0,0,0,0">
                    <w:txbxContent>
                      <w:p>
                        <w:pPr>
                          <w:spacing w:line="199" w:lineRule="exact" w:before="0"/>
                          <w:ind w:left="0" w:right="0" w:firstLine="0"/>
                          <w:jc w:val="left"/>
                          <w:rPr>
                            <w:b/>
                            <w:sz w:val="18"/>
                          </w:rPr>
                        </w:pPr>
                        <w:r>
                          <w:rPr>
                            <w:b/>
                            <w:spacing w:val="-5"/>
                            <w:sz w:val="18"/>
                          </w:rPr>
                          <w:t>695</w:t>
                        </w:r>
                      </w:p>
                    </w:txbxContent>
                  </v:textbox>
                  <w10:wrap type="none"/>
                </v:shape>
                <v:shape style="position:absolute;left:9137;top:6626;width:761;height:200" type="#_x0000_t202" id="docshape329" filled="false" stroked="false">
                  <v:textbox inset="0,0,0,0">
                    <w:txbxContent>
                      <w:p>
                        <w:pPr>
                          <w:spacing w:line="199" w:lineRule="exact" w:before="0"/>
                          <w:ind w:left="0" w:right="0" w:firstLine="0"/>
                          <w:jc w:val="left"/>
                          <w:rPr>
                            <w:b/>
                            <w:sz w:val="18"/>
                          </w:rPr>
                        </w:pPr>
                        <w:r>
                          <w:rPr>
                            <w:b/>
                            <w:sz w:val="18"/>
                          </w:rPr>
                          <w:t>9.5 %</w:t>
                        </w:r>
                        <w:r>
                          <w:rPr>
                            <w:b/>
                            <w:spacing w:val="55"/>
                            <w:sz w:val="18"/>
                          </w:rPr>
                          <w:t>  </w:t>
                        </w:r>
                        <w:r>
                          <w:rPr>
                            <w:b/>
                            <w:spacing w:val="-10"/>
                            <w:sz w:val="18"/>
                          </w:rPr>
                          <w:t>$</w:t>
                        </w:r>
                      </w:p>
                    </w:txbxContent>
                  </v:textbox>
                  <w10:wrap type="none"/>
                </v:shape>
                <v:shape style="position:absolute;left:10368;top:6626;width:291;height:200" type="#_x0000_t202" id="docshape330" filled="false" stroked="false">
                  <v:textbox inset="0,0,0,0">
                    <w:txbxContent>
                      <w:p>
                        <w:pPr>
                          <w:spacing w:line="199" w:lineRule="exact" w:before="0"/>
                          <w:ind w:left="0" w:right="0" w:firstLine="0"/>
                          <w:jc w:val="left"/>
                          <w:rPr>
                            <w:b/>
                            <w:sz w:val="18"/>
                          </w:rPr>
                        </w:pPr>
                        <w:r>
                          <w:rPr>
                            <w:b/>
                            <w:spacing w:val="-5"/>
                            <w:sz w:val="18"/>
                          </w:rPr>
                          <w:t>432</w:t>
                        </w:r>
                      </w:p>
                    </w:txbxContent>
                  </v:textbox>
                  <w10:wrap type="none"/>
                </v:shape>
                <v:shape style="position:absolute;left:11449;top:6626;width:471;height:200" type="#_x0000_t202" id="docshape331" filled="false" stroked="false">
                  <v:textbox inset="0,0,0,0">
                    <w:txbxContent>
                      <w:p>
                        <w:pPr>
                          <w:spacing w:line="199" w:lineRule="exact" w:before="0"/>
                          <w:ind w:left="0" w:right="0" w:firstLine="0"/>
                          <w:jc w:val="left"/>
                          <w:rPr>
                            <w:b/>
                            <w:sz w:val="18"/>
                          </w:rPr>
                        </w:pPr>
                        <w:r>
                          <w:rPr>
                            <w:b/>
                            <w:sz w:val="18"/>
                          </w:rPr>
                          <w:t>6.2 </w:t>
                        </w:r>
                        <w:r>
                          <w:rPr>
                            <w:b/>
                            <w:spacing w:val="-10"/>
                            <w:sz w:val="18"/>
                          </w:rPr>
                          <w:t>%</w:t>
                        </w:r>
                      </w:p>
                    </w:txbxContent>
                  </v:textbox>
                  <w10:wrap type="none"/>
                </v:shape>
                <v:shape style="position:absolute;left:300;top:7167;width:2282;height:380" type="#_x0000_t202" id="docshape332" filled="false" stroked="false">
                  <v:textbox inset="0,0,0,0">
                    <w:txbxContent>
                      <w:p>
                        <w:pPr>
                          <w:spacing w:line="208" w:lineRule="auto" w:before="14"/>
                          <w:ind w:left="0" w:right="0" w:firstLine="0"/>
                          <w:jc w:val="left"/>
                          <w:rPr>
                            <w:sz w:val="18"/>
                          </w:rPr>
                        </w:pPr>
                        <w:r>
                          <w:rPr>
                            <w:sz w:val="18"/>
                          </w:rPr>
                          <w:t>Net</w:t>
                        </w:r>
                        <w:r>
                          <w:rPr>
                            <w:spacing w:val="-9"/>
                            <w:sz w:val="18"/>
                          </w:rPr>
                          <w:t> </w:t>
                        </w:r>
                        <w:r>
                          <w:rPr>
                            <w:sz w:val="18"/>
                          </w:rPr>
                          <w:t>income</w:t>
                        </w:r>
                        <w:r>
                          <w:rPr>
                            <w:spacing w:val="-9"/>
                            <w:sz w:val="18"/>
                          </w:rPr>
                          <w:t> </w:t>
                        </w:r>
                        <w:r>
                          <w:rPr>
                            <w:sz w:val="18"/>
                          </w:rPr>
                          <w:t>attributable</w:t>
                        </w:r>
                        <w:r>
                          <w:rPr>
                            <w:spacing w:val="-9"/>
                            <w:sz w:val="18"/>
                          </w:rPr>
                          <w:t> </w:t>
                        </w:r>
                        <w:r>
                          <w:rPr>
                            <w:sz w:val="18"/>
                          </w:rPr>
                          <w:t>to</w:t>
                        </w:r>
                        <w:r>
                          <w:rPr>
                            <w:spacing w:val="-9"/>
                            <w:sz w:val="18"/>
                          </w:rPr>
                          <w:t> </w:t>
                        </w:r>
                        <w:r>
                          <w:rPr>
                            <w:sz w:val="18"/>
                          </w:rPr>
                          <w:t>non- controlling interests</w:t>
                        </w:r>
                      </w:p>
                    </w:txbxContent>
                  </v:textbox>
                  <w10:wrap type="none"/>
                </v:shape>
                <v:shape style="position:absolute;left:3568;top:7347;width:231;height:200" type="#_x0000_t202" id="docshape333" filled="false" stroked="false">
                  <v:textbox inset="0,0,0,0">
                    <w:txbxContent>
                      <w:p>
                        <w:pPr>
                          <w:spacing w:line="199" w:lineRule="exact" w:before="0"/>
                          <w:ind w:left="0" w:right="0" w:firstLine="0"/>
                          <w:jc w:val="left"/>
                          <w:rPr>
                            <w:sz w:val="18"/>
                          </w:rPr>
                        </w:pPr>
                        <w:r>
                          <w:rPr>
                            <w:spacing w:val="-5"/>
                            <w:sz w:val="18"/>
                          </w:rPr>
                          <w:t>(2)</w:t>
                        </w:r>
                      </w:p>
                    </w:txbxContent>
                  </v:textbox>
                  <w10:wrap type="none"/>
                </v:shape>
                <v:shape style="position:absolute;left:4483;top:7347;width:561;height:200" type="#_x0000_t202" id="docshape334" filled="false" stroked="false">
                  <v:textbox inset="0,0,0,0">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v:textbox>
                  <w10:wrap type="none"/>
                </v:shape>
                <v:shape style="position:absolute;left:5865;top:7347;width:231;height:200" type="#_x0000_t202" id="docshape335" filled="false" stroked="false">
                  <v:textbox inset="0,0,0,0">
                    <w:txbxContent>
                      <w:p>
                        <w:pPr>
                          <w:spacing w:line="199" w:lineRule="exact" w:before="0"/>
                          <w:ind w:left="0" w:right="0" w:firstLine="0"/>
                          <w:jc w:val="left"/>
                          <w:rPr>
                            <w:sz w:val="18"/>
                          </w:rPr>
                        </w:pPr>
                        <w:r>
                          <w:rPr>
                            <w:spacing w:val="-5"/>
                            <w:sz w:val="18"/>
                          </w:rPr>
                          <w:t>(4)</w:t>
                        </w:r>
                      </w:p>
                    </w:txbxContent>
                  </v:textbox>
                  <w10:wrap type="none"/>
                </v:shape>
                <v:shape style="position:absolute;left:6780;top:7347;width:561;height:200" type="#_x0000_t202" id="docshape336" filled="false" stroked="false">
                  <v:textbox inset="0,0,0,0">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v:textbox>
                  <w10:wrap type="none"/>
                </v:shape>
                <v:shape style="position:absolute;left:8161;top:7347;width:231;height:200" type="#_x0000_t202" id="docshape337" filled="false" stroked="false">
                  <v:textbox inset="0,0,0,0">
                    <w:txbxContent>
                      <w:p>
                        <w:pPr>
                          <w:spacing w:line="199" w:lineRule="exact" w:before="0"/>
                          <w:ind w:left="0" w:right="0" w:firstLine="0"/>
                          <w:jc w:val="left"/>
                          <w:rPr>
                            <w:sz w:val="18"/>
                          </w:rPr>
                        </w:pPr>
                        <w:r>
                          <w:rPr>
                            <w:spacing w:val="-5"/>
                            <w:sz w:val="18"/>
                          </w:rPr>
                          <w:t>(4)</w:t>
                        </w:r>
                      </w:p>
                    </w:txbxContent>
                  </v:textbox>
                  <w10:wrap type="none"/>
                </v:shape>
                <v:shape style="position:absolute;left:9077;top:7347;width:561;height:200" type="#_x0000_t202" id="docshape338" filled="false" stroked="false">
                  <v:textbox inset="0,0,0,0">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v:textbox>
                  <w10:wrap type="none"/>
                </v:shape>
                <v:shape style="position:absolute;left:10473;top:7347;width:231;height:200" type="#_x0000_t202" id="docshape339" filled="false" stroked="false">
                  <v:textbox inset="0,0,0,0">
                    <w:txbxContent>
                      <w:p>
                        <w:pPr>
                          <w:spacing w:line="199" w:lineRule="exact" w:before="0"/>
                          <w:ind w:left="0" w:right="0" w:firstLine="0"/>
                          <w:jc w:val="left"/>
                          <w:rPr>
                            <w:sz w:val="18"/>
                          </w:rPr>
                        </w:pPr>
                        <w:r>
                          <w:rPr>
                            <w:spacing w:val="-5"/>
                            <w:sz w:val="18"/>
                          </w:rPr>
                          <w:t>(5)</w:t>
                        </w:r>
                      </w:p>
                    </w:txbxContent>
                  </v:textbox>
                  <w10:wrap type="none"/>
                </v:shape>
                <v:shape style="position:absolute;left:11389;top:7347;width:561;height:200" type="#_x0000_t202" id="docshape340" filled="false" stroked="false">
                  <v:textbox inset="0,0,0,0">
                    <w:txbxContent>
                      <w:p>
                        <w:pPr>
                          <w:spacing w:line="199" w:lineRule="exact" w:before="0"/>
                          <w:ind w:left="0" w:right="0" w:firstLine="0"/>
                          <w:jc w:val="left"/>
                          <w:rPr>
                            <w:sz w:val="18"/>
                          </w:rPr>
                        </w:pPr>
                        <w:r>
                          <w:rPr>
                            <w:sz w:val="18"/>
                          </w:rPr>
                          <w:t>(0.1</w:t>
                        </w:r>
                        <w:r>
                          <w:rPr>
                            <w:spacing w:val="-1"/>
                            <w:sz w:val="18"/>
                          </w:rPr>
                          <w:t> </w:t>
                        </w:r>
                        <w:r>
                          <w:rPr>
                            <w:spacing w:val="-5"/>
                            <w:sz w:val="18"/>
                          </w:rPr>
                          <w:t>%)</w:t>
                        </w:r>
                      </w:p>
                    </w:txbxContent>
                  </v:textbox>
                  <w10:wrap type="none"/>
                </v:shape>
                <v:shape style="position:absolute;left:300;top:7887;width:2047;height:380" type="#_x0000_t202" id="docshape341" filled="false" stroked="false">
                  <v:textbox inset="0,0,0,0">
                    <w:txbxContent>
                      <w:p>
                        <w:pPr>
                          <w:spacing w:line="208" w:lineRule="auto" w:before="14"/>
                          <w:ind w:left="0" w:right="18" w:firstLine="0"/>
                          <w:jc w:val="left"/>
                          <w:rPr>
                            <w:b/>
                            <w:sz w:val="18"/>
                          </w:rPr>
                        </w:pPr>
                        <w:r>
                          <w:rPr>
                            <w:b/>
                            <w:sz w:val="18"/>
                          </w:rPr>
                          <w:t>Net</w:t>
                        </w:r>
                        <w:r>
                          <w:rPr>
                            <w:b/>
                            <w:spacing w:val="-12"/>
                            <w:sz w:val="18"/>
                          </w:rPr>
                          <w:t> </w:t>
                        </w:r>
                        <w:r>
                          <w:rPr>
                            <w:b/>
                            <w:sz w:val="18"/>
                          </w:rPr>
                          <w:t>income</w:t>
                        </w:r>
                        <w:r>
                          <w:rPr>
                            <w:b/>
                            <w:spacing w:val="-11"/>
                            <w:sz w:val="18"/>
                          </w:rPr>
                          <w:t> </w:t>
                        </w:r>
                        <w:r>
                          <w:rPr>
                            <w:b/>
                            <w:sz w:val="18"/>
                          </w:rPr>
                          <w:t>attributable</w:t>
                        </w:r>
                        <w:r>
                          <w:rPr>
                            <w:b/>
                            <w:spacing w:val="-11"/>
                            <w:sz w:val="18"/>
                          </w:rPr>
                          <w:t> </w:t>
                        </w:r>
                        <w:r>
                          <w:rPr>
                            <w:b/>
                            <w:sz w:val="18"/>
                          </w:rPr>
                          <w:t>to Amcor plc</w:t>
                        </w:r>
                      </w:p>
                    </w:txbxContent>
                  </v:textbox>
                  <w10:wrap type="none"/>
                </v:shape>
                <v:shape style="position:absolute;left:2897;top:8038;width:111;height:200" type="#_x0000_t202" id="docshape342" filled="false" stroked="false">
                  <v:textbox inset="0,0,0,0">
                    <w:txbxContent>
                      <w:p>
                        <w:pPr>
                          <w:spacing w:line="199" w:lineRule="exact" w:before="0"/>
                          <w:ind w:left="0" w:right="0" w:firstLine="0"/>
                          <w:jc w:val="left"/>
                          <w:rPr>
                            <w:b/>
                            <w:sz w:val="18"/>
                          </w:rPr>
                        </w:pPr>
                        <w:r>
                          <w:rPr>
                            <w:b/>
                            <w:spacing w:val="-10"/>
                            <w:sz w:val="18"/>
                          </w:rPr>
                          <w:t>$</w:t>
                        </w:r>
                      </w:p>
                    </w:txbxContent>
                  </v:textbox>
                  <w10:wrap type="none"/>
                </v:shape>
                <v:shape style="position:absolute;left:3462;top:8038;width:291;height:200" type="#_x0000_t202" id="docshape343" filled="false" stroked="false">
                  <v:textbox inset="0,0,0,0">
                    <w:txbxContent>
                      <w:p>
                        <w:pPr>
                          <w:spacing w:line="199" w:lineRule="exact" w:before="0"/>
                          <w:ind w:left="0" w:right="0" w:firstLine="0"/>
                          <w:jc w:val="left"/>
                          <w:rPr>
                            <w:b/>
                            <w:sz w:val="18"/>
                          </w:rPr>
                        </w:pPr>
                        <w:r>
                          <w:rPr>
                            <w:b/>
                            <w:spacing w:val="-5"/>
                            <w:sz w:val="18"/>
                          </w:rPr>
                          <w:t>459</w:t>
                        </w:r>
                      </w:p>
                    </w:txbxContent>
                  </v:textbox>
                  <w10:wrap type="none"/>
                </v:shape>
                <v:shape style="position:absolute;left:4453;top:8038;width:851;height:200" type="#_x0000_t202" id="docshape344" filled="false" stroked="false">
                  <v:textbox inset="0,0,0,0">
                    <w:txbxContent>
                      <w:p>
                        <w:pPr>
                          <w:spacing w:line="199" w:lineRule="exact" w:before="0"/>
                          <w:ind w:left="0" w:right="0" w:firstLine="0"/>
                          <w:jc w:val="left"/>
                          <w:rPr>
                            <w:b/>
                            <w:sz w:val="18"/>
                          </w:rPr>
                        </w:pPr>
                        <w:r>
                          <w:rPr>
                            <w:b/>
                            <w:sz w:val="18"/>
                          </w:rPr>
                          <w:t>12.6 %</w:t>
                        </w:r>
                        <w:r>
                          <w:rPr>
                            <w:b/>
                            <w:spacing w:val="55"/>
                            <w:sz w:val="18"/>
                          </w:rPr>
                          <w:t>  </w:t>
                        </w:r>
                        <w:r>
                          <w:rPr>
                            <w:b/>
                            <w:spacing w:val="-10"/>
                            <w:sz w:val="18"/>
                          </w:rPr>
                          <w:t>$</w:t>
                        </w:r>
                      </w:p>
                    </w:txbxContent>
                  </v:textbox>
                  <w10:wrap type="none"/>
                </v:shape>
                <v:shape style="position:absolute;left:5759;top:8038;width:291;height:200" type="#_x0000_t202" id="docshape345" filled="false" stroked="false">
                  <v:textbox inset="0,0,0,0">
                    <w:txbxContent>
                      <w:p>
                        <w:pPr>
                          <w:spacing w:line="199" w:lineRule="exact" w:before="0"/>
                          <w:ind w:left="0" w:right="0" w:firstLine="0"/>
                          <w:jc w:val="left"/>
                          <w:rPr>
                            <w:b/>
                            <w:sz w:val="18"/>
                          </w:rPr>
                        </w:pPr>
                        <w:r>
                          <w:rPr>
                            <w:b/>
                            <w:spacing w:val="-5"/>
                            <w:sz w:val="18"/>
                          </w:rPr>
                          <w:t>225</w:t>
                        </w:r>
                      </w:p>
                    </w:txbxContent>
                  </v:textbox>
                  <w10:wrap type="none"/>
                </v:shape>
                <v:shape style="position:absolute;left:6840;top:8038;width:761;height:200" type="#_x0000_t202" id="docshape346" filled="false" stroked="false">
                  <v:textbox inset="0,0,0,0">
                    <w:txbxContent>
                      <w:p>
                        <w:pPr>
                          <w:spacing w:line="199" w:lineRule="exact" w:before="0"/>
                          <w:ind w:left="0" w:right="0" w:firstLine="0"/>
                          <w:jc w:val="left"/>
                          <w:rPr>
                            <w:b/>
                            <w:sz w:val="18"/>
                          </w:rPr>
                        </w:pPr>
                        <w:r>
                          <w:rPr>
                            <w:b/>
                            <w:sz w:val="18"/>
                          </w:rPr>
                          <w:t>6.4 %</w:t>
                        </w:r>
                        <w:r>
                          <w:rPr>
                            <w:b/>
                            <w:spacing w:val="55"/>
                            <w:sz w:val="18"/>
                          </w:rPr>
                          <w:t>  </w:t>
                        </w:r>
                        <w:r>
                          <w:rPr>
                            <w:b/>
                            <w:spacing w:val="-10"/>
                            <w:sz w:val="18"/>
                          </w:rPr>
                          <w:t>$</w:t>
                        </w:r>
                      </w:p>
                    </w:txbxContent>
                  </v:textbox>
                  <w10:wrap type="none"/>
                </v:shape>
                <v:shape style="position:absolute;left:8056;top:8038;width:291;height:200" type="#_x0000_t202" id="docshape347" filled="false" stroked="false">
                  <v:textbox inset="0,0,0,0">
                    <w:txbxContent>
                      <w:p>
                        <w:pPr>
                          <w:spacing w:line="199" w:lineRule="exact" w:before="0"/>
                          <w:ind w:left="0" w:right="0" w:firstLine="0"/>
                          <w:jc w:val="left"/>
                          <w:rPr>
                            <w:b/>
                            <w:sz w:val="18"/>
                          </w:rPr>
                        </w:pPr>
                        <w:r>
                          <w:rPr>
                            <w:b/>
                            <w:spacing w:val="-5"/>
                            <w:sz w:val="18"/>
                          </w:rPr>
                          <w:t>691</w:t>
                        </w:r>
                      </w:p>
                    </w:txbxContent>
                  </v:textbox>
                  <w10:wrap type="none"/>
                </v:shape>
                <v:shape style="position:absolute;left:9137;top:8038;width:761;height:200" type="#_x0000_t202" id="docshape348" filled="false" stroked="false">
                  <v:textbox inset="0,0,0,0">
                    <w:txbxContent>
                      <w:p>
                        <w:pPr>
                          <w:spacing w:line="199" w:lineRule="exact" w:before="0"/>
                          <w:ind w:left="0" w:right="0" w:firstLine="0"/>
                          <w:jc w:val="left"/>
                          <w:rPr>
                            <w:b/>
                            <w:sz w:val="18"/>
                          </w:rPr>
                        </w:pPr>
                        <w:r>
                          <w:rPr>
                            <w:b/>
                            <w:sz w:val="18"/>
                          </w:rPr>
                          <w:t>9.4 %</w:t>
                        </w:r>
                        <w:r>
                          <w:rPr>
                            <w:b/>
                            <w:spacing w:val="55"/>
                            <w:sz w:val="18"/>
                          </w:rPr>
                          <w:t>  </w:t>
                        </w:r>
                        <w:r>
                          <w:rPr>
                            <w:b/>
                            <w:spacing w:val="-10"/>
                            <w:sz w:val="18"/>
                          </w:rPr>
                          <w:t>$</w:t>
                        </w:r>
                      </w:p>
                    </w:txbxContent>
                  </v:textbox>
                  <w10:wrap type="none"/>
                </v:shape>
                <v:shape style="position:absolute;left:10368;top:8038;width:291;height:200" type="#_x0000_t202" id="docshape349" filled="false" stroked="false">
                  <v:textbox inset="0,0,0,0">
                    <w:txbxContent>
                      <w:p>
                        <w:pPr>
                          <w:spacing w:line="199" w:lineRule="exact" w:before="0"/>
                          <w:ind w:left="0" w:right="0" w:firstLine="0"/>
                          <w:jc w:val="left"/>
                          <w:rPr>
                            <w:b/>
                            <w:sz w:val="18"/>
                          </w:rPr>
                        </w:pPr>
                        <w:r>
                          <w:rPr>
                            <w:b/>
                            <w:spacing w:val="-5"/>
                            <w:sz w:val="18"/>
                          </w:rPr>
                          <w:t>427</w:t>
                        </w:r>
                      </w:p>
                    </w:txbxContent>
                  </v:textbox>
                  <w10:wrap type="none"/>
                </v:shape>
                <v:shape style="position:absolute;left:11449;top:8038;width:471;height:200" type="#_x0000_t202" id="docshape350" filled="false" stroked="false">
                  <v:textbox inset="0,0,0,0">
                    <w:txbxContent>
                      <w:p>
                        <w:pPr>
                          <w:spacing w:line="199" w:lineRule="exact" w:before="0"/>
                          <w:ind w:left="0" w:right="0" w:firstLine="0"/>
                          <w:jc w:val="left"/>
                          <w:rPr>
                            <w:b/>
                            <w:sz w:val="18"/>
                          </w:rPr>
                        </w:pPr>
                        <w:r>
                          <w:rPr>
                            <w:b/>
                            <w:sz w:val="18"/>
                          </w:rPr>
                          <w:t>6.2 </w:t>
                        </w:r>
                        <w:r>
                          <w:rPr>
                            <w:b/>
                            <w:spacing w:val="-10"/>
                            <w:sz w:val="18"/>
                          </w:rPr>
                          <w:t>%</w:t>
                        </w:r>
                      </w:p>
                    </w:txbxContent>
                  </v:textbox>
                  <w10:wrap type="none"/>
                </v:shape>
                <v:shape style="position:absolute;left:280;top:4715;width:11680;height:241" type="#_x0000_t202" id="docshape351" filled="true" fillcolor="#ccedff" stroked="false">
                  <v:textbox inset="0,0,0,0">
                    <w:txbxContent>
                      <w:p>
                        <w:pPr>
                          <w:tabs>
                            <w:tab w:pos="3197" w:val="left" w:leader="none"/>
                            <w:tab w:pos="4203" w:val="left" w:leader="none"/>
                            <w:tab w:pos="5494" w:val="left" w:leader="none"/>
                            <w:tab w:pos="6500" w:val="left" w:leader="none"/>
                            <w:tab w:pos="7701" w:val="left" w:leader="none"/>
                            <w:tab w:pos="8797" w:val="left" w:leader="none"/>
                            <w:tab w:pos="10103" w:val="left" w:leader="none"/>
                            <w:tab w:pos="11109" w:val="left" w:leader="none"/>
                          </w:tabs>
                          <w:spacing w:before="12"/>
                          <w:ind w:left="19" w:right="0" w:firstLine="0"/>
                          <w:jc w:val="left"/>
                          <w:rPr>
                            <w:color w:val="000000"/>
                            <w:sz w:val="18"/>
                          </w:rPr>
                        </w:pPr>
                        <w:r>
                          <w:rPr>
                            <w:color w:val="000000"/>
                            <w:sz w:val="18"/>
                          </w:rPr>
                          <w:t>Interest </w:t>
                        </w:r>
                        <w:r>
                          <w:rPr>
                            <w:color w:val="000000"/>
                            <w:spacing w:val="-2"/>
                            <w:sz w:val="18"/>
                          </w:rPr>
                          <w:t>expense</w:t>
                        </w:r>
                        <w:r>
                          <w:rPr>
                            <w:color w:val="000000"/>
                            <w:sz w:val="18"/>
                          </w:rPr>
                          <w:tab/>
                        </w:r>
                        <w:r>
                          <w:rPr>
                            <w:color w:val="000000"/>
                            <w:spacing w:val="-4"/>
                            <w:sz w:val="18"/>
                          </w:rPr>
                          <w:t>(79)</w:t>
                        </w:r>
                        <w:r>
                          <w:rPr>
                            <w:color w:val="000000"/>
                            <w:sz w:val="18"/>
                          </w:rPr>
                          <w:tab/>
                          <w:t>(2.2</w:t>
                        </w:r>
                        <w:r>
                          <w:rPr>
                            <w:color w:val="000000"/>
                            <w:spacing w:val="-3"/>
                            <w:sz w:val="18"/>
                          </w:rPr>
                          <w:t> </w:t>
                        </w:r>
                        <w:r>
                          <w:rPr>
                            <w:color w:val="000000"/>
                            <w:spacing w:val="-5"/>
                            <w:sz w:val="18"/>
                          </w:rPr>
                          <w:t>%)</w:t>
                        </w:r>
                        <w:r>
                          <w:rPr>
                            <w:color w:val="000000"/>
                            <w:sz w:val="18"/>
                          </w:rPr>
                          <w:tab/>
                        </w:r>
                        <w:r>
                          <w:rPr>
                            <w:color w:val="000000"/>
                            <w:spacing w:val="-4"/>
                            <w:sz w:val="18"/>
                          </w:rPr>
                          <w:t>(39)</w:t>
                        </w:r>
                        <w:r>
                          <w:rPr>
                            <w:color w:val="000000"/>
                            <w:sz w:val="18"/>
                          </w:rPr>
                          <w:tab/>
                          <w:t>(1.1</w:t>
                        </w:r>
                        <w:r>
                          <w:rPr>
                            <w:color w:val="000000"/>
                            <w:spacing w:val="-3"/>
                            <w:sz w:val="18"/>
                          </w:rPr>
                          <w:t> </w:t>
                        </w:r>
                        <w:r>
                          <w:rPr>
                            <w:color w:val="000000"/>
                            <w:spacing w:val="-5"/>
                            <w:sz w:val="18"/>
                          </w:rPr>
                          <w:t>%)</w:t>
                        </w:r>
                        <w:r>
                          <w:rPr>
                            <w:color w:val="000000"/>
                            <w:sz w:val="18"/>
                          </w:rPr>
                          <w:tab/>
                        </w:r>
                        <w:r>
                          <w:rPr>
                            <w:color w:val="000000"/>
                            <w:spacing w:val="-2"/>
                            <w:sz w:val="18"/>
                          </w:rPr>
                          <w:t>(138)</w:t>
                        </w:r>
                        <w:r>
                          <w:rPr>
                            <w:color w:val="000000"/>
                            <w:sz w:val="18"/>
                          </w:rPr>
                          <w:tab/>
                          <w:t>(1.9</w:t>
                        </w:r>
                        <w:r>
                          <w:rPr>
                            <w:color w:val="000000"/>
                            <w:spacing w:val="-3"/>
                            <w:sz w:val="18"/>
                          </w:rPr>
                          <w:t> </w:t>
                        </w:r>
                        <w:r>
                          <w:rPr>
                            <w:color w:val="000000"/>
                            <w:spacing w:val="-5"/>
                            <w:sz w:val="18"/>
                          </w:rPr>
                          <w:t>%)</w:t>
                        </w:r>
                        <w:r>
                          <w:rPr>
                            <w:color w:val="000000"/>
                            <w:sz w:val="18"/>
                          </w:rPr>
                          <w:tab/>
                        </w:r>
                        <w:r>
                          <w:rPr>
                            <w:color w:val="000000"/>
                            <w:spacing w:val="-4"/>
                            <w:sz w:val="18"/>
                          </w:rPr>
                          <w:t>(79)</w:t>
                        </w:r>
                        <w:r>
                          <w:rPr>
                            <w:color w:val="000000"/>
                            <w:sz w:val="18"/>
                          </w:rPr>
                          <w:tab/>
                          <w:t>(1.1</w:t>
                        </w:r>
                        <w:r>
                          <w:rPr>
                            <w:color w:val="000000"/>
                            <w:spacing w:val="-1"/>
                            <w:sz w:val="18"/>
                          </w:rPr>
                          <w:t> </w:t>
                        </w:r>
                        <w:r>
                          <w:rPr>
                            <w:color w:val="000000"/>
                            <w:spacing w:val="-5"/>
                            <w:sz w:val="18"/>
                          </w:rPr>
                          <w:t>%)</w:t>
                        </w:r>
                      </w:p>
                    </w:txbxContent>
                  </v:textbox>
                  <v:fill type="solid"/>
                  <w10:wrap type="none"/>
                </v:shape>
                <v:shape style="position:absolute;left:280;top:557;width:11680;height:241" type="#_x0000_t202" id="docshape352" filled="false" stroked="false">
                  <v:textbox inset="0,0,0,0">
                    <w:txbxContent>
                      <w:p>
                        <w:pPr>
                          <w:tabs>
                            <w:tab w:pos="2617" w:val="left" w:leader="none"/>
                            <w:tab w:pos="3047" w:val="left" w:leader="none"/>
                            <w:tab w:pos="4083" w:val="left" w:leader="none"/>
                            <w:tab w:pos="4913" w:val="left" w:leader="none"/>
                            <w:tab w:pos="5344" w:val="left" w:leader="none"/>
                            <w:tab w:pos="6380" w:val="left" w:leader="none"/>
                            <w:tab w:pos="7210" w:val="left" w:leader="none"/>
                            <w:tab w:pos="7641" w:val="left" w:leader="none"/>
                            <w:tab w:pos="8677" w:val="left" w:leader="none"/>
                            <w:tab w:pos="9507" w:val="left" w:leader="none"/>
                            <w:tab w:pos="9953" w:val="left" w:leader="none"/>
                            <w:tab w:pos="10989" w:val="left" w:leader="none"/>
                          </w:tabs>
                          <w:spacing w:before="12"/>
                          <w:ind w:left="19" w:right="0" w:firstLine="0"/>
                          <w:jc w:val="left"/>
                          <w:rPr>
                            <w:sz w:val="18"/>
                          </w:rPr>
                        </w:pPr>
                        <w:r>
                          <w:rPr>
                            <w:sz w:val="18"/>
                          </w:rPr>
                          <w:t>Net </w:t>
                        </w:r>
                        <w:r>
                          <w:rPr>
                            <w:spacing w:val="-2"/>
                            <w:sz w:val="18"/>
                          </w:rPr>
                          <w:t>sales</w:t>
                        </w:r>
                        <w:r>
                          <w:rPr>
                            <w:sz w:val="18"/>
                          </w:rPr>
                          <w:tab/>
                        </w:r>
                        <w:r>
                          <w:rPr>
                            <w:spacing w:val="-10"/>
                            <w:sz w:val="18"/>
                          </w:rPr>
                          <w:t>$</w:t>
                        </w:r>
                        <w:r>
                          <w:rPr>
                            <w:sz w:val="18"/>
                          </w:rPr>
                          <w:tab/>
                        </w:r>
                        <w:r>
                          <w:rPr>
                            <w:spacing w:val="-2"/>
                            <w:sz w:val="18"/>
                          </w:rPr>
                          <w:t>3,642</w:t>
                        </w:r>
                        <w:r>
                          <w:rPr>
                            <w:sz w:val="18"/>
                          </w:rPr>
                          <w:tab/>
                          <w:t>100.0 </w:t>
                        </w:r>
                        <w:r>
                          <w:rPr>
                            <w:spacing w:val="-10"/>
                            <w:sz w:val="18"/>
                          </w:rPr>
                          <w:t>%</w:t>
                        </w:r>
                        <w:r>
                          <w:rPr>
                            <w:sz w:val="18"/>
                          </w:rPr>
                          <w:tab/>
                        </w:r>
                        <w:r>
                          <w:rPr>
                            <w:spacing w:val="-10"/>
                            <w:sz w:val="18"/>
                          </w:rPr>
                          <w:t>$</w:t>
                        </w:r>
                        <w:r>
                          <w:rPr>
                            <w:sz w:val="18"/>
                          </w:rPr>
                          <w:tab/>
                        </w:r>
                        <w:r>
                          <w:rPr>
                            <w:spacing w:val="-2"/>
                            <w:sz w:val="18"/>
                          </w:rPr>
                          <w:t>3,507</w:t>
                        </w:r>
                        <w:r>
                          <w:rPr>
                            <w:sz w:val="18"/>
                          </w:rPr>
                          <w:tab/>
                          <w:t>100.0 </w:t>
                        </w:r>
                        <w:r>
                          <w:rPr>
                            <w:spacing w:val="-10"/>
                            <w:sz w:val="18"/>
                          </w:rPr>
                          <w:t>%</w:t>
                        </w:r>
                        <w:r>
                          <w:rPr>
                            <w:sz w:val="18"/>
                          </w:rPr>
                          <w:tab/>
                        </w:r>
                        <w:r>
                          <w:rPr>
                            <w:spacing w:val="-10"/>
                            <w:sz w:val="18"/>
                          </w:rPr>
                          <w:t>$</w:t>
                        </w:r>
                        <w:r>
                          <w:rPr>
                            <w:sz w:val="18"/>
                          </w:rPr>
                          <w:tab/>
                        </w:r>
                        <w:r>
                          <w:rPr>
                            <w:spacing w:val="-2"/>
                            <w:sz w:val="18"/>
                          </w:rPr>
                          <w:t>7,354</w:t>
                        </w:r>
                        <w:r>
                          <w:rPr>
                            <w:sz w:val="18"/>
                          </w:rPr>
                          <w:tab/>
                          <w:t>100.0 </w:t>
                        </w:r>
                        <w:r>
                          <w:rPr>
                            <w:spacing w:val="-10"/>
                            <w:sz w:val="18"/>
                          </w:rPr>
                          <w:t>%</w:t>
                        </w:r>
                        <w:r>
                          <w:rPr>
                            <w:sz w:val="18"/>
                          </w:rPr>
                          <w:tab/>
                        </w:r>
                        <w:r>
                          <w:rPr>
                            <w:spacing w:val="-10"/>
                            <w:sz w:val="18"/>
                          </w:rPr>
                          <w:t>$</w:t>
                        </w:r>
                        <w:r>
                          <w:rPr>
                            <w:sz w:val="18"/>
                          </w:rPr>
                          <w:tab/>
                        </w:r>
                        <w:r>
                          <w:rPr>
                            <w:spacing w:val="-2"/>
                            <w:sz w:val="18"/>
                          </w:rPr>
                          <w:t>6,927</w:t>
                        </w:r>
                        <w:r>
                          <w:rPr>
                            <w:sz w:val="18"/>
                          </w:rPr>
                          <w:tab/>
                          <w:t>100.0 </w:t>
                        </w:r>
                        <w:r>
                          <w:rPr>
                            <w:spacing w:val="-10"/>
                            <w:sz w:val="18"/>
                          </w:rPr>
                          <w:t>%</w:t>
                        </w:r>
                      </w:p>
                    </w:txbxContent>
                  </v:textbox>
                  <w10:wrap type="none"/>
                </v:shape>
                <w10:wrap type="topAndBottom"/>
              </v:group>
            </w:pict>
          </mc:Fallback>
        </mc:AlternateContent>
      </w: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p>
      <w:pPr>
        <w:pStyle w:val="BodyText"/>
        <w:rPr>
          <w:b/>
        </w:rPr>
      </w:pPr>
    </w:p>
    <w:p>
      <w:pPr>
        <w:pStyle w:val="BodyText"/>
        <w:rPr>
          <w:b/>
        </w:rPr>
      </w:pPr>
    </w:p>
    <w:p>
      <w:pPr>
        <w:pStyle w:val="BodyText"/>
        <w:spacing w:before="24"/>
        <w:rPr>
          <w:b/>
        </w:rPr>
      </w:pPr>
    </w:p>
    <w:p>
      <w:pPr>
        <w:pStyle w:val="BodyText"/>
        <w:ind w:right="18"/>
        <w:jc w:val="center"/>
      </w:pPr>
      <w:r>
        <w:rPr>
          <w:spacing w:val="-5"/>
        </w:rPr>
        <w:t>33</w:t>
      </w:r>
    </w:p>
    <w:p>
      <w:pPr>
        <w:pStyle w:val="BodyText"/>
        <w:spacing w:before="153"/>
      </w:pPr>
      <w:r>
        <w:rPr/>
        <mc:AlternateContent>
          <mc:Choice Requires="wps">
            <w:drawing>
              <wp:anchor distT="0" distB="0" distL="0" distR="0" allowOverlap="1" layoutInCell="1" locked="0" behindDoc="1" simplePos="0" relativeHeight="487627264">
                <wp:simplePos x="0" y="0"/>
                <wp:positionH relativeFrom="page">
                  <wp:posOffset>177863</wp:posOffset>
                </wp:positionH>
                <wp:positionV relativeFrom="paragraph">
                  <wp:posOffset>258432</wp:posOffset>
                </wp:positionV>
                <wp:extent cx="7416800" cy="19685"/>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7416800" cy="19685"/>
                          <a:chExt cx="7416800" cy="19685"/>
                        </a:xfrm>
                      </wpg:grpSpPr>
                      <wps:wsp>
                        <wps:cNvPr id="355" name="Graphic 35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56" name="Graphic 356"/>
                        <wps:cNvSpPr/>
                        <wps:spPr>
                          <a:xfrm>
                            <a:off x="0" y="3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57" name="Graphic 35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9216;mso-wrap-distance-left:0;mso-wrap-distance-right:0" id="docshapegroup353" coordorigin="280,407" coordsize="11680,31">
                <v:rect style="position:absolute;left:280;top:406;width:11680;height:16" id="docshape354" filled="true" fillcolor="#999999" stroked="false">
                  <v:fill type="solid"/>
                </v:rect>
                <v:shape style="position:absolute;left:280;top:407;width:11680;height:31" id="docshape355" coordorigin="280,407" coordsize="11680,31" path="m11960,407l11945,422,280,422,280,437,11945,437,11960,437,11960,422,11960,407xe" filled="true" fillcolor="#ededed" stroked="false">
                  <v:path arrowok="t"/>
                  <v:fill type="solid"/>
                </v:shape>
                <v:shape style="position:absolute;left:280;top:406;width:16;height:31" id="docshape356"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spacing w:val="-2"/>
        </w:rPr>
        <w:t>Overview</w:t>
      </w:r>
    </w:p>
    <w:p>
      <w:pPr>
        <w:pStyle w:val="BodyText"/>
        <w:spacing w:before="50"/>
        <w:rPr>
          <w:b/>
        </w:rPr>
      </w:pPr>
    </w:p>
    <w:p>
      <w:pPr>
        <w:pStyle w:val="BodyText"/>
        <w:spacing w:line="249" w:lineRule="auto"/>
        <w:ind w:left="100" w:right="180" w:firstLine="189"/>
      </w:pPr>
      <w:r>
        <w:rPr/>
        <w:t>Amcor</w:t>
      </w:r>
      <w:r>
        <w:rPr>
          <w:spacing w:val="-2"/>
        </w:rPr>
        <w:t> </w:t>
      </w:r>
      <w:r>
        <w:rPr/>
        <w:t>is</w:t>
      </w:r>
      <w:r>
        <w:rPr>
          <w:spacing w:val="-2"/>
        </w:rPr>
        <w:t> </w:t>
      </w:r>
      <w:r>
        <w:rPr/>
        <w:t>a</w:t>
      </w:r>
      <w:r>
        <w:rPr>
          <w:spacing w:val="-2"/>
        </w:rPr>
        <w:t> </w:t>
      </w:r>
      <w:r>
        <w:rPr/>
        <w:t>global</w:t>
      </w:r>
      <w:r>
        <w:rPr>
          <w:spacing w:val="-2"/>
        </w:rPr>
        <w:t> </w:t>
      </w:r>
      <w:r>
        <w:rPr/>
        <w:t>leader</w:t>
      </w:r>
      <w:r>
        <w:rPr>
          <w:spacing w:val="-2"/>
        </w:rPr>
        <w:t> </w:t>
      </w:r>
      <w:r>
        <w:rPr/>
        <w:t>in</w:t>
      </w:r>
      <w:r>
        <w:rPr>
          <w:spacing w:val="-2"/>
        </w:rPr>
        <w:t> </w:t>
      </w:r>
      <w:r>
        <w:rPr/>
        <w:t>developing</w:t>
      </w:r>
      <w:r>
        <w:rPr>
          <w:spacing w:val="-2"/>
        </w:rPr>
        <w:t> </w:t>
      </w:r>
      <w:r>
        <w:rPr/>
        <w:t>and</w:t>
      </w:r>
      <w:r>
        <w:rPr>
          <w:spacing w:val="-2"/>
        </w:rPr>
        <w:t> </w:t>
      </w:r>
      <w:r>
        <w:rPr/>
        <w:t>producing</w:t>
      </w:r>
      <w:r>
        <w:rPr>
          <w:spacing w:val="-2"/>
        </w:rPr>
        <w:t> </w:t>
      </w:r>
      <w:r>
        <w:rPr/>
        <w:t>responsible</w:t>
      </w:r>
      <w:r>
        <w:rPr>
          <w:spacing w:val="-2"/>
        </w:rPr>
        <w:t> </w:t>
      </w:r>
      <w:r>
        <w:rPr/>
        <w:t>packaging</w:t>
      </w:r>
      <w:r>
        <w:rPr>
          <w:spacing w:val="-2"/>
        </w:rPr>
        <w:t> </w:t>
      </w:r>
      <w:r>
        <w:rPr/>
        <w:t>for</w:t>
      </w:r>
      <w:r>
        <w:rPr>
          <w:spacing w:val="-2"/>
        </w:rPr>
        <w:t> </w:t>
      </w:r>
      <w:r>
        <w:rPr/>
        <w:t>food,</w:t>
      </w:r>
      <w:r>
        <w:rPr>
          <w:spacing w:val="-2"/>
        </w:rPr>
        <w:t> </w:t>
      </w:r>
      <w:r>
        <w:rPr/>
        <w:t>beverage,</w:t>
      </w:r>
      <w:r>
        <w:rPr>
          <w:spacing w:val="-2"/>
        </w:rPr>
        <w:t> </w:t>
      </w:r>
      <w:r>
        <w:rPr/>
        <w:t>pharmaceutical,</w:t>
      </w:r>
      <w:r>
        <w:rPr>
          <w:spacing w:val="-2"/>
        </w:rPr>
        <w:t> </w:t>
      </w:r>
      <w:r>
        <w:rPr/>
        <w:t>medical,</w:t>
      </w:r>
      <w:r>
        <w:rPr>
          <w:spacing w:val="-2"/>
        </w:rPr>
        <w:t> </w:t>
      </w:r>
      <w:r>
        <w:rPr/>
        <w:t>home</w:t>
      </w:r>
      <w:r>
        <w:rPr>
          <w:spacing w:val="-2"/>
        </w:rPr>
        <w:t> </w:t>
      </w:r>
      <w:r>
        <w:rPr/>
        <w:t>and</w:t>
      </w:r>
      <w:r>
        <w:rPr>
          <w:spacing w:val="-2"/>
        </w:rPr>
        <w:t> </w:t>
      </w:r>
      <w:r>
        <w:rPr/>
        <w:t>personal- care, and other products. We work with leading companies around the world to protect their products and the people who rely on them, differentiate</w:t>
      </w:r>
      <w:r>
        <w:rPr>
          <w:spacing w:val="-2"/>
        </w:rPr>
        <w:t> </w:t>
      </w:r>
      <w:r>
        <w:rPr/>
        <w:t>brands,</w:t>
      </w:r>
      <w:r>
        <w:rPr>
          <w:spacing w:val="-2"/>
        </w:rPr>
        <w:t> </w:t>
      </w:r>
      <w:r>
        <w:rPr/>
        <w:t>and</w:t>
      </w:r>
      <w:r>
        <w:rPr>
          <w:spacing w:val="-2"/>
        </w:rPr>
        <w:t> </w:t>
      </w:r>
      <w:r>
        <w:rPr/>
        <w:t>improve</w:t>
      </w:r>
      <w:r>
        <w:rPr>
          <w:spacing w:val="-2"/>
        </w:rPr>
        <w:t> </w:t>
      </w:r>
      <w:r>
        <w:rPr/>
        <w:t>supply</w:t>
      </w:r>
      <w:r>
        <w:rPr>
          <w:spacing w:val="-2"/>
        </w:rPr>
        <w:t> </w:t>
      </w:r>
      <w:r>
        <w:rPr/>
        <w:t>chains</w:t>
      </w:r>
      <w:r>
        <w:rPr>
          <w:spacing w:val="-2"/>
        </w:rPr>
        <w:t> </w:t>
      </w:r>
      <w:r>
        <w:rPr/>
        <w:t>through</w:t>
      </w:r>
      <w:r>
        <w:rPr>
          <w:spacing w:val="-2"/>
        </w:rPr>
        <w:t> </w:t>
      </w:r>
      <w:r>
        <w:rPr/>
        <w:t>a</w:t>
      </w:r>
      <w:r>
        <w:rPr>
          <w:spacing w:val="-2"/>
        </w:rPr>
        <w:t> </w:t>
      </w:r>
      <w:r>
        <w:rPr/>
        <w:t>range</w:t>
      </w:r>
      <w:r>
        <w:rPr>
          <w:spacing w:val="-2"/>
        </w:rPr>
        <w:t> </w:t>
      </w:r>
      <w:r>
        <w:rPr/>
        <w:t>of</w:t>
      </w:r>
      <w:r>
        <w:rPr>
          <w:spacing w:val="-2"/>
        </w:rPr>
        <w:t> </w:t>
      </w:r>
      <w:r>
        <w:rPr/>
        <w:t>flexible</w:t>
      </w:r>
      <w:r>
        <w:rPr>
          <w:spacing w:val="-2"/>
        </w:rPr>
        <w:t> </w:t>
      </w:r>
      <w:r>
        <w:rPr/>
        <w:t>and</w:t>
      </w:r>
      <w:r>
        <w:rPr>
          <w:spacing w:val="-2"/>
        </w:rPr>
        <w:t> </w:t>
      </w:r>
      <w:r>
        <w:rPr/>
        <w:t>rigid</w:t>
      </w:r>
      <w:r>
        <w:rPr>
          <w:spacing w:val="-2"/>
        </w:rPr>
        <w:t> </w:t>
      </w:r>
      <w:r>
        <w:rPr/>
        <w:t>packaging,</w:t>
      </w:r>
      <w:r>
        <w:rPr>
          <w:spacing w:val="-2"/>
        </w:rPr>
        <w:t> </w:t>
      </w:r>
      <w:r>
        <w:rPr/>
        <w:t>specialty</w:t>
      </w:r>
      <w:r>
        <w:rPr>
          <w:spacing w:val="-2"/>
        </w:rPr>
        <w:t> </w:t>
      </w:r>
      <w:r>
        <w:rPr/>
        <w:t>cartons,</w:t>
      </w:r>
      <w:r>
        <w:rPr>
          <w:spacing w:val="-2"/>
        </w:rPr>
        <w:t> </w:t>
      </w:r>
      <w:r>
        <w:rPr/>
        <w:t>closures,</w:t>
      </w:r>
      <w:r>
        <w:rPr>
          <w:spacing w:val="-2"/>
        </w:rPr>
        <w:t> </w:t>
      </w:r>
      <w:r>
        <w:rPr/>
        <w:t>and</w:t>
      </w:r>
      <w:r>
        <w:rPr>
          <w:spacing w:val="-2"/>
        </w:rPr>
        <w:t> </w:t>
      </w:r>
      <w:r>
        <w:rPr/>
        <w:t>services.</w:t>
      </w:r>
      <w:r>
        <w:rPr>
          <w:spacing w:val="-2"/>
        </w:rPr>
        <w:t> </w:t>
      </w:r>
      <w:r>
        <w:rPr/>
        <w:t>We</w:t>
      </w:r>
      <w:r>
        <w:rPr>
          <w:spacing w:val="-2"/>
        </w:rPr>
        <w:t> </w:t>
      </w:r>
      <w:r>
        <w:rPr/>
        <w:t>are focused on making packaging that is increasingly light-weighted, recyclable and reusable, and made using an increasing amount of recycled content. During fiscal year 2022, Amcor generated $14.5 billion in net sales.</w:t>
      </w:r>
    </w:p>
    <w:p>
      <w:pPr>
        <w:pStyle w:val="BodyText"/>
      </w:pPr>
    </w:p>
    <w:p>
      <w:pPr>
        <w:pStyle w:val="BodyText"/>
        <w:spacing w:before="86"/>
      </w:pPr>
    </w:p>
    <w:p>
      <w:pPr>
        <w:pStyle w:val="Heading1"/>
      </w:pPr>
      <w:r>
        <w:rPr/>
        <w:t>Significant</w:t>
      </w:r>
      <w:r>
        <w:rPr>
          <w:spacing w:val="-4"/>
        </w:rPr>
        <w:t> </w:t>
      </w:r>
      <w:r>
        <w:rPr/>
        <w:t>Items</w:t>
      </w:r>
      <w:r>
        <w:rPr>
          <w:spacing w:val="-4"/>
        </w:rPr>
        <w:t> </w:t>
      </w:r>
      <w:r>
        <w:rPr/>
        <w:t>Affecting</w:t>
      </w:r>
      <w:r>
        <w:rPr>
          <w:spacing w:val="-4"/>
        </w:rPr>
        <w:t> </w:t>
      </w:r>
      <w:r>
        <w:rPr/>
        <w:t>the</w:t>
      </w:r>
      <w:r>
        <w:rPr>
          <w:spacing w:val="-4"/>
        </w:rPr>
        <w:t> </w:t>
      </w:r>
      <w:r>
        <w:rPr/>
        <w:t>Periods</w:t>
      </w:r>
      <w:r>
        <w:rPr>
          <w:spacing w:val="-3"/>
        </w:rPr>
        <w:t> </w:t>
      </w:r>
      <w:r>
        <w:rPr>
          <w:spacing w:val="-2"/>
        </w:rPr>
        <w:t>Presented</w:t>
      </w:r>
    </w:p>
    <w:p>
      <w:pPr>
        <w:pStyle w:val="BodyText"/>
        <w:spacing w:before="50"/>
        <w:rPr>
          <w:b/>
        </w:rPr>
      </w:pPr>
    </w:p>
    <w:p>
      <w:pPr>
        <w:spacing w:before="0"/>
        <w:ind w:left="100" w:right="0" w:firstLine="0"/>
        <w:jc w:val="left"/>
        <w:rPr>
          <w:b/>
          <w:i/>
          <w:sz w:val="20"/>
        </w:rPr>
      </w:pPr>
      <w:r>
        <w:rPr>
          <w:b/>
          <w:i/>
          <w:sz w:val="20"/>
        </w:rPr>
        <w:t>Raw</w:t>
      </w:r>
      <w:r>
        <w:rPr>
          <w:b/>
          <w:i/>
          <w:spacing w:val="-4"/>
          <w:sz w:val="20"/>
        </w:rPr>
        <w:t> </w:t>
      </w:r>
      <w:r>
        <w:rPr>
          <w:b/>
          <w:i/>
          <w:sz w:val="20"/>
        </w:rPr>
        <w:t>Material,</w:t>
      </w:r>
      <w:r>
        <w:rPr>
          <w:b/>
          <w:i/>
          <w:spacing w:val="-3"/>
          <w:sz w:val="20"/>
        </w:rPr>
        <w:t> </w:t>
      </w:r>
      <w:r>
        <w:rPr>
          <w:b/>
          <w:i/>
          <w:sz w:val="20"/>
        </w:rPr>
        <w:t>Inflation,</w:t>
      </w:r>
      <w:r>
        <w:rPr>
          <w:b/>
          <w:i/>
          <w:spacing w:val="-4"/>
          <w:sz w:val="20"/>
        </w:rPr>
        <w:t> </w:t>
      </w:r>
      <w:r>
        <w:rPr>
          <w:b/>
          <w:i/>
          <w:sz w:val="20"/>
        </w:rPr>
        <w:t>and</w:t>
      </w:r>
      <w:r>
        <w:rPr>
          <w:b/>
          <w:i/>
          <w:spacing w:val="-3"/>
          <w:sz w:val="20"/>
        </w:rPr>
        <w:t> </w:t>
      </w:r>
      <w:r>
        <w:rPr>
          <w:b/>
          <w:i/>
          <w:sz w:val="20"/>
        </w:rPr>
        <w:t>Supply</w:t>
      </w:r>
      <w:r>
        <w:rPr>
          <w:b/>
          <w:i/>
          <w:spacing w:val="-4"/>
          <w:sz w:val="20"/>
        </w:rPr>
        <w:t> </w:t>
      </w:r>
      <w:r>
        <w:rPr>
          <w:b/>
          <w:i/>
          <w:sz w:val="20"/>
        </w:rPr>
        <w:t>Chain</w:t>
      </w:r>
      <w:r>
        <w:rPr>
          <w:b/>
          <w:i/>
          <w:spacing w:val="-3"/>
          <w:sz w:val="20"/>
        </w:rPr>
        <w:t> </w:t>
      </w:r>
      <w:r>
        <w:rPr>
          <w:b/>
          <w:i/>
          <w:spacing w:val="-2"/>
          <w:sz w:val="20"/>
        </w:rPr>
        <w:t>Trends</w:t>
      </w:r>
    </w:p>
    <w:p>
      <w:pPr>
        <w:pStyle w:val="BodyText"/>
        <w:spacing w:before="51"/>
        <w:rPr>
          <w:b/>
          <w:i/>
        </w:rPr>
      </w:pPr>
    </w:p>
    <w:p>
      <w:pPr>
        <w:pStyle w:val="BodyText"/>
        <w:spacing w:line="249" w:lineRule="auto"/>
        <w:ind w:left="100" w:right="180" w:firstLine="200"/>
      </w:pPr>
      <w:r>
        <w:rPr/>
        <w:t>During</w:t>
      </w:r>
      <w:r>
        <w:rPr>
          <w:spacing w:val="-1"/>
        </w:rPr>
        <w:t> </w:t>
      </w:r>
      <w:r>
        <w:rPr/>
        <w:t>the</w:t>
      </w:r>
      <w:r>
        <w:rPr>
          <w:spacing w:val="-1"/>
        </w:rPr>
        <w:t> </w:t>
      </w:r>
      <w:r>
        <w:rPr/>
        <w:t>first</w:t>
      </w:r>
      <w:r>
        <w:rPr>
          <w:spacing w:val="-1"/>
        </w:rPr>
        <w:t> </w:t>
      </w:r>
      <w:r>
        <w:rPr/>
        <w:t>half</w:t>
      </w:r>
      <w:r>
        <w:rPr>
          <w:spacing w:val="-1"/>
        </w:rPr>
        <w:t> </w:t>
      </w:r>
      <w:r>
        <w:rPr/>
        <w:t>of</w:t>
      </w:r>
      <w:r>
        <w:rPr>
          <w:spacing w:val="-1"/>
        </w:rPr>
        <w:t> </w:t>
      </w:r>
      <w:r>
        <w:rPr/>
        <w:t>fiscal</w:t>
      </w:r>
      <w:r>
        <w:rPr>
          <w:spacing w:val="-1"/>
        </w:rPr>
        <w:t> </w:t>
      </w:r>
      <w:r>
        <w:rPr/>
        <w:t>year</w:t>
      </w:r>
      <w:r>
        <w:rPr>
          <w:spacing w:val="-1"/>
        </w:rPr>
        <w:t> </w:t>
      </w:r>
      <w:r>
        <w:rPr/>
        <w:t>2023,</w:t>
      </w:r>
      <w:r>
        <w:rPr>
          <w:spacing w:val="-1"/>
        </w:rPr>
        <w:t> </w:t>
      </w:r>
      <w:r>
        <w:rPr/>
        <w:t>we</w:t>
      </w:r>
      <w:r>
        <w:rPr>
          <w:spacing w:val="-1"/>
        </w:rPr>
        <w:t> </w:t>
      </w:r>
      <w:r>
        <w:rPr/>
        <w:t>continued</w:t>
      </w:r>
      <w:r>
        <w:rPr>
          <w:spacing w:val="-1"/>
        </w:rPr>
        <w:t> </w:t>
      </w:r>
      <w:r>
        <w:rPr/>
        <w:t>to</w:t>
      </w:r>
      <w:r>
        <w:rPr>
          <w:spacing w:val="-1"/>
        </w:rPr>
        <w:t> </w:t>
      </w:r>
      <w:r>
        <w:rPr/>
        <w:t>experience</w:t>
      </w:r>
      <w:r>
        <w:rPr>
          <w:spacing w:val="-1"/>
        </w:rPr>
        <w:t> </w:t>
      </w:r>
      <w:r>
        <w:rPr/>
        <w:t>intermittent</w:t>
      </w:r>
      <w:r>
        <w:rPr>
          <w:spacing w:val="-1"/>
        </w:rPr>
        <w:t> </w:t>
      </w:r>
      <w:r>
        <w:rPr/>
        <w:t>supply</w:t>
      </w:r>
      <w:r>
        <w:rPr>
          <w:spacing w:val="-1"/>
        </w:rPr>
        <w:t> </w:t>
      </w:r>
      <w:r>
        <w:rPr/>
        <w:t>shortages</w:t>
      </w:r>
      <w:r>
        <w:rPr>
          <w:spacing w:val="-1"/>
        </w:rPr>
        <w:t> </w:t>
      </w:r>
      <w:r>
        <w:rPr/>
        <w:t>and</w:t>
      </w:r>
      <w:r>
        <w:rPr>
          <w:spacing w:val="-1"/>
        </w:rPr>
        <w:t> </w:t>
      </w:r>
      <w:r>
        <w:rPr/>
        <w:t>price</w:t>
      </w:r>
      <w:r>
        <w:rPr>
          <w:spacing w:val="-1"/>
        </w:rPr>
        <w:t> </w:t>
      </w:r>
      <w:r>
        <w:rPr/>
        <w:t>volatility</w:t>
      </w:r>
      <w:r>
        <w:rPr>
          <w:spacing w:val="-1"/>
        </w:rPr>
        <w:t> </w:t>
      </w:r>
      <w:r>
        <w:rPr/>
        <w:t>of</w:t>
      </w:r>
      <w:r>
        <w:rPr>
          <w:spacing w:val="-1"/>
        </w:rPr>
        <w:t> </w:t>
      </w:r>
      <w:r>
        <w:rPr/>
        <w:t>certain</w:t>
      </w:r>
      <w:r>
        <w:rPr>
          <w:spacing w:val="-1"/>
        </w:rPr>
        <w:t> </w:t>
      </w:r>
      <w:r>
        <w:rPr/>
        <w:t>resins</w:t>
      </w:r>
      <w:r>
        <w:rPr>
          <w:spacing w:val="-1"/>
        </w:rPr>
        <w:t> </w:t>
      </w:r>
      <w:r>
        <w:rPr/>
        <w:t>and</w:t>
      </w:r>
      <w:r>
        <w:rPr>
          <w:spacing w:val="-1"/>
        </w:rPr>
        <w:t> </w:t>
      </w:r>
      <w:r>
        <w:rPr/>
        <w:t>raw materials as a result of market dynamics and higher rates of inflation impacting energy, fuel, and labor costs. In addition, higher inflation, especially</w:t>
      </w:r>
      <w:r>
        <w:rPr>
          <w:spacing w:val="-2"/>
        </w:rPr>
        <w:t> </w:t>
      </w:r>
      <w:r>
        <w:rPr/>
        <w:t>in</w:t>
      </w:r>
      <w:r>
        <w:rPr>
          <w:spacing w:val="-2"/>
        </w:rPr>
        <w:t> </w:t>
      </w:r>
      <w:r>
        <w:rPr/>
        <w:t>Europe</w:t>
      </w:r>
      <w:r>
        <w:rPr>
          <w:spacing w:val="-2"/>
        </w:rPr>
        <w:t> </w:t>
      </w:r>
      <w:r>
        <w:rPr/>
        <w:t>and</w:t>
      </w:r>
      <w:r>
        <w:rPr>
          <w:spacing w:val="-2"/>
        </w:rPr>
        <w:t> </w:t>
      </w:r>
      <w:r>
        <w:rPr/>
        <w:t>the</w:t>
      </w:r>
      <w:r>
        <w:rPr>
          <w:spacing w:val="-2"/>
        </w:rPr>
        <w:t> </w:t>
      </w:r>
      <w:r>
        <w:rPr/>
        <w:t>United</w:t>
      </w:r>
      <w:r>
        <w:rPr>
          <w:spacing w:val="-2"/>
        </w:rPr>
        <w:t> </w:t>
      </w:r>
      <w:r>
        <w:rPr/>
        <w:t>States,</w:t>
      </w:r>
      <w:r>
        <w:rPr>
          <w:spacing w:val="-2"/>
        </w:rPr>
        <w:t> </w:t>
      </w:r>
      <w:r>
        <w:rPr/>
        <w:t>has</w:t>
      </w:r>
      <w:r>
        <w:rPr>
          <w:spacing w:val="-2"/>
        </w:rPr>
        <w:t> </w:t>
      </w:r>
      <w:r>
        <w:rPr/>
        <w:t>led</w:t>
      </w:r>
      <w:r>
        <w:rPr>
          <w:spacing w:val="-2"/>
        </w:rPr>
        <w:t> </w:t>
      </w:r>
      <w:r>
        <w:rPr/>
        <w:t>central</w:t>
      </w:r>
      <w:r>
        <w:rPr>
          <w:spacing w:val="-2"/>
        </w:rPr>
        <w:t> </w:t>
      </w:r>
      <w:r>
        <w:rPr/>
        <w:t>banks</w:t>
      </w:r>
      <w:r>
        <w:rPr>
          <w:spacing w:val="-2"/>
        </w:rPr>
        <w:t> </w:t>
      </w:r>
      <w:r>
        <w:rPr/>
        <w:t>to</w:t>
      </w:r>
      <w:r>
        <w:rPr>
          <w:spacing w:val="-2"/>
        </w:rPr>
        <w:t> </w:t>
      </w:r>
      <w:r>
        <w:rPr/>
        <w:t>rapidly</w:t>
      </w:r>
      <w:r>
        <w:rPr>
          <w:spacing w:val="-2"/>
        </w:rPr>
        <w:t> </w:t>
      </w:r>
      <w:r>
        <w:rPr/>
        <w:t>raise</w:t>
      </w:r>
      <w:r>
        <w:rPr>
          <w:spacing w:val="-2"/>
        </w:rPr>
        <w:t> </w:t>
      </w:r>
      <w:r>
        <w:rPr/>
        <w:t>interest</w:t>
      </w:r>
      <w:r>
        <w:rPr>
          <w:spacing w:val="-2"/>
        </w:rPr>
        <w:t> </w:t>
      </w:r>
      <w:r>
        <w:rPr/>
        <w:t>rates</w:t>
      </w:r>
      <w:r>
        <w:rPr>
          <w:spacing w:val="-2"/>
        </w:rPr>
        <w:t> </w:t>
      </w:r>
      <w:r>
        <w:rPr/>
        <w:t>to</w:t>
      </w:r>
      <w:r>
        <w:rPr>
          <w:spacing w:val="-2"/>
        </w:rPr>
        <w:t> </w:t>
      </w:r>
      <w:r>
        <w:rPr/>
        <w:t>dampen</w:t>
      </w:r>
      <w:r>
        <w:rPr>
          <w:spacing w:val="-2"/>
        </w:rPr>
        <w:t> </w:t>
      </w:r>
      <w:r>
        <w:rPr/>
        <w:t>inflation</w:t>
      </w:r>
      <w:r>
        <w:rPr>
          <w:spacing w:val="-2"/>
        </w:rPr>
        <w:t> </w:t>
      </w:r>
      <w:r>
        <w:rPr/>
        <w:t>which</w:t>
      </w:r>
      <w:r>
        <w:rPr>
          <w:spacing w:val="-2"/>
        </w:rPr>
        <w:t> </w:t>
      </w:r>
      <w:r>
        <w:rPr/>
        <w:t>results</w:t>
      </w:r>
      <w:r>
        <w:rPr>
          <w:spacing w:val="-2"/>
        </w:rPr>
        <w:t> </w:t>
      </w:r>
      <w:r>
        <w:rPr/>
        <w:t>in</w:t>
      </w:r>
      <w:r>
        <w:rPr>
          <w:spacing w:val="-2"/>
        </w:rPr>
        <w:t> </w:t>
      </w:r>
      <w:r>
        <w:rPr/>
        <w:t>higher</w:t>
      </w:r>
      <w:r>
        <w:rPr>
          <w:spacing w:val="-2"/>
        </w:rPr>
        <w:t> </w:t>
      </w:r>
      <w:r>
        <w:rPr/>
        <w:t>interest expense on our variable rate debt. The underlying causes for the continued volatility can be attributed to a variety of factors, including the ongoing regional impacts of the COVID-19 pandemic resulting in labor shortages and transportation constraints, energy shortages and the ongoing impacts of macroeconomic and geopolitical conditions which are tied to the Russia-Ukraine conflict. We will continue to work closely with our suppliers and customers, leveraging our global capabilities and expertise to work through supply chain disruptions and other resulting issues. In addition, we are focused on driving costs out of our business in this challenging environment and recovering higher raw material costs to help mitigate inflation. However, there could be a time lag between recognizing the benefit of our mitigating actions and when the inflation occurs, and there is no assurance that our mitigating measures will be able to fully mitigate the impact of ongoing inflation.</w:t>
      </w:r>
    </w:p>
    <w:p>
      <w:pPr>
        <w:pStyle w:val="BodyText"/>
        <w:spacing w:before="50"/>
      </w:pPr>
    </w:p>
    <w:p>
      <w:pPr>
        <w:spacing w:before="0"/>
        <w:ind w:left="100" w:right="0" w:firstLine="0"/>
        <w:jc w:val="left"/>
        <w:rPr>
          <w:b/>
          <w:i/>
          <w:sz w:val="20"/>
        </w:rPr>
      </w:pPr>
      <w:r>
        <w:rPr>
          <w:b/>
          <w:i/>
          <w:sz w:val="20"/>
        </w:rPr>
        <w:t>Impact</w:t>
      </w:r>
      <w:r>
        <w:rPr>
          <w:b/>
          <w:i/>
          <w:spacing w:val="-6"/>
          <w:sz w:val="20"/>
        </w:rPr>
        <w:t> </w:t>
      </w:r>
      <w:r>
        <w:rPr>
          <w:b/>
          <w:i/>
          <w:sz w:val="20"/>
        </w:rPr>
        <w:t>of</w:t>
      </w:r>
      <w:r>
        <w:rPr>
          <w:b/>
          <w:i/>
          <w:spacing w:val="-5"/>
          <w:sz w:val="20"/>
        </w:rPr>
        <w:t> </w:t>
      </w:r>
      <w:r>
        <w:rPr>
          <w:b/>
          <w:i/>
          <w:sz w:val="20"/>
        </w:rPr>
        <w:t>COVID-</w:t>
      </w:r>
      <w:r>
        <w:rPr>
          <w:b/>
          <w:i/>
          <w:spacing w:val="-5"/>
          <w:sz w:val="20"/>
        </w:rPr>
        <w:t>19</w:t>
      </w:r>
    </w:p>
    <w:p>
      <w:pPr>
        <w:pStyle w:val="BodyText"/>
        <w:spacing w:before="51"/>
        <w:rPr>
          <w:b/>
          <w:i/>
        </w:rPr>
      </w:pPr>
    </w:p>
    <w:p>
      <w:pPr>
        <w:pStyle w:val="BodyText"/>
        <w:spacing w:line="249" w:lineRule="auto"/>
        <w:ind w:left="100" w:right="142" w:firstLine="196"/>
      </w:pPr>
      <w:r>
        <w:rPr/>
        <w:t>We continue to monitor the impact of the ongoing 2019 Novel Coronavirus ("COVID-19") pandemic on all aspects of our business. The COVID-19 pandemic has resulted in intermittent regional government restrictions on the movement of people, goods, and non-essential services resulting in a period of historic uncertainty and challenges. We remain focused on our commitment to the health and safety of our employees as our</w:t>
      </w:r>
      <w:r>
        <w:rPr>
          <w:spacing w:val="-3"/>
        </w:rPr>
        <w:t> </w:t>
      </w:r>
      <w:r>
        <w:rPr/>
        <w:t>first</w:t>
      </w:r>
      <w:r>
        <w:rPr>
          <w:spacing w:val="-3"/>
        </w:rPr>
        <w:t> </w:t>
      </w:r>
      <w:r>
        <w:rPr/>
        <w:t>priority.</w:t>
      </w:r>
      <w:r>
        <w:rPr>
          <w:spacing w:val="-3"/>
        </w:rPr>
        <w:t> </w:t>
      </w:r>
      <w:r>
        <w:rPr/>
        <w:t>We</w:t>
      </w:r>
      <w:r>
        <w:rPr>
          <w:spacing w:val="-3"/>
        </w:rPr>
        <w:t> </w:t>
      </w:r>
      <w:r>
        <w:rPr/>
        <w:t>expect</w:t>
      </w:r>
      <w:r>
        <w:rPr>
          <w:spacing w:val="-3"/>
        </w:rPr>
        <w:t> </w:t>
      </w:r>
      <w:r>
        <w:rPr/>
        <w:t>to</w:t>
      </w:r>
      <w:r>
        <w:rPr>
          <w:spacing w:val="-3"/>
        </w:rPr>
        <w:t> </w:t>
      </w:r>
      <w:r>
        <w:rPr/>
        <w:t>continue</w:t>
      </w:r>
      <w:r>
        <w:rPr>
          <w:spacing w:val="-3"/>
        </w:rPr>
        <w:t> </w:t>
      </w:r>
      <w:r>
        <w:rPr/>
        <w:t>to</w:t>
      </w:r>
      <w:r>
        <w:rPr>
          <w:spacing w:val="-3"/>
        </w:rPr>
        <w:t> </w:t>
      </w:r>
      <w:r>
        <w:rPr/>
        <w:t>evaluate</w:t>
      </w:r>
      <w:r>
        <w:rPr>
          <w:spacing w:val="-3"/>
        </w:rPr>
        <w:t> </w:t>
      </w:r>
      <w:r>
        <w:rPr/>
        <w:t>our</w:t>
      </w:r>
      <w:r>
        <w:rPr>
          <w:spacing w:val="-3"/>
        </w:rPr>
        <w:t> </w:t>
      </w:r>
      <w:r>
        <w:rPr/>
        <w:t>response</w:t>
      </w:r>
      <w:r>
        <w:rPr>
          <w:spacing w:val="-3"/>
        </w:rPr>
        <w:t> </w:t>
      </w:r>
      <w:r>
        <w:rPr/>
        <w:t>and</w:t>
      </w:r>
      <w:r>
        <w:rPr>
          <w:spacing w:val="-3"/>
        </w:rPr>
        <w:t> </w:t>
      </w:r>
      <w:r>
        <w:rPr/>
        <w:t>related</w:t>
      </w:r>
      <w:r>
        <w:rPr>
          <w:spacing w:val="-3"/>
        </w:rPr>
        <w:t> </w:t>
      </w:r>
      <w:r>
        <w:rPr/>
        <w:t>precautions</w:t>
      </w:r>
      <w:r>
        <w:rPr>
          <w:spacing w:val="-3"/>
        </w:rPr>
        <w:t> </w:t>
      </w:r>
      <w:r>
        <w:rPr/>
        <w:t>until</w:t>
      </w:r>
      <w:r>
        <w:rPr>
          <w:spacing w:val="-3"/>
        </w:rPr>
        <w:t> </w:t>
      </w:r>
      <w:r>
        <w:rPr/>
        <w:t>the</w:t>
      </w:r>
      <w:r>
        <w:rPr>
          <w:spacing w:val="-3"/>
        </w:rPr>
        <w:t> </w:t>
      </w:r>
      <w:r>
        <w:rPr/>
        <w:t>COVID-19</w:t>
      </w:r>
      <w:r>
        <w:rPr>
          <w:spacing w:val="-3"/>
        </w:rPr>
        <w:t> </w:t>
      </w:r>
      <w:r>
        <w:rPr/>
        <w:t>pandemic</w:t>
      </w:r>
      <w:r>
        <w:rPr>
          <w:spacing w:val="-3"/>
        </w:rPr>
        <w:t> </w:t>
      </w:r>
      <w:r>
        <w:rPr/>
        <w:t>has</w:t>
      </w:r>
      <w:r>
        <w:rPr>
          <w:spacing w:val="-3"/>
        </w:rPr>
        <w:t> </w:t>
      </w:r>
      <w:r>
        <w:rPr/>
        <w:t>been</w:t>
      </w:r>
      <w:r>
        <w:rPr>
          <w:spacing w:val="-3"/>
        </w:rPr>
        <w:t> </w:t>
      </w:r>
      <w:r>
        <w:rPr/>
        <w:t>fully</w:t>
      </w:r>
      <w:r>
        <w:rPr>
          <w:spacing w:val="-3"/>
        </w:rPr>
        <w:t> </w:t>
      </w:r>
      <w:r>
        <w:rPr/>
        <w:t>resolved</w:t>
      </w:r>
      <w:r>
        <w:rPr>
          <w:spacing w:val="-3"/>
        </w:rPr>
        <w:t> </w:t>
      </w:r>
      <w:r>
        <w:rPr/>
        <w:t>as a public health crisis.</w:t>
      </w:r>
    </w:p>
    <w:p>
      <w:pPr>
        <w:pStyle w:val="BodyText"/>
        <w:spacing w:before="45"/>
      </w:pPr>
    </w:p>
    <w:p>
      <w:pPr>
        <w:pStyle w:val="BodyText"/>
        <w:spacing w:line="249" w:lineRule="auto"/>
        <w:ind w:left="100" w:firstLine="196"/>
      </w:pPr>
      <w:r>
        <w:rPr/>
        <w:t>There</w:t>
      </w:r>
      <w:r>
        <w:rPr>
          <w:spacing w:val="-2"/>
        </w:rPr>
        <w:t> </w:t>
      </w:r>
      <w:r>
        <w:rPr/>
        <w:t>are</w:t>
      </w:r>
      <w:r>
        <w:rPr>
          <w:spacing w:val="-2"/>
        </w:rPr>
        <w:t> </w:t>
      </w:r>
      <w:r>
        <w:rPr/>
        <w:t>currently</w:t>
      </w:r>
      <w:r>
        <w:rPr>
          <w:spacing w:val="-2"/>
        </w:rPr>
        <w:t> </w:t>
      </w:r>
      <w:r>
        <w:rPr/>
        <w:t>no</w:t>
      </w:r>
      <w:r>
        <w:rPr>
          <w:spacing w:val="-2"/>
        </w:rPr>
        <w:t> </w:t>
      </w:r>
      <w:r>
        <w:rPr/>
        <w:t>significant</w:t>
      </w:r>
      <w:r>
        <w:rPr>
          <w:spacing w:val="-2"/>
        </w:rPr>
        <w:t> </w:t>
      </w:r>
      <w:r>
        <w:rPr/>
        <w:t>COVID-19</w:t>
      </w:r>
      <w:r>
        <w:rPr>
          <w:spacing w:val="-2"/>
        </w:rPr>
        <w:t> </w:t>
      </w:r>
      <w:r>
        <w:rPr/>
        <w:t>related</w:t>
      </w:r>
      <w:r>
        <w:rPr>
          <w:spacing w:val="-2"/>
        </w:rPr>
        <w:t> </w:t>
      </w:r>
      <w:r>
        <w:rPr/>
        <w:t>restrictions</w:t>
      </w:r>
      <w:r>
        <w:rPr>
          <w:spacing w:val="-2"/>
        </w:rPr>
        <w:t> </w:t>
      </w:r>
      <w:r>
        <w:rPr/>
        <w:t>on</w:t>
      </w:r>
      <w:r>
        <w:rPr>
          <w:spacing w:val="-2"/>
        </w:rPr>
        <w:t> </w:t>
      </w:r>
      <w:r>
        <w:rPr/>
        <w:t>our</w:t>
      </w:r>
      <w:r>
        <w:rPr>
          <w:spacing w:val="-2"/>
        </w:rPr>
        <w:t> </w:t>
      </w:r>
      <w:r>
        <w:rPr/>
        <w:t>business,</w:t>
      </w:r>
      <w:r>
        <w:rPr>
          <w:spacing w:val="-2"/>
        </w:rPr>
        <w:t> </w:t>
      </w:r>
      <w:r>
        <w:rPr/>
        <w:t>with</w:t>
      </w:r>
      <w:r>
        <w:rPr>
          <w:spacing w:val="-2"/>
        </w:rPr>
        <w:t> </w:t>
      </w:r>
      <w:r>
        <w:rPr/>
        <w:t>China</w:t>
      </w:r>
      <w:r>
        <w:rPr>
          <w:spacing w:val="-2"/>
        </w:rPr>
        <w:t> </w:t>
      </w:r>
      <w:r>
        <w:rPr/>
        <w:t>relaxing</w:t>
      </w:r>
      <w:r>
        <w:rPr>
          <w:spacing w:val="-2"/>
        </w:rPr>
        <w:t> </w:t>
      </w:r>
      <w:r>
        <w:rPr/>
        <w:t>controls</w:t>
      </w:r>
      <w:r>
        <w:rPr>
          <w:spacing w:val="-2"/>
        </w:rPr>
        <w:t> </w:t>
      </w:r>
      <w:r>
        <w:rPr/>
        <w:t>and</w:t>
      </w:r>
      <w:r>
        <w:rPr>
          <w:spacing w:val="-2"/>
        </w:rPr>
        <w:t> </w:t>
      </w:r>
      <w:r>
        <w:rPr/>
        <w:t>eliminating</w:t>
      </w:r>
      <w:r>
        <w:rPr>
          <w:spacing w:val="-2"/>
        </w:rPr>
        <w:t> </w:t>
      </w:r>
      <w:r>
        <w:rPr/>
        <w:t>lockdowns</w:t>
      </w:r>
      <w:r>
        <w:rPr>
          <w:spacing w:val="-2"/>
        </w:rPr>
        <w:t> </w:t>
      </w:r>
      <w:r>
        <w:rPr/>
        <w:t>in December 2022. Lockdowns in the first half of fiscal year 2023 did impact demand for our products in China and significant increases in</w:t>
      </w:r>
    </w:p>
    <w:p>
      <w:pPr>
        <w:pStyle w:val="BodyText"/>
        <w:spacing w:line="249" w:lineRule="auto" w:before="2"/>
        <w:ind w:left="100" w:right="134"/>
      </w:pPr>
      <w:r>
        <w:rPr/>
        <w:t>COVID-19</w:t>
      </w:r>
      <w:r>
        <w:rPr>
          <w:spacing w:val="-2"/>
        </w:rPr>
        <w:t> </w:t>
      </w:r>
      <w:r>
        <w:rPr/>
        <w:t>infections</w:t>
      </w:r>
      <w:r>
        <w:rPr>
          <w:spacing w:val="-2"/>
        </w:rPr>
        <w:t> </w:t>
      </w:r>
      <w:r>
        <w:rPr/>
        <w:t>may</w:t>
      </w:r>
      <w:r>
        <w:rPr>
          <w:spacing w:val="-2"/>
        </w:rPr>
        <w:t> </w:t>
      </w:r>
      <w:r>
        <w:rPr/>
        <w:t>continue</w:t>
      </w:r>
      <w:r>
        <w:rPr>
          <w:spacing w:val="-2"/>
        </w:rPr>
        <w:t> </w:t>
      </w:r>
      <w:r>
        <w:rPr/>
        <w:t>to</w:t>
      </w:r>
      <w:r>
        <w:rPr>
          <w:spacing w:val="-2"/>
        </w:rPr>
        <w:t> </w:t>
      </w:r>
      <w:r>
        <w:rPr/>
        <w:t>impact</w:t>
      </w:r>
      <w:r>
        <w:rPr>
          <w:spacing w:val="-2"/>
        </w:rPr>
        <w:t> </w:t>
      </w:r>
      <w:r>
        <w:rPr/>
        <w:t>demand</w:t>
      </w:r>
      <w:r>
        <w:rPr>
          <w:spacing w:val="-2"/>
        </w:rPr>
        <w:t> </w:t>
      </w:r>
      <w:r>
        <w:rPr/>
        <w:t>for</w:t>
      </w:r>
      <w:r>
        <w:rPr>
          <w:spacing w:val="-2"/>
        </w:rPr>
        <w:t> </w:t>
      </w:r>
      <w:r>
        <w:rPr/>
        <w:t>our</w:t>
      </w:r>
      <w:r>
        <w:rPr>
          <w:spacing w:val="-2"/>
        </w:rPr>
        <w:t> </w:t>
      </w:r>
      <w:r>
        <w:rPr/>
        <w:t>products</w:t>
      </w:r>
      <w:r>
        <w:rPr>
          <w:spacing w:val="-2"/>
        </w:rPr>
        <w:t> </w:t>
      </w:r>
      <w:r>
        <w:rPr/>
        <w:t>and</w:t>
      </w:r>
      <w:r>
        <w:rPr>
          <w:spacing w:val="-2"/>
        </w:rPr>
        <w:t> </w:t>
      </w:r>
      <w:r>
        <w:rPr/>
        <w:t>lead</w:t>
      </w:r>
      <w:r>
        <w:rPr>
          <w:spacing w:val="-2"/>
        </w:rPr>
        <w:t> </w:t>
      </w:r>
      <w:r>
        <w:rPr/>
        <w:t>to</w:t>
      </w:r>
      <w:r>
        <w:rPr>
          <w:spacing w:val="-2"/>
        </w:rPr>
        <w:t> </w:t>
      </w:r>
      <w:r>
        <w:rPr/>
        <w:t>supply</w:t>
      </w:r>
      <w:r>
        <w:rPr>
          <w:spacing w:val="-2"/>
        </w:rPr>
        <w:t> </w:t>
      </w:r>
      <w:r>
        <w:rPr/>
        <w:t>chain</w:t>
      </w:r>
      <w:r>
        <w:rPr>
          <w:spacing w:val="-2"/>
        </w:rPr>
        <w:t> </w:t>
      </w:r>
      <w:r>
        <w:rPr/>
        <w:t>disruptions</w:t>
      </w:r>
      <w:r>
        <w:rPr>
          <w:spacing w:val="-2"/>
        </w:rPr>
        <w:t> </w:t>
      </w:r>
      <w:r>
        <w:rPr/>
        <w:t>and</w:t>
      </w:r>
      <w:r>
        <w:rPr>
          <w:spacing w:val="-2"/>
        </w:rPr>
        <w:t> </w:t>
      </w:r>
      <w:r>
        <w:rPr/>
        <w:t>other</w:t>
      </w:r>
      <w:r>
        <w:rPr>
          <w:spacing w:val="-2"/>
        </w:rPr>
        <w:t> </w:t>
      </w:r>
      <w:r>
        <w:rPr/>
        <w:t>challenges.</w:t>
      </w:r>
      <w:r>
        <w:rPr>
          <w:spacing w:val="-2"/>
        </w:rPr>
        <w:t> </w:t>
      </w:r>
      <w:r>
        <w:rPr/>
        <w:t>Throughout</w:t>
      </w:r>
      <w:r>
        <w:rPr>
          <w:spacing w:val="-2"/>
        </w:rPr>
        <w:t> </w:t>
      </w:r>
      <w:r>
        <w:rPr/>
        <w:t>the COVID-19 pandemic, our facilities have largely been exempt from government mandated closure orders and while governmental measures may be modified, we expect that our facilities will remain operational given the essential products we supply. However, despite our best efforts to contain the impact in our facilities, it remains possible that significant disruptions could occur as a result of the pandemic, including temporary closures of our facilities due to outbreaks of the virus among our workforce or government mandates.</w:t>
      </w:r>
    </w:p>
    <w:p>
      <w:pPr>
        <w:pStyle w:val="BodyText"/>
        <w:spacing w:before="45"/>
      </w:pPr>
    </w:p>
    <w:p>
      <w:pPr>
        <w:pStyle w:val="BodyText"/>
        <w:spacing w:line="249" w:lineRule="auto" w:before="1"/>
        <w:ind w:left="100" w:right="180" w:firstLine="196"/>
      </w:pPr>
      <w:r>
        <w:rPr/>
        <w:t>We continue to believe we are well-positioned to meet the challenges of the ongoing COVID-19 pandemic and currently do not expect a material adverse impact on our business and financial results. However, the ultimate near-term impact of the pandemic on our business will depend</w:t>
      </w:r>
      <w:r>
        <w:rPr>
          <w:spacing w:val="-2"/>
        </w:rPr>
        <w:t> </w:t>
      </w:r>
      <w:r>
        <w:rPr/>
        <w:t>on</w:t>
      </w:r>
      <w:r>
        <w:rPr>
          <w:spacing w:val="-2"/>
        </w:rPr>
        <w:t> </w:t>
      </w:r>
      <w:r>
        <w:rPr/>
        <w:t>the</w:t>
      </w:r>
      <w:r>
        <w:rPr>
          <w:spacing w:val="-2"/>
        </w:rPr>
        <w:t> </w:t>
      </w:r>
      <w:r>
        <w:rPr/>
        <w:t>extent</w:t>
      </w:r>
      <w:r>
        <w:rPr>
          <w:spacing w:val="-2"/>
        </w:rPr>
        <w:t> </w:t>
      </w:r>
      <w:r>
        <w:rPr/>
        <w:t>and</w:t>
      </w:r>
      <w:r>
        <w:rPr>
          <w:spacing w:val="-2"/>
        </w:rPr>
        <w:t> </w:t>
      </w:r>
      <w:r>
        <w:rPr/>
        <w:t>nature</w:t>
      </w:r>
      <w:r>
        <w:rPr>
          <w:spacing w:val="-2"/>
        </w:rPr>
        <w:t> </w:t>
      </w:r>
      <w:r>
        <w:rPr/>
        <w:t>of</w:t>
      </w:r>
      <w:r>
        <w:rPr>
          <w:spacing w:val="-2"/>
        </w:rPr>
        <w:t> </w:t>
      </w:r>
      <w:r>
        <w:rPr/>
        <w:t>any</w:t>
      </w:r>
      <w:r>
        <w:rPr>
          <w:spacing w:val="-2"/>
        </w:rPr>
        <w:t> </w:t>
      </w:r>
      <w:r>
        <w:rPr/>
        <w:t>future</w:t>
      </w:r>
      <w:r>
        <w:rPr>
          <w:spacing w:val="-2"/>
        </w:rPr>
        <w:t> </w:t>
      </w:r>
      <w:r>
        <w:rPr/>
        <w:t>disruptions</w:t>
      </w:r>
      <w:r>
        <w:rPr>
          <w:spacing w:val="-2"/>
        </w:rPr>
        <w:t> </w:t>
      </w:r>
      <w:r>
        <w:rPr/>
        <w:t>across</w:t>
      </w:r>
      <w:r>
        <w:rPr>
          <w:spacing w:val="-2"/>
        </w:rPr>
        <w:t> </w:t>
      </w:r>
      <w:r>
        <w:rPr/>
        <w:t>the</w:t>
      </w:r>
      <w:r>
        <w:rPr>
          <w:spacing w:val="-2"/>
        </w:rPr>
        <w:t> </w:t>
      </w:r>
      <w:r>
        <w:rPr/>
        <w:t>supply</w:t>
      </w:r>
      <w:r>
        <w:rPr>
          <w:spacing w:val="-2"/>
        </w:rPr>
        <w:t> </w:t>
      </w:r>
      <w:r>
        <w:rPr/>
        <w:t>chain,</w:t>
      </w:r>
      <w:r>
        <w:rPr>
          <w:spacing w:val="-2"/>
        </w:rPr>
        <w:t> </w:t>
      </w:r>
      <w:r>
        <w:rPr/>
        <w:t>the</w:t>
      </w:r>
      <w:r>
        <w:rPr>
          <w:spacing w:val="-2"/>
        </w:rPr>
        <w:t> </w:t>
      </w:r>
      <w:r>
        <w:rPr/>
        <w:t>implementation</w:t>
      </w:r>
      <w:r>
        <w:rPr>
          <w:spacing w:val="-2"/>
        </w:rPr>
        <w:t> </w:t>
      </w:r>
      <w:r>
        <w:rPr/>
        <w:t>of</w:t>
      </w:r>
      <w:r>
        <w:rPr>
          <w:spacing w:val="-2"/>
        </w:rPr>
        <w:t> </w:t>
      </w:r>
      <w:r>
        <w:rPr/>
        <w:t>further</w:t>
      </w:r>
      <w:r>
        <w:rPr>
          <w:spacing w:val="-2"/>
        </w:rPr>
        <w:t> </w:t>
      </w:r>
      <w:r>
        <w:rPr/>
        <w:t>social</w:t>
      </w:r>
      <w:r>
        <w:rPr>
          <w:spacing w:val="-2"/>
        </w:rPr>
        <w:t> </w:t>
      </w:r>
      <w:r>
        <w:rPr/>
        <w:t>distancing</w:t>
      </w:r>
      <w:r>
        <w:rPr>
          <w:spacing w:val="-2"/>
        </w:rPr>
        <w:t> </w:t>
      </w:r>
      <w:r>
        <w:rPr/>
        <w:t>measures</w:t>
      </w:r>
      <w:r>
        <w:rPr>
          <w:spacing w:val="-2"/>
        </w:rPr>
        <w:t> </w:t>
      </w:r>
      <w:r>
        <w:rPr/>
        <w:t>and other government-imposed restrictions, as well as the nature and pace of macroeconomic recovery in key global economies.</w:t>
      </w:r>
    </w:p>
    <w:p>
      <w:pPr>
        <w:pStyle w:val="BodyText"/>
        <w:spacing w:before="44"/>
      </w:pPr>
    </w:p>
    <w:p>
      <w:pPr>
        <w:spacing w:before="0"/>
        <w:ind w:left="100" w:right="0" w:firstLine="0"/>
        <w:jc w:val="left"/>
        <w:rPr>
          <w:b/>
          <w:i/>
          <w:sz w:val="20"/>
        </w:rPr>
      </w:pPr>
      <w:r>
        <w:rPr>
          <w:b/>
          <w:i/>
          <w:sz w:val="20"/>
        </w:rPr>
        <w:t>Russia</w:t>
      </w:r>
      <w:r>
        <w:rPr>
          <w:b/>
          <w:i/>
          <w:spacing w:val="-4"/>
          <w:sz w:val="20"/>
        </w:rPr>
        <w:t> </w:t>
      </w:r>
      <w:r>
        <w:rPr>
          <w:b/>
          <w:i/>
          <w:sz w:val="20"/>
        </w:rPr>
        <w:t>and</w:t>
      </w:r>
      <w:r>
        <w:rPr>
          <w:b/>
          <w:i/>
          <w:spacing w:val="-4"/>
          <w:sz w:val="20"/>
        </w:rPr>
        <w:t> </w:t>
      </w:r>
      <w:r>
        <w:rPr>
          <w:b/>
          <w:i/>
          <w:sz w:val="20"/>
        </w:rPr>
        <w:t>Ukraine</w:t>
      </w:r>
      <w:r>
        <w:rPr>
          <w:b/>
          <w:i/>
          <w:spacing w:val="-3"/>
          <w:sz w:val="20"/>
        </w:rPr>
        <w:t> </w:t>
      </w:r>
      <w:r>
        <w:rPr>
          <w:b/>
          <w:i/>
          <w:spacing w:val="-2"/>
          <w:sz w:val="20"/>
        </w:rPr>
        <w:t>Conflict</w:t>
      </w:r>
    </w:p>
    <w:p>
      <w:pPr>
        <w:pStyle w:val="BodyText"/>
        <w:spacing w:before="50"/>
        <w:rPr>
          <w:b/>
          <w:i/>
        </w:rPr>
      </w:pPr>
    </w:p>
    <w:p>
      <w:pPr>
        <w:pStyle w:val="BodyText"/>
        <w:spacing w:line="249" w:lineRule="auto"/>
        <w:ind w:left="100" w:right="148" w:firstLine="200"/>
      </w:pPr>
      <w:r>
        <w:rPr/>
        <w:t>Russia's invasion of Ukraine that began in February 2022 continues as of the date of the filing of this quarterly report. In advance of the invasion, we proactively suspended operations at our small manufacturing site in Ukraine. We also operated three manufacturing facilities in Russia until their sale on December 23, 2022, for net cash proceeds of $365 million. In addition, the Company repatriated approximately $65 million</w:t>
      </w:r>
      <w:r>
        <w:rPr>
          <w:spacing w:val="-2"/>
        </w:rPr>
        <w:t> </w:t>
      </w:r>
      <w:r>
        <w:rPr/>
        <w:t>in</w:t>
      </w:r>
      <w:r>
        <w:rPr>
          <w:spacing w:val="-2"/>
        </w:rPr>
        <w:t> </w:t>
      </w:r>
      <w:r>
        <w:rPr/>
        <w:t>cash</w:t>
      </w:r>
      <w:r>
        <w:rPr>
          <w:spacing w:val="-2"/>
        </w:rPr>
        <w:t> </w:t>
      </w:r>
      <w:r>
        <w:rPr/>
        <w:t>held</w:t>
      </w:r>
      <w:r>
        <w:rPr>
          <w:spacing w:val="-2"/>
        </w:rPr>
        <w:t> </w:t>
      </w:r>
      <w:r>
        <w:rPr/>
        <w:t>in</w:t>
      </w:r>
      <w:r>
        <w:rPr>
          <w:spacing w:val="-2"/>
        </w:rPr>
        <w:t> </w:t>
      </w:r>
      <w:r>
        <w:rPr/>
        <w:t>Russia</w:t>
      </w:r>
      <w:r>
        <w:rPr>
          <w:spacing w:val="-2"/>
        </w:rPr>
        <w:t> </w:t>
      </w:r>
      <w:r>
        <w:rPr/>
        <w:t>as</w:t>
      </w:r>
      <w:r>
        <w:rPr>
          <w:spacing w:val="-2"/>
        </w:rPr>
        <w:t> </w:t>
      </w:r>
      <w:r>
        <w:rPr/>
        <w:t>part</w:t>
      </w:r>
      <w:r>
        <w:rPr>
          <w:spacing w:val="-2"/>
        </w:rPr>
        <w:t> </w:t>
      </w:r>
      <w:r>
        <w:rPr/>
        <w:t>of</w:t>
      </w:r>
      <w:r>
        <w:rPr>
          <w:spacing w:val="-2"/>
        </w:rPr>
        <w:t> </w:t>
      </w:r>
      <w:r>
        <w:rPr/>
        <w:t>the</w:t>
      </w:r>
      <w:r>
        <w:rPr>
          <w:spacing w:val="-2"/>
        </w:rPr>
        <w:t> </w:t>
      </w:r>
      <w:r>
        <w:rPr/>
        <w:t>transaction.</w:t>
      </w:r>
      <w:r>
        <w:rPr>
          <w:spacing w:val="-2"/>
        </w:rPr>
        <w:t> </w:t>
      </w:r>
      <w:r>
        <w:rPr/>
        <w:t>The</w:t>
      </w:r>
      <w:r>
        <w:rPr>
          <w:spacing w:val="-2"/>
        </w:rPr>
        <w:t> </w:t>
      </w:r>
      <w:r>
        <w:rPr/>
        <w:t>pre-tax</w:t>
      </w:r>
      <w:r>
        <w:rPr>
          <w:spacing w:val="-2"/>
        </w:rPr>
        <w:t> </w:t>
      </w:r>
      <w:r>
        <w:rPr/>
        <w:t>net</w:t>
      </w:r>
      <w:r>
        <w:rPr>
          <w:spacing w:val="-2"/>
        </w:rPr>
        <w:t> </w:t>
      </w:r>
      <w:r>
        <w:rPr/>
        <w:t>gain</w:t>
      </w:r>
      <w:r>
        <w:rPr>
          <w:spacing w:val="-2"/>
        </w:rPr>
        <w:t> </w:t>
      </w:r>
      <w:r>
        <w:rPr/>
        <w:t>on</w:t>
      </w:r>
      <w:r>
        <w:rPr>
          <w:spacing w:val="-2"/>
        </w:rPr>
        <w:t> </w:t>
      </w:r>
      <w:r>
        <w:rPr/>
        <w:t>sale</w:t>
      </w:r>
      <w:r>
        <w:rPr>
          <w:spacing w:val="-2"/>
        </w:rPr>
        <w:t> </w:t>
      </w:r>
      <w:r>
        <w:rPr/>
        <w:t>of</w:t>
      </w:r>
      <w:r>
        <w:rPr>
          <w:spacing w:val="-2"/>
        </w:rPr>
        <w:t> </w:t>
      </w:r>
      <w:r>
        <w:rPr/>
        <w:t>$215</w:t>
      </w:r>
      <w:r>
        <w:rPr>
          <w:spacing w:val="-2"/>
        </w:rPr>
        <w:t> </w:t>
      </w:r>
      <w:r>
        <w:rPr/>
        <w:t>million</w:t>
      </w:r>
      <w:r>
        <w:rPr>
          <w:spacing w:val="-2"/>
        </w:rPr>
        <w:t> </w:t>
      </w:r>
      <w:r>
        <w:rPr/>
        <w:t>includes</w:t>
      </w:r>
      <w:r>
        <w:rPr>
          <w:spacing w:val="-2"/>
        </w:rPr>
        <w:t> </w:t>
      </w:r>
      <w:r>
        <w:rPr/>
        <w:t>the</w:t>
      </w:r>
      <w:r>
        <w:rPr>
          <w:spacing w:val="-2"/>
        </w:rPr>
        <w:t> </w:t>
      </w:r>
      <w:r>
        <w:rPr/>
        <w:t>reversal</w:t>
      </w:r>
      <w:r>
        <w:rPr>
          <w:spacing w:val="-2"/>
        </w:rPr>
        <w:t> </w:t>
      </w:r>
      <w:r>
        <w:rPr/>
        <w:t>of</w:t>
      </w:r>
      <w:r>
        <w:rPr>
          <w:spacing w:val="-2"/>
        </w:rPr>
        <w:t> </w:t>
      </w:r>
      <w:r>
        <w:rPr/>
        <w:t>a</w:t>
      </w:r>
      <w:r>
        <w:rPr>
          <w:spacing w:val="-2"/>
        </w:rPr>
        <w:t> </w:t>
      </w:r>
      <w:r>
        <w:rPr/>
        <w:t>pre-tax</w:t>
      </w:r>
      <w:r>
        <w:rPr>
          <w:spacing w:val="-2"/>
        </w:rPr>
        <w:t> </w:t>
      </w:r>
      <w:r>
        <w:rPr/>
        <w:t>$90</w:t>
      </w:r>
      <w:r>
        <w:rPr>
          <w:spacing w:val="-2"/>
        </w:rPr>
        <w:t> </w:t>
      </w:r>
      <w:r>
        <w:rPr/>
        <w:t>million impairment charge taken in the fourth quarter of fiscal year 2022 to adjust the Russian business to its estimated fair value less cost to sell. We expect to invest $110 million to</w:t>
      </w:r>
    </w:p>
    <w:p>
      <w:pPr>
        <w:pStyle w:val="BodyText"/>
        <w:spacing w:before="122"/>
      </w:pPr>
    </w:p>
    <w:p>
      <w:pPr>
        <w:pStyle w:val="BodyText"/>
        <w:ind w:right="18"/>
        <w:jc w:val="center"/>
      </w:pPr>
      <w:r>
        <w:rPr>
          <w:spacing w:val="-5"/>
        </w:rPr>
        <w:t>34</w:t>
      </w:r>
    </w:p>
    <w:p>
      <w:pPr>
        <w:pStyle w:val="BodyText"/>
        <w:spacing w:before="153"/>
      </w:pPr>
      <w:r>
        <w:rPr/>
        <mc:AlternateContent>
          <mc:Choice Requires="wps">
            <w:drawing>
              <wp:anchor distT="0" distB="0" distL="0" distR="0" allowOverlap="1" layoutInCell="1" locked="0" behindDoc="1" simplePos="0" relativeHeight="487627776">
                <wp:simplePos x="0" y="0"/>
                <wp:positionH relativeFrom="page">
                  <wp:posOffset>177863</wp:posOffset>
                </wp:positionH>
                <wp:positionV relativeFrom="paragraph">
                  <wp:posOffset>258539</wp:posOffset>
                </wp:positionV>
                <wp:extent cx="7416800" cy="19685"/>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7416800" cy="19685"/>
                          <a:chExt cx="7416800" cy="19685"/>
                        </a:xfrm>
                      </wpg:grpSpPr>
                      <wps:wsp>
                        <wps:cNvPr id="359" name="Graphic 35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60" name="Graphic 360"/>
                        <wps:cNvSpPr/>
                        <wps:spPr>
                          <a:xfrm>
                            <a:off x="0" y="21"/>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61" name="Graphic 36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7424pt;width:584pt;height:1.55pt;mso-position-horizontal-relative:page;mso-position-vertical-relative:paragraph;z-index:-15688704;mso-wrap-distance-left:0;mso-wrap-distance-right:0" id="docshapegroup357" coordorigin="280,407" coordsize="11680,31">
                <v:rect style="position:absolute;left:280;top:407;width:11680;height:16" id="docshape358" filled="true" fillcolor="#999999" stroked="false">
                  <v:fill type="solid"/>
                </v:rect>
                <v:shape style="position:absolute;left:280;top:407;width:11680;height:31" id="docshape359" coordorigin="280,407" coordsize="11680,31" path="m11960,407l11945,422,280,422,280,437,11945,437,11960,437,11960,422,11960,407xe" filled="true" fillcolor="#ededed" stroked="false">
                  <v:path arrowok="t"/>
                  <v:fill type="solid"/>
                </v:shape>
                <v:shape style="position:absolute;left:280;top:407;width:16;height:31" id="docshape360"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line="249" w:lineRule="auto" w:before="69"/>
        <w:ind w:left="100"/>
      </w:pPr>
      <w:r>
        <w:rPr/>
        <w:t>$130</w:t>
      </w:r>
      <w:r>
        <w:rPr>
          <w:spacing w:val="-2"/>
        </w:rPr>
        <w:t> </w:t>
      </w:r>
      <w:r>
        <w:rPr/>
        <w:t>million</w:t>
      </w:r>
      <w:r>
        <w:rPr>
          <w:spacing w:val="-2"/>
        </w:rPr>
        <w:t> </w:t>
      </w:r>
      <w:r>
        <w:rPr/>
        <w:t>of</w:t>
      </w:r>
      <w:r>
        <w:rPr>
          <w:spacing w:val="-2"/>
        </w:rPr>
        <w:t> </w:t>
      </w:r>
      <w:r>
        <w:rPr/>
        <w:t>the</w:t>
      </w:r>
      <w:r>
        <w:rPr>
          <w:spacing w:val="-2"/>
        </w:rPr>
        <w:t> </w:t>
      </w:r>
      <w:r>
        <w:rPr/>
        <w:t>cash</w:t>
      </w:r>
      <w:r>
        <w:rPr>
          <w:spacing w:val="-2"/>
        </w:rPr>
        <w:t> </w:t>
      </w:r>
      <w:r>
        <w:rPr/>
        <w:t>received</w:t>
      </w:r>
      <w:r>
        <w:rPr>
          <w:spacing w:val="-2"/>
        </w:rPr>
        <w:t> </w:t>
      </w:r>
      <w:r>
        <w:rPr/>
        <w:t>in</w:t>
      </w:r>
      <w:r>
        <w:rPr>
          <w:spacing w:val="-2"/>
        </w:rPr>
        <w:t> </w:t>
      </w:r>
      <w:r>
        <w:rPr/>
        <w:t>a</w:t>
      </w:r>
      <w:r>
        <w:rPr>
          <w:spacing w:val="-2"/>
        </w:rPr>
        <w:t> </w:t>
      </w:r>
      <w:r>
        <w:rPr/>
        <w:t>range</w:t>
      </w:r>
      <w:r>
        <w:rPr>
          <w:spacing w:val="-2"/>
        </w:rPr>
        <w:t> </w:t>
      </w:r>
      <w:r>
        <w:rPr/>
        <w:t>of</w:t>
      </w:r>
      <w:r>
        <w:rPr>
          <w:spacing w:val="-2"/>
        </w:rPr>
        <w:t> </w:t>
      </w:r>
      <w:r>
        <w:rPr/>
        <w:t>additional</w:t>
      </w:r>
      <w:r>
        <w:rPr>
          <w:spacing w:val="-2"/>
        </w:rPr>
        <w:t> </w:t>
      </w:r>
      <w:r>
        <w:rPr/>
        <w:t>initiatives</w:t>
      </w:r>
      <w:r>
        <w:rPr>
          <w:spacing w:val="-2"/>
        </w:rPr>
        <w:t> </w:t>
      </w:r>
      <w:r>
        <w:rPr/>
        <w:t>to</w:t>
      </w:r>
      <w:r>
        <w:rPr>
          <w:spacing w:val="-2"/>
        </w:rPr>
        <w:t> </w:t>
      </w:r>
      <w:r>
        <w:rPr/>
        <w:t>partly</w:t>
      </w:r>
      <w:r>
        <w:rPr>
          <w:spacing w:val="-2"/>
        </w:rPr>
        <w:t> </w:t>
      </w:r>
      <w:r>
        <w:rPr/>
        <w:t>offset</w:t>
      </w:r>
      <w:r>
        <w:rPr>
          <w:spacing w:val="-2"/>
        </w:rPr>
        <w:t> </w:t>
      </w:r>
      <w:r>
        <w:rPr/>
        <w:t>divested</w:t>
      </w:r>
      <w:r>
        <w:rPr>
          <w:spacing w:val="-2"/>
        </w:rPr>
        <w:t> </w:t>
      </w:r>
      <w:r>
        <w:rPr/>
        <w:t>earnings.</w:t>
      </w:r>
      <w:r>
        <w:rPr>
          <w:spacing w:val="-2"/>
        </w:rPr>
        <w:t> </w:t>
      </w:r>
      <w:r>
        <w:rPr/>
        <w:t>Of</w:t>
      </w:r>
      <w:r>
        <w:rPr>
          <w:spacing w:val="-2"/>
        </w:rPr>
        <w:t> </w:t>
      </w:r>
      <w:r>
        <w:rPr/>
        <w:t>the</w:t>
      </w:r>
      <w:r>
        <w:rPr>
          <w:spacing w:val="-2"/>
        </w:rPr>
        <w:t> </w:t>
      </w:r>
      <w:r>
        <w:rPr/>
        <w:t>remaining</w:t>
      </w:r>
      <w:r>
        <w:rPr>
          <w:spacing w:val="-2"/>
        </w:rPr>
        <w:t> </w:t>
      </w:r>
      <w:r>
        <w:rPr/>
        <w:t>cash</w:t>
      </w:r>
      <w:r>
        <w:rPr>
          <w:spacing w:val="-2"/>
        </w:rPr>
        <w:t> </w:t>
      </w:r>
      <w:r>
        <w:rPr/>
        <w:t>received,</w:t>
      </w:r>
      <w:r>
        <w:rPr>
          <w:spacing w:val="-2"/>
        </w:rPr>
        <w:t> </w:t>
      </w:r>
      <w:r>
        <w:rPr/>
        <w:t>we</w:t>
      </w:r>
      <w:r>
        <w:rPr>
          <w:spacing w:val="-2"/>
        </w:rPr>
        <w:t> </w:t>
      </w:r>
      <w:r>
        <w:rPr/>
        <w:t>plan</w:t>
      </w:r>
      <w:r>
        <w:rPr>
          <w:spacing w:val="-2"/>
        </w:rPr>
        <w:t> </w:t>
      </w:r>
      <w:r>
        <w:rPr/>
        <w:t>to repurchase up to $100 million in additional shares and use the balance to reduce net debt.</w:t>
      </w:r>
    </w:p>
    <w:p>
      <w:pPr>
        <w:pStyle w:val="BodyText"/>
        <w:spacing w:before="42"/>
      </w:pPr>
    </w:p>
    <w:p>
      <w:pPr>
        <w:pStyle w:val="BodyText"/>
        <w:spacing w:line="249" w:lineRule="auto"/>
        <w:ind w:left="100" w:right="180" w:firstLine="196"/>
      </w:pPr>
      <w:r>
        <w:rPr/>
        <w:t>The</w:t>
      </w:r>
      <w:r>
        <w:rPr>
          <w:spacing w:val="-2"/>
        </w:rPr>
        <w:t> </w:t>
      </w:r>
      <w:r>
        <w:rPr/>
        <w:t>conflict</w:t>
      </w:r>
      <w:r>
        <w:rPr>
          <w:spacing w:val="-2"/>
        </w:rPr>
        <w:t> </w:t>
      </w:r>
      <w:r>
        <w:rPr/>
        <w:t>between</w:t>
      </w:r>
      <w:r>
        <w:rPr>
          <w:spacing w:val="-2"/>
        </w:rPr>
        <w:t> </w:t>
      </w:r>
      <w:r>
        <w:rPr/>
        <w:t>Russia</w:t>
      </w:r>
      <w:r>
        <w:rPr>
          <w:spacing w:val="-2"/>
        </w:rPr>
        <w:t> </w:t>
      </w:r>
      <w:r>
        <w:rPr/>
        <w:t>and</w:t>
      </w:r>
      <w:r>
        <w:rPr>
          <w:spacing w:val="-2"/>
        </w:rPr>
        <w:t> </w:t>
      </w:r>
      <w:r>
        <w:rPr/>
        <w:t>Ukraine</w:t>
      </w:r>
      <w:r>
        <w:rPr>
          <w:spacing w:val="-2"/>
        </w:rPr>
        <w:t> </w:t>
      </w:r>
      <w:r>
        <w:rPr/>
        <w:t>has</w:t>
      </w:r>
      <w:r>
        <w:rPr>
          <w:spacing w:val="-2"/>
        </w:rPr>
        <w:t> </w:t>
      </w:r>
      <w:r>
        <w:rPr/>
        <w:t>negatively</w:t>
      </w:r>
      <w:r>
        <w:rPr>
          <w:spacing w:val="-2"/>
        </w:rPr>
        <w:t> </w:t>
      </w:r>
      <w:r>
        <w:rPr/>
        <w:t>impacted</w:t>
      </w:r>
      <w:r>
        <w:rPr>
          <w:spacing w:val="-2"/>
        </w:rPr>
        <w:t> </w:t>
      </w:r>
      <w:r>
        <w:rPr/>
        <w:t>the</w:t>
      </w:r>
      <w:r>
        <w:rPr>
          <w:spacing w:val="-2"/>
        </w:rPr>
        <w:t> </w:t>
      </w:r>
      <w:r>
        <w:rPr/>
        <w:t>global</w:t>
      </w:r>
      <w:r>
        <w:rPr>
          <w:spacing w:val="-2"/>
        </w:rPr>
        <w:t> </w:t>
      </w:r>
      <w:r>
        <w:rPr/>
        <w:t>economy</w:t>
      </w:r>
      <w:r>
        <w:rPr>
          <w:spacing w:val="-2"/>
        </w:rPr>
        <w:t> </w:t>
      </w:r>
      <w:r>
        <w:rPr/>
        <w:t>and</w:t>
      </w:r>
      <w:r>
        <w:rPr>
          <w:spacing w:val="-2"/>
        </w:rPr>
        <w:t> </w:t>
      </w:r>
      <w:r>
        <w:rPr/>
        <w:t>has</w:t>
      </w:r>
      <w:r>
        <w:rPr>
          <w:spacing w:val="-2"/>
        </w:rPr>
        <w:t> </w:t>
      </w:r>
      <w:r>
        <w:rPr/>
        <w:t>the</w:t>
      </w:r>
      <w:r>
        <w:rPr>
          <w:spacing w:val="-2"/>
        </w:rPr>
        <w:t> </w:t>
      </w:r>
      <w:r>
        <w:rPr/>
        <w:t>potential</w:t>
      </w:r>
      <w:r>
        <w:rPr>
          <w:spacing w:val="-2"/>
        </w:rPr>
        <w:t> </w:t>
      </w:r>
      <w:r>
        <w:rPr/>
        <w:t>to</w:t>
      </w:r>
      <w:r>
        <w:rPr>
          <w:spacing w:val="-2"/>
        </w:rPr>
        <w:t> </w:t>
      </w:r>
      <w:r>
        <w:rPr/>
        <w:t>result</w:t>
      </w:r>
      <w:r>
        <w:rPr>
          <w:spacing w:val="-2"/>
        </w:rPr>
        <w:t> </w:t>
      </w:r>
      <w:r>
        <w:rPr/>
        <w:t>in</w:t>
      </w:r>
      <w:r>
        <w:rPr>
          <w:spacing w:val="-2"/>
        </w:rPr>
        <w:t> </w:t>
      </w:r>
      <w:r>
        <w:rPr/>
        <w:t>continued</w:t>
      </w:r>
      <w:r>
        <w:rPr>
          <w:spacing w:val="-2"/>
        </w:rPr>
        <w:t> </w:t>
      </w:r>
      <w:r>
        <w:rPr/>
        <w:t>supply</w:t>
      </w:r>
      <w:r>
        <w:rPr>
          <w:spacing w:val="-2"/>
        </w:rPr>
        <w:t> </w:t>
      </w:r>
      <w:r>
        <w:rPr/>
        <w:t>chain disruptions and significant inflationary pressure on raw material prices and the cost and supply of other resources (such as energy and natural </w:t>
      </w:r>
      <w:r>
        <w:rPr>
          <w:spacing w:val="-2"/>
        </w:rPr>
        <w:t>gas).</w:t>
      </w:r>
    </w:p>
    <w:p>
      <w:pPr>
        <w:pStyle w:val="BodyText"/>
        <w:spacing w:before="43"/>
      </w:pPr>
    </w:p>
    <w:p>
      <w:pPr>
        <w:pStyle w:val="BodyText"/>
        <w:spacing w:line="249" w:lineRule="auto"/>
        <w:ind w:left="100" w:firstLine="200"/>
      </w:pPr>
      <w:r>
        <w:rPr/>
        <w:t>For</w:t>
      </w:r>
      <w:r>
        <w:rPr>
          <w:spacing w:val="-2"/>
        </w:rPr>
        <w:t> </w:t>
      </w:r>
      <w:r>
        <w:rPr/>
        <w:t>further</w:t>
      </w:r>
      <w:r>
        <w:rPr>
          <w:spacing w:val="-2"/>
        </w:rPr>
        <w:t> </w:t>
      </w:r>
      <w:r>
        <w:rPr/>
        <w:t>information,</w:t>
      </w:r>
      <w:r>
        <w:rPr>
          <w:spacing w:val="-2"/>
        </w:rPr>
        <w:t> </w:t>
      </w:r>
      <w:r>
        <w:rPr/>
        <w:t>refer</w:t>
      </w:r>
      <w:r>
        <w:rPr>
          <w:spacing w:val="-2"/>
        </w:rPr>
        <w:t> </w:t>
      </w:r>
      <w:r>
        <w:rPr/>
        <w:t>to</w:t>
      </w:r>
      <w:r>
        <w:rPr>
          <w:spacing w:val="-2"/>
        </w:rPr>
        <w:t> </w:t>
      </w:r>
      <w:r>
        <w:rPr/>
        <w:t>Note</w:t>
      </w:r>
      <w:r>
        <w:rPr>
          <w:spacing w:val="-2"/>
        </w:rPr>
        <w:t> </w:t>
      </w:r>
      <w:r>
        <w:rPr/>
        <w:t>4,</w:t>
      </w:r>
      <w:r>
        <w:rPr>
          <w:spacing w:val="-2"/>
        </w:rPr>
        <w:t> </w:t>
      </w:r>
      <w:r>
        <w:rPr/>
        <w:t>"Held</w:t>
      </w:r>
      <w:r>
        <w:rPr>
          <w:spacing w:val="-2"/>
        </w:rPr>
        <w:t> </w:t>
      </w:r>
      <w:r>
        <w:rPr/>
        <w:t>for</w:t>
      </w:r>
      <w:r>
        <w:rPr>
          <w:spacing w:val="-2"/>
        </w:rPr>
        <w:t> </w:t>
      </w:r>
      <w:r>
        <w:rPr/>
        <w:t>Sale,"</w:t>
      </w:r>
      <w:r>
        <w:rPr>
          <w:spacing w:val="-2"/>
        </w:rPr>
        <w:t> </w:t>
      </w:r>
      <w:r>
        <w:rPr/>
        <w:t>Note</w:t>
      </w:r>
      <w:r>
        <w:rPr>
          <w:spacing w:val="-2"/>
        </w:rPr>
        <w:t> </w:t>
      </w:r>
      <w:r>
        <w:rPr/>
        <w:t>5,</w:t>
      </w:r>
      <w:r>
        <w:rPr>
          <w:spacing w:val="-2"/>
        </w:rPr>
        <w:t> </w:t>
      </w:r>
      <w:r>
        <w:rPr/>
        <w:t>"Acquisitions</w:t>
      </w:r>
      <w:r>
        <w:rPr>
          <w:spacing w:val="-2"/>
        </w:rPr>
        <w:t> </w:t>
      </w:r>
      <w:r>
        <w:rPr/>
        <w:t>and</w:t>
      </w:r>
      <w:r>
        <w:rPr>
          <w:spacing w:val="-2"/>
        </w:rPr>
        <w:t> </w:t>
      </w:r>
      <w:r>
        <w:rPr/>
        <w:t>Disposals,"</w:t>
      </w:r>
      <w:r>
        <w:rPr>
          <w:spacing w:val="-2"/>
        </w:rPr>
        <w:t> </w:t>
      </w:r>
      <w:r>
        <w:rPr/>
        <w:t>Note</w:t>
      </w:r>
      <w:r>
        <w:rPr>
          <w:spacing w:val="-2"/>
        </w:rPr>
        <w:t> </w:t>
      </w:r>
      <w:r>
        <w:rPr/>
        <w:t>6,</w:t>
      </w:r>
      <w:r>
        <w:rPr>
          <w:spacing w:val="-2"/>
        </w:rPr>
        <w:t> </w:t>
      </w:r>
      <w:r>
        <w:rPr/>
        <w:t>"Restructuring,"</w:t>
      </w:r>
      <w:r>
        <w:rPr>
          <w:spacing w:val="-2"/>
        </w:rPr>
        <w:t> </w:t>
      </w:r>
      <w:r>
        <w:rPr/>
        <w:t>and</w:t>
      </w:r>
      <w:r>
        <w:rPr>
          <w:spacing w:val="-2"/>
        </w:rPr>
        <w:t> </w:t>
      </w:r>
      <w:r>
        <w:rPr/>
        <w:t>Note</w:t>
      </w:r>
      <w:r>
        <w:rPr>
          <w:spacing w:val="-2"/>
        </w:rPr>
        <w:t> </w:t>
      </w:r>
      <w:r>
        <w:rPr/>
        <w:t>16, "Subsequent Events" of "Part I, Item 1, Notes to Condensed Consolidated Financial Statements."</w:t>
      </w:r>
    </w:p>
    <w:p>
      <w:pPr>
        <w:pStyle w:val="BodyText"/>
        <w:spacing w:before="43"/>
      </w:pPr>
    </w:p>
    <w:p>
      <w:pPr>
        <w:spacing w:before="0"/>
        <w:ind w:left="100" w:right="0" w:firstLine="0"/>
        <w:jc w:val="left"/>
        <w:rPr>
          <w:b/>
          <w:i/>
          <w:sz w:val="20"/>
        </w:rPr>
      </w:pPr>
      <w:r>
        <w:rPr>
          <w:b/>
          <w:i/>
          <w:sz w:val="20"/>
        </w:rPr>
        <w:t>Highly</w:t>
      </w:r>
      <w:r>
        <w:rPr>
          <w:b/>
          <w:i/>
          <w:spacing w:val="-5"/>
          <w:sz w:val="20"/>
        </w:rPr>
        <w:t> </w:t>
      </w:r>
      <w:r>
        <w:rPr>
          <w:b/>
          <w:i/>
          <w:sz w:val="20"/>
        </w:rPr>
        <w:t>Inflationary</w:t>
      </w:r>
      <w:r>
        <w:rPr>
          <w:b/>
          <w:i/>
          <w:spacing w:val="-5"/>
          <w:sz w:val="20"/>
        </w:rPr>
        <w:t> </w:t>
      </w:r>
      <w:r>
        <w:rPr>
          <w:b/>
          <w:i/>
          <w:spacing w:val="-2"/>
          <w:sz w:val="20"/>
        </w:rPr>
        <w:t>Accounting</w:t>
      </w:r>
    </w:p>
    <w:p>
      <w:pPr>
        <w:pStyle w:val="BodyText"/>
        <w:spacing w:before="50"/>
        <w:rPr>
          <w:b/>
          <w:i/>
        </w:rPr>
      </w:pPr>
    </w:p>
    <w:p>
      <w:pPr>
        <w:pStyle w:val="BodyText"/>
        <w:spacing w:line="249" w:lineRule="auto"/>
        <w:ind w:left="100" w:right="180" w:firstLine="196"/>
      </w:pPr>
      <w:r>
        <w:rPr/>
        <w:t>We have subsidiaries in Argentina that historically had a functional currency of the Argentine Peso. As of June 30, 2018, the Argentine economy has been designated as highly inflationary for accounting purposes. Accordingly, beginning July 1, 2018, we began reporting the financial</w:t>
      </w:r>
      <w:r>
        <w:rPr>
          <w:spacing w:val="-2"/>
        </w:rPr>
        <w:t> </w:t>
      </w:r>
      <w:r>
        <w:rPr/>
        <w:t>results</w:t>
      </w:r>
      <w:r>
        <w:rPr>
          <w:spacing w:val="-2"/>
        </w:rPr>
        <w:t> </w:t>
      </w:r>
      <w:r>
        <w:rPr/>
        <w:t>of</w:t>
      </w:r>
      <w:r>
        <w:rPr>
          <w:spacing w:val="-2"/>
        </w:rPr>
        <w:t> </w:t>
      </w:r>
      <w:r>
        <w:rPr/>
        <w:t>our</w:t>
      </w:r>
      <w:r>
        <w:rPr>
          <w:spacing w:val="-2"/>
        </w:rPr>
        <w:t> </w:t>
      </w:r>
      <w:r>
        <w:rPr/>
        <w:t>Argentine</w:t>
      </w:r>
      <w:r>
        <w:rPr>
          <w:spacing w:val="-2"/>
        </w:rPr>
        <w:t> </w:t>
      </w:r>
      <w:r>
        <w:rPr/>
        <w:t>subsidiaries</w:t>
      </w:r>
      <w:r>
        <w:rPr>
          <w:spacing w:val="-2"/>
        </w:rPr>
        <w:t> </w:t>
      </w:r>
      <w:r>
        <w:rPr/>
        <w:t>with</w:t>
      </w:r>
      <w:r>
        <w:rPr>
          <w:spacing w:val="-2"/>
        </w:rPr>
        <w:t> </w:t>
      </w:r>
      <w:r>
        <w:rPr/>
        <w:t>a</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Argentine</w:t>
      </w:r>
      <w:r>
        <w:rPr>
          <w:spacing w:val="-2"/>
        </w:rPr>
        <w:t> </w:t>
      </w:r>
      <w:r>
        <w:rPr/>
        <w:t>Peso</w:t>
      </w:r>
      <w:r>
        <w:rPr>
          <w:spacing w:val="-2"/>
        </w:rPr>
        <w:t> </w:t>
      </w:r>
      <w:r>
        <w:rPr/>
        <w:t>at</w:t>
      </w:r>
      <w:r>
        <w:rPr>
          <w:spacing w:val="-2"/>
        </w:rPr>
        <w:t> </w:t>
      </w:r>
      <w:r>
        <w:rPr/>
        <w:t>the</w:t>
      </w:r>
      <w:r>
        <w:rPr>
          <w:spacing w:val="-2"/>
        </w:rPr>
        <w:t> </w:t>
      </w:r>
      <w:r>
        <w:rPr/>
        <w:t>functional</w:t>
      </w:r>
      <w:r>
        <w:rPr>
          <w:spacing w:val="-2"/>
        </w:rPr>
        <w:t> </w:t>
      </w:r>
      <w:r>
        <w:rPr/>
        <w:t>currency</w:t>
      </w:r>
      <w:r>
        <w:rPr>
          <w:spacing w:val="-2"/>
        </w:rPr>
        <w:t> </w:t>
      </w:r>
      <w:r>
        <w:rPr/>
        <w:t>of</w:t>
      </w:r>
      <w:r>
        <w:rPr>
          <w:spacing w:val="-2"/>
        </w:rPr>
        <w:t> </w:t>
      </w:r>
      <w:r>
        <w:rPr/>
        <w:t>the</w:t>
      </w:r>
      <w:r>
        <w:rPr>
          <w:spacing w:val="-2"/>
        </w:rPr>
        <w:t> </w:t>
      </w:r>
      <w:r>
        <w:rPr/>
        <w:t>parent,</w:t>
      </w:r>
      <w:r>
        <w:rPr>
          <w:spacing w:val="-2"/>
        </w:rPr>
        <w:t> </w:t>
      </w:r>
      <w:r>
        <w:rPr/>
        <w:t>which</w:t>
      </w:r>
      <w:r>
        <w:rPr>
          <w:spacing w:val="-2"/>
        </w:rPr>
        <w:t> </w:t>
      </w:r>
      <w:r>
        <w:rPr/>
        <w:t>is the U.S. dollar. Highly inflationary accounting in the three months ended December 31, 2022 and 2021 resulted in a negative impact of</w:t>
      </w:r>
    </w:p>
    <w:p>
      <w:pPr>
        <w:pStyle w:val="BodyText"/>
        <w:spacing w:line="249" w:lineRule="auto" w:before="4"/>
        <w:ind w:left="100"/>
      </w:pPr>
      <w:r>
        <w:rPr/>
        <w:t>$5</w:t>
      </w:r>
      <w:r>
        <w:rPr>
          <w:spacing w:val="-3"/>
        </w:rPr>
        <w:t> </w:t>
      </w:r>
      <w:r>
        <w:rPr/>
        <w:t>million</w:t>
      </w:r>
      <w:r>
        <w:rPr>
          <w:spacing w:val="-3"/>
        </w:rPr>
        <w:t> </w:t>
      </w:r>
      <w:r>
        <w:rPr/>
        <w:t>and</w:t>
      </w:r>
      <w:r>
        <w:rPr>
          <w:spacing w:val="-3"/>
        </w:rPr>
        <w:t> </w:t>
      </w:r>
      <w:r>
        <w:rPr/>
        <w:t>$2</w:t>
      </w:r>
      <w:r>
        <w:rPr>
          <w:spacing w:val="-3"/>
        </w:rPr>
        <w:t> </w:t>
      </w:r>
      <w:r>
        <w:rPr/>
        <w:t>million,</w:t>
      </w:r>
      <w:r>
        <w:rPr>
          <w:spacing w:val="-3"/>
        </w:rPr>
        <w:t> </w:t>
      </w:r>
      <w:r>
        <w:rPr/>
        <w:t>respectively,</w:t>
      </w:r>
      <w:r>
        <w:rPr>
          <w:spacing w:val="-3"/>
        </w:rPr>
        <w:t> </w:t>
      </w:r>
      <w:r>
        <w:rPr/>
        <w:t>and</w:t>
      </w:r>
      <w:r>
        <w:rPr>
          <w:spacing w:val="-3"/>
        </w:rPr>
        <w:t> </w:t>
      </w:r>
      <w:r>
        <w:rPr/>
        <w:t>$13</w:t>
      </w:r>
      <w:r>
        <w:rPr>
          <w:spacing w:val="-3"/>
        </w:rPr>
        <w:t> </w:t>
      </w:r>
      <w:r>
        <w:rPr/>
        <w:t>million</w:t>
      </w:r>
      <w:r>
        <w:rPr>
          <w:spacing w:val="-3"/>
        </w:rPr>
        <w:t> </w:t>
      </w:r>
      <w:r>
        <w:rPr/>
        <w:t>and</w:t>
      </w:r>
      <w:r>
        <w:rPr>
          <w:spacing w:val="-3"/>
        </w:rPr>
        <w:t> </w:t>
      </w:r>
      <w:r>
        <w:rPr/>
        <w:t>$4</w:t>
      </w:r>
      <w:r>
        <w:rPr>
          <w:spacing w:val="-3"/>
        </w:rPr>
        <w:t> </w:t>
      </w:r>
      <w:r>
        <w:rPr/>
        <w:t>million</w:t>
      </w:r>
      <w:r>
        <w:rPr>
          <w:spacing w:val="-3"/>
        </w:rPr>
        <w:t> </w:t>
      </w:r>
      <w:r>
        <w:rPr/>
        <w:t>in</w:t>
      </w:r>
      <w:r>
        <w:rPr>
          <w:spacing w:val="-3"/>
        </w:rPr>
        <w:t> </w:t>
      </w:r>
      <w:r>
        <w:rPr/>
        <w:t>the</w:t>
      </w:r>
      <w:r>
        <w:rPr>
          <w:spacing w:val="-3"/>
        </w:rPr>
        <w:t> </w:t>
      </w:r>
      <w:r>
        <w:rPr/>
        <w:t>six</w:t>
      </w:r>
      <w:r>
        <w:rPr>
          <w:spacing w:val="-3"/>
        </w:rPr>
        <w:t> </w:t>
      </w:r>
      <w:r>
        <w:rPr/>
        <w:t>months</w:t>
      </w:r>
      <w:r>
        <w:rPr>
          <w:spacing w:val="-3"/>
        </w:rPr>
        <w:t> </w:t>
      </w:r>
      <w:r>
        <w:rPr/>
        <w:t>ended</w:t>
      </w:r>
      <w:r>
        <w:rPr>
          <w:spacing w:val="-3"/>
        </w:rPr>
        <w:t> </w:t>
      </w:r>
      <w:r>
        <w:rPr/>
        <w:t>December</w:t>
      </w:r>
      <w:r>
        <w:rPr>
          <w:spacing w:val="-3"/>
        </w:rPr>
        <w:t> </w:t>
      </w:r>
      <w:r>
        <w:rPr/>
        <w:t>31,</w:t>
      </w:r>
      <w:r>
        <w:rPr>
          <w:spacing w:val="-3"/>
        </w:rPr>
        <w:t> </w:t>
      </w:r>
      <w:r>
        <w:rPr/>
        <w:t>2022</w:t>
      </w:r>
      <w:r>
        <w:rPr>
          <w:spacing w:val="-3"/>
        </w:rPr>
        <w:t> </w:t>
      </w:r>
      <w:r>
        <w:rPr/>
        <w:t>and</w:t>
      </w:r>
      <w:r>
        <w:rPr>
          <w:spacing w:val="-3"/>
        </w:rPr>
        <w:t> </w:t>
      </w:r>
      <w:r>
        <w:rPr/>
        <w:t>2021,</w:t>
      </w:r>
      <w:r>
        <w:rPr>
          <w:spacing w:val="-3"/>
        </w:rPr>
        <w:t> </w:t>
      </w:r>
      <w:r>
        <w:rPr/>
        <w:t>respectively,</w:t>
      </w:r>
      <w:r>
        <w:rPr>
          <w:spacing w:val="-3"/>
        </w:rPr>
        <w:t> </w:t>
      </w:r>
      <w:r>
        <w:rPr/>
        <w:t>in foreign currency transaction losses that was reflected in the unaudited condensed consolidated statements of income.</w:t>
      </w:r>
    </w:p>
    <w:p>
      <w:pPr>
        <w:pStyle w:val="BodyText"/>
      </w:pPr>
    </w:p>
    <w:p>
      <w:pPr>
        <w:pStyle w:val="BodyText"/>
        <w:spacing w:before="158"/>
      </w:pPr>
    </w:p>
    <w:p>
      <w:pPr>
        <w:pStyle w:val="BodyText"/>
        <w:ind w:right="18"/>
        <w:jc w:val="center"/>
      </w:pPr>
      <w:r>
        <w:rPr>
          <w:spacing w:val="-5"/>
        </w:rPr>
        <w:t>35</w:t>
      </w:r>
    </w:p>
    <w:p>
      <w:pPr>
        <w:pStyle w:val="BodyText"/>
        <w:spacing w:before="153"/>
      </w:pPr>
      <w:r>
        <w:rPr/>
        <mc:AlternateContent>
          <mc:Choice Requires="wps">
            <w:drawing>
              <wp:anchor distT="0" distB="0" distL="0" distR="0" allowOverlap="1" layoutInCell="1" locked="0" behindDoc="1" simplePos="0" relativeHeight="487628288">
                <wp:simplePos x="0" y="0"/>
                <wp:positionH relativeFrom="page">
                  <wp:posOffset>177863</wp:posOffset>
                </wp:positionH>
                <wp:positionV relativeFrom="paragraph">
                  <wp:posOffset>258432</wp:posOffset>
                </wp:positionV>
                <wp:extent cx="7416800" cy="1968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7416800" cy="19685"/>
                          <a:chExt cx="7416800" cy="19685"/>
                        </a:xfrm>
                      </wpg:grpSpPr>
                      <wps:wsp>
                        <wps:cNvPr id="363" name="Graphic 36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64" name="Graphic 364"/>
                        <wps:cNvSpPr/>
                        <wps:spPr>
                          <a:xfrm>
                            <a:off x="0" y="2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65" name="Graphic 36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8192;mso-wrap-distance-left:0;mso-wrap-distance-right:0" id="docshapegroup361" coordorigin="280,407" coordsize="11680,31">
                <v:rect style="position:absolute;left:280;top:406;width:11680;height:16" id="docshape362" filled="true" fillcolor="#999999" stroked="false">
                  <v:fill type="solid"/>
                </v:rect>
                <v:shape style="position:absolute;left:280;top:407;width:11680;height:31" id="docshape363" coordorigin="280,407" coordsize="11680,31" path="m11960,407l11945,422,280,422,280,437,11945,437,11960,437,11960,422,11960,407xe" filled="true" fillcolor="#ededed" stroked="false">
                  <v:path arrowok="t"/>
                  <v:fill type="solid"/>
                </v:shape>
                <v:shape style="position:absolute;left:280;top:406;width:16;height:31" id="docshape364"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Results</w:t>
      </w:r>
      <w:r>
        <w:rPr>
          <w:spacing w:val="-6"/>
        </w:rPr>
        <w:t> </w:t>
      </w:r>
      <w:r>
        <w:rPr/>
        <w:t>of</w:t>
      </w:r>
      <w:r>
        <w:rPr>
          <w:spacing w:val="-4"/>
        </w:rPr>
        <w:t> </w:t>
      </w:r>
      <w:r>
        <w:rPr/>
        <w:t>Operations</w:t>
      </w:r>
      <w:r>
        <w:rPr>
          <w:spacing w:val="-4"/>
        </w:rPr>
        <w:t> </w:t>
      </w:r>
      <w:r>
        <w:rPr/>
        <w:t>-</w:t>
      </w:r>
      <w:r>
        <w:rPr>
          <w:spacing w:val="-4"/>
        </w:rPr>
        <w:t> </w:t>
      </w:r>
      <w:r>
        <w:rPr/>
        <w:t>Three</w:t>
      </w:r>
      <w:r>
        <w:rPr>
          <w:spacing w:val="-4"/>
        </w:rPr>
        <w:t> </w:t>
      </w:r>
      <w:r>
        <w:rPr/>
        <w:t>Months</w:t>
      </w:r>
      <w:r>
        <w:rPr>
          <w:spacing w:val="-4"/>
        </w:rPr>
        <w:t> </w:t>
      </w:r>
      <w:r>
        <w:rPr/>
        <w:t>Ended</w:t>
      </w:r>
      <w:r>
        <w:rPr>
          <w:spacing w:val="-4"/>
        </w:rPr>
        <w:t> </w:t>
      </w:r>
      <w:r>
        <w:rPr/>
        <w:t>December</w:t>
      </w:r>
      <w:r>
        <w:rPr>
          <w:spacing w:val="-4"/>
        </w:rPr>
        <w:t> </w:t>
      </w:r>
      <w:r>
        <w:rPr/>
        <w:t>31,</w:t>
      </w:r>
      <w:r>
        <w:rPr>
          <w:spacing w:val="-4"/>
        </w:rPr>
        <w:t> 2022</w:t>
      </w:r>
    </w:p>
    <w:p>
      <w:pPr>
        <w:pStyle w:val="BodyText"/>
        <w:spacing w:before="50"/>
        <w:rPr>
          <w:b/>
        </w:rPr>
      </w:pPr>
    </w:p>
    <w:p>
      <w:pPr>
        <w:spacing w:before="0"/>
        <w:ind w:left="100" w:right="0" w:firstLine="0"/>
        <w:jc w:val="left"/>
        <w:rPr>
          <w:b/>
          <w:i/>
          <w:sz w:val="20"/>
        </w:rPr>
      </w:pPr>
      <w:r>
        <w:rPr>
          <w:b/>
          <w:i/>
          <w:sz w:val="20"/>
        </w:rPr>
        <w:t>Consolidated</w:t>
      </w:r>
      <w:r>
        <w:rPr>
          <w:b/>
          <w:i/>
          <w:spacing w:val="-5"/>
          <w:sz w:val="20"/>
        </w:rPr>
        <w:t> </w:t>
      </w:r>
      <w:r>
        <w:rPr>
          <w:b/>
          <w:i/>
          <w:sz w:val="20"/>
        </w:rPr>
        <w:t>Results</w:t>
      </w:r>
      <w:r>
        <w:rPr>
          <w:b/>
          <w:i/>
          <w:spacing w:val="-4"/>
          <w:sz w:val="20"/>
        </w:rPr>
        <w:t> </w:t>
      </w:r>
      <w:r>
        <w:rPr>
          <w:b/>
          <w:i/>
          <w:sz w:val="20"/>
        </w:rPr>
        <w:t>of</w:t>
      </w:r>
      <w:r>
        <w:rPr>
          <w:b/>
          <w:i/>
          <w:spacing w:val="-4"/>
          <w:sz w:val="20"/>
        </w:rPr>
        <w:t> </w:t>
      </w:r>
      <w:r>
        <w:rPr>
          <w:b/>
          <w:i/>
          <w:spacing w:val="-2"/>
          <w:sz w:val="20"/>
        </w:rPr>
        <w:t>Operations</w:t>
      </w:r>
    </w:p>
    <w:p>
      <w:pPr>
        <w:pStyle w:val="Heading1"/>
        <w:spacing w:before="56" w:after="24"/>
        <w:ind w:left="8092"/>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1"/>
        <w:gridCol w:w="120"/>
        <w:gridCol w:w="1284"/>
        <w:gridCol w:w="758"/>
        <w:gridCol w:w="120"/>
        <w:gridCol w:w="1295"/>
        <w:gridCol w:w="822"/>
      </w:tblGrid>
      <w:tr>
        <w:trPr>
          <w:trHeight w:val="255" w:hRule="atLeast"/>
        </w:trPr>
        <w:tc>
          <w:tcPr>
            <w:tcW w:w="7281" w:type="dxa"/>
            <w:tcBorders>
              <w:bottom w:val="single" w:sz="6" w:space="0" w:color="000000"/>
            </w:tcBorders>
          </w:tcPr>
          <w:p>
            <w:pPr>
              <w:pStyle w:val="TableParagraph"/>
              <w:spacing w:line="227" w:lineRule="exact" w:before="8"/>
              <w:ind w:left="19"/>
              <w:rPr>
                <w:b/>
                <w:sz w:val="20"/>
              </w:rPr>
            </w:pPr>
            <w:r>
              <w:rPr>
                <w:b/>
                <w:sz w:val="20"/>
              </w:rPr>
              <w:t>($</w:t>
            </w:r>
            <w:r>
              <w:rPr>
                <w:b/>
                <w:spacing w:val="-3"/>
                <w:sz w:val="20"/>
              </w:rPr>
              <w:t> </w:t>
            </w:r>
            <w:r>
              <w:rPr>
                <w:b/>
                <w:sz w:val="20"/>
              </w:rPr>
              <w:t>in</w:t>
            </w:r>
            <w:r>
              <w:rPr>
                <w:b/>
                <w:spacing w:val="-3"/>
                <w:sz w:val="20"/>
              </w:rPr>
              <w:t> </w:t>
            </w:r>
            <w:r>
              <w:rPr>
                <w:b/>
                <w:sz w:val="20"/>
              </w:rPr>
              <w:t>millions,</w:t>
            </w:r>
            <w:r>
              <w:rPr>
                <w:b/>
                <w:spacing w:val="-3"/>
                <w:sz w:val="20"/>
              </w:rPr>
              <w:t> </w:t>
            </w:r>
            <w:r>
              <w:rPr>
                <w:b/>
                <w:sz w:val="20"/>
              </w:rPr>
              <w:t>except</w:t>
            </w:r>
            <w:r>
              <w:rPr>
                <w:b/>
                <w:spacing w:val="-3"/>
                <w:sz w:val="20"/>
              </w:rPr>
              <w:t> </w:t>
            </w:r>
            <w:r>
              <w:rPr>
                <w:b/>
                <w:sz w:val="20"/>
              </w:rPr>
              <w:t>per</w:t>
            </w:r>
            <w:r>
              <w:rPr>
                <w:b/>
                <w:spacing w:val="-3"/>
                <w:sz w:val="20"/>
              </w:rPr>
              <w:t> </w:t>
            </w:r>
            <w:r>
              <w:rPr>
                <w:b/>
                <w:sz w:val="20"/>
              </w:rPr>
              <w:t>share</w:t>
            </w:r>
            <w:r>
              <w:rPr>
                <w:b/>
                <w:spacing w:val="-3"/>
                <w:sz w:val="20"/>
              </w:rPr>
              <w:t> </w:t>
            </w:r>
            <w:r>
              <w:rPr>
                <w:b/>
                <w:spacing w:val="-4"/>
                <w:sz w:val="20"/>
              </w:rPr>
              <w:t>data)</w:t>
            </w:r>
          </w:p>
        </w:tc>
        <w:tc>
          <w:tcPr>
            <w:tcW w:w="120" w:type="dxa"/>
          </w:tcPr>
          <w:p>
            <w:pPr>
              <w:pStyle w:val="TableParagraph"/>
              <w:rPr>
                <w:sz w:val="18"/>
              </w:rPr>
            </w:pPr>
          </w:p>
        </w:tc>
        <w:tc>
          <w:tcPr>
            <w:tcW w:w="1284"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758" w:type="dxa"/>
            <w:tcBorders>
              <w:top w:val="single" w:sz="6" w:space="0" w:color="000000"/>
              <w:bottom w:val="single" w:sz="6" w:space="0" w:color="000000"/>
            </w:tcBorders>
          </w:tcPr>
          <w:p>
            <w:pPr>
              <w:pStyle w:val="TableParagraph"/>
              <w:rPr>
                <w:sz w:val="18"/>
              </w:rPr>
            </w:pPr>
          </w:p>
        </w:tc>
        <w:tc>
          <w:tcPr>
            <w:tcW w:w="120" w:type="dxa"/>
            <w:tcBorders>
              <w:top w:val="single" w:sz="6" w:space="0" w:color="000000"/>
            </w:tcBorders>
          </w:tcPr>
          <w:p>
            <w:pPr>
              <w:pStyle w:val="TableParagraph"/>
              <w:rPr>
                <w:sz w:val="18"/>
              </w:rPr>
            </w:pPr>
          </w:p>
        </w:tc>
        <w:tc>
          <w:tcPr>
            <w:tcW w:w="1295" w:type="dxa"/>
            <w:tcBorders>
              <w:top w:val="single" w:sz="6" w:space="0" w:color="000000"/>
              <w:bottom w:val="single" w:sz="6" w:space="0" w:color="000000"/>
            </w:tcBorders>
          </w:tcPr>
          <w:p>
            <w:pPr>
              <w:pStyle w:val="TableParagraph"/>
              <w:spacing w:line="227" w:lineRule="exact" w:before="8"/>
              <w:ind w:left="828"/>
              <w:rPr>
                <w:b/>
                <w:sz w:val="20"/>
              </w:rPr>
            </w:pPr>
            <w:r>
              <w:rPr>
                <w:b/>
                <w:spacing w:val="-4"/>
                <w:sz w:val="20"/>
              </w:rPr>
              <w:t>2021</w:t>
            </w:r>
          </w:p>
        </w:tc>
        <w:tc>
          <w:tcPr>
            <w:tcW w:w="822" w:type="dxa"/>
            <w:tcBorders>
              <w:top w:val="single" w:sz="6" w:space="0" w:color="000000"/>
              <w:bottom w:val="single" w:sz="6" w:space="0" w:color="000000"/>
            </w:tcBorders>
          </w:tcPr>
          <w:p>
            <w:pPr>
              <w:pStyle w:val="TableParagraph"/>
              <w:rPr>
                <w:sz w:val="18"/>
              </w:rPr>
            </w:pPr>
          </w:p>
        </w:tc>
      </w:tr>
      <w:tr>
        <w:trPr>
          <w:trHeight w:val="255" w:hRule="atLeast"/>
        </w:trPr>
        <w:tc>
          <w:tcPr>
            <w:tcW w:w="7281" w:type="dxa"/>
            <w:tcBorders>
              <w:top w:val="single" w:sz="6" w:space="0" w:color="000000"/>
            </w:tcBorders>
          </w:tcPr>
          <w:p>
            <w:pPr>
              <w:pStyle w:val="TableParagraph"/>
              <w:spacing w:line="227" w:lineRule="exact" w:before="8"/>
              <w:ind w:left="19"/>
              <w:rPr>
                <w:sz w:val="20"/>
              </w:rPr>
            </w:pPr>
            <w:r>
              <w:rPr>
                <w:sz w:val="20"/>
              </w:rPr>
              <w:t>Net</w:t>
            </w:r>
            <w:r>
              <w:rPr>
                <w:spacing w:val="-2"/>
                <w:sz w:val="20"/>
              </w:rPr>
              <w:t> sales</w:t>
            </w:r>
          </w:p>
        </w:tc>
        <w:tc>
          <w:tcPr>
            <w:tcW w:w="120" w:type="dxa"/>
          </w:tcPr>
          <w:p>
            <w:pPr>
              <w:pStyle w:val="TableParagraph"/>
              <w:rPr>
                <w:sz w:val="18"/>
              </w:rPr>
            </w:pPr>
          </w:p>
        </w:tc>
        <w:tc>
          <w:tcPr>
            <w:tcW w:w="1284" w:type="dxa"/>
            <w:tcBorders>
              <w:top w:val="single" w:sz="6" w:space="0" w:color="000000"/>
            </w:tcBorders>
          </w:tcPr>
          <w:p>
            <w:pPr>
              <w:pStyle w:val="TableParagraph"/>
              <w:spacing w:line="227" w:lineRule="exact" w:before="8"/>
              <w:ind w:left="20"/>
              <w:rPr>
                <w:sz w:val="20"/>
              </w:rPr>
            </w:pPr>
            <w:r>
              <w:rPr>
                <w:spacing w:val="-10"/>
                <w:sz w:val="20"/>
              </w:rPr>
              <w:t>$</w:t>
            </w:r>
          </w:p>
        </w:tc>
        <w:tc>
          <w:tcPr>
            <w:tcW w:w="758" w:type="dxa"/>
            <w:tcBorders>
              <w:top w:val="single" w:sz="6" w:space="0" w:color="000000"/>
            </w:tcBorders>
          </w:tcPr>
          <w:p>
            <w:pPr>
              <w:pStyle w:val="TableParagraph"/>
              <w:spacing w:line="227" w:lineRule="exact" w:before="8"/>
              <w:ind w:left="62"/>
              <w:rPr>
                <w:sz w:val="20"/>
              </w:rPr>
            </w:pPr>
            <w:r>
              <w:rPr>
                <w:spacing w:val="-2"/>
                <w:sz w:val="20"/>
              </w:rPr>
              <w:t>3,642</w:t>
            </w:r>
          </w:p>
        </w:tc>
        <w:tc>
          <w:tcPr>
            <w:tcW w:w="120" w:type="dxa"/>
          </w:tcPr>
          <w:p>
            <w:pPr>
              <w:pStyle w:val="TableParagraph"/>
              <w:rPr>
                <w:sz w:val="18"/>
              </w:rPr>
            </w:pPr>
          </w:p>
        </w:tc>
        <w:tc>
          <w:tcPr>
            <w:tcW w:w="1295" w:type="dxa"/>
            <w:tcBorders>
              <w:top w:val="single" w:sz="6" w:space="0" w:color="000000"/>
            </w:tcBorders>
          </w:tcPr>
          <w:p>
            <w:pPr>
              <w:pStyle w:val="TableParagraph"/>
              <w:spacing w:line="227" w:lineRule="exact" w:before="8"/>
              <w:ind w:left="19"/>
              <w:rPr>
                <w:sz w:val="20"/>
              </w:rPr>
            </w:pPr>
            <w:r>
              <w:rPr>
                <w:spacing w:val="-10"/>
                <w:sz w:val="20"/>
              </w:rPr>
              <w:t>$</w:t>
            </w:r>
          </w:p>
        </w:tc>
        <w:tc>
          <w:tcPr>
            <w:tcW w:w="822" w:type="dxa"/>
            <w:tcBorders>
              <w:top w:val="single" w:sz="6" w:space="0" w:color="000000"/>
            </w:tcBorders>
          </w:tcPr>
          <w:p>
            <w:pPr>
              <w:pStyle w:val="TableParagraph"/>
              <w:spacing w:line="227" w:lineRule="exact" w:before="8"/>
              <w:ind w:left="66"/>
              <w:rPr>
                <w:sz w:val="20"/>
              </w:rPr>
            </w:pPr>
            <w:r>
              <w:rPr>
                <w:spacing w:val="-2"/>
                <w:sz w:val="20"/>
              </w:rPr>
              <w:t>3,507</w:t>
            </w:r>
          </w:p>
        </w:tc>
      </w:tr>
      <w:tr>
        <w:trPr>
          <w:trHeight w:val="255" w:hRule="atLeast"/>
        </w:trPr>
        <w:tc>
          <w:tcPr>
            <w:tcW w:w="7281" w:type="dxa"/>
            <w:shd w:val="clear" w:color="auto" w:fill="CCEDFF"/>
          </w:tcPr>
          <w:p>
            <w:pPr>
              <w:pStyle w:val="TableParagraph"/>
              <w:spacing w:line="227" w:lineRule="exact" w:before="8"/>
              <w:ind w:left="19"/>
              <w:rPr>
                <w:sz w:val="20"/>
              </w:rPr>
            </w:pPr>
            <w:r>
              <w:rPr>
                <w:sz w:val="20"/>
              </w:rPr>
              <w:t>Operating</w:t>
            </w:r>
            <w:r>
              <w:rPr>
                <w:spacing w:val="-5"/>
                <w:sz w:val="20"/>
              </w:rPr>
              <w:t> </w:t>
            </w:r>
            <w:r>
              <w:rPr>
                <w:spacing w:val="-2"/>
                <w:sz w:val="20"/>
              </w:rPr>
              <w:t>income</w:t>
            </w:r>
          </w:p>
        </w:tc>
        <w:tc>
          <w:tcPr>
            <w:tcW w:w="120" w:type="dxa"/>
            <w:shd w:val="clear" w:color="auto" w:fill="CCEDFF"/>
          </w:tcPr>
          <w:p>
            <w:pPr>
              <w:pStyle w:val="TableParagraph"/>
              <w:rPr>
                <w:sz w:val="18"/>
              </w:rPr>
            </w:pPr>
          </w:p>
        </w:tc>
        <w:tc>
          <w:tcPr>
            <w:tcW w:w="1284" w:type="dxa"/>
            <w:shd w:val="clear" w:color="auto" w:fill="CCEDFF"/>
          </w:tcPr>
          <w:p>
            <w:pPr>
              <w:pStyle w:val="TableParagraph"/>
              <w:rPr>
                <w:sz w:val="18"/>
              </w:rPr>
            </w:pPr>
          </w:p>
        </w:tc>
        <w:tc>
          <w:tcPr>
            <w:tcW w:w="758" w:type="dxa"/>
            <w:shd w:val="clear" w:color="auto" w:fill="CCEDFF"/>
          </w:tcPr>
          <w:p>
            <w:pPr>
              <w:pStyle w:val="TableParagraph"/>
              <w:spacing w:line="227" w:lineRule="exact" w:before="8"/>
              <w:ind w:left="212"/>
              <w:rPr>
                <w:sz w:val="20"/>
              </w:rPr>
            </w:pPr>
            <w:r>
              <w:rPr>
                <w:spacing w:val="-5"/>
                <w:sz w:val="20"/>
              </w:rPr>
              <w:t>559</w:t>
            </w:r>
          </w:p>
        </w:tc>
        <w:tc>
          <w:tcPr>
            <w:tcW w:w="120" w:type="dxa"/>
            <w:shd w:val="clear" w:color="auto" w:fill="CCEDFF"/>
          </w:tcPr>
          <w:p>
            <w:pPr>
              <w:pStyle w:val="TableParagraph"/>
              <w:rPr>
                <w:sz w:val="18"/>
              </w:rPr>
            </w:pPr>
          </w:p>
        </w:tc>
        <w:tc>
          <w:tcPr>
            <w:tcW w:w="1295" w:type="dxa"/>
            <w:shd w:val="clear" w:color="auto" w:fill="CCEDFF"/>
          </w:tcPr>
          <w:p>
            <w:pPr>
              <w:pStyle w:val="TableParagraph"/>
              <w:rPr>
                <w:sz w:val="18"/>
              </w:rPr>
            </w:pPr>
          </w:p>
        </w:tc>
        <w:tc>
          <w:tcPr>
            <w:tcW w:w="822" w:type="dxa"/>
            <w:shd w:val="clear" w:color="auto" w:fill="CCEDFF"/>
          </w:tcPr>
          <w:p>
            <w:pPr>
              <w:pStyle w:val="TableParagraph"/>
              <w:spacing w:line="227" w:lineRule="exact" w:before="8"/>
              <w:ind w:left="216"/>
              <w:rPr>
                <w:sz w:val="20"/>
              </w:rPr>
            </w:pPr>
            <w:r>
              <w:rPr>
                <w:spacing w:val="-5"/>
                <w:sz w:val="20"/>
              </w:rPr>
              <w:t>322</w:t>
            </w:r>
          </w:p>
        </w:tc>
      </w:tr>
      <w:tr>
        <w:trPr>
          <w:trHeight w:val="255" w:hRule="atLeast"/>
        </w:trPr>
        <w:tc>
          <w:tcPr>
            <w:tcW w:w="7281" w:type="dxa"/>
          </w:tcPr>
          <w:p>
            <w:pPr>
              <w:pStyle w:val="TableParagraph"/>
              <w:spacing w:line="227" w:lineRule="exact" w:before="8"/>
              <w:ind w:left="19"/>
              <w:rPr>
                <w:sz w:val="20"/>
              </w:rPr>
            </w:pPr>
            <w:r>
              <w:rPr>
                <w:sz w:val="20"/>
              </w:rPr>
              <w:t>Operating</w:t>
            </w:r>
            <w:r>
              <w:rPr>
                <w:spacing w:val="-3"/>
                <w:sz w:val="20"/>
              </w:rPr>
              <w:t> </w:t>
            </w:r>
            <w:r>
              <w:rPr>
                <w:sz w:val="20"/>
              </w:rPr>
              <w:t>income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2"/>
                <w:sz w:val="20"/>
              </w:rPr>
              <w:t> </w:t>
            </w:r>
            <w:r>
              <w:rPr>
                <w:spacing w:val="-4"/>
                <w:sz w:val="20"/>
              </w:rPr>
              <w:t>sales</w:t>
            </w:r>
          </w:p>
        </w:tc>
        <w:tc>
          <w:tcPr>
            <w:tcW w:w="120" w:type="dxa"/>
          </w:tcPr>
          <w:p>
            <w:pPr>
              <w:pStyle w:val="TableParagraph"/>
              <w:rPr>
                <w:sz w:val="18"/>
              </w:rPr>
            </w:pPr>
          </w:p>
        </w:tc>
        <w:tc>
          <w:tcPr>
            <w:tcW w:w="1284" w:type="dxa"/>
          </w:tcPr>
          <w:p>
            <w:pPr>
              <w:pStyle w:val="TableParagraph"/>
              <w:rPr>
                <w:sz w:val="18"/>
              </w:rPr>
            </w:pPr>
          </w:p>
        </w:tc>
        <w:tc>
          <w:tcPr>
            <w:tcW w:w="758" w:type="dxa"/>
          </w:tcPr>
          <w:p>
            <w:pPr>
              <w:pStyle w:val="TableParagraph"/>
              <w:spacing w:line="227" w:lineRule="exact" w:before="8"/>
              <w:ind w:left="162"/>
              <w:rPr>
                <w:sz w:val="20"/>
              </w:rPr>
            </w:pPr>
            <w:r>
              <w:rPr>
                <w:sz w:val="20"/>
              </w:rPr>
              <w:t>15.3</w:t>
            </w:r>
            <w:r>
              <w:rPr>
                <w:spacing w:val="4"/>
                <w:sz w:val="20"/>
              </w:rPr>
              <w:t> </w:t>
            </w:r>
            <w:r>
              <w:rPr>
                <w:spacing w:val="-10"/>
                <w:sz w:val="20"/>
              </w:rPr>
              <w:t>%</w:t>
            </w:r>
          </w:p>
        </w:tc>
        <w:tc>
          <w:tcPr>
            <w:tcW w:w="120" w:type="dxa"/>
          </w:tcPr>
          <w:p>
            <w:pPr>
              <w:pStyle w:val="TableParagraph"/>
              <w:rPr>
                <w:sz w:val="18"/>
              </w:rPr>
            </w:pPr>
          </w:p>
        </w:tc>
        <w:tc>
          <w:tcPr>
            <w:tcW w:w="1295" w:type="dxa"/>
          </w:tcPr>
          <w:p>
            <w:pPr>
              <w:pStyle w:val="TableParagraph"/>
              <w:rPr>
                <w:sz w:val="18"/>
              </w:rPr>
            </w:pPr>
          </w:p>
        </w:tc>
        <w:tc>
          <w:tcPr>
            <w:tcW w:w="822" w:type="dxa"/>
          </w:tcPr>
          <w:p>
            <w:pPr>
              <w:pStyle w:val="TableParagraph"/>
              <w:spacing w:line="227" w:lineRule="exact" w:before="8"/>
              <w:ind w:left="266"/>
              <w:rPr>
                <w:sz w:val="20"/>
              </w:rPr>
            </w:pPr>
            <w:r>
              <w:rPr>
                <w:sz w:val="20"/>
              </w:rPr>
              <w:t>9.2</w:t>
            </w:r>
            <w:r>
              <w:rPr>
                <w:spacing w:val="5"/>
                <w:sz w:val="20"/>
              </w:rPr>
              <w:t> </w:t>
            </w:r>
            <w:r>
              <w:rPr>
                <w:spacing w:val="-10"/>
                <w:sz w:val="20"/>
              </w:rPr>
              <w:t>%</w:t>
            </w:r>
          </w:p>
        </w:tc>
      </w:tr>
      <w:tr>
        <w:trPr>
          <w:trHeight w:val="300" w:hRule="atLeast"/>
        </w:trPr>
        <w:tc>
          <w:tcPr>
            <w:tcW w:w="7281" w:type="dxa"/>
            <w:shd w:val="clear" w:color="auto" w:fill="CCEDFF"/>
          </w:tcPr>
          <w:p>
            <w:pPr>
              <w:pStyle w:val="TableParagraph"/>
              <w:rPr>
                <w:sz w:val="20"/>
              </w:rPr>
            </w:pPr>
          </w:p>
        </w:tc>
        <w:tc>
          <w:tcPr>
            <w:tcW w:w="120" w:type="dxa"/>
            <w:shd w:val="clear" w:color="auto" w:fill="CCEDFF"/>
          </w:tcPr>
          <w:p>
            <w:pPr>
              <w:pStyle w:val="TableParagraph"/>
              <w:rPr>
                <w:sz w:val="20"/>
              </w:rPr>
            </w:pPr>
          </w:p>
        </w:tc>
        <w:tc>
          <w:tcPr>
            <w:tcW w:w="1284" w:type="dxa"/>
            <w:shd w:val="clear" w:color="auto" w:fill="CCEDFF"/>
          </w:tcPr>
          <w:p>
            <w:pPr>
              <w:pStyle w:val="TableParagraph"/>
              <w:rPr>
                <w:sz w:val="20"/>
              </w:rPr>
            </w:pPr>
          </w:p>
        </w:tc>
        <w:tc>
          <w:tcPr>
            <w:tcW w:w="758" w:type="dxa"/>
            <w:shd w:val="clear" w:color="auto" w:fill="CCEDFF"/>
          </w:tcPr>
          <w:p>
            <w:pPr>
              <w:pStyle w:val="TableParagraph"/>
              <w:rPr>
                <w:sz w:val="20"/>
              </w:rPr>
            </w:pPr>
          </w:p>
        </w:tc>
        <w:tc>
          <w:tcPr>
            <w:tcW w:w="120" w:type="dxa"/>
            <w:shd w:val="clear" w:color="auto" w:fill="CCEDFF"/>
          </w:tcPr>
          <w:p>
            <w:pPr>
              <w:pStyle w:val="TableParagraph"/>
              <w:rPr>
                <w:sz w:val="20"/>
              </w:rPr>
            </w:pPr>
          </w:p>
        </w:tc>
        <w:tc>
          <w:tcPr>
            <w:tcW w:w="1295" w:type="dxa"/>
            <w:shd w:val="clear" w:color="auto" w:fill="CCEDFF"/>
          </w:tcPr>
          <w:p>
            <w:pPr>
              <w:pStyle w:val="TableParagraph"/>
              <w:rPr>
                <w:sz w:val="20"/>
              </w:rPr>
            </w:pPr>
          </w:p>
        </w:tc>
        <w:tc>
          <w:tcPr>
            <w:tcW w:w="822" w:type="dxa"/>
            <w:shd w:val="clear" w:color="auto" w:fill="CCEDFF"/>
          </w:tcPr>
          <w:p>
            <w:pPr>
              <w:pStyle w:val="TableParagraph"/>
              <w:rPr>
                <w:sz w:val="20"/>
              </w:rPr>
            </w:pPr>
          </w:p>
        </w:tc>
      </w:tr>
      <w:tr>
        <w:trPr>
          <w:trHeight w:val="255" w:hRule="atLeast"/>
        </w:trPr>
        <w:tc>
          <w:tcPr>
            <w:tcW w:w="7281" w:type="dxa"/>
          </w:tcPr>
          <w:p>
            <w:pPr>
              <w:pStyle w:val="TableParagraph"/>
              <w:spacing w:line="227" w:lineRule="exact" w:before="8"/>
              <w:ind w:left="19"/>
              <w:rPr>
                <w:sz w:val="20"/>
              </w:rPr>
            </w:pPr>
            <w:r>
              <w:rPr>
                <w:sz w:val="20"/>
              </w:rPr>
              <w:t>Net</w:t>
            </w:r>
            <w:r>
              <w:rPr>
                <w:spacing w:val="-3"/>
                <w:sz w:val="20"/>
              </w:rPr>
              <w:t> </w:t>
            </w:r>
            <w:r>
              <w:rPr>
                <w:sz w:val="20"/>
              </w:rPr>
              <w:t>income</w:t>
            </w:r>
            <w:r>
              <w:rPr>
                <w:spacing w:val="-3"/>
                <w:sz w:val="20"/>
              </w:rPr>
              <w:t> </w:t>
            </w:r>
            <w:r>
              <w:rPr>
                <w:sz w:val="20"/>
              </w:rPr>
              <w:t>attributable</w:t>
            </w:r>
            <w:r>
              <w:rPr>
                <w:spacing w:val="-3"/>
                <w:sz w:val="20"/>
              </w:rPr>
              <w:t> </w:t>
            </w:r>
            <w:r>
              <w:rPr>
                <w:sz w:val="20"/>
              </w:rPr>
              <w:t>to</w:t>
            </w:r>
            <w:r>
              <w:rPr>
                <w:spacing w:val="-3"/>
                <w:sz w:val="20"/>
              </w:rPr>
              <w:t> </w:t>
            </w:r>
            <w:r>
              <w:rPr>
                <w:sz w:val="20"/>
              </w:rPr>
              <w:t>Amcor</w:t>
            </w:r>
            <w:r>
              <w:rPr>
                <w:spacing w:val="-3"/>
                <w:sz w:val="20"/>
              </w:rPr>
              <w:t> </w:t>
            </w:r>
            <w:r>
              <w:rPr>
                <w:spacing w:val="-5"/>
                <w:sz w:val="20"/>
              </w:rPr>
              <w:t>plc</w:t>
            </w:r>
          </w:p>
        </w:tc>
        <w:tc>
          <w:tcPr>
            <w:tcW w:w="1404" w:type="dxa"/>
            <w:gridSpan w:val="2"/>
          </w:tcPr>
          <w:p>
            <w:pPr>
              <w:pStyle w:val="TableParagraph"/>
              <w:spacing w:line="227" w:lineRule="exact" w:before="8"/>
              <w:ind w:left="140"/>
              <w:rPr>
                <w:sz w:val="20"/>
              </w:rPr>
            </w:pPr>
            <w:r>
              <w:rPr>
                <w:spacing w:val="-10"/>
                <w:sz w:val="20"/>
              </w:rPr>
              <w:t>$</w:t>
            </w:r>
          </w:p>
        </w:tc>
        <w:tc>
          <w:tcPr>
            <w:tcW w:w="758" w:type="dxa"/>
          </w:tcPr>
          <w:p>
            <w:pPr>
              <w:pStyle w:val="TableParagraph"/>
              <w:spacing w:line="227" w:lineRule="exact" w:before="8"/>
              <w:ind w:left="212"/>
              <w:rPr>
                <w:sz w:val="20"/>
              </w:rPr>
            </w:pPr>
            <w:r>
              <w:rPr>
                <w:spacing w:val="-5"/>
                <w:sz w:val="20"/>
              </w:rPr>
              <w:t>459</w:t>
            </w:r>
          </w:p>
        </w:tc>
        <w:tc>
          <w:tcPr>
            <w:tcW w:w="1415" w:type="dxa"/>
            <w:gridSpan w:val="2"/>
          </w:tcPr>
          <w:p>
            <w:pPr>
              <w:pStyle w:val="TableParagraph"/>
              <w:spacing w:line="227" w:lineRule="exact" w:before="8"/>
              <w:ind w:left="139"/>
              <w:rPr>
                <w:sz w:val="20"/>
              </w:rPr>
            </w:pPr>
            <w:r>
              <w:rPr>
                <w:spacing w:val="-10"/>
                <w:sz w:val="20"/>
              </w:rPr>
              <w:t>$</w:t>
            </w:r>
          </w:p>
        </w:tc>
        <w:tc>
          <w:tcPr>
            <w:tcW w:w="822" w:type="dxa"/>
          </w:tcPr>
          <w:p>
            <w:pPr>
              <w:pStyle w:val="TableParagraph"/>
              <w:spacing w:line="227" w:lineRule="exact" w:before="8"/>
              <w:ind w:left="216"/>
              <w:rPr>
                <w:sz w:val="20"/>
              </w:rPr>
            </w:pPr>
            <w:r>
              <w:rPr>
                <w:spacing w:val="-5"/>
                <w:sz w:val="20"/>
              </w:rPr>
              <w:t>225</w:t>
            </w:r>
          </w:p>
        </w:tc>
      </w:tr>
      <w:tr>
        <w:trPr>
          <w:trHeight w:val="255" w:hRule="atLeast"/>
        </w:trPr>
        <w:tc>
          <w:tcPr>
            <w:tcW w:w="7281" w:type="dxa"/>
            <w:shd w:val="clear" w:color="auto" w:fill="CCEDFF"/>
          </w:tcPr>
          <w:p>
            <w:pPr>
              <w:pStyle w:val="TableParagraph"/>
              <w:spacing w:line="227" w:lineRule="exact" w:before="8"/>
              <w:ind w:left="19"/>
              <w:rPr>
                <w:sz w:val="20"/>
              </w:rPr>
            </w:pPr>
            <w:r>
              <w:rPr>
                <w:sz w:val="20"/>
              </w:rPr>
              <w:t>Diluted</w:t>
            </w:r>
            <w:r>
              <w:rPr>
                <w:spacing w:val="-4"/>
                <w:sz w:val="20"/>
              </w:rPr>
              <w:t> </w:t>
            </w:r>
            <w:r>
              <w:rPr>
                <w:sz w:val="20"/>
              </w:rPr>
              <w:t>Earnings</w:t>
            </w:r>
            <w:r>
              <w:rPr>
                <w:spacing w:val="-3"/>
                <w:sz w:val="20"/>
              </w:rPr>
              <w:t> </w:t>
            </w:r>
            <w:r>
              <w:rPr>
                <w:sz w:val="20"/>
              </w:rPr>
              <w:t>Per</w:t>
            </w:r>
            <w:r>
              <w:rPr>
                <w:spacing w:val="-3"/>
                <w:sz w:val="20"/>
              </w:rPr>
              <w:t> </w:t>
            </w:r>
            <w:r>
              <w:rPr>
                <w:spacing w:val="-2"/>
                <w:sz w:val="20"/>
              </w:rPr>
              <w:t>Share</w:t>
            </w:r>
          </w:p>
        </w:tc>
        <w:tc>
          <w:tcPr>
            <w:tcW w:w="1404" w:type="dxa"/>
            <w:gridSpan w:val="2"/>
            <w:shd w:val="clear" w:color="auto" w:fill="CCEDFF"/>
          </w:tcPr>
          <w:p>
            <w:pPr>
              <w:pStyle w:val="TableParagraph"/>
              <w:spacing w:line="227" w:lineRule="exact" w:before="8"/>
              <w:ind w:left="140"/>
              <w:rPr>
                <w:sz w:val="20"/>
              </w:rPr>
            </w:pPr>
            <w:r>
              <w:rPr>
                <w:spacing w:val="-10"/>
                <w:sz w:val="20"/>
              </w:rPr>
              <w:t>$</w:t>
            </w:r>
          </w:p>
        </w:tc>
        <w:tc>
          <w:tcPr>
            <w:tcW w:w="758" w:type="dxa"/>
            <w:shd w:val="clear" w:color="auto" w:fill="CCEDFF"/>
          </w:tcPr>
          <w:p>
            <w:pPr>
              <w:pStyle w:val="TableParagraph"/>
              <w:spacing w:line="227" w:lineRule="exact" w:before="8"/>
              <w:ind w:left="62"/>
              <w:rPr>
                <w:sz w:val="20"/>
              </w:rPr>
            </w:pPr>
            <w:r>
              <w:rPr>
                <w:spacing w:val="-2"/>
                <w:sz w:val="20"/>
              </w:rPr>
              <w:t>0.307</w:t>
            </w:r>
          </w:p>
        </w:tc>
        <w:tc>
          <w:tcPr>
            <w:tcW w:w="1415" w:type="dxa"/>
            <w:gridSpan w:val="2"/>
            <w:shd w:val="clear" w:color="auto" w:fill="CCEDFF"/>
          </w:tcPr>
          <w:p>
            <w:pPr>
              <w:pStyle w:val="TableParagraph"/>
              <w:spacing w:line="227" w:lineRule="exact" w:before="8"/>
              <w:ind w:left="139"/>
              <w:rPr>
                <w:sz w:val="20"/>
              </w:rPr>
            </w:pPr>
            <w:r>
              <w:rPr>
                <w:spacing w:val="-10"/>
                <w:sz w:val="20"/>
              </w:rPr>
              <w:t>$</w:t>
            </w:r>
          </w:p>
        </w:tc>
        <w:tc>
          <w:tcPr>
            <w:tcW w:w="822" w:type="dxa"/>
            <w:shd w:val="clear" w:color="auto" w:fill="CCEDFF"/>
          </w:tcPr>
          <w:p>
            <w:pPr>
              <w:pStyle w:val="TableParagraph"/>
              <w:spacing w:line="227" w:lineRule="exact" w:before="8"/>
              <w:ind w:left="66"/>
              <w:rPr>
                <w:sz w:val="20"/>
              </w:rPr>
            </w:pPr>
            <w:r>
              <w:rPr>
                <w:spacing w:val="-2"/>
                <w:sz w:val="20"/>
              </w:rPr>
              <w:t>0.148</w:t>
            </w:r>
          </w:p>
        </w:tc>
      </w:tr>
    </w:tbl>
    <w:p>
      <w:pPr>
        <w:pStyle w:val="BodyText"/>
        <w:spacing w:before="138"/>
        <w:rPr>
          <w:b/>
        </w:rPr>
      </w:pPr>
    </w:p>
    <w:p>
      <w:pPr>
        <w:pStyle w:val="BodyText"/>
        <w:spacing w:line="213" w:lineRule="auto"/>
        <w:ind w:left="100" w:right="232" w:firstLine="200"/>
      </w:pPr>
      <w:r>
        <w:rPr/>
        <w:t>Net sales increased by $135 million, or 4%, for the three months ended December 31, 2022, compared to the three months ended December 31,</w:t>
      </w:r>
      <w:r>
        <w:rPr>
          <w:spacing w:val="-2"/>
        </w:rPr>
        <w:t> </w:t>
      </w:r>
      <w:r>
        <w:rPr/>
        <w:t>2021.</w:t>
      </w:r>
      <w:r>
        <w:rPr>
          <w:spacing w:val="-2"/>
        </w:rPr>
        <w:t> </w:t>
      </w:r>
      <w:r>
        <w:rPr/>
        <w:t>Excluding</w:t>
      </w:r>
      <w:r>
        <w:rPr>
          <w:spacing w:val="-2"/>
        </w:rPr>
        <w:t> </w:t>
      </w:r>
      <w:r>
        <w:rPr/>
        <w:t>the</w:t>
      </w:r>
      <w:r>
        <w:rPr>
          <w:spacing w:val="-2"/>
        </w:rPr>
        <w:t> </w:t>
      </w:r>
      <w:r>
        <w:rPr/>
        <w:t>pass-through</w:t>
      </w:r>
      <w:r>
        <w:rPr>
          <w:spacing w:val="-2"/>
        </w:rPr>
        <w:t> </w:t>
      </w:r>
      <w:r>
        <w:rPr/>
        <w:t>of</w:t>
      </w:r>
      <w:r>
        <w:rPr>
          <w:spacing w:val="-2"/>
        </w:rPr>
        <w:t> </w:t>
      </w:r>
      <w:r>
        <w:rPr/>
        <w:t>raw</w:t>
      </w:r>
      <w:r>
        <w:rPr>
          <w:spacing w:val="-2"/>
        </w:rPr>
        <w:t> </w:t>
      </w:r>
      <w:r>
        <w:rPr/>
        <w:t>material</w:t>
      </w:r>
      <w:r>
        <w:rPr>
          <w:spacing w:val="-2"/>
        </w:rPr>
        <w:t> </w:t>
      </w:r>
      <w:r>
        <w:rPr/>
        <w:t>costs</w:t>
      </w:r>
      <w:r>
        <w:rPr>
          <w:spacing w:val="-2"/>
        </w:rPr>
        <w:t> </w:t>
      </w:r>
      <w:r>
        <w:rPr/>
        <w:t>of</w:t>
      </w:r>
      <w:r>
        <w:rPr>
          <w:spacing w:val="-2"/>
        </w:rPr>
        <w:t> </w:t>
      </w:r>
      <w:r>
        <w:rPr/>
        <w:t>$271</w:t>
      </w:r>
      <w:r>
        <w:rPr>
          <w:spacing w:val="-2"/>
        </w:rPr>
        <w:t> </w:t>
      </w:r>
      <w:r>
        <w:rPr/>
        <w:t>million,</w:t>
      </w:r>
      <w:r>
        <w:rPr>
          <w:spacing w:val="-2"/>
        </w:rPr>
        <w:t> </w:t>
      </w:r>
      <w:r>
        <w:rPr/>
        <w:t>negative</w:t>
      </w:r>
      <w:r>
        <w:rPr>
          <w:spacing w:val="-2"/>
        </w:rPr>
        <w:t> </w:t>
      </w:r>
      <w:r>
        <w:rPr/>
        <w:t>currency</w:t>
      </w:r>
      <w:r>
        <w:rPr>
          <w:spacing w:val="-2"/>
        </w:rPr>
        <w:t> </w:t>
      </w:r>
      <w:r>
        <w:rPr/>
        <w:t>impacts</w:t>
      </w:r>
      <w:r>
        <w:rPr>
          <w:spacing w:val="-2"/>
        </w:rPr>
        <w:t> </w:t>
      </w:r>
      <w:r>
        <w:rPr/>
        <w:t>of</w:t>
      </w:r>
      <w:r>
        <w:rPr>
          <w:spacing w:val="-2"/>
        </w:rPr>
        <w:t> </w:t>
      </w:r>
      <w:r>
        <w:rPr/>
        <w:t>$163</w:t>
      </w:r>
      <w:r>
        <w:rPr>
          <w:spacing w:val="-2"/>
        </w:rPr>
        <w:t> </w:t>
      </w:r>
      <w:r>
        <w:rPr/>
        <w:t>million,</w:t>
      </w:r>
      <w:r>
        <w:rPr>
          <w:spacing w:val="-2"/>
        </w:rPr>
        <w:t> </w:t>
      </w:r>
      <w:r>
        <w:rPr/>
        <w:t>and</w:t>
      </w:r>
      <w:r>
        <w:rPr>
          <w:spacing w:val="-2"/>
        </w:rPr>
        <w:t> </w:t>
      </w:r>
      <w:r>
        <w:rPr/>
        <w:t>negative</w:t>
      </w:r>
      <w:r>
        <w:rPr>
          <w:spacing w:val="-2"/>
        </w:rPr>
        <w:t> </w:t>
      </w:r>
      <w:r>
        <w:rPr/>
        <w:t>impact</w:t>
      </w:r>
      <w:r>
        <w:rPr>
          <w:spacing w:val="-2"/>
        </w:rPr>
        <w:t> </w:t>
      </w:r>
      <w:r>
        <w:rPr/>
        <w:t>of acquisitions, disposed, and ceased operations of $12 million, the increase in net sales for the three months ended December 31, 2022 was $39 million, or 1%, driven by favorable price/mix of 3% and unfavorable volumes of (2%).</w:t>
      </w:r>
    </w:p>
    <w:p>
      <w:pPr>
        <w:pStyle w:val="BodyText"/>
        <w:spacing w:before="49"/>
      </w:pPr>
    </w:p>
    <w:p>
      <w:pPr>
        <w:pStyle w:val="BodyText"/>
        <w:spacing w:line="211" w:lineRule="auto"/>
        <w:ind w:left="100" w:right="412" w:firstLine="200"/>
        <w:jc w:val="both"/>
      </w:pPr>
      <w:r>
        <w:rPr/>
        <w:t>Net</w:t>
      </w:r>
      <w:r>
        <w:rPr>
          <w:spacing w:val="-1"/>
        </w:rPr>
        <w:t> </w:t>
      </w:r>
      <w:r>
        <w:rPr/>
        <w:t>income</w:t>
      </w:r>
      <w:r>
        <w:rPr>
          <w:spacing w:val="-1"/>
        </w:rPr>
        <w:t> </w:t>
      </w:r>
      <w:r>
        <w:rPr/>
        <w:t>attributable</w:t>
      </w:r>
      <w:r>
        <w:rPr>
          <w:spacing w:val="-1"/>
        </w:rPr>
        <w:t> </w:t>
      </w:r>
      <w:r>
        <w:rPr/>
        <w:t>to</w:t>
      </w:r>
      <w:r>
        <w:rPr>
          <w:spacing w:val="-1"/>
        </w:rPr>
        <w:t> </w:t>
      </w:r>
      <w:r>
        <w:rPr/>
        <w:t>Amcor</w:t>
      </w:r>
      <w:r>
        <w:rPr>
          <w:spacing w:val="-1"/>
        </w:rPr>
        <w:t> </w:t>
      </w:r>
      <w:r>
        <w:rPr/>
        <w:t>plc</w:t>
      </w:r>
      <w:r>
        <w:rPr>
          <w:spacing w:val="-1"/>
        </w:rPr>
        <w:t> </w:t>
      </w:r>
      <w:r>
        <w:rPr/>
        <w:t>increased</w:t>
      </w:r>
      <w:r>
        <w:rPr>
          <w:spacing w:val="-1"/>
        </w:rPr>
        <w:t> </w:t>
      </w:r>
      <w:r>
        <w:rPr/>
        <w:t>by</w:t>
      </w:r>
      <w:r>
        <w:rPr>
          <w:spacing w:val="-1"/>
        </w:rPr>
        <w:t> </w:t>
      </w:r>
      <w:r>
        <w:rPr/>
        <w:t>$234</w:t>
      </w:r>
      <w:r>
        <w:rPr>
          <w:spacing w:val="-1"/>
        </w:rPr>
        <w:t> </w:t>
      </w:r>
      <w:r>
        <w:rPr/>
        <w:t>million,</w:t>
      </w:r>
      <w:r>
        <w:rPr>
          <w:spacing w:val="-1"/>
        </w:rPr>
        <w:t> </w:t>
      </w:r>
      <w:r>
        <w:rPr/>
        <w:t>or</w:t>
      </w:r>
      <w:r>
        <w:rPr>
          <w:spacing w:val="-1"/>
        </w:rPr>
        <w:t> </w:t>
      </w:r>
      <w:r>
        <w:rPr/>
        <w:t>104%,</w:t>
      </w:r>
      <w:r>
        <w:rPr>
          <w:spacing w:val="-1"/>
        </w:rPr>
        <w:t> </w:t>
      </w:r>
      <w:r>
        <w:rPr/>
        <w:t>for</w:t>
      </w:r>
      <w:r>
        <w:rPr>
          <w:spacing w:val="-1"/>
        </w:rPr>
        <w:t> </w:t>
      </w:r>
      <w:r>
        <w:rPr/>
        <w:t>the</w:t>
      </w:r>
      <w:r>
        <w:rPr>
          <w:spacing w:val="-1"/>
        </w:rPr>
        <w:t> </w:t>
      </w:r>
      <w:r>
        <w:rPr/>
        <w:t>three</w:t>
      </w:r>
      <w:r>
        <w:rPr>
          <w:spacing w:val="-1"/>
        </w:rPr>
        <w:t> </w:t>
      </w:r>
      <w:r>
        <w:rPr/>
        <w:t>months</w:t>
      </w:r>
      <w:r>
        <w:rPr>
          <w:spacing w:val="-1"/>
        </w:rPr>
        <w:t> </w:t>
      </w:r>
      <w:r>
        <w:rPr/>
        <w:t>ended</w:t>
      </w:r>
      <w:r>
        <w:rPr>
          <w:spacing w:val="-1"/>
        </w:rPr>
        <w:t> </w:t>
      </w:r>
      <w:r>
        <w:rPr/>
        <w:t>December</w:t>
      </w:r>
      <w:r>
        <w:rPr>
          <w:spacing w:val="-1"/>
        </w:rPr>
        <w:t> </w:t>
      </w:r>
      <w:r>
        <w:rPr/>
        <w:t>31,</w:t>
      </w:r>
      <w:r>
        <w:rPr>
          <w:spacing w:val="-1"/>
        </w:rPr>
        <w:t> </w:t>
      </w:r>
      <w:r>
        <w:rPr/>
        <w:t>2022,</w:t>
      </w:r>
      <w:r>
        <w:rPr>
          <w:spacing w:val="-1"/>
        </w:rPr>
        <w:t> </w:t>
      </w:r>
      <w:r>
        <w:rPr/>
        <w:t>compared</w:t>
      </w:r>
      <w:r>
        <w:rPr>
          <w:spacing w:val="-1"/>
        </w:rPr>
        <w:t> </w:t>
      </w:r>
      <w:r>
        <w:rPr/>
        <w:t>to</w:t>
      </w:r>
      <w:r>
        <w:rPr>
          <w:spacing w:val="-1"/>
        </w:rPr>
        <w:t> </w:t>
      </w:r>
      <w:r>
        <w:rPr/>
        <w:t>the 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2021,</w:t>
      </w:r>
      <w:r>
        <w:rPr>
          <w:spacing w:val="-2"/>
        </w:rPr>
        <w:t> </w:t>
      </w:r>
      <w:r>
        <w:rPr/>
        <w:t>mainly</w:t>
      </w:r>
      <w:r>
        <w:rPr>
          <w:spacing w:val="-2"/>
        </w:rPr>
        <w:t> </w:t>
      </w:r>
      <w:r>
        <w:rPr/>
        <w:t>as</w:t>
      </w:r>
      <w:r>
        <w:rPr>
          <w:spacing w:val="-2"/>
        </w:rPr>
        <w:t> </w:t>
      </w:r>
      <w:r>
        <w:rPr/>
        <w:t>a</w:t>
      </w:r>
      <w:r>
        <w:rPr>
          <w:spacing w:val="-2"/>
        </w:rPr>
        <w:t> </w:t>
      </w:r>
      <w:r>
        <w:rPr/>
        <w:t>result</w:t>
      </w:r>
      <w:r>
        <w:rPr>
          <w:spacing w:val="-2"/>
        </w:rPr>
        <w:t> </w:t>
      </w:r>
      <w:r>
        <w:rPr/>
        <w:t>of</w:t>
      </w:r>
      <w:r>
        <w:rPr>
          <w:spacing w:val="-2"/>
        </w:rPr>
        <w:t> </w:t>
      </w:r>
      <w:r>
        <w:rPr/>
        <w:t>a</w:t>
      </w:r>
      <w:r>
        <w:rPr>
          <w:spacing w:val="-2"/>
        </w:rPr>
        <w:t> </w:t>
      </w:r>
      <w:r>
        <w:rPr/>
        <w:t>pre-tax</w:t>
      </w:r>
      <w:r>
        <w:rPr>
          <w:spacing w:val="-2"/>
        </w:rPr>
        <w:t> </w:t>
      </w:r>
      <w:r>
        <w:rPr/>
        <w:t>net</w:t>
      </w:r>
      <w:r>
        <w:rPr>
          <w:spacing w:val="-2"/>
        </w:rPr>
        <w:t> </w:t>
      </w:r>
      <w:r>
        <w:rPr/>
        <w:t>gain</w:t>
      </w:r>
      <w:r>
        <w:rPr>
          <w:spacing w:val="-2"/>
        </w:rPr>
        <w:t> </w:t>
      </w:r>
      <w:r>
        <w:rPr/>
        <w:t>of</w:t>
      </w:r>
      <w:r>
        <w:rPr>
          <w:spacing w:val="-2"/>
        </w:rPr>
        <w:t> </w:t>
      </w:r>
      <w:r>
        <w:rPr/>
        <w:t>$215</w:t>
      </w:r>
      <w:r>
        <w:rPr>
          <w:spacing w:val="-2"/>
        </w:rPr>
        <w:t> </w:t>
      </w:r>
      <w:r>
        <w:rPr/>
        <w:t>million</w:t>
      </w:r>
      <w:r>
        <w:rPr>
          <w:spacing w:val="-2"/>
        </w:rPr>
        <w:t> </w:t>
      </w:r>
      <w:r>
        <w:rPr/>
        <w:t>on</w:t>
      </w:r>
      <w:r>
        <w:rPr>
          <w:spacing w:val="-2"/>
        </w:rPr>
        <w:t> </w:t>
      </w:r>
      <w:r>
        <w:rPr/>
        <w:t>disposal</w:t>
      </w:r>
      <w:r>
        <w:rPr>
          <w:spacing w:val="-2"/>
        </w:rPr>
        <w:t> </w:t>
      </w:r>
      <w:r>
        <w:rPr/>
        <w:t>of</w:t>
      </w:r>
      <w:r>
        <w:rPr>
          <w:spacing w:val="-2"/>
        </w:rPr>
        <w:t> </w:t>
      </w:r>
      <w:r>
        <w:rPr/>
        <w:t>the</w:t>
      </w:r>
      <w:r>
        <w:rPr>
          <w:spacing w:val="-2"/>
        </w:rPr>
        <w:t> </w:t>
      </w:r>
      <w:r>
        <w:rPr/>
        <w:t>Russian</w:t>
      </w:r>
      <w:r>
        <w:rPr>
          <w:spacing w:val="-2"/>
        </w:rPr>
        <w:t> </w:t>
      </w:r>
      <w:r>
        <w:rPr/>
        <w:t>business,</w:t>
      </w:r>
      <w:r>
        <w:rPr>
          <w:spacing w:val="-2"/>
        </w:rPr>
        <w:t> </w:t>
      </w:r>
      <w:r>
        <w:rPr/>
        <w:t>increased gross profit of $17 million generated by net sales improvement, partially offset by higher interest expense of $40 million.</w:t>
      </w:r>
    </w:p>
    <w:p>
      <w:pPr>
        <w:pStyle w:val="BodyText"/>
        <w:spacing w:before="47"/>
      </w:pPr>
    </w:p>
    <w:p>
      <w:pPr>
        <w:pStyle w:val="BodyText"/>
        <w:spacing w:line="213" w:lineRule="auto"/>
        <w:ind w:left="100" w:right="180" w:firstLine="200"/>
      </w:pPr>
      <w:r>
        <w:rPr/>
        <w:t>Diluted</w:t>
      </w:r>
      <w:r>
        <w:rPr>
          <w:spacing w:val="-2"/>
        </w:rPr>
        <w:t> </w:t>
      </w:r>
      <w:r>
        <w:rPr/>
        <w:t>earnings</w:t>
      </w:r>
      <w:r>
        <w:rPr>
          <w:spacing w:val="-2"/>
        </w:rPr>
        <w:t> </w:t>
      </w:r>
      <w:r>
        <w:rPr/>
        <w:t>per</w:t>
      </w:r>
      <w:r>
        <w:rPr>
          <w:spacing w:val="-2"/>
        </w:rPr>
        <w:t> </w:t>
      </w:r>
      <w:r>
        <w:rPr/>
        <w:t>share</w:t>
      </w:r>
      <w:r>
        <w:rPr>
          <w:spacing w:val="-2"/>
        </w:rPr>
        <w:t> </w:t>
      </w:r>
      <w:r>
        <w:rPr/>
        <w:t>("Diluted</w:t>
      </w:r>
      <w:r>
        <w:rPr>
          <w:spacing w:val="-2"/>
        </w:rPr>
        <w:t> </w:t>
      </w:r>
      <w:r>
        <w:rPr/>
        <w:t>EPS")</w:t>
      </w:r>
      <w:r>
        <w:rPr>
          <w:spacing w:val="-2"/>
        </w:rPr>
        <w:t> </w:t>
      </w:r>
      <w:r>
        <w:rPr/>
        <w:t>increased</w:t>
      </w:r>
      <w:r>
        <w:rPr>
          <w:spacing w:val="-2"/>
        </w:rPr>
        <w:t> </w:t>
      </w:r>
      <w:r>
        <w:rPr/>
        <w:t>by</w:t>
      </w:r>
      <w:r>
        <w:rPr>
          <w:spacing w:val="-2"/>
        </w:rPr>
        <w:t> </w:t>
      </w:r>
      <w:r>
        <w:rPr/>
        <w:t>$0.159,</w:t>
      </w:r>
      <w:r>
        <w:rPr>
          <w:spacing w:val="-2"/>
        </w:rPr>
        <w:t> </w:t>
      </w:r>
      <w:r>
        <w:rPr/>
        <w:t>or</w:t>
      </w:r>
      <w:r>
        <w:rPr>
          <w:spacing w:val="-2"/>
        </w:rPr>
        <w:t> </w:t>
      </w:r>
      <w:r>
        <w:rPr/>
        <w:t>by</w:t>
      </w:r>
      <w:r>
        <w:rPr>
          <w:spacing w:val="-2"/>
        </w:rPr>
        <w:t> </w:t>
      </w:r>
      <w:r>
        <w:rPr/>
        <w:t>107%,</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 three months ended December 31, 2021, with the net income attributable to ordinary shareholders of Amcor plc increasing by 104% and the diluted weighted average number of shares outstanding decreasing by 3%. The decrease in the diluted weighted-average number of shares outstanding was due to repurchase of shares under previously announced share buyback programs.</w:t>
      </w:r>
    </w:p>
    <w:p>
      <w:pPr>
        <w:pStyle w:val="BodyText"/>
        <w:spacing w:before="41"/>
      </w:pPr>
    </w:p>
    <w:p>
      <w:pPr>
        <w:spacing w:before="1"/>
        <w:ind w:left="100" w:right="0" w:firstLine="0"/>
        <w:jc w:val="left"/>
        <w:rPr>
          <w:b/>
          <w:i/>
          <w:sz w:val="20"/>
        </w:rPr>
      </w:pPr>
      <w:r>
        <w:rPr>
          <w:b/>
          <w:i/>
          <w:sz w:val="20"/>
        </w:rPr>
        <w:t>Segment</w:t>
      </w:r>
      <w:r>
        <w:rPr>
          <w:b/>
          <w:i/>
          <w:spacing w:val="-4"/>
          <w:sz w:val="20"/>
        </w:rPr>
        <w:t> </w:t>
      </w:r>
      <w:r>
        <w:rPr>
          <w:b/>
          <w:i/>
          <w:sz w:val="20"/>
        </w:rPr>
        <w:t>Results</w:t>
      </w:r>
      <w:r>
        <w:rPr>
          <w:b/>
          <w:i/>
          <w:spacing w:val="-4"/>
          <w:sz w:val="20"/>
        </w:rPr>
        <w:t> </w:t>
      </w:r>
      <w:r>
        <w:rPr>
          <w:b/>
          <w:i/>
          <w:sz w:val="20"/>
        </w:rPr>
        <w:t>of</w:t>
      </w:r>
      <w:r>
        <w:rPr>
          <w:b/>
          <w:i/>
          <w:spacing w:val="-3"/>
          <w:sz w:val="20"/>
        </w:rPr>
        <w:t> </w:t>
      </w:r>
      <w:r>
        <w:rPr>
          <w:b/>
          <w:i/>
          <w:spacing w:val="-2"/>
          <w:sz w:val="20"/>
        </w:rPr>
        <w:t>Operations</w:t>
      </w:r>
    </w:p>
    <w:p>
      <w:pPr>
        <w:pStyle w:val="BodyText"/>
        <w:spacing w:before="50"/>
        <w:rPr>
          <w:b/>
          <w:i/>
        </w:rPr>
      </w:pPr>
    </w:p>
    <w:p>
      <w:pPr>
        <w:pStyle w:val="Heading1"/>
      </w:pPr>
      <w:r>
        <w:rPr/>
        <w:t>Flexibles</w:t>
      </w:r>
      <w:r>
        <w:rPr>
          <w:spacing w:val="-5"/>
        </w:rPr>
        <w:t> </w:t>
      </w:r>
      <w:r>
        <w:rPr>
          <w:spacing w:val="-2"/>
        </w:rPr>
        <w:t>Segment</w:t>
      </w:r>
    </w:p>
    <w:p>
      <w:pPr>
        <w:pStyle w:val="BodyText"/>
        <w:spacing w:before="95"/>
        <w:rPr>
          <w:b/>
        </w:rPr>
      </w:pPr>
    </w:p>
    <w:p>
      <w:pPr>
        <w:spacing w:before="1" w:after="24"/>
        <w:ind w:left="0" w:right="769" w:firstLine="0"/>
        <w:jc w:val="right"/>
        <w:rPr>
          <w:b/>
          <w:sz w:val="20"/>
        </w:rPr>
      </w:pPr>
      <w:r>
        <w:rPr>
          <w:b/>
          <w:sz w:val="20"/>
        </w:rPr>
        <w:t>Three</w:t>
      </w:r>
      <w:r>
        <w:rPr>
          <w:b/>
          <w:spacing w:val="-6"/>
          <w:sz w:val="20"/>
        </w:rPr>
        <w:t> </w:t>
      </w:r>
      <w:r>
        <w:rPr>
          <w:b/>
          <w:sz w:val="20"/>
        </w:rPr>
        <w:t>Months</w:t>
      </w:r>
      <w:r>
        <w:rPr>
          <w:b/>
          <w:spacing w:val="-5"/>
          <w:sz w:val="20"/>
        </w:rPr>
        <w:t> </w:t>
      </w:r>
      <w:r>
        <w:rPr>
          <w:b/>
          <w:sz w:val="20"/>
        </w:rPr>
        <w:t>Ended</w:t>
      </w:r>
      <w:r>
        <w:rPr>
          <w:b/>
          <w:spacing w:val="-6"/>
          <w:sz w:val="20"/>
        </w:rPr>
        <w:t> </w:t>
      </w:r>
      <w:r>
        <w:rPr>
          <w:b/>
          <w:sz w:val="20"/>
        </w:rPr>
        <w:t>December</w:t>
      </w:r>
      <w:r>
        <w:rPr>
          <w:b/>
          <w:spacing w:val="-5"/>
          <w:sz w:val="20"/>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1283"/>
        <w:gridCol w:w="817"/>
        <w:gridCol w:w="1354"/>
        <w:gridCol w:w="821"/>
      </w:tblGrid>
      <w:tr>
        <w:trPr>
          <w:trHeight w:val="255" w:hRule="atLeast"/>
        </w:trPr>
        <w:tc>
          <w:tcPr>
            <w:tcW w:w="740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83"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817" w:type="dxa"/>
            <w:tcBorders>
              <w:top w:val="single" w:sz="6" w:space="0" w:color="000000"/>
              <w:bottom w:val="single" w:sz="6" w:space="0" w:color="000000"/>
            </w:tcBorders>
          </w:tcPr>
          <w:p>
            <w:pPr>
              <w:pStyle w:val="TableParagraph"/>
              <w:rPr>
                <w:sz w:val="18"/>
              </w:rPr>
            </w:pPr>
          </w:p>
        </w:tc>
        <w:tc>
          <w:tcPr>
            <w:tcW w:w="1354" w:type="dxa"/>
            <w:tcBorders>
              <w:top w:val="single" w:sz="6" w:space="0" w:color="000000"/>
              <w:bottom w:val="single" w:sz="6" w:space="0" w:color="000000"/>
            </w:tcBorders>
          </w:tcPr>
          <w:p>
            <w:pPr>
              <w:pStyle w:val="TableParagraph"/>
              <w:spacing w:line="227" w:lineRule="exact" w:before="8"/>
              <w:ind w:left="890"/>
              <w:rPr>
                <w:b/>
                <w:sz w:val="20"/>
              </w:rPr>
            </w:pPr>
            <w:r>
              <w:rPr>
                <w:b/>
                <w:spacing w:val="-4"/>
                <w:sz w:val="20"/>
              </w:rPr>
              <w:t>2021</w:t>
            </w:r>
          </w:p>
        </w:tc>
        <w:tc>
          <w:tcPr>
            <w:tcW w:w="821" w:type="dxa"/>
            <w:tcBorders>
              <w:top w:val="single" w:sz="6" w:space="0" w:color="000000"/>
              <w:bottom w:val="single" w:sz="6" w:space="0" w:color="000000"/>
            </w:tcBorders>
          </w:tcPr>
          <w:p>
            <w:pPr>
              <w:pStyle w:val="TableParagraph"/>
              <w:rPr>
                <w:sz w:val="18"/>
              </w:rPr>
            </w:pPr>
          </w:p>
        </w:tc>
      </w:tr>
      <w:tr>
        <w:trPr>
          <w:trHeight w:val="255" w:hRule="atLeast"/>
        </w:trPr>
        <w:tc>
          <w:tcPr>
            <w:tcW w:w="7401" w:type="dxa"/>
            <w:tcBorders>
              <w:top w:val="single" w:sz="6" w:space="0" w:color="000000"/>
            </w:tcBorders>
            <w:shd w:val="clear" w:color="auto" w:fill="CCEDFF"/>
          </w:tcPr>
          <w:p>
            <w:pPr>
              <w:pStyle w:val="TableParagraph"/>
              <w:spacing w:line="227" w:lineRule="exact" w:before="8"/>
              <w:ind w:left="19"/>
              <w:rPr>
                <w:sz w:val="20"/>
              </w:rPr>
            </w:pPr>
            <w:r>
              <w:rPr>
                <w:sz w:val="20"/>
              </w:rPr>
              <w:t>Net</w:t>
            </w:r>
            <w:r>
              <w:rPr>
                <w:spacing w:val="-2"/>
                <w:sz w:val="20"/>
              </w:rPr>
              <w:t> sales</w:t>
            </w:r>
          </w:p>
        </w:tc>
        <w:tc>
          <w:tcPr>
            <w:tcW w:w="1283"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817" w:type="dxa"/>
            <w:tcBorders>
              <w:top w:val="single" w:sz="6" w:space="0" w:color="000000"/>
            </w:tcBorders>
            <w:shd w:val="clear" w:color="auto" w:fill="CCEDFF"/>
          </w:tcPr>
          <w:p>
            <w:pPr>
              <w:pStyle w:val="TableParagraph"/>
              <w:spacing w:line="227" w:lineRule="exact" w:before="8"/>
              <w:ind w:left="63"/>
              <w:rPr>
                <w:sz w:val="20"/>
              </w:rPr>
            </w:pPr>
            <w:r>
              <w:rPr>
                <w:spacing w:val="-2"/>
                <w:sz w:val="20"/>
              </w:rPr>
              <w:t>2,812</w:t>
            </w:r>
          </w:p>
        </w:tc>
        <w:tc>
          <w:tcPr>
            <w:tcW w:w="1354" w:type="dxa"/>
            <w:tcBorders>
              <w:top w:val="single" w:sz="6" w:space="0" w:color="000000"/>
            </w:tcBorders>
            <w:shd w:val="clear" w:color="auto" w:fill="CCEDFF"/>
          </w:tcPr>
          <w:p>
            <w:pPr>
              <w:pStyle w:val="TableParagraph"/>
              <w:spacing w:line="227" w:lineRule="exact" w:before="8"/>
              <w:ind w:left="81"/>
              <w:rPr>
                <w:sz w:val="20"/>
              </w:rPr>
            </w:pPr>
            <w:r>
              <w:rPr>
                <w:spacing w:val="-10"/>
                <w:sz w:val="20"/>
              </w:rPr>
              <w:t>$</w:t>
            </w:r>
          </w:p>
        </w:tc>
        <w:tc>
          <w:tcPr>
            <w:tcW w:w="821" w:type="dxa"/>
            <w:tcBorders>
              <w:top w:val="single" w:sz="6" w:space="0" w:color="000000"/>
            </w:tcBorders>
            <w:shd w:val="clear" w:color="auto" w:fill="CCEDFF"/>
          </w:tcPr>
          <w:p>
            <w:pPr>
              <w:pStyle w:val="TableParagraph"/>
              <w:spacing w:line="227" w:lineRule="exact" w:before="8"/>
              <w:ind w:left="69"/>
              <w:rPr>
                <w:sz w:val="20"/>
              </w:rPr>
            </w:pPr>
            <w:r>
              <w:rPr>
                <w:spacing w:val="-2"/>
                <w:sz w:val="20"/>
              </w:rPr>
              <w:t>2,713</w:t>
            </w:r>
          </w:p>
        </w:tc>
      </w:tr>
      <w:tr>
        <w:trPr>
          <w:trHeight w:val="255" w:hRule="atLeast"/>
        </w:trPr>
        <w:tc>
          <w:tcPr>
            <w:tcW w:w="7401" w:type="dxa"/>
          </w:tcPr>
          <w:p>
            <w:pPr>
              <w:pStyle w:val="TableParagraph"/>
              <w:spacing w:line="227" w:lineRule="exact" w:before="8"/>
              <w:ind w:left="19"/>
              <w:rPr>
                <w:sz w:val="20"/>
              </w:rPr>
            </w:pPr>
            <w:r>
              <w:rPr>
                <w:sz w:val="20"/>
              </w:rPr>
              <w:t>Adjusted</w:t>
            </w:r>
            <w:r>
              <w:rPr>
                <w:spacing w:val="-5"/>
                <w:sz w:val="20"/>
              </w:rPr>
              <w:t> </w:t>
            </w:r>
            <w:r>
              <w:rPr>
                <w:spacing w:val="-4"/>
                <w:sz w:val="20"/>
              </w:rPr>
              <w:t>EBIT</w:t>
            </w:r>
          </w:p>
        </w:tc>
        <w:tc>
          <w:tcPr>
            <w:tcW w:w="1283" w:type="dxa"/>
          </w:tcPr>
          <w:p>
            <w:pPr>
              <w:pStyle w:val="TableParagraph"/>
              <w:rPr>
                <w:sz w:val="18"/>
              </w:rPr>
            </w:pPr>
          </w:p>
        </w:tc>
        <w:tc>
          <w:tcPr>
            <w:tcW w:w="817" w:type="dxa"/>
          </w:tcPr>
          <w:p>
            <w:pPr>
              <w:pStyle w:val="TableParagraph"/>
              <w:spacing w:line="227" w:lineRule="exact" w:before="8"/>
              <w:ind w:left="213"/>
              <w:rPr>
                <w:sz w:val="20"/>
              </w:rPr>
            </w:pPr>
            <w:r>
              <w:rPr>
                <w:spacing w:val="-5"/>
                <w:sz w:val="20"/>
              </w:rPr>
              <w:t>353</w:t>
            </w:r>
          </w:p>
        </w:tc>
        <w:tc>
          <w:tcPr>
            <w:tcW w:w="1354" w:type="dxa"/>
          </w:tcPr>
          <w:p>
            <w:pPr>
              <w:pStyle w:val="TableParagraph"/>
              <w:rPr>
                <w:sz w:val="18"/>
              </w:rPr>
            </w:pPr>
          </w:p>
        </w:tc>
        <w:tc>
          <w:tcPr>
            <w:tcW w:w="821" w:type="dxa"/>
          </w:tcPr>
          <w:p>
            <w:pPr>
              <w:pStyle w:val="TableParagraph"/>
              <w:spacing w:line="227" w:lineRule="exact" w:before="8"/>
              <w:ind w:left="219"/>
              <w:rPr>
                <w:sz w:val="20"/>
              </w:rPr>
            </w:pPr>
            <w:r>
              <w:rPr>
                <w:spacing w:val="-5"/>
                <w:sz w:val="20"/>
              </w:rPr>
              <w:t>352</w:t>
            </w:r>
          </w:p>
        </w:tc>
      </w:tr>
      <w:tr>
        <w:trPr>
          <w:trHeight w:val="255" w:hRule="atLeast"/>
        </w:trPr>
        <w:tc>
          <w:tcPr>
            <w:tcW w:w="7401" w:type="dxa"/>
            <w:shd w:val="clear" w:color="auto" w:fill="CCEDFF"/>
          </w:tcPr>
          <w:p>
            <w:pPr>
              <w:pStyle w:val="TableParagraph"/>
              <w:spacing w:line="227" w:lineRule="exact" w:before="8"/>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1283" w:type="dxa"/>
            <w:shd w:val="clear" w:color="auto" w:fill="CCEDFF"/>
          </w:tcPr>
          <w:p>
            <w:pPr>
              <w:pStyle w:val="TableParagraph"/>
              <w:rPr>
                <w:sz w:val="18"/>
              </w:rPr>
            </w:pPr>
          </w:p>
        </w:tc>
        <w:tc>
          <w:tcPr>
            <w:tcW w:w="817" w:type="dxa"/>
            <w:shd w:val="clear" w:color="auto" w:fill="CCEDFF"/>
          </w:tcPr>
          <w:p>
            <w:pPr>
              <w:pStyle w:val="TableParagraph"/>
              <w:spacing w:line="227" w:lineRule="exact" w:before="8"/>
              <w:ind w:left="163"/>
              <w:rPr>
                <w:sz w:val="20"/>
              </w:rPr>
            </w:pPr>
            <w:r>
              <w:rPr>
                <w:sz w:val="20"/>
              </w:rPr>
              <w:t>12.6</w:t>
            </w:r>
            <w:r>
              <w:rPr>
                <w:spacing w:val="4"/>
                <w:sz w:val="20"/>
              </w:rPr>
              <w:t> </w:t>
            </w:r>
            <w:r>
              <w:rPr>
                <w:spacing w:val="-10"/>
                <w:sz w:val="20"/>
              </w:rPr>
              <w:t>%</w:t>
            </w:r>
          </w:p>
        </w:tc>
        <w:tc>
          <w:tcPr>
            <w:tcW w:w="1354" w:type="dxa"/>
            <w:shd w:val="clear" w:color="auto" w:fill="CCEDFF"/>
          </w:tcPr>
          <w:p>
            <w:pPr>
              <w:pStyle w:val="TableParagraph"/>
              <w:rPr>
                <w:sz w:val="18"/>
              </w:rPr>
            </w:pPr>
          </w:p>
        </w:tc>
        <w:tc>
          <w:tcPr>
            <w:tcW w:w="821" w:type="dxa"/>
            <w:shd w:val="clear" w:color="auto" w:fill="CCEDFF"/>
          </w:tcPr>
          <w:p>
            <w:pPr>
              <w:pStyle w:val="TableParagraph"/>
              <w:spacing w:line="227" w:lineRule="exact" w:before="8"/>
              <w:ind w:left="169"/>
              <w:rPr>
                <w:sz w:val="20"/>
              </w:rPr>
            </w:pPr>
            <w:r>
              <w:rPr>
                <w:sz w:val="20"/>
              </w:rPr>
              <w:t>13.0</w:t>
            </w:r>
            <w:r>
              <w:rPr>
                <w:spacing w:val="4"/>
                <w:sz w:val="20"/>
              </w:rPr>
              <w:t> </w:t>
            </w:r>
            <w:r>
              <w:rPr>
                <w:spacing w:val="-10"/>
                <w:sz w:val="20"/>
              </w:rPr>
              <w:t>%</w:t>
            </w:r>
          </w:p>
        </w:tc>
      </w:tr>
    </w:tbl>
    <w:p>
      <w:pPr>
        <w:pStyle w:val="BodyText"/>
        <w:spacing w:before="122"/>
        <w:rPr>
          <w:b/>
        </w:rPr>
      </w:pPr>
    </w:p>
    <w:p>
      <w:pPr>
        <w:pStyle w:val="BodyText"/>
        <w:spacing w:line="213" w:lineRule="auto"/>
        <w:ind w:left="100" w:right="180" w:firstLine="200"/>
      </w:pPr>
      <w:r>
        <w:rPr/>
        <w:t>Net</w:t>
      </w:r>
      <w:r>
        <w:rPr>
          <w:spacing w:val="-2"/>
        </w:rPr>
        <w:t> </w:t>
      </w:r>
      <w:r>
        <w:rPr/>
        <w:t>sales</w:t>
      </w:r>
      <w:r>
        <w:rPr>
          <w:spacing w:val="-2"/>
        </w:rPr>
        <w:t> </w:t>
      </w:r>
      <w:r>
        <w:rPr/>
        <w:t>increased</w:t>
      </w:r>
      <w:r>
        <w:rPr>
          <w:spacing w:val="-2"/>
        </w:rPr>
        <w:t> </w:t>
      </w:r>
      <w:r>
        <w:rPr/>
        <w:t>by</w:t>
      </w:r>
      <w:r>
        <w:rPr>
          <w:spacing w:val="-2"/>
        </w:rPr>
        <w:t> </w:t>
      </w:r>
      <w:r>
        <w:rPr/>
        <w:t>$99</w:t>
      </w:r>
      <w:r>
        <w:rPr>
          <w:spacing w:val="-2"/>
        </w:rPr>
        <w:t> </w:t>
      </w:r>
      <w:r>
        <w:rPr/>
        <w:t>million,</w:t>
      </w:r>
      <w:r>
        <w:rPr>
          <w:spacing w:val="-2"/>
        </w:rPr>
        <w:t> </w:t>
      </w:r>
      <w:r>
        <w:rPr/>
        <w:t>or</w:t>
      </w:r>
      <w:r>
        <w:rPr>
          <w:spacing w:val="-2"/>
        </w:rPr>
        <w:t> </w:t>
      </w:r>
      <w:r>
        <w:rPr/>
        <w:t>by</w:t>
      </w:r>
      <w:r>
        <w:rPr>
          <w:spacing w:val="-2"/>
        </w:rPr>
        <w:t> </w:t>
      </w:r>
      <w:r>
        <w:rPr/>
        <w:t>4%,</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 31, 2021. Excluding the pass-through of raw material costs of $193 million, negative currency impacts of $158 million, and negative impact of acquisitions, disposed, and ceased operations of $12 million, the increase in net sales for the three months ended December 31, 2022, was $76 million, or 3%, driven by favorable price/mix of 4%, and unfavorable volumes of (1%).</w:t>
      </w:r>
    </w:p>
    <w:p>
      <w:pPr>
        <w:pStyle w:val="BodyText"/>
        <w:spacing w:before="27"/>
      </w:pPr>
    </w:p>
    <w:p>
      <w:pPr>
        <w:pStyle w:val="BodyText"/>
        <w:spacing w:line="220" w:lineRule="exact"/>
        <w:ind w:left="289"/>
      </w:pPr>
      <w:r>
        <w:rPr/>
        <w:t>Adjusted</w:t>
      </w:r>
      <w:r>
        <w:rPr>
          <w:spacing w:val="-5"/>
        </w:rPr>
        <w:t> </w:t>
      </w:r>
      <w:r>
        <w:rPr/>
        <w:t>earnings</w:t>
      </w:r>
      <w:r>
        <w:rPr>
          <w:spacing w:val="-3"/>
        </w:rPr>
        <w:t> </w:t>
      </w:r>
      <w:r>
        <w:rPr/>
        <w:t>before</w:t>
      </w:r>
      <w:r>
        <w:rPr>
          <w:spacing w:val="-3"/>
        </w:rPr>
        <w:t> </w:t>
      </w:r>
      <w:r>
        <w:rPr/>
        <w:t>interest</w:t>
      </w:r>
      <w:r>
        <w:rPr>
          <w:spacing w:val="-3"/>
        </w:rPr>
        <w:t> </w:t>
      </w:r>
      <w:r>
        <w:rPr/>
        <w:t>and</w:t>
      </w:r>
      <w:r>
        <w:rPr>
          <w:spacing w:val="-3"/>
        </w:rPr>
        <w:t> </w:t>
      </w:r>
      <w:r>
        <w:rPr/>
        <w:t>tax</w:t>
      </w:r>
      <w:r>
        <w:rPr>
          <w:spacing w:val="-3"/>
        </w:rPr>
        <w:t> </w:t>
      </w:r>
      <w:r>
        <w:rPr/>
        <w:t>("Adjusted</w:t>
      </w:r>
      <w:r>
        <w:rPr>
          <w:spacing w:val="-3"/>
        </w:rPr>
        <w:t> </w:t>
      </w:r>
      <w:r>
        <w:rPr/>
        <w:t>EBIT")</w:t>
      </w:r>
      <w:r>
        <w:rPr>
          <w:spacing w:val="-2"/>
        </w:rPr>
        <w:t> </w:t>
      </w:r>
      <w:r>
        <w:rPr/>
        <w:t>of</w:t>
      </w:r>
      <w:r>
        <w:rPr>
          <w:spacing w:val="-3"/>
        </w:rPr>
        <w:t> </w:t>
      </w:r>
      <w:r>
        <w:rPr/>
        <w:t>$353</w:t>
      </w:r>
      <w:r>
        <w:rPr>
          <w:spacing w:val="-3"/>
        </w:rPr>
        <w:t> </w:t>
      </w:r>
      <w:r>
        <w:rPr/>
        <w:t>million</w:t>
      </w:r>
      <w:r>
        <w:rPr>
          <w:spacing w:val="-3"/>
        </w:rPr>
        <w:t> </w:t>
      </w:r>
      <w:r>
        <w:rPr/>
        <w:t>for</w:t>
      </w:r>
      <w:r>
        <w:rPr>
          <w:spacing w:val="-3"/>
        </w:rPr>
        <w:t> </w:t>
      </w:r>
      <w:r>
        <w:rPr/>
        <w:t>the</w:t>
      </w:r>
      <w:r>
        <w:rPr>
          <w:spacing w:val="-3"/>
        </w:rPr>
        <w:t> </w:t>
      </w:r>
      <w:r>
        <w:rPr/>
        <w:t>three</w:t>
      </w:r>
      <w:r>
        <w:rPr>
          <w:spacing w:val="-3"/>
        </w:rPr>
        <w:t> </w:t>
      </w:r>
      <w:r>
        <w:rPr/>
        <w:t>months</w:t>
      </w:r>
      <w:r>
        <w:rPr>
          <w:spacing w:val="-2"/>
        </w:rPr>
        <w:t> </w:t>
      </w:r>
      <w:r>
        <w:rPr/>
        <w:t>ended</w:t>
      </w:r>
      <w:r>
        <w:rPr>
          <w:spacing w:val="-3"/>
        </w:rPr>
        <w:t> </w:t>
      </w:r>
      <w:r>
        <w:rPr/>
        <w:t>December</w:t>
      </w:r>
      <w:r>
        <w:rPr>
          <w:spacing w:val="-3"/>
        </w:rPr>
        <w:t> </w:t>
      </w:r>
      <w:r>
        <w:rPr/>
        <w:t>31,</w:t>
      </w:r>
      <w:r>
        <w:rPr>
          <w:spacing w:val="-3"/>
        </w:rPr>
        <w:t> </w:t>
      </w:r>
      <w:r>
        <w:rPr/>
        <w:t>2022</w:t>
      </w:r>
      <w:r>
        <w:rPr>
          <w:spacing w:val="-3"/>
        </w:rPr>
        <w:t> </w:t>
      </w:r>
      <w:r>
        <w:rPr/>
        <w:t>was</w:t>
      </w:r>
      <w:r>
        <w:rPr>
          <w:spacing w:val="-3"/>
        </w:rPr>
        <w:t> </w:t>
      </w:r>
      <w:r>
        <w:rPr/>
        <w:t>in</w:t>
      </w:r>
      <w:r>
        <w:rPr>
          <w:spacing w:val="-3"/>
        </w:rPr>
        <w:t> </w:t>
      </w:r>
      <w:r>
        <w:rPr/>
        <w:t>line</w:t>
      </w:r>
      <w:r>
        <w:rPr>
          <w:spacing w:val="-2"/>
        </w:rPr>
        <w:t> </w:t>
      </w:r>
      <w:r>
        <w:rPr>
          <w:spacing w:val="-4"/>
        </w:rPr>
        <w:t>with</w:t>
      </w:r>
    </w:p>
    <w:p>
      <w:pPr>
        <w:pStyle w:val="BodyText"/>
        <w:spacing w:line="218" w:lineRule="auto" w:before="7"/>
        <w:ind w:left="100"/>
      </w:pPr>
      <w:r>
        <w:rPr/>
        <w:t>$352</w:t>
      </w:r>
      <w:r>
        <w:rPr>
          <w:spacing w:val="-2"/>
        </w:rPr>
        <w:t> </w:t>
      </w:r>
      <w:r>
        <w:rPr/>
        <w:t>million</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2021.</w:t>
      </w:r>
      <w:r>
        <w:rPr>
          <w:spacing w:val="-2"/>
        </w:rPr>
        <w:t> </w:t>
      </w:r>
      <w:r>
        <w:rPr/>
        <w:t>Excluding</w:t>
      </w:r>
      <w:r>
        <w:rPr>
          <w:spacing w:val="-2"/>
        </w:rPr>
        <w:t> </w:t>
      </w:r>
      <w:r>
        <w:rPr/>
        <w:t>negative</w:t>
      </w:r>
      <w:r>
        <w:rPr>
          <w:spacing w:val="-2"/>
        </w:rPr>
        <w:t> </w:t>
      </w:r>
      <w:r>
        <w:rPr/>
        <w:t>currency</w:t>
      </w:r>
      <w:r>
        <w:rPr>
          <w:spacing w:val="-2"/>
        </w:rPr>
        <w:t> </w:t>
      </w:r>
      <w:r>
        <w:rPr/>
        <w:t>impacts</w:t>
      </w:r>
      <w:r>
        <w:rPr>
          <w:spacing w:val="-2"/>
        </w:rPr>
        <w:t> </w:t>
      </w:r>
      <w:r>
        <w:rPr/>
        <w:t>of</w:t>
      </w:r>
      <w:r>
        <w:rPr>
          <w:spacing w:val="-2"/>
        </w:rPr>
        <w:t> </w:t>
      </w:r>
      <w:r>
        <w:rPr/>
        <w:t>$15</w:t>
      </w:r>
      <w:r>
        <w:rPr>
          <w:spacing w:val="-2"/>
        </w:rPr>
        <w:t> </w:t>
      </w:r>
      <w:r>
        <w:rPr/>
        <w:t>million</w:t>
      </w:r>
      <w:r>
        <w:rPr>
          <w:spacing w:val="-2"/>
        </w:rPr>
        <w:t> </w:t>
      </w:r>
      <w:r>
        <w:rPr/>
        <w:t>and</w:t>
      </w:r>
      <w:r>
        <w:rPr>
          <w:spacing w:val="-2"/>
        </w:rPr>
        <w:t> </w:t>
      </w:r>
      <w:r>
        <w:rPr/>
        <w:t>the</w:t>
      </w:r>
      <w:r>
        <w:rPr>
          <w:spacing w:val="-2"/>
        </w:rPr>
        <w:t> </w:t>
      </w:r>
      <w:r>
        <w:rPr/>
        <w:t>negative</w:t>
      </w:r>
      <w:r>
        <w:rPr>
          <w:spacing w:val="-2"/>
        </w:rPr>
        <w:t> </w:t>
      </w:r>
      <w:r>
        <w:rPr/>
        <w:t>net</w:t>
      </w:r>
      <w:r>
        <w:rPr>
          <w:spacing w:val="-2"/>
        </w:rPr>
        <w:t> </w:t>
      </w:r>
      <w:r>
        <w:rPr/>
        <w:t>impact</w:t>
      </w:r>
      <w:r>
        <w:rPr>
          <w:spacing w:val="-2"/>
        </w:rPr>
        <w:t> </w:t>
      </w:r>
      <w:r>
        <w:rPr/>
        <w:t>of acquisitions, disposed, and ceased operations of $2 million, the increase in Adjusted EBIT for the three months ended December 31, 2022, was</w:t>
      </w:r>
    </w:p>
    <w:p>
      <w:pPr>
        <w:pStyle w:val="BodyText"/>
        <w:spacing w:line="190" w:lineRule="exact"/>
        <w:ind w:left="100"/>
      </w:pPr>
      <w:r>
        <w:rPr/>
        <w:t>$18</w:t>
      </w:r>
      <w:r>
        <w:rPr>
          <w:spacing w:val="-6"/>
        </w:rPr>
        <w:t> </w:t>
      </w:r>
      <w:r>
        <w:rPr/>
        <w:t>million,</w:t>
      </w:r>
      <w:r>
        <w:rPr>
          <w:spacing w:val="-3"/>
        </w:rPr>
        <w:t> </w:t>
      </w:r>
      <w:r>
        <w:rPr/>
        <w:t>or</w:t>
      </w:r>
      <w:r>
        <w:rPr>
          <w:spacing w:val="-3"/>
        </w:rPr>
        <w:t> </w:t>
      </w:r>
      <w:r>
        <w:rPr/>
        <w:t>5%,</w:t>
      </w:r>
      <w:r>
        <w:rPr>
          <w:spacing w:val="-3"/>
        </w:rPr>
        <w:t> </w:t>
      </w:r>
      <w:r>
        <w:rPr/>
        <w:t>driven</w:t>
      </w:r>
      <w:r>
        <w:rPr>
          <w:spacing w:val="-3"/>
        </w:rPr>
        <w:t> </w:t>
      </w:r>
      <w:r>
        <w:rPr/>
        <w:t>by</w:t>
      </w:r>
      <w:r>
        <w:rPr>
          <w:spacing w:val="-3"/>
        </w:rPr>
        <w:t> </w:t>
      </w:r>
      <w:r>
        <w:rPr/>
        <w:t>favorable</w:t>
      </w:r>
      <w:r>
        <w:rPr>
          <w:spacing w:val="-3"/>
        </w:rPr>
        <w:t> </w:t>
      </w:r>
      <w:r>
        <w:rPr/>
        <w:t>price/mix</w:t>
      </w:r>
      <w:r>
        <w:rPr>
          <w:spacing w:val="-3"/>
        </w:rPr>
        <w:t> </w:t>
      </w:r>
      <w:r>
        <w:rPr/>
        <w:t>of</w:t>
      </w:r>
      <w:r>
        <w:rPr>
          <w:spacing w:val="-3"/>
        </w:rPr>
        <w:t> </w:t>
      </w:r>
      <w:r>
        <w:rPr/>
        <w:t>16%,</w:t>
      </w:r>
      <w:r>
        <w:rPr>
          <w:spacing w:val="-3"/>
        </w:rPr>
        <w:t> </w:t>
      </w:r>
      <w:r>
        <w:rPr/>
        <w:t>partially</w:t>
      </w:r>
      <w:r>
        <w:rPr>
          <w:spacing w:val="-3"/>
        </w:rPr>
        <w:t> </w:t>
      </w:r>
      <w:r>
        <w:rPr/>
        <w:t>offset</w:t>
      </w:r>
      <w:r>
        <w:rPr>
          <w:spacing w:val="-3"/>
        </w:rPr>
        <w:t> </w:t>
      </w:r>
      <w:r>
        <w:rPr/>
        <w:t>by</w:t>
      </w:r>
      <w:r>
        <w:rPr>
          <w:spacing w:val="-3"/>
        </w:rPr>
        <w:t> </w:t>
      </w:r>
      <w:r>
        <w:rPr/>
        <w:t>unfavorable</w:t>
      </w:r>
      <w:r>
        <w:rPr>
          <w:spacing w:val="-3"/>
        </w:rPr>
        <w:t> </w:t>
      </w:r>
      <w:r>
        <w:rPr/>
        <w:t>SG&amp;A</w:t>
      </w:r>
      <w:r>
        <w:rPr>
          <w:spacing w:val="-3"/>
        </w:rPr>
        <w:t> </w:t>
      </w:r>
      <w:r>
        <w:rPr/>
        <w:t>and</w:t>
      </w:r>
      <w:r>
        <w:rPr>
          <w:spacing w:val="-3"/>
        </w:rPr>
        <w:t> </w:t>
      </w:r>
      <w:r>
        <w:rPr/>
        <w:t>other</w:t>
      </w:r>
      <w:r>
        <w:rPr>
          <w:spacing w:val="-3"/>
        </w:rPr>
        <w:t> </w:t>
      </w:r>
      <w:r>
        <w:rPr/>
        <w:t>costs</w:t>
      </w:r>
      <w:r>
        <w:rPr>
          <w:spacing w:val="-3"/>
        </w:rPr>
        <w:t> </w:t>
      </w:r>
      <w:r>
        <w:rPr/>
        <w:t>of</w:t>
      </w:r>
      <w:r>
        <w:rPr>
          <w:spacing w:val="-3"/>
        </w:rPr>
        <w:t> </w:t>
      </w:r>
      <w:r>
        <w:rPr/>
        <w:t>(6%),</w:t>
      </w:r>
      <w:r>
        <w:rPr>
          <w:spacing w:val="-3"/>
        </w:rPr>
        <w:t> </w:t>
      </w:r>
      <w:r>
        <w:rPr/>
        <w:t>unfavorable</w:t>
      </w:r>
      <w:r>
        <w:rPr>
          <w:spacing w:val="-3"/>
        </w:rPr>
        <w:t> </w:t>
      </w:r>
      <w:r>
        <w:rPr/>
        <w:t>plant</w:t>
      </w:r>
      <w:r>
        <w:rPr>
          <w:spacing w:val="-3"/>
        </w:rPr>
        <w:t> </w:t>
      </w:r>
      <w:r>
        <w:rPr>
          <w:spacing w:val="-2"/>
        </w:rPr>
        <w:t>costs</w:t>
      </w:r>
    </w:p>
    <w:p>
      <w:pPr>
        <w:pStyle w:val="BodyText"/>
        <w:spacing w:line="220" w:lineRule="exact"/>
        <w:ind w:left="100"/>
      </w:pPr>
      <w:r>
        <w:rPr/>
        <w:t>of</w:t>
      </w:r>
      <w:r>
        <w:rPr>
          <w:spacing w:val="-6"/>
        </w:rPr>
        <w:t> </w:t>
      </w:r>
      <w:r>
        <w:rPr/>
        <w:t>(4%),</w:t>
      </w:r>
      <w:r>
        <w:rPr>
          <w:spacing w:val="-4"/>
        </w:rPr>
        <w:t> </w:t>
      </w:r>
      <w:r>
        <w:rPr/>
        <w:t>both</w:t>
      </w:r>
      <w:r>
        <w:rPr>
          <w:spacing w:val="-4"/>
        </w:rPr>
        <w:t> </w:t>
      </w:r>
      <w:r>
        <w:rPr/>
        <w:t>largely</w:t>
      </w:r>
      <w:r>
        <w:rPr>
          <w:spacing w:val="-3"/>
        </w:rPr>
        <w:t> </w:t>
      </w:r>
      <w:r>
        <w:rPr/>
        <w:t>impacted</w:t>
      </w:r>
      <w:r>
        <w:rPr>
          <w:spacing w:val="-4"/>
        </w:rPr>
        <w:t> </w:t>
      </w:r>
      <w:r>
        <w:rPr/>
        <w:t>by</w:t>
      </w:r>
      <w:r>
        <w:rPr>
          <w:spacing w:val="-4"/>
        </w:rPr>
        <w:t> </w:t>
      </w:r>
      <w:r>
        <w:rPr/>
        <w:t>inflationary</w:t>
      </w:r>
      <w:r>
        <w:rPr>
          <w:spacing w:val="-4"/>
        </w:rPr>
        <w:t> </w:t>
      </w:r>
      <w:r>
        <w:rPr/>
        <w:t>pressures,</w:t>
      </w:r>
      <w:r>
        <w:rPr>
          <w:spacing w:val="-3"/>
        </w:rPr>
        <w:t> </w:t>
      </w:r>
      <w:r>
        <w:rPr/>
        <w:t>and</w:t>
      </w:r>
      <w:r>
        <w:rPr>
          <w:spacing w:val="-4"/>
        </w:rPr>
        <w:t> </w:t>
      </w:r>
      <w:r>
        <w:rPr/>
        <w:t>unfavorable</w:t>
      </w:r>
      <w:r>
        <w:rPr>
          <w:spacing w:val="-4"/>
        </w:rPr>
        <w:t> </w:t>
      </w:r>
      <w:r>
        <w:rPr/>
        <w:t>volumes</w:t>
      </w:r>
      <w:r>
        <w:rPr>
          <w:spacing w:val="-4"/>
        </w:rPr>
        <w:t> </w:t>
      </w:r>
      <w:r>
        <w:rPr/>
        <w:t>of</w:t>
      </w:r>
      <w:r>
        <w:rPr>
          <w:spacing w:val="-3"/>
        </w:rPr>
        <w:t> </w:t>
      </w:r>
      <w:r>
        <w:rPr>
          <w:spacing w:val="-2"/>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pStyle w:val="BodyText"/>
        <w:ind w:right="18"/>
        <w:jc w:val="center"/>
      </w:pPr>
      <w:r>
        <w:rPr>
          <w:spacing w:val="-5"/>
        </w:rPr>
        <w:t>36</w:t>
      </w:r>
    </w:p>
    <w:p>
      <w:pPr>
        <w:pStyle w:val="BodyText"/>
        <w:spacing w:before="153"/>
      </w:pPr>
      <w:r>
        <w:rPr/>
        <mc:AlternateContent>
          <mc:Choice Requires="wps">
            <w:drawing>
              <wp:anchor distT="0" distB="0" distL="0" distR="0" allowOverlap="1" layoutInCell="1" locked="0" behindDoc="1" simplePos="0" relativeHeight="487628800">
                <wp:simplePos x="0" y="0"/>
                <wp:positionH relativeFrom="page">
                  <wp:posOffset>177863</wp:posOffset>
                </wp:positionH>
                <wp:positionV relativeFrom="paragraph">
                  <wp:posOffset>258518</wp:posOffset>
                </wp:positionV>
                <wp:extent cx="7416800" cy="19685"/>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7416800" cy="19685"/>
                          <a:chExt cx="7416800" cy="19685"/>
                        </a:xfrm>
                      </wpg:grpSpPr>
                      <wps:wsp>
                        <wps:cNvPr id="367" name="Graphic 36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68" name="Graphic 368"/>
                        <wps:cNvSpPr/>
                        <wps:spPr>
                          <a:xfrm>
                            <a:off x="0" y="32"/>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69" name="Graphic 36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5816pt;width:584pt;height:1.55pt;mso-position-horizontal-relative:page;mso-position-vertical-relative:paragraph;z-index:-15687680;mso-wrap-distance-left:0;mso-wrap-distance-right:0" id="docshapegroup365" coordorigin="280,407" coordsize="11680,31">
                <v:rect style="position:absolute;left:280;top:407;width:11680;height:16" id="docshape366" filled="true" fillcolor="#999999" stroked="false">
                  <v:fill type="solid"/>
                </v:rect>
                <v:shape style="position:absolute;left:280;top:407;width:11680;height:31" id="docshape367" coordorigin="280,407" coordsize="11680,31" path="m11960,407l11945,422,280,422,280,437,11945,437,11960,437,11960,422,11960,407xe" filled="true" fillcolor="#ededed" stroked="false">
                  <v:path arrowok="t"/>
                  <v:fill type="solid"/>
                </v:shape>
                <v:shape style="position:absolute;left:280;top:407;width:16;height:31" id="docshape368"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79"/>
      </w:pPr>
      <w:r>
        <w:rPr/>
        <w:t>Rigid</w:t>
      </w:r>
      <w:r>
        <w:rPr>
          <w:spacing w:val="-5"/>
        </w:rPr>
        <w:t> </w:t>
      </w:r>
      <w:r>
        <w:rPr/>
        <w:t>Packaging</w:t>
      </w:r>
      <w:r>
        <w:rPr>
          <w:spacing w:val="-4"/>
        </w:rPr>
        <w:t> </w:t>
      </w:r>
      <w:r>
        <w:rPr>
          <w:spacing w:val="-2"/>
        </w:rPr>
        <w:t>Segment</w:t>
      </w:r>
    </w:p>
    <w:p>
      <w:pPr>
        <w:pStyle w:val="BodyText"/>
        <w:spacing w:before="95"/>
        <w:rPr>
          <w:b/>
        </w:rPr>
      </w:pPr>
    </w:p>
    <w:p>
      <w:pPr>
        <w:spacing w:before="1" w:after="24"/>
        <w:ind w:left="0" w:right="761" w:firstLine="0"/>
        <w:jc w:val="right"/>
        <w:rPr>
          <w:b/>
          <w:sz w:val="20"/>
        </w:rPr>
      </w:pPr>
      <w:r>
        <w:rPr>
          <w:b/>
          <w:sz w:val="20"/>
        </w:rPr>
        <w:t>Three</w:t>
      </w:r>
      <w:r>
        <w:rPr>
          <w:b/>
          <w:spacing w:val="-6"/>
          <w:sz w:val="20"/>
        </w:rPr>
        <w:t> </w:t>
      </w:r>
      <w:r>
        <w:rPr>
          <w:b/>
          <w:sz w:val="20"/>
        </w:rPr>
        <w:t>Months</w:t>
      </w:r>
      <w:r>
        <w:rPr>
          <w:b/>
          <w:spacing w:val="-5"/>
          <w:sz w:val="20"/>
        </w:rPr>
        <w:t> </w:t>
      </w:r>
      <w:r>
        <w:rPr>
          <w:b/>
          <w:sz w:val="20"/>
        </w:rPr>
        <w:t>Ended</w:t>
      </w:r>
      <w:r>
        <w:rPr>
          <w:b/>
          <w:spacing w:val="-6"/>
          <w:sz w:val="20"/>
        </w:rPr>
        <w:t> </w:t>
      </w:r>
      <w:r>
        <w:rPr>
          <w:b/>
          <w:sz w:val="20"/>
        </w:rPr>
        <w:t>December</w:t>
      </w:r>
      <w:r>
        <w:rPr>
          <w:b/>
          <w:spacing w:val="-5"/>
          <w:sz w:val="20"/>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1359"/>
        <w:gridCol w:w="743"/>
        <w:gridCol w:w="1419"/>
        <w:gridCol w:w="743"/>
      </w:tblGrid>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59"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743" w:type="dxa"/>
            <w:tcBorders>
              <w:top w:val="single" w:sz="6" w:space="0" w:color="000000"/>
              <w:bottom w:val="single" w:sz="6" w:space="0" w:color="000000"/>
            </w:tcBorders>
          </w:tcPr>
          <w:p>
            <w:pPr>
              <w:pStyle w:val="TableParagraph"/>
              <w:rPr>
                <w:sz w:val="18"/>
              </w:rPr>
            </w:pPr>
          </w:p>
        </w:tc>
        <w:tc>
          <w:tcPr>
            <w:tcW w:w="1419" w:type="dxa"/>
            <w:tcBorders>
              <w:top w:val="single" w:sz="6" w:space="0" w:color="000000"/>
              <w:bottom w:val="single" w:sz="6" w:space="0" w:color="000000"/>
            </w:tcBorders>
          </w:tcPr>
          <w:p>
            <w:pPr>
              <w:pStyle w:val="TableParagraph"/>
              <w:spacing w:line="227" w:lineRule="exact" w:before="8"/>
              <w:ind w:left="880"/>
              <w:rPr>
                <w:b/>
                <w:sz w:val="20"/>
              </w:rPr>
            </w:pPr>
            <w:r>
              <w:rPr>
                <w:b/>
                <w:spacing w:val="-4"/>
                <w:sz w:val="20"/>
              </w:rPr>
              <w:t>2021</w:t>
            </w:r>
          </w:p>
        </w:tc>
        <w:tc>
          <w:tcPr>
            <w:tcW w:w="743" w:type="dxa"/>
            <w:tcBorders>
              <w:top w:val="single" w:sz="6" w:space="0" w:color="000000"/>
              <w:bottom w:val="single" w:sz="6" w:space="0" w:color="000000"/>
            </w:tcBorders>
          </w:tcPr>
          <w:p>
            <w:pPr>
              <w:pStyle w:val="TableParagraph"/>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z w:val="20"/>
              </w:rPr>
              <w:t>Net</w:t>
            </w:r>
            <w:r>
              <w:rPr>
                <w:spacing w:val="-2"/>
                <w:sz w:val="20"/>
              </w:rPr>
              <w:t> sales</w:t>
            </w:r>
          </w:p>
        </w:tc>
        <w:tc>
          <w:tcPr>
            <w:tcW w:w="1359"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743" w:type="dxa"/>
            <w:tcBorders>
              <w:top w:val="single" w:sz="6" w:space="0" w:color="000000"/>
            </w:tcBorders>
            <w:shd w:val="clear" w:color="auto" w:fill="CCEDFF"/>
          </w:tcPr>
          <w:p>
            <w:pPr>
              <w:pStyle w:val="TableParagraph"/>
              <w:spacing w:line="227" w:lineRule="exact" w:before="8"/>
              <w:ind w:left="137"/>
              <w:rPr>
                <w:sz w:val="20"/>
              </w:rPr>
            </w:pPr>
            <w:r>
              <w:rPr>
                <w:spacing w:val="-5"/>
                <w:sz w:val="20"/>
              </w:rPr>
              <w:t>830</w:t>
            </w:r>
          </w:p>
        </w:tc>
        <w:tc>
          <w:tcPr>
            <w:tcW w:w="1419" w:type="dxa"/>
            <w:tcBorders>
              <w:top w:val="single" w:sz="6" w:space="0" w:color="000000"/>
            </w:tcBorders>
            <w:shd w:val="clear" w:color="auto" w:fill="CCEDFF"/>
          </w:tcPr>
          <w:p>
            <w:pPr>
              <w:pStyle w:val="TableParagraph"/>
              <w:spacing w:line="227" w:lineRule="exact" w:before="8"/>
              <w:ind w:left="79"/>
              <w:rPr>
                <w:sz w:val="20"/>
              </w:rPr>
            </w:pPr>
            <w:r>
              <w:rPr>
                <w:spacing w:val="-10"/>
                <w:sz w:val="20"/>
              </w:rPr>
              <w:t>$</w:t>
            </w:r>
          </w:p>
        </w:tc>
        <w:tc>
          <w:tcPr>
            <w:tcW w:w="743" w:type="dxa"/>
            <w:tcBorders>
              <w:top w:val="single" w:sz="6" w:space="0" w:color="000000"/>
            </w:tcBorders>
            <w:shd w:val="clear" w:color="auto" w:fill="CCEDFF"/>
          </w:tcPr>
          <w:p>
            <w:pPr>
              <w:pStyle w:val="TableParagraph"/>
              <w:spacing w:line="227" w:lineRule="exact" w:before="8"/>
              <w:ind w:left="137"/>
              <w:rPr>
                <w:sz w:val="20"/>
              </w:rPr>
            </w:pPr>
            <w:r>
              <w:rPr>
                <w:spacing w:val="-5"/>
                <w:sz w:val="20"/>
              </w:rPr>
              <w:t>794</w:t>
            </w:r>
          </w:p>
        </w:tc>
      </w:tr>
      <w:tr>
        <w:trPr>
          <w:trHeight w:val="255" w:hRule="atLeast"/>
        </w:trPr>
        <w:tc>
          <w:tcPr>
            <w:tcW w:w="7416" w:type="dxa"/>
          </w:tcPr>
          <w:p>
            <w:pPr>
              <w:pStyle w:val="TableParagraph"/>
              <w:spacing w:line="227" w:lineRule="exact" w:before="8"/>
              <w:ind w:left="19"/>
              <w:rPr>
                <w:sz w:val="20"/>
              </w:rPr>
            </w:pPr>
            <w:r>
              <w:rPr>
                <w:sz w:val="20"/>
              </w:rPr>
              <w:t>Adjusted</w:t>
            </w:r>
            <w:r>
              <w:rPr>
                <w:spacing w:val="-5"/>
                <w:sz w:val="20"/>
              </w:rPr>
              <w:t> </w:t>
            </w:r>
            <w:r>
              <w:rPr>
                <w:spacing w:val="-4"/>
                <w:sz w:val="20"/>
              </w:rPr>
              <w:t>EBIT</w:t>
            </w:r>
          </w:p>
        </w:tc>
        <w:tc>
          <w:tcPr>
            <w:tcW w:w="1359" w:type="dxa"/>
          </w:tcPr>
          <w:p>
            <w:pPr>
              <w:pStyle w:val="TableParagraph"/>
              <w:rPr>
                <w:sz w:val="18"/>
              </w:rPr>
            </w:pPr>
          </w:p>
        </w:tc>
        <w:tc>
          <w:tcPr>
            <w:tcW w:w="743" w:type="dxa"/>
          </w:tcPr>
          <w:p>
            <w:pPr>
              <w:pStyle w:val="TableParagraph"/>
              <w:spacing w:line="227" w:lineRule="exact" w:before="8"/>
              <w:ind w:left="237"/>
              <w:rPr>
                <w:sz w:val="20"/>
              </w:rPr>
            </w:pPr>
            <w:r>
              <w:rPr>
                <w:spacing w:val="-5"/>
                <w:sz w:val="20"/>
              </w:rPr>
              <w:t>57</w:t>
            </w:r>
          </w:p>
        </w:tc>
        <w:tc>
          <w:tcPr>
            <w:tcW w:w="1419" w:type="dxa"/>
          </w:tcPr>
          <w:p>
            <w:pPr>
              <w:pStyle w:val="TableParagraph"/>
              <w:rPr>
                <w:sz w:val="18"/>
              </w:rPr>
            </w:pPr>
          </w:p>
        </w:tc>
        <w:tc>
          <w:tcPr>
            <w:tcW w:w="743" w:type="dxa"/>
          </w:tcPr>
          <w:p>
            <w:pPr>
              <w:pStyle w:val="TableParagraph"/>
              <w:spacing w:line="227" w:lineRule="exact" w:before="8"/>
              <w:ind w:left="237"/>
              <w:rPr>
                <w:sz w:val="20"/>
              </w:rPr>
            </w:pPr>
            <w:r>
              <w:rPr>
                <w:spacing w:val="-5"/>
                <w:sz w:val="20"/>
              </w:rPr>
              <w:t>55</w:t>
            </w:r>
          </w:p>
        </w:tc>
      </w:tr>
      <w:tr>
        <w:trPr>
          <w:trHeight w:val="255" w:hRule="atLeast"/>
        </w:trPr>
        <w:tc>
          <w:tcPr>
            <w:tcW w:w="7416" w:type="dxa"/>
            <w:shd w:val="clear" w:color="auto" w:fill="CCEDFF"/>
          </w:tcPr>
          <w:p>
            <w:pPr>
              <w:pStyle w:val="TableParagraph"/>
              <w:spacing w:line="227" w:lineRule="exact" w:before="8"/>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1359" w:type="dxa"/>
            <w:shd w:val="clear" w:color="auto" w:fill="CCEDFF"/>
          </w:tcPr>
          <w:p>
            <w:pPr>
              <w:pStyle w:val="TableParagraph"/>
              <w:rPr>
                <w:sz w:val="18"/>
              </w:rPr>
            </w:pPr>
          </w:p>
        </w:tc>
        <w:tc>
          <w:tcPr>
            <w:tcW w:w="743" w:type="dxa"/>
            <w:shd w:val="clear" w:color="auto" w:fill="CCEDFF"/>
          </w:tcPr>
          <w:p>
            <w:pPr>
              <w:pStyle w:val="TableParagraph"/>
              <w:spacing w:line="227" w:lineRule="exact" w:before="8"/>
              <w:ind w:left="187"/>
              <w:rPr>
                <w:sz w:val="20"/>
              </w:rPr>
            </w:pPr>
            <w:r>
              <w:rPr>
                <w:sz w:val="20"/>
              </w:rPr>
              <w:t>6.9</w:t>
            </w:r>
            <w:r>
              <w:rPr>
                <w:spacing w:val="5"/>
                <w:sz w:val="20"/>
              </w:rPr>
              <w:t> </w:t>
            </w:r>
            <w:r>
              <w:rPr>
                <w:spacing w:val="-10"/>
                <w:sz w:val="20"/>
              </w:rPr>
              <w:t>%</w:t>
            </w:r>
          </w:p>
        </w:tc>
        <w:tc>
          <w:tcPr>
            <w:tcW w:w="1419" w:type="dxa"/>
            <w:shd w:val="clear" w:color="auto" w:fill="CCEDFF"/>
          </w:tcPr>
          <w:p>
            <w:pPr>
              <w:pStyle w:val="TableParagraph"/>
              <w:rPr>
                <w:sz w:val="18"/>
              </w:rPr>
            </w:pPr>
          </w:p>
        </w:tc>
        <w:tc>
          <w:tcPr>
            <w:tcW w:w="743" w:type="dxa"/>
            <w:shd w:val="clear" w:color="auto" w:fill="CCEDFF"/>
          </w:tcPr>
          <w:p>
            <w:pPr>
              <w:pStyle w:val="TableParagraph"/>
              <w:spacing w:line="227" w:lineRule="exact" w:before="8"/>
              <w:ind w:left="187"/>
              <w:rPr>
                <w:sz w:val="20"/>
              </w:rPr>
            </w:pPr>
            <w:r>
              <w:rPr>
                <w:sz w:val="20"/>
              </w:rPr>
              <w:t>6.9</w:t>
            </w:r>
            <w:r>
              <w:rPr>
                <w:spacing w:val="5"/>
                <w:sz w:val="20"/>
              </w:rPr>
              <w:t> </w:t>
            </w:r>
            <w:r>
              <w:rPr>
                <w:spacing w:val="-10"/>
                <w:sz w:val="20"/>
              </w:rPr>
              <w:t>%</w:t>
            </w:r>
          </w:p>
        </w:tc>
      </w:tr>
    </w:tbl>
    <w:p>
      <w:pPr>
        <w:pStyle w:val="BodyText"/>
        <w:spacing w:before="120"/>
        <w:rPr>
          <w:b/>
        </w:rPr>
      </w:pPr>
    </w:p>
    <w:p>
      <w:pPr>
        <w:pStyle w:val="BodyText"/>
        <w:spacing w:line="235" w:lineRule="auto" w:before="1"/>
        <w:ind w:left="100" w:right="257" w:firstLine="200"/>
        <w:jc w:val="both"/>
      </w:pPr>
      <w:r>
        <w:rPr/>
        <w:t>Net</w:t>
      </w:r>
      <w:r>
        <w:rPr>
          <w:spacing w:val="-2"/>
        </w:rPr>
        <w:t> </w:t>
      </w:r>
      <w:r>
        <w:rPr/>
        <w:t>sales</w:t>
      </w:r>
      <w:r>
        <w:rPr>
          <w:spacing w:val="-2"/>
        </w:rPr>
        <w:t> </w:t>
      </w:r>
      <w:r>
        <w:rPr/>
        <w:t>increased</w:t>
      </w:r>
      <w:r>
        <w:rPr>
          <w:spacing w:val="-2"/>
        </w:rPr>
        <w:t> </w:t>
      </w:r>
      <w:r>
        <w:rPr/>
        <w:t>by</w:t>
      </w:r>
      <w:r>
        <w:rPr>
          <w:spacing w:val="-2"/>
        </w:rPr>
        <w:t> </w:t>
      </w:r>
      <w:r>
        <w:rPr/>
        <w:t>$36</w:t>
      </w:r>
      <w:r>
        <w:rPr>
          <w:spacing w:val="-2"/>
        </w:rPr>
        <w:t> </w:t>
      </w:r>
      <w:r>
        <w:rPr/>
        <w:t>million,</w:t>
      </w:r>
      <w:r>
        <w:rPr>
          <w:spacing w:val="-2"/>
        </w:rPr>
        <w:t> </w:t>
      </w:r>
      <w:r>
        <w:rPr/>
        <w:t>or</w:t>
      </w:r>
      <w:r>
        <w:rPr>
          <w:spacing w:val="-2"/>
        </w:rPr>
        <w:t> </w:t>
      </w:r>
      <w:r>
        <w:rPr/>
        <w:t>by</w:t>
      </w:r>
      <w:r>
        <w:rPr>
          <w:spacing w:val="-2"/>
        </w:rPr>
        <w:t> </w:t>
      </w:r>
      <w:r>
        <w:rPr/>
        <w:t>4%,</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 31,</w:t>
      </w:r>
      <w:r>
        <w:rPr>
          <w:spacing w:val="-1"/>
        </w:rPr>
        <w:t> </w:t>
      </w:r>
      <w:r>
        <w:rPr/>
        <w:t>2021.</w:t>
      </w:r>
      <w:r>
        <w:rPr>
          <w:spacing w:val="-1"/>
        </w:rPr>
        <w:t> </w:t>
      </w:r>
      <w:r>
        <w:rPr/>
        <w:t>Excluding</w:t>
      </w:r>
      <w:r>
        <w:rPr>
          <w:spacing w:val="-1"/>
        </w:rPr>
        <w:t> </w:t>
      </w:r>
      <w:r>
        <w:rPr/>
        <w:t>the</w:t>
      </w:r>
      <w:r>
        <w:rPr>
          <w:spacing w:val="-1"/>
        </w:rPr>
        <w:t> </w:t>
      </w:r>
      <w:r>
        <w:rPr/>
        <w:t>pass-through</w:t>
      </w:r>
      <w:r>
        <w:rPr>
          <w:spacing w:val="-1"/>
        </w:rPr>
        <w:t> </w:t>
      </w:r>
      <w:r>
        <w:rPr/>
        <w:t>of</w:t>
      </w:r>
      <w:r>
        <w:rPr>
          <w:spacing w:val="-1"/>
        </w:rPr>
        <w:t> </w:t>
      </w:r>
      <w:r>
        <w:rPr/>
        <w:t>raw</w:t>
      </w:r>
      <w:r>
        <w:rPr>
          <w:spacing w:val="-1"/>
        </w:rPr>
        <w:t> </w:t>
      </w:r>
      <w:r>
        <w:rPr/>
        <w:t>material</w:t>
      </w:r>
      <w:r>
        <w:rPr>
          <w:spacing w:val="-1"/>
        </w:rPr>
        <w:t> </w:t>
      </w:r>
      <w:r>
        <w:rPr/>
        <w:t>costs</w:t>
      </w:r>
      <w:r>
        <w:rPr>
          <w:spacing w:val="-1"/>
        </w:rPr>
        <w:t> </w:t>
      </w:r>
      <w:r>
        <w:rPr/>
        <w:t>of</w:t>
      </w:r>
      <w:r>
        <w:rPr>
          <w:spacing w:val="-1"/>
        </w:rPr>
        <w:t> </w:t>
      </w:r>
      <w:r>
        <w:rPr/>
        <w:t>$79</w:t>
      </w:r>
      <w:r>
        <w:rPr>
          <w:spacing w:val="-1"/>
        </w:rPr>
        <w:t> </w:t>
      </w:r>
      <w:r>
        <w:rPr/>
        <w:t>million</w:t>
      </w:r>
      <w:r>
        <w:rPr>
          <w:spacing w:val="-1"/>
        </w:rPr>
        <w:t> </w:t>
      </w:r>
      <w:r>
        <w:rPr/>
        <w:t>and</w:t>
      </w:r>
      <w:r>
        <w:rPr>
          <w:spacing w:val="-1"/>
        </w:rPr>
        <w:t> </w:t>
      </w:r>
      <w:r>
        <w:rPr/>
        <w:t>negative</w:t>
      </w:r>
      <w:r>
        <w:rPr>
          <w:spacing w:val="-1"/>
        </w:rPr>
        <w:t> </w:t>
      </w:r>
      <w:r>
        <w:rPr/>
        <w:t>currency</w:t>
      </w:r>
      <w:r>
        <w:rPr>
          <w:spacing w:val="-1"/>
        </w:rPr>
        <w:t> </w:t>
      </w:r>
      <w:r>
        <w:rPr/>
        <w:t>impacts</w:t>
      </w:r>
      <w:r>
        <w:rPr>
          <w:spacing w:val="-1"/>
        </w:rPr>
        <w:t> </w:t>
      </w:r>
      <w:r>
        <w:rPr/>
        <w:t>of</w:t>
      </w:r>
      <w:r>
        <w:rPr>
          <w:spacing w:val="-1"/>
        </w:rPr>
        <w:t> </w:t>
      </w:r>
      <w:r>
        <w:rPr/>
        <w:t>$6</w:t>
      </w:r>
      <w:r>
        <w:rPr>
          <w:spacing w:val="-1"/>
        </w:rPr>
        <w:t> </w:t>
      </w:r>
      <w:r>
        <w:rPr/>
        <w:t>million,</w:t>
      </w:r>
      <w:r>
        <w:rPr>
          <w:spacing w:val="-1"/>
        </w:rPr>
        <w:t> </w:t>
      </w:r>
      <w:r>
        <w:rPr/>
        <w:t>the</w:t>
      </w:r>
      <w:r>
        <w:rPr>
          <w:spacing w:val="-1"/>
        </w:rPr>
        <w:t> </w:t>
      </w:r>
      <w:r>
        <w:rPr/>
        <w:t>decrease</w:t>
      </w:r>
      <w:r>
        <w:rPr>
          <w:spacing w:val="-1"/>
        </w:rPr>
        <w:t> </w:t>
      </w:r>
      <w:r>
        <w:rPr/>
        <w:t>in</w:t>
      </w:r>
      <w:r>
        <w:rPr>
          <w:spacing w:val="-1"/>
        </w:rPr>
        <w:t> </w:t>
      </w:r>
      <w:r>
        <w:rPr/>
        <w:t>net</w:t>
      </w:r>
      <w:r>
        <w:rPr>
          <w:spacing w:val="-1"/>
        </w:rPr>
        <w:t> </w:t>
      </w:r>
      <w:r>
        <w:rPr/>
        <w:t>sales for the three months ended December 31, 2022 was $37 million, or 5%, driven by unfavorable volumes.</w:t>
      </w:r>
    </w:p>
    <w:p>
      <w:pPr>
        <w:pStyle w:val="BodyText"/>
        <w:spacing w:before="39"/>
      </w:pPr>
    </w:p>
    <w:p>
      <w:pPr>
        <w:pStyle w:val="BodyText"/>
        <w:spacing w:line="216" w:lineRule="auto"/>
        <w:ind w:left="100" w:firstLine="189"/>
      </w:pPr>
      <w:r>
        <w:rPr/>
        <w:t>Adjusted EBIT increased by $2 million, or by 5%, for the three months ended December 31, 2022, compared to the three months ended December 31, 2021. Excluding negative currency impacts of $1 million, the increase in Adjusted EBIT for the three months ended December 31, 2022, was $3 million, or 6%, driven primarily by favorable price/mix of 48%, partially offset by unfavorable volumes of (16%), unfavorable SG&amp;A,</w:t>
      </w:r>
      <w:r>
        <w:rPr>
          <w:spacing w:val="-2"/>
        </w:rPr>
        <w:t> </w:t>
      </w:r>
      <w:r>
        <w:rPr/>
        <w:t>and</w:t>
      </w:r>
      <w:r>
        <w:rPr>
          <w:spacing w:val="-2"/>
        </w:rPr>
        <w:t> </w:t>
      </w:r>
      <w:r>
        <w:rPr/>
        <w:t>other</w:t>
      </w:r>
      <w:r>
        <w:rPr>
          <w:spacing w:val="-2"/>
        </w:rPr>
        <w:t> </w:t>
      </w:r>
      <w:r>
        <w:rPr/>
        <w:t>costs</w:t>
      </w:r>
      <w:r>
        <w:rPr>
          <w:spacing w:val="-2"/>
        </w:rPr>
        <w:t> </w:t>
      </w:r>
      <w:r>
        <w:rPr/>
        <w:t>of</w:t>
      </w:r>
      <w:r>
        <w:rPr>
          <w:spacing w:val="-2"/>
        </w:rPr>
        <w:t> </w:t>
      </w:r>
      <w:r>
        <w:rPr/>
        <w:t>(19%)</w:t>
      </w:r>
      <w:r>
        <w:rPr>
          <w:spacing w:val="-2"/>
        </w:rPr>
        <w:t> </w:t>
      </w:r>
      <w:r>
        <w:rPr/>
        <w:t>and</w:t>
      </w:r>
      <w:r>
        <w:rPr>
          <w:spacing w:val="-2"/>
        </w:rPr>
        <w:t> </w:t>
      </w:r>
      <w:r>
        <w:rPr/>
        <w:t>unfavorable</w:t>
      </w:r>
      <w:r>
        <w:rPr>
          <w:spacing w:val="-2"/>
        </w:rPr>
        <w:t> </w:t>
      </w:r>
      <w:r>
        <w:rPr/>
        <w:t>plant</w:t>
      </w:r>
      <w:r>
        <w:rPr>
          <w:spacing w:val="-2"/>
        </w:rPr>
        <w:t> </w:t>
      </w:r>
      <w:r>
        <w:rPr/>
        <w:t>costs</w:t>
      </w:r>
      <w:r>
        <w:rPr>
          <w:spacing w:val="-2"/>
        </w:rPr>
        <w:t> </w:t>
      </w:r>
      <w:r>
        <w:rPr/>
        <w:t>of</w:t>
      </w:r>
      <w:r>
        <w:rPr>
          <w:spacing w:val="-2"/>
        </w:rPr>
        <w:t> </w:t>
      </w:r>
      <w:r>
        <w:rPr/>
        <w:t>(7%)</w:t>
      </w:r>
      <w:r>
        <w:rPr>
          <w:spacing w:val="-2"/>
        </w:rPr>
        <w:t> </w:t>
      </w:r>
      <w:r>
        <w:rPr/>
        <w:t>driven</w:t>
      </w:r>
      <w:r>
        <w:rPr>
          <w:spacing w:val="-2"/>
        </w:rPr>
        <w:t> </w:t>
      </w:r>
      <w:r>
        <w:rPr/>
        <w:t>primarily</w:t>
      </w:r>
      <w:r>
        <w:rPr>
          <w:spacing w:val="-2"/>
        </w:rPr>
        <w:t> </w:t>
      </w:r>
      <w:r>
        <w:rPr/>
        <w:t>by</w:t>
      </w:r>
      <w:r>
        <w:rPr>
          <w:spacing w:val="-2"/>
        </w:rPr>
        <w:t> </w:t>
      </w:r>
      <w:r>
        <w:rPr/>
        <w:t>inflation</w:t>
      </w:r>
      <w:r>
        <w:rPr>
          <w:spacing w:val="-2"/>
        </w:rPr>
        <w:t> </w:t>
      </w:r>
      <w:r>
        <w:rPr/>
        <w:t>on</w:t>
      </w:r>
      <w:r>
        <w:rPr>
          <w:spacing w:val="-2"/>
        </w:rPr>
        <w:t> </w:t>
      </w:r>
      <w:r>
        <w:rPr/>
        <w:t>operating</w:t>
      </w:r>
      <w:r>
        <w:rPr>
          <w:spacing w:val="-2"/>
        </w:rPr>
        <w:t> </w:t>
      </w:r>
      <w:r>
        <w:rPr/>
        <w:t>costs</w:t>
      </w:r>
      <w:r>
        <w:rPr>
          <w:spacing w:val="-2"/>
        </w:rPr>
        <w:t> </w:t>
      </w:r>
      <w:r>
        <w:rPr/>
        <w:t>including</w:t>
      </w:r>
      <w:r>
        <w:rPr>
          <w:spacing w:val="-2"/>
        </w:rPr>
        <w:t> </w:t>
      </w:r>
      <w:r>
        <w:rPr/>
        <w:t>higher</w:t>
      </w:r>
      <w:r>
        <w:rPr>
          <w:spacing w:val="-2"/>
        </w:rPr>
        <w:t> </w:t>
      </w:r>
      <w:r>
        <w:rPr/>
        <w:t>energy</w:t>
      </w:r>
      <w:r>
        <w:rPr>
          <w:spacing w:val="-2"/>
        </w:rPr>
        <w:t> </w:t>
      </w:r>
      <w:r>
        <w:rPr/>
        <w:t>and labor costs.</w:t>
      </w:r>
    </w:p>
    <w:p>
      <w:pPr>
        <w:pStyle w:val="BodyText"/>
        <w:spacing w:before="38"/>
      </w:pPr>
    </w:p>
    <w:p>
      <w:pPr>
        <w:spacing w:before="0"/>
        <w:ind w:left="100" w:right="0" w:firstLine="0"/>
        <w:jc w:val="left"/>
        <w:rPr>
          <w:b/>
          <w:i/>
          <w:sz w:val="20"/>
        </w:rPr>
      </w:pPr>
      <w:r>
        <w:rPr>
          <w:b/>
          <w:i/>
          <w:sz w:val="20"/>
        </w:rPr>
        <w:t>Consolidated</w:t>
      </w:r>
      <w:r>
        <w:rPr>
          <w:b/>
          <w:i/>
          <w:spacing w:val="-6"/>
          <w:sz w:val="20"/>
        </w:rPr>
        <w:t> </w:t>
      </w:r>
      <w:r>
        <w:rPr>
          <w:b/>
          <w:i/>
          <w:sz w:val="20"/>
        </w:rPr>
        <w:t>Gross</w:t>
      </w:r>
      <w:r>
        <w:rPr>
          <w:b/>
          <w:i/>
          <w:spacing w:val="-6"/>
          <w:sz w:val="20"/>
        </w:rPr>
        <w:t> </w:t>
      </w:r>
      <w:r>
        <w:rPr>
          <w:b/>
          <w:i/>
          <w:spacing w:val="-2"/>
          <w:sz w:val="20"/>
        </w:rPr>
        <w:t>Profit</w:t>
      </w:r>
    </w:p>
    <w:p>
      <w:pPr>
        <w:pStyle w:val="Heading1"/>
        <w:spacing w:before="55" w:after="25"/>
        <w:ind w:left="8099"/>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1333"/>
        <w:gridCol w:w="1298"/>
        <w:gridCol w:w="863"/>
        <w:gridCol w:w="768"/>
      </w:tblGrid>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33"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1298" w:type="dxa"/>
            <w:tcBorders>
              <w:top w:val="single" w:sz="6" w:space="0" w:color="000000"/>
              <w:bottom w:val="single" w:sz="6" w:space="0" w:color="000000"/>
            </w:tcBorders>
          </w:tcPr>
          <w:p>
            <w:pPr>
              <w:pStyle w:val="TableParagraph"/>
              <w:rPr>
                <w:sz w:val="18"/>
              </w:rPr>
            </w:pPr>
          </w:p>
        </w:tc>
        <w:tc>
          <w:tcPr>
            <w:tcW w:w="863" w:type="dxa"/>
            <w:tcBorders>
              <w:top w:val="single" w:sz="6" w:space="0" w:color="000000"/>
              <w:bottom w:val="single" w:sz="6" w:space="0" w:color="000000"/>
            </w:tcBorders>
          </w:tcPr>
          <w:p>
            <w:pPr>
              <w:pStyle w:val="TableParagraph"/>
              <w:spacing w:line="227" w:lineRule="exact" w:before="8"/>
              <w:ind w:left="351"/>
              <w:rPr>
                <w:b/>
                <w:sz w:val="20"/>
              </w:rPr>
            </w:pPr>
            <w:r>
              <w:rPr>
                <w:b/>
                <w:spacing w:val="-4"/>
                <w:sz w:val="20"/>
              </w:rPr>
              <w:t>2021</w:t>
            </w:r>
          </w:p>
        </w:tc>
        <w:tc>
          <w:tcPr>
            <w:tcW w:w="768" w:type="dxa"/>
            <w:tcBorders>
              <w:top w:val="single" w:sz="6" w:space="0" w:color="000000"/>
              <w:bottom w:val="single" w:sz="6" w:space="0" w:color="000000"/>
            </w:tcBorders>
          </w:tcPr>
          <w:p>
            <w:pPr>
              <w:pStyle w:val="TableParagraph"/>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z w:val="20"/>
              </w:rPr>
              <w:t>Gross</w:t>
            </w:r>
            <w:r>
              <w:rPr>
                <w:spacing w:val="-5"/>
                <w:sz w:val="20"/>
              </w:rPr>
              <w:t> </w:t>
            </w:r>
            <w:r>
              <w:rPr>
                <w:spacing w:val="-2"/>
                <w:sz w:val="20"/>
              </w:rPr>
              <w:t>profit</w:t>
            </w:r>
          </w:p>
        </w:tc>
        <w:tc>
          <w:tcPr>
            <w:tcW w:w="1333"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98" w:type="dxa"/>
            <w:tcBorders>
              <w:top w:val="single" w:sz="6" w:space="0" w:color="000000"/>
            </w:tcBorders>
            <w:shd w:val="clear" w:color="auto" w:fill="CCEDFF"/>
          </w:tcPr>
          <w:p>
            <w:pPr>
              <w:pStyle w:val="TableParagraph"/>
              <w:tabs>
                <w:tab w:pos="848" w:val="left" w:leader="none"/>
              </w:tabs>
              <w:spacing w:line="227" w:lineRule="exact" w:before="8"/>
              <w:ind w:left="163"/>
              <w:rPr>
                <w:sz w:val="20"/>
              </w:rPr>
            </w:pPr>
            <w:r>
              <w:rPr>
                <w:spacing w:val="-5"/>
                <w:sz w:val="20"/>
              </w:rPr>
              <w:t>662</w:t>
            </w:r>
            <w:r>
              <w:rPr>
                <w:sz w:val="20"/>
              </w:rPr>
              <w:tab/>
            </w:r>
            <w:r>
              <w:rPr>
                <w:spacing w:val="-10"/>
                <w:sz w:val="20"/>
              </w:rPr>
              <w:t>$</w:t>
            </w:r>
          </w:p>
        </w:tc>
        <w:tc>
          <w:tcPr>
            <w:tcW w:w="863" w:type="dxa"/>
            <w:tcBorders>
              <w:top w:val="single" w:sz="6" w:space="0" w:color="000000"/>
            </w:tcBorders>
            <w:shd w:val="clear" w:color="auto" w:fill="CCEDFF"/>
          </w:tcPr>
          <w:p>
            <w:pPr>
              <w:pStyle w:val="TableParagraph"/>
              <w:rPr>
                <w:sz w:val="18"/>
              </w:rPr>
            </w:pPr>
          </w:p>
        </w:tc>
        <w:tc>
          <w:tcPr>
            <w:tcW w:w="768" w:type="dxa"/>
            <w:tcBorders>
              <w:top w:val="single" w:sz="6" w:space="0" w:color="000000"/>
            </w:tcBorders>
            <w:shd w:val="clear" w:color="auto" w:fill="CCEDFF"/>
          </w:tcPr>
          <w:p>
            <w:pPr>
              <w:pStyle w:val="TableParagraph"/>
              <w:spacing w:line="227" w:lineRule="exact" w:before="8"/>
              <w:ind w:left="164"/>
              <w:rPr>
                <w:sz w:val="20"/>
              </w:rPr>
            </w:pPr>
            <w:r>
              <w:rPr>
                <w:spacing w:val="-5"/>
                <w:sz w:val="20"/>
              </w:rPr>
              <w:t>645</w:t>
            </w:r>
          </w:p>
        </w:tc>
      </w:tr>
      <w:tr>
        <w:trPr>
          <w:trHeight w:val="238" w:hRule="atLeast"/>
        </w:trPr>
        <w:tc>
          <w:tcPr>
            <w:tcW w:w="7416" w:type="dxa"/>
          </w:tcPr>
          <w:p>
            <w:pPr>
              <w:pStyle w:val="TableParagraph"/>
              <w:spacing w:line="210" w:lineRule="exact" w:before="8"/>
              <w:ind w:left="19"/>
              <w:rPr>
                <w:sz w:val="20"/>
              </w:rPr>
            </w:pPr>
            <w:r>
              <w:rPr>
                <w:sz w:val="20"/>
              </w:rPr>
              <w:t>Gross</w:t>
            </w:r>
            <w:r>
              <w:rPr>
                <w:spacing w:val="-3"/>
                <w:sz w:val="20"/>
              </w:rPr>
              <w:t> </w:t>
            </w:r>
            <w:r>
              <w:rPr>
                <w:sz w:val="20"/>
              </w:rPr>
              <w:t>profit</w:t>
            </w:r>
            <w:r>
              <w:rPr>
                <w:spacing w:val="-2"/>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2"/>
                <w:sz w:val="20"/>
              </w:rPr>
              <w:t> </w:t>
            </w:r>
            <w:r>
              <w:rPr>
                <w:sz w:val="20"/>
              </w:rPr>
              <w:t>net</w:t>
            </w:r>
            <w:r>
              <w:rPr>
                <w:spacing w:val="-2"/>
                <w:sz w:val="20"/>
              </w:rPr>
              <w:t> </w:t>
            </w:r>
            <w:r>
              <w:rPr>
                <w:spacing w:val="-4"/>
                <w:sz w:val="20"/>
              </w:rPr>
              <w:t>sales</w:t>
            </w:r>
          </w:p>
        </w:tc>
        <w:tc>
          <w:tcPr>
            <w:tcW w:w="1333" w:type="dxa"/>
          </w:tcPr>
          <w:p>
            <w:pPr>
              <w:pStyle w:val="TableParagraph"/>
              <w:rPr>
                <w:sz w:val="16"/>
              </w:rPr>
            </w:pPr>
          </w:p>
        </w:tc>
        <w:tc>
          <w:tcPr>
            <w:tcW w:w="1298" w:type="dxa"/>
          </w:tcPr>
          <w:p>
            <w:pPr>
              <w:pStyle w:val="TableParagraph"/>
              <w:spacing w:line="210" w:lineRule="exact" w:before="8"/>
              <w:ind w:left="113"/>
              <w:rPr>
                <w:sz w:val="20"/>
              </w:rPr>
            </w:pPr>
            <w:r>
              <w:rPr>
                <w:sz w:val="20"/>
              </w:rPr>
              <w:t>18.2</w:t>
            </w:r>
            <w:r>
              <w:rPr>
                <w:spacing w:val="4"/>
                <w:sz w:val="20"/>
              </w:rPr>
              <w:t> </w:t>
            </w:r>
            <w:r>
              <w:rPr>
                <w:spacing w:val="-10"/>
                <w:sz w:val="20"/>
              </w:rPr>
              <w:t>%</w:t>
            </w:r>
          </w:p>
        </w:tc>
        <w:tc>
          <w:tcPr>
            <w:tcW w:w="863" w:type="dxa"/>
          </w:tcPr>
          <w:p>
            <w:pPr>
              <w:pStyle w:val="TableParagraph"/>
              <w:rPr>
                <w:sz w:val="16"/>
              </w:rPr>
            </w:pPr>
          </w:p>
        </w:tc>
        <w:tc>
          <w:tcPr>
            <w:tcW w:w="768" w:type="dxa"/>
          </w:tcPr>
          <w:p>
            <w:pPr>
              <w:pStyle w:val="TableParagraph"/>
              <w:spacing w:line="210" w:lineRule="exact" w:before="8"/>
              <w:ind w:left="114"/>
              <w:rPr>
                <w:sz w:val="20"/>
              </w:rPr>
            </w:pPr>
            <w:r>
              <w:rPr>
                <w:sz w:val="20"/>
              </w:rPr>
              <w:t>18.4</w:t>
            </w:r>
            <w:r>
              <w:rPr>
                <w:spacing w:val="4"/>
                <w:sz w:val="20"/>
              </w:rPr>
              <w:t> </w:t>
            </w:r>
            <w:r>
              <w:rPr>
                <w:spacing w:val="-10"/>
                <w:sz w:val="20"/>
              </w:rPr>
              <w:t>%</w:t>
            </w:r>
          </w:p>
        </w:tc>
      </w:tr>
    </w:tbl>
    <w:p>
      <w:pPr>
        <w:pStyle w:val="BodyText"/>
        <w:spacing w:before="141"/>
        <w:rPr>
          <w:b/>
        </w:rPr>
      </w:pPr>
    </w:p>
    <w:p>
      <w:pPr>
        <w:pStyle w:val="BodyText"/>
        <w:spacing w:line="230" w:lineRule="auto"/>
        <w:ind w:left="100" w:right="180" w:firstLine="200"/>
      </w:pPr>
      <w:r>
        <w:rPr/>
        <w:t>Gross profit increased by $17 million, or by 3%, for the three months ended December 31, 2022, compared to the three months ended December</w:t>
      </w:r>
      <w:r>
        <w:rPr>
          <w:spacing w:val="-2"/>
        </w:rPr>
        <w:t> </w:t>
      </w:r>
      <w:r>
        <w:rPr/>
        <w:t>31,</w:t>
      </w:r>
      <w:r>
        <w:rPr>
          <w:spacing w:val="-2"/>
        </w:rPr>
        <w:t> </w:t>
      </w:r>
      <w:r>
        <w:rPr/>
        <w:t>2021.</w:t>
      </w:r>
      <w:r>
        <w:rPr>
          <w:spacing w:val="-2"/>
        </w:rPr>
        <w:t> </w:t>
      </w:r>
      <w:r>
        <w:rPr/>
        <w:t>The</w:t>
      </w:r>
      <w:r>
        <w:rPr>
          <w:spacing w:val="-2"/>
        </w:rPr>
        <w:t> </w:t>
      </w:r>
      <w:r>
        <w:rPr/>
        <w:t>increase</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the</w:t>
      </w:r>
      <w:r>
        <w:rPr>
          <w:spacing w:val="-2"/>
        </w:rPr>
        <w:t> </w:t>
      </w:r>
      <w:r>
        <w:rPr/>
        <w:t>increase</w:t>
      </w:r>
      <w:r>
        <w:rPr>
          <w:spacing w:val="-2"/>
        </w:rPr>
        <w:t> </w:t>
      </w:r>
      <w:r>
        <w:rPr/>
        <w:t>in</w:t>
      </w:r>
      <w:r>
        <w:rPr>
          <w:spacing w:val="-2"/>
        </w:rPr>
        <w:t> </w:t>
      </w:r>
      <w:r>
        <w:rPr/>
        <w:t>net</w:t>
      </w:r>
      <w:r>
        <w:rPr>
          <w:spacing w:val="-2"/>
        </w:rPr>
        <w:t> </w:t>
      </w:r>
      <w:r>
        <w:rPr/>
        <w:t>sales</w:t>
      </w:r>
      <w:r>
        <w:rPr>
          <w:spacing w:val="-2"/>
        </w:rPr>
        <w:t> </w:t>
      </w:r>
      <w:r>
        <w:rPr/>
        <w:t>of</w:t>
      </w:r>
      <w:r>
        <w:rPr>
          <w:spacing w:val="-2"/>
        </w:rPr>
        <w:t> </w:t>
      </w:r>
      <w:r>
        <w:rPr/>
        <w:t>4%</w:t>
      </w:r>
      <w:r>
        <w:rPr>
          <w:spacing w:val="-2"/>
        </w:rPr>
        <w:t> </w:t>
      </w:r>
      <w:r>
        <w:rPr/>
        <w:t>referred</w:t>
      </w:r>
      <w:r>
        <w:rPr>
          <w:spacing w:val="-2"/>
        </w:rPr>
        <w:t> </w:t>
      </w:r>
      <w:r>
        <w:rPr/>
        <w:t>to</w:t>
      </w:r>
      <w:r>
        <w:rPr>
          <w:spacing w:val="-2"/>
        </w:rPr>
        <w:t> </w:t>
      </w:r>
      <w:r>
        <w:rPr/>
        <w:t>above.</w:t>
      </w:r>
      <w:r>
        <w:rPr>
          <w:spacing w:val="-2"/>
        </w:rPr>
        <w:t> </w:t>
      </w:r>
      <w:r>
        <w:rPr/>
        <w:t>Gross</w:t>
      </w:r>
      <w:r>
        <w:rPr>
          <w:spacing w:val="-2"/>
        </w:rPr>
        <w:t> </w:t>
      </w:r>
      <w:r>
        <w:rPr/>
        <w:t>profit</w:t>
      </w:r>
      <w:r>
        <w:rPr>
          <w:spacing w:val="-2"/>
        </w:rPr>
        <w:t> </w:t>
      </w:r>
      <w:r>
        <w:rPr/>
        <w:t>as</w:t>
      </w:r>
      <w:r>
        <w:rPr>
          <w:spacing w:val="-2"/>
        </w:rPr>
        <w:t> </w:t>
      </w:r>
      <w:r>
        <w:rPr/>
        <w:t>a</w:t>
      </w:r>
      <w:r>
        <w:rPr>
          <w:spacing w:val="-2"/>
        </w:rPr>
        <w:t> </w:t>
      </w:r>
      <w:r>
        <w:rPr/>
        <w:t>percentage</w:t>
      </w:r>
      <w:r>
        <w:rPr>
          <w:spacing w:val="-2"/>
        </w:rPr>
        <w:t> </w:t>
      </w:r>
      <w:r>
        <w:rPr/>
        <w:t>of</w:t>
      </w:r>
      <w:r>
        <w:rPr>
          <w:spacing w:val="-2"/>
        </w:rPr>
        <w:t> </w:t>
      </w:r>
      <w:r>
        <w:rPr/>
        <w:t>sales decreased to 18.2% for the three months ended December 31, 2022, primarily due to the impact on the calculation from the pass through of higher raw material costs during the current fiscal quarter.</w:t>
      </w:r>
    </w:p>
    <w:p>
      <w:pPr>
        <w:pStyle w:val="BodyText"/>
        <w:spacing w:before="50"/>
      </w:pPr>
    </w:p>
    <w:p>
      <w:pPr>
        <w:spacing w:before="1"/>
        <w:ind w:left="100" w:right="0" w:firstLine="0"/>
        <w:jc w:val="left"/>
        <w:rPr>
          <w:b/>
          <w:i/>
          <w:sz w:val="20"/>
        </w:rPr>
      </w:pPr>
      <w:r>
        <w:rPr>
          <w:b/>
          <w:i/>
          <w:sz w:val="20"/>
        </w:rPr>
        <w:t>Consolidated</w:t>
      </w:r>
      <w:r>
        <w:rPr>
          <w:b/>
          <w:i/>
          <w:spacing w:val="-6"/>
          <w:sz w:val="20"/>
        </w:rPr>
        <w:t> </w:t>
      </w:r>
      <w:r>
        <w:rPr>
          <w:b/>
          <w:i/>
          <w:sz w:val="20"/>
        </w:rPr>
        <w:t>Selling,</w:t>
      </w:r>
      <w:r>
        <w:rPr>
          <w:b/>
          <w:i/>
          <w:spacing w:val="-6"/>
          <w:sz w:val="20"/>
        </w:rPr>
        <w:t> </w:t>
      </w:r>
      <w:r>
        <w:rPr>
          <w:b/>
          <w:i/>
          <w:sz w:val="20"/>
        </w:rPr>
        <w:t>General,</w:t>
      </w:r>
      <w:r>
        <w:rPr>
          <w:b/>
          <w:i/>
          <w:spacing w:val="-5"/>
          <w:sz w:val="20"/>
        </w:rPr>
        <w:t> </w:t>
      </w:r>
      <w:r>
        <w:rPr>
          <w:b/>
          <w:i/>
          <w:sz w:val="20"/>
        </w:rPr>
        <w:t>And</w:t>
      </w:r>
      <w:r>
        <w:rPr>
          <w:b/>
          <w:i/>
          <w:spacing w:val="-6"/>
          <w:sz w:val="20"/>
        </w:rPr>
        <w:t> </w:t>
      </w:r>
      <w:r>
        <w:rPr>
          <w:b/>
          <w:i/>
          <w:sz w:val="20"/>
        </w:rPr>
        <w:t>Administrative</w:t>
      </w:r>
      <w:r>
        <w:rPr>
          <w:b/>
          <w:i/>
          <w:spacing w:val="-5"/>
          <w:sz w:val="20"/>
        </w:rPr>
        <w:t> </w:t>
      </w:r>
      <w:r>
        <w:rPr>
          <w:b/>
          <w:i/>
          <w:spacing w:val="-2"/>
          <w:sz w:val="20"/>
        </w:rPr>
        <w:t>Expenses</w:t>
      </w:r>
    </w:p>
    <w:p>
      <w:pPr>
        <w:pStyle w:val="Heading1"/>
        <w:spacing w:before="55" w:after="24"/>
        <w:ind w:left="8099"/>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1317"/>
        <w:gridCol w:w="1315"/>
        <w:gridCol w:w="847"/>
        <w:gridCol w:w="785"/>
      </w:tblGrid>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17"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1315" w:type="dxa"/>
            <w:tcBorders>
              <w:top w:val="single" w:sz="6" w:space="0" w:color="000000"/>
              <w:bottom w:val="single" w:sz="6" w:space="0" w:color="000000"/>
            </w:tcBorders>
          </w:tcPr>
          <w:p>
            <w:pPr>
              <w:pStyle w:val="TableParagraph"/>
              <w:rPr>
                <w:sz w:val="18"/>
              </w:rPr>
            </w:pPr>
          </w:p>
        </w:tc>
        <w:tc>
          <w:tcPr>
            <w:tcW w:w="847" w:type="dxa"/>
            <w:tcBorders>
              <w:top w:val="single" w:sz="6" w:space="0" w:color="000000"/>
              <w:bottom w:val="single" w:sz="6" w:space="0" w:color="000000"/>
            </w:tcBorders>
          </w:tcPr>
          <w:p>
            <w:pPr>
              <w:pStyle w:val="TableParagraph"/>
              <w:spacing w:line="227" w:lineRule="exact" w:before="8"/>
              <w:ind w:left="350"/>
              <w:rPr>
                <w:b/>
                <w:sz w:val="20"/>
              </w:rPr>
            </w:pPr>
            <w:r>
              <w:rPr>
                <w:b/>
                <w:spacing w:val="-4"/>
                <w:sz w:val="20"/>
              </w:rPr>
              <w:t>2021</w:t>
            </w:r>
          </w:p>
        </w:tc>
        <w:tc>
          <w:tcPr>
            <w:tcW w:w="785" w:type="dxa"/>
            <w:tcBorders>
              <w:top w:val="single" w:sz="6" w:space="0" w:color="000000"/>
              <w:bottom w:val="single" w:sz="6" w:space="0" w:color="000000"/>
            </w:tcBorders>
          </w:tcPr>
          <w:p>
            <w:pPr>
              <w:pStyle w:val="TableParagraph"/>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z w:val="20"/>
              </w:rPr>
              <w:t>Selling,</w:t>
            </w:r>
            <w:r>
              <w:rPr>
                <w:spacing w:val="-5"/>
                <w:sz w:val="20"/>
              </w:rPr>
              <w:t> </w:t>
            </w:r>
            <w:r>
              <w:rPr>
                <w:sz w:val="20"/>
              </w:rPr>
              <w:t>general,</w:t>
            </w:r>
            <w:r>
              <w:rPr>
                <w:spacing w:val="-4"/>
                <w:sz w:val="20"/>
              </w:rPr>
              <w:t> </w:t>
            </w:r>
            <w:r>
              <w:rPr>
                <w:sz w:val="20"/>
              </w:rPr>
              <w:t>and</w:t>
            </w:r>
            <w:r>
              <w:rPr>
                <w:spacing w:val="-5"/>
                <w:sz w:val="20"/>
              </w:rPr>
              <w:t> </w:t>
            </w:r>
            <w:r>
              <w:rPr>
                <w:sz w:val="20"/>
              </w:rPr>
              <w:t>administrative</w:t>
            </w:r>
            <w:r>
              <w:rPr>
                <w:spacing w:val="-4"/>
                <w:sz w:val="20"/>
              </w:rPr>
              <w:t> </w:t>
            </w:r>
            <w:r>
              <w:rPr>
                <w:spacing w:val="-2"/>
                <w:sz w:val="20"/>
              </w:rPr>
              <w:t>expenses</w:t>
            </w:r>
          </w:p>
        </w:tc>
        <w:tc>
          <w:tcPr>
            <w:tcW w:w="1317"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315" w:type="dxa"/>
            <w:tcBorders>
              <w:top w:val="single" w:sz="6" w:space="0" w:color="000000"/>
            </w:tcBorders>
            <w:shd w:val="clear" w:color="auto" w:fill="CCEDFF"/>
          </w:tcPr>
          <w:p>
            <w:pPr>
              <w:pStyle w:val="TableParagraph"/>
              <w:tabs>
                <w:tab w:pos="864" w:val="left" w:leader="none"/>
              </w:tabs>
              <w:spacing w:line="227" w:lineRule="exact" w:before="8"/>
              <w:ind w:left="96"/>
              <w:rPr>
                <w:sz w:val="20"/>
              </w:rPr>
            </w:pPr>
            <w:r>
              <w:rPr>
                <w:spacing w:val="-2"/>
                <w:sz w:val="20"/>
              </w:rPr>
              <w:t>(298)</w:t>
            </w:r>
            <w:r>
              <w:rPr>
                <w:sz w:val="20"/>
              </w:rPr>
              <w:tab/>
            </w:r>
            <w:r>
              <w:rPr>
                <w:spacing w:val="-10"/>
                <w:sz w:val="20"/>
              </w:rPr>
              <w:t>$</w:t>
            </w:r>
          </w:p>
        </w:tc>
        <w:tc>
          <w:tcPr>
            <w:tcW w:w="847" w:type="dxa"/>
            <w:tcBorders>
              <w:top w:val="single" w:sz="6" w:space="0" w:color="000000"/>
            </w:tcBorders>
            <w:shd w:val="clear" w:color="auto" w:fill="CCEDFF"/>
          </w:tcPr>
          <w:p>
            <w:pPr>
              <w:pStyle w:val="TableParagraph"/>
              <w:rPr>
                <w:sz w:val="18"/>
              </w:rPr>
            </w:pPr>
          </w:p>
        </w:tc>
        <w:tc>
          <w:tcPr>
            <w:tcW w:w="785" w:type="dxa"/>
            <w:tcBorders>
              <w:top w:val="single" w:sz="6" w:space="0" w:color="000000"/>
            </w:tcBorders>
            <w:shd w:val="clear" w:color="auto" w:fill="CCEDFF"/>
          </w:tcPr>
          <w:p>
            <w:pPr>
              <w:pStyle w:val="TableParagraph"/>
              <w:spacing w:line="227" w:lineRule="exact" w:before="8"/>
              <w:ind w:left="96"/>
              <w:rPr>
                <w:sz w:val="20"/>
              </w:rPr>
            </w:pPr>
            <w:r>
              <w:rPr>
                <w:spacing w:val="-2"/>
                <w:sz w:val="20"/>
              </w:rPr>
              <w:t>(303)</w:t>
            </w:r>
          </w:p>
        </w:tc>
      </w:tr>
      <w:tr>
        <w:trPr>
          <w:trHeight w:val="238" w:hRule="atLeast"/>
        </w:trPr>
        <w:tc>
          <w:tcPr>
            <w:tcW w:w="7416" w:type="dxa"/>
          </w:tcPr>
          <w:p>
            <w:pPr>
              <w:pStyle w:val="TableParagraph"/>
              <w:spacing w:line="210" w:lineRule="exact" w:before="8"/>
              <w:ind w:left="19"/>
              <w:rPr>
                <w:sz w:val="20"/>
              </w:rPr>
            </w:pPr>
            <w:r>
              <w:rPr>
                <w:sz w:val="20"/>
              </w:rPr>
              <w:t>Selling,</w:t>
            </w:r>
            <w:r>
              <w:rPr>
                <w:spacing w:val="-6"/>
                <w:sz w:val="20"/>
              </w:rPr>
              <w:t> </w:t>
            </w:r>
            <w:r>
              <w:rPr>
                <w:sz w:val="20"/>
              </w:rPr>
              <w:t>general,</w:t>
            </w:r>
            <w:r>
              <w:rPr>
                <w:spacing w:val="-4"/>
                <w:sz w:val="20"/>
              </w:rPr>
              <w:t> </w:t>
            </w:r>
            <w:r>
              <w:rPr>
                <w:sz w:val="20"/>
              </w:rPr>
              <w:t>and</w:t>
            </w:r>
            <w:r>
              <w:rPr>
                <w:spacing w:val="-3"/>
                <w:sz w:val="20"/>
              </w:rPr>
              <w:t> </w:t>
            </w:r>
            <w:r>
              <w:rPr>
                <w:sz w:val="20"/>
              </w:rPr>
              <w:t>administrative</w:t>
            </w:r>
            <w:r>
              <w:rPr>
                <w:spacing w:val="-4"/>
                <w:sz w:val="20"/>
              </w:rPr>
              <w:t> </w:t>
            </w:r>
            <w:r>
              <w:rPr>
                <w:sz w:val="20"/>
              </w:rPr>
              <w:t>expenses</w:t>
            </w:r>
            <w:r>
              <w:rPr>
                <w:spacing w:val="-3"/>
                <w:sz w:val="20"/>
              </w:rPr>
              <w:t> </w:t>
            </w:r>
            <w:r>
              <w:rPr>
                <w:sz w:val="20"/>
              </w:rPr>
              <w:t>as</w:t>
            </w:r>
            <w:r>
              <w:rPr>
                <w:spacing w:val="-4"/>
                <w:sz w:val="20"/>
              </w:rPr>
              <w:t> </w:t>
            </w:r>
            <w:r>
              <w:rPr>
                <w:sz w:val="20"/>
              </w:rPr>
              <w:t>a</w:t>
            </w:r>
            <w:r>
              <w:rPr>
                <w:spacing w:val="-4"/>
                <w:sz w:val="20"/>
              </w:rPr>
              <w:t> </w:t>
            </w:r>
            <w:r>
              <w:rPr>
                <w:sz w:val="20"/>
              </w:rPr>
              <w:t>percentage</w:t>
            </w:r>
            <w:r>
              <w:rPr>
                <w:spacing w:val="-3"/>
                <w:sz w:val="20"/>
              </w:rPr>
              <w:t> </w:t>
            </w:r>
            <w:r>
              <w:rPr>
                <w:sz w:val="20"/>
              </w:rPr>
              <w:t>of</w:t>
            </w:r>
            <w:r>
              <w:rPr>
                <w:spacing w:val="-4"/>
                <w:sz w:val="20"/>
              </w:rPr>
              <w:t> </w:t>
            </w:r>
            <w:r>
              <w:rPr>
                <w:sz w:val="20"/>
              </w:rPr>
              <w:t>net</w:t>
            </w:r>
            <w:r>
              <w:rPr>
                <w:spacing w:val="-3"/>
                <w:sz w:val="20"/>
              </w:rPr>
              <w:t> </w:t>
            </w:r>
            <w:r>
              <w:rPr>
                <w:spacing w:val="-2"/>
                <w:sz w:val="20"/>
              </w:rPr>
              <w:t>sales</w:t>
            </w:r>
          </w:p>
        </w:tc>
        <w:tc>
          <w:tcPr>
            <w:tcW w:w="1317" w:type="dxa"/>
          </w:tcPr>
          <w:p>
            <w:pPr>
              <w:pStyle w:val="TableParagraph"/>
              <w:rPr>
                <w:sz w:val="16"/>
              </w:rPr>
            </w:pPr>
          </w:p>
        </w:tc>
        <w:tc>
          <w:tcPr>
            <w:tcW w:w="1315" w:type="dxa"/>
          </w:tcPr>
          <w:p>
            <w:pPr>
              <w:pStyle w:val="TableParagraph"/>
              <w:spacing w:line="210" w:lineRule="exact" w:before="8"/>
              <w:ind w:left="146"/>
              <w:rPr>
                <w:sz w:val="20"/>
              </w:rPr>
            </w:pPr>
            <w:r>
              <w:rPr>
                <w:spacing w:val="-2"/>
                <w:sz w:val="20"/>
              </w:rPr>
              <w:t>(8.2)%</w:t>
            </w:r>
          </w:p>
        </w:tc>
        <w:tc>
          <w:tcPr>
            <w:tcW w:w="847" w:type="dxa"/>
          </w:tcPr>
          <w:p>
            <w:pPr>
              <w:pStyle w:val="TableParagraph"/>
              <w:rPr>
                <w:sz w:val="16"/>
              </w:rPr>
            </w:pPr>
          </w:p>
        </w:tc>
        <w:tc>
          <w:tcPr>
            <w:tcW w:w="785" w:type="dxa"/>
          </w:tcPr>
          <w:p>
            <w:pPr>
              <w:pStyle w:val="TableParagraph"/>
              <w:spacing w:line="210" w:lineRule="exact" w:before="8"/>
              <w:ind w:left="146"/>
              <w:rPr>
                <w:sz w:val="20"/>
              </w:rPr>
            </w:pPr>
            <w:r>
              <w:rPr>
                <w:spacing w:val="-2"/>
                <w:sz w:val="20"/>
              </w:rPr>
              <w:t>(8.6)%</w:t>
            </w:r>
          </w:p>
        </w:tc>
      </w:tr>
    </w:tbl>
    <w:p>
      <w:pPr>
        <w:pStyle w:val="BodyText"/>
        <w:spacing w:before="137"/>
        <w:rPr>
          <w:b/>
        </w:rPr>
      </w:pPr>
    </w:p>
    <w:p>
      <w:pPr>
        <w:pStyle w:val="BodyText"/>
        <w:spacing w:line="235" w:lineRule="auto"/>
        <w:ind w:left="100" w:right="180" w:firstLine="200"/>
      </w:pPr>
      <w:r>
        <w:rPr/>
        <w:t>Selling,</w:t>
      </w:r>
      <w:r>
        <w:rPr>
          <w:spacing w:val="-2"/>
        </w:rPr>
        <w:t> </w:t>
      </w:r>
      <w:r>
        <w:rPr/>
        <w:t>general,</w:t>
      </w:r>
      <w:r>
        <w:rPr>
          <w:spacing w:val="-2"/>
        </w:rPr>
        <w:t> </w:t>
      </w:r>
      <w:r>
        <w:rPr/>
        <w:t>and</w:t>
      </w:r>
      <w:r>
        <w:rPr>
          <w:spacing w:val="-2"/>
        </w:rPr>
        <w:t> </w:t>
      </w:r>
      <w:r>
        <w:rPr/>
        <w:t>administrative</w:t>
      </w:r>
      <w:r>
        <w:rPr>
          <w:spacing w:val="-2"/>
        </w:rPr>
        <w:t> </w:t>
      </w:r>
      <w:r>
        <w:rPr/>
        <w:t>expenses</w:t>
      </w:r>
      <w:r>
        <w:rPr>
          <w:spacing w:val="-2"/>
        </w:rPr>
        <w:t> </w:t>
      </w:r>
      <w:r>
        <w:rPr/>
        <w:t>decreased</w:t>
      </w:r>
      <w:r>
        <w:rPr>
          <w:spacing w:val="-2"/>
        </w:rPr>
        <w:t> </w:t>
      </w:r>
      <w:r>
        <w:rPr/>
        <w:t>by</w:t>
      </w:r>
      <w:r>
        <w:rPr>
          <w:spacing w:val="-2"/>
        </w:rPr>
        <w:t> </w:t>
      </w:r>
      <w:r>
        <w:rPr/>
        <w:t>$5</w:t>
      </w:r>
      <w:r>
        <w:rPr>
          <w:spacing w:val="-2"/>
        </w:rPr>
        <w:t> </w:t>
      </w:r>
      <w:r>
        <w:rPr/>
        <w:t>million,</w:t>
      </w:r>
      <w:r>
        <w:rPr>
          <w:spacing w:val="-2"/>
        </w:rPr>
        <w:t> </w:t>
      </w:r>
      <w:r>
        <w:rPr/>
        <w:t>or</w:t>
      </w:r>
      <w:r>
        <w:rPr>
          <w:spacing w:val="-2"/>
        </w:rPr>
        <w:t> </w:t>
      </w:r>
      <w:r>
        <w:rPr/>
        <w:t>by</w:t>
      </w:r>
      <w:r>
        <w:rPr>
          <w:spacing w:val="-2"/>
        </w:rPr>
        <w:t> </w:t>
      </w:r>
      <w:r>
        <w:rPr/>
        <w:t>2%,</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 the three months ended December 31, 2021. The decrease was primarily driven by positive currency impacts during the three months ended December 31, 2022, partially offset by inflationary impacts on labor costs.</w:t>
      </w:r>
    </w:p>
    <w:p>
      <w:pPr>
        <w:pStyle w:val="BodyText"/>
        <w:spacing w:before="51"/>
      </w:pPr>
    </w:p>
    <w:p>
      <w:pPr>
        <w:spacing w:before="0"/>
        <w:ind w:left="100" w:right="0" w:firstLine="0"/>
        <w:jc w:val="left"/>
        <w:rPr>
          <w:b/>
          <w:i/>
          <w:sz w:val="20"/>
        </w:rPr>
      </w:pPr>
      <w:r>
        <w:rPr>
          <w:b/>
          <w:i/>
          <w:sz w:val="20"/>
        </w:rPr>
        <w:t>Consolidated</w:t>
      </w:r>
      <w:r>
        <w:rPr>
          <w:b/>
          <w:i/>
          <w:spacing w:val="-6"/>
          <w:sz w:val="20"/>
        </w:rPr>
        <w:t> </w:t>
      </w:r>
      <w:r>
        <w:rPr>
          <w:b/>
          <w:i/>
          <w:sz w:val="20"/>
        </w:rPr>
        <w:t>Restructuring</w:t>
      </w:r>
      <w:r>
        <w:rPr>
          <w:b/>
          <w:i/>
          <w:spacing w:val="-6"/>
          <w:sz w:val="20"/>
        </w:rPr>
        <w:t> </w:t>
      </w:r>
      <w:r>
        <w:rPr>
          <w:b/>
          <w:i/>
          <w:sz w:val="20"/>
        </w:rPr>
        <w:t>and</w:t>
      </w:r>
      <w:r>
        <w:rPr>
          <w:b/>
          <w:i/>
          <w:spacing w:val="-5"/>
          <w:sz w:val="20"/>
        </w:rPr>
        <w:t> </w:t>
      </w:r>
      <w:r>
        <w:rPr>
          <w:b/>
          <w:i/>
          <w:sz w:val="20"/>
        </w:rPr>
        <w:t>Related</w:t>
      </w:r>
      <w:r>
        <w:rPr>
          <w:b/>
          <w:i/>
          <w:spacing w:val="-6"/>
          <w:sz w:val="20"/>
        </w:rPr>
        <w:t> </w:t>
      </w:r>
      <w:r>
        <w:rPr>
          <w:b/>
          <w:i/>
          <w:sz w:val="20"/>
        </w:rPr>
        <w:t>Activities,</w:t>
      </w:r>
      <w:r>
        <w:rPr>
          <w:b/>
          <w:i/>
          <w:spacing w:val="-5"/>
          <w:sz w:val="20"/>
        </w:rPr>
        <w:t> Net</w:t>
      </w:r>
    </w:p>
    <w:p>
      <w:pPr>
        <w:pStyle w:val="Heading1"/>
        <w:spacing w:before="56" w:after="24"/>
        <w:ind w:left="8077"/>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1"/>
        <w:gridCol w:w="1347"/>
        <w:gridCol w:w="1284"/>
        <w:gridCol w:w="879"/>
        <w:gridCol w:w="795"/>
      </w:tblGrid>
      <w:tr>
        <w:trPr>
          <w:trHeight w:val="255" w:hRule="atLeast"/>
        </w:trPr>
        <w:tc>
          <w:tcPr>
            <w:tcW w:w="737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47" w:type="dxa"/>
            <w:tcBorders>
              <w:top w:val="single" w:sz="6" w:space="0" w:color="000000"/>
              <w:bottom w:val="single" w:sz="6" w:space="0" w:color="000000"/>
            </w:tcBorders>
          </w:tcPr>
          <w:p>
            <w:pPr>
              <w:pStyle w:val="TableParagraph"/>
              <w:spacing w:line="227" w:lineRule="exact" w:before="8"/>
              <w:ind w:left="813"/>
              <w:rPr>
                <w:b/>
                <w:sz w:val="20"/>
              </w:rPr>
            </w:pPr>
            <w:r>
              <w:rPr>
                <w:b/>
                <w:spacing w:val="-4"/>
                <w:sz w:val="20"/>
              </w:rPr>
              <w:t>2022</w:t>
            </w:r>
          </w:p>
        </w:tc>
        <w:tc>
          <w:tcPr>
            <w:tcW w:w="1284" w:type="dxa"/>
            <w:tcBorders>
              <w:top w:val="single" w:sz="6" w:space="0" w:color="000000"/>
              <w:bottom w:val="single" w:sz="6" w:space="0" w:color="000000"/>
            </w:tcBorders>
          </w:tcPr>
          <w:p>
            <w:pPr>
              <w:pStyle w:val="TableParagraph"/>
              <w:rPr>
                <w:sz w:val="18"/>
              </w:rPr>
            </w:pPr>
          </w:p>
        </w:tc>
        <w:tc>
          <w:tcPr>
            <w:tcW w:w="879" w:type="dxa"/>
            <w:tcBorders>
              <w:top w:val="single" w:sz="6" w:space="0" w:color="000000"/>
              <w:bottom w:val="single" w:sz="6" w:space="0" w:color="000000"/>
            </w:tcBorders>
          </w:tcPr>
          <w:p>
            <w:pPr>
              <w:pStyle w:val="TableParagraph"/>
              <w:spacing w:line="227" w:lineRule="exact" w:before="8"/>
              <w:ind w:left="366"/>
              <w:rPr>
                <w:b/>
                <w:sz w:val="20"/>
              </w:rPr>
            </w:pPr>
            <w:r>
              <w:rPr>
                <w:b/>
                <w:spacing w:val="-4"/>
                <w:sz w:val="20"/>
              </w:rPr>
              <w:t>2021</w:t>
            </w:r>
          </w:p>
        </w:tc>
        <w:tc>
          <w:tcPr>
            <w:tcW w:w="795" w:type="dxa"/>
            <w:tcBorders>
              <w:top w:val="single" w:sz="6" w:space="0" w:color="000000"/>
              <w:bottom w:val="single" w:sz="6" w:space="0" w:color="000000"/>
            </w:tcBorders>
          </w:tcPr>
          <w:p>
            <w:pPr>
              <w:pStyle w:val="TableParagraph"/>
              <w:rPr>
                <w:sz w:val="18"/>
              </w:rPr>
            </w:pPr>
          </w:p>
        </w:tc>
      </w:tr>
      <w:tr>
        <w:trPr>
          <w:trHeight w:val="255" w:hRule="atLeast"/>
        </w:trPr>
        <w:tc>
          <w:tcPr>
            <w:tcW w:w="7371" w:type="dxa"/>
            <w:tcBorders>
              <w:top w:val="single" w:sz="6" w:space="0" w:color="000000"/>
            </w:tcBorders>
            <w:shd w:val="clear" w:color="auto" w:fill="CCEDFF"/>
          </w:tcPr>
          <w:p>
            <w:pPr>
              <w:pStyle w:val="TableParagraph"/>
              <w:spacing w:line="227" w:lineRule="exact" w:before="8"/>
              <w:ind w:left="19"/>
              <w:rPr>
                <w:sz w:val="20"/>
              </w:rPr>
            </w:pPr>
            <w:r>
              <w:rPr>
                <w:sz w:val="20"/>
              </w:rPr>
              <w:t>Restructuring</w:t>
            </w:r>
            <w:r>
              <w:rPr>
                <w:spacing w:val="-5"/>
                <w:sz w:val="20"/>
              </w:rPr>
              <w:t> </w:t>
            </w:r>
            <w:r>
              <w:rPr>
                <w:sz w:val="20"/>
              </w:rPr>
              <w:t>and</w:t>
            </w:r>
            <w:r>
              <w:rPr>
                <w:spacing w:val="-4"/>
                <w:sz w:val="20"/>
              </w:rPr>
              <w:t> </w:t>
            </w:r>
            <w:r>
              <w:rPr>
                <w:sz w:val="20"/>
              </w:rPr>
              <w:t>related</w:t>
            </w:r>
            <w:r>
              <w:rPr>
                <w:spacing w:val="-4"/>
                <w:sz w:val="20"/>
              </w:rPr>
              <w:t> </w:t>
            </w:r>
            <w:r>
              <w:rPr>
                <w:sz w:val="20"/>
              </w:rPr>
              <w:t>activities,</w:t>
            </w:r>
            <w:r>
              <w:rPr>
                <w:spacing w:val="-4"/>
                <w:sz w:val="20"/>
              </w:rPr>
              <w:t> </w:t>
            </w:r>
            <w:r>
              <w:rPr>
                <w:spacing w:val="-5"/>
                <w:sz w:val="20"/>
              </w:rPr>
              <w:t>net</w:t>
            </w:r>
          </w:p>
        </w:tc>
        <w:tc>
          <w:tcPr>
            <w:tcW w:w="1347"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84" w:type="dxa"/>
            <w:tcBorders>
              <w:top w:val="single" w:sz="6" w:space="0" w:color="000000"/>
            </w:tcBorders>
            <w:shd w:val="clear" w:color="auto" w:fill="CCEDFF"/>
          </w:tcPr>
          <w:p>
            <w:pPr>
              <w:pStyle w:val="TableParagraph"/>
              <w:tabs>
                <w:tab w:pos="819" w:val="left" w:leader="none"/>
              </w:tabs>
              <w:spacing w:line="227" w:lineRule="exact" w:before="8"/>
              <w:ind w:left="134"/>
              <w:rPr>
                <w:sz w:val="20"/>
              </w:rPr>
            </w:pPr>
            <w:r>
              <w:rPr>
                <w:spacing w:val="-5"/>
                <w:sz w:val="20"/>
              </w:rPr>
              <w:t>213</w:t>
            </w:r>
            <w:r>
              <w:rPr>
                <w:sz w:val="20"/>
              </w:rPr>
              <w:tab/>
            </w:r>
            <w:r>
              <w:rPr>
                <w:spacing w:val="-10"/>
                <w:sz w:val="20"/>
              </w:rPr>
              <w:t>$</w:t>
            </w:r>
          </w:p>
        </w:tc>
        <w:tc>
          <w:tcPr>
            <w:tcW w:w="879" w:type="dxa"/>
            <w:tcBorders>
              <w:top w:val="single" w:sz="6" w:space="0" w:color="000000"/>
            </w:tcBorders>
            <w:shd w:val="clear" w:color="auto" w:fill="CCEDFF"/>
          </w:tcPr>
          <w:p>
            <w:pPr>
              <w:pStyle w:val="TableParagraph"/>
              <w:rPr>
                <w:sz w:val="18"/>
              </w:rPr>
            </w:pPr>
          </w:p>
        </w:tc>
        <w:tc>
          <w:tcPr>
            <w:tcW w:w="795" w:type="dxa"/>
            <w:tcBorders>
              <w:top w:val="single" w:sz="6" w:space="0" w:color="000000"/>
            </w:tcBorders>
            <w:shd w:val="clear" w:color="auto" w:fill="CCEDFF"/>
          </w:tcPr>
          <w:p>
            <w:pPr>
              <w:pStyle w:val="TableParagraph"/>
              <w:spacing w:line="227" w:lineRule="exact" w:before="8"/>
              <w:ind w:left="150"/>
              <w:rPr>
                <w:sz w:val="20"/>
              </w:rPr>
            </w:pPr>
            <w:r>
              <w:rPr>
                <w:spacing w:val="-4"/>
                <w:sz w:val="20"/>
              </w:rPr>
              <w:t>(10)</w:t>
            </w:r>
          </w:p>
        </w:tc>
      </w:tr>
      <w:tr>
        <w:trPr>
          <w:trHeight w:val="238" w:hRule="atLeast"/>
        </w:trPr>
        <w:tc>
          <w:tcPr>
            <w:tcW w:w="7371" w:type="dxa"/>
          </w:tcPr>
          <w:p>
            <w:pPr>
              <w:pStyle w:val="TableParagraph"/>
              <w:spacing w:line="210" w:lineRule="exact" w:before="8"/>
              <w:ind w:left="19"/>
              <w:rPr>
                <w:sz w:val="20"/>
              </w:rPr>
            </w:pPr>
            <w:r>
              <w:rPr>
                <w:sz w:val="20"/>
              </w:rPr>
              <w:t>Restructuring</w:t>
            </w:r>
            <w:r>
              <w:rPr>
                <w:spacing w:val="-3"/>
                <w:sz w:val="20"/>
              </w:rPr>
              <w:t> </w:t>
            </w:r>
            <w:r>
              <w:rPr>
                <w:sz w:val="20"/>
              </w:rPr>
              <w:t>and</w:t>
            </w:r>
            <w:r>
              <w:rPr>
                <w:spacing w:val="-3"/>
                <w:sz w:val="20"/>
              </w:rPr>
              <w:t> </w:t>
            </w:r>
            <w:r>
              <w:rPr>
                <w:sz w:val="20"/>
              </w:rPr>
              <w:t>related</w:t>
            </w:r>
            <w:r>
              <w:rPr>
                <w:spacing w:val="-3"/>
                <w:sz w:val="20"/>
              </w:rPr>
              <w:t> </w:t>
            </w:r>
            <w:r>
              <w:rPr>
                <w:sz w:val="20"/>
              </w:rPr>
              <w:t>activities,</w:t>
            </w:r>
            <w:r>
              <w:rPr>
                <w:spacing w:val="-3"/>
                <w:sz w:val="20"/>
              </w:rPr>
              <w:t> </w:t>
            </w:r>
            <w:r>
              <w:rPr>
                <w:sz w:val="20"/>
              </w:rPr>
              <w:t>net,</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2"/>
                <w:sz w:val="20"/>
              </w:rPr>
              <w:t>sales</w:t>
            </w:r>
          </w:p>
        </w:tc>
        <w:tc>
          <w:tcPr>
            <w:tcW w:w="1347" w:type="dxa"/>
          </w:tcPr>
          <w:p>
            <w:pPr>
              <w:pStyle w:val="TableParagraph"/>
              <w:rPr>
                <w:sz w:val="16"/>
              </w:rPr>
            </w:pPr>
          </w:p>
        </w:tc>
        <w:tc>
          <w:tcPr>
            <w:tcW w:w="1284" w:type="dxa"/>
          </w:tcPr>
          <w:p>
            <w:pPr>
              <w:pStyle w:val="TableParagraph"/>
              <w:spacing w:line="210" w:lineRule="exact" w:before="8"/>
              <w:ind w:left="184"/>
              <w:rPr>
                <w:sz w:val="20"/>
              </w:rPr>
            </w:pPr>
            <w:r>
              <w:rPr>
                <w:sz w:val="20"/>
              </w:rPr>
              <w:t>5.8</w:t>
            </w:r>
            <w:r>
              <w:rPr>
                <w:spacing w:val="-2"/>
                <w:sz w:val="20"/>
              </w:rPr>
              <w:t> </w:t>
            </w:r>
            <w:r>
              <w:rPr>
                <w:spacing w:val="-10"/>
                <w:sz w:val="20"/>
              </w:rPr>
              <w:t>%</w:t>
            </w:r>
          </w:p>
        </w:tc>
        <w:tc>
          <w:tcPr>
            <w:tcW w:w="879" w:type="dxa"/>
          </w:tcPr>
          <w:p>
            <w:pPr>
              <w:pStyle w:val="TableParagraph"/>
              <w:rPr>
                <w:sz w:val="16"/>
              </w:rPr>
            </w:pPr>
          </w:p>
        </w:tc>
        <w:tc>
          <w:tcPr>
            <w:tcW w:w="795" w:type="dxa"/>
          </w:tcPr>
          <w:p>
            <w:pPr>
              <w:pStyle w:val="TableParagraph"/>
              <w:spacing w:line="210" w:lineRule="exact" w:before="8"/>
              <w:ind w:left="116"/>
              <w:rPr>
                <w:sz w:val="20"/>
              </w:rPr>
            </w:pPr>
            <w:r>
              <w:rPr>
                <w:sz w:val="20"/>
              </w:rPr>
              <w:t>(0.3</w:t>
            </w:r>
            <w:r>
              <w:rPr>
                <w:spacing w:val="-2"/>
                <w:sz w:val="20"/>
              </w:rPr>
              <w:t> </w:t>
            </w:r>
            <w:r>
              <w:rPr>
                <w:spacing w:val="-5"/>
                <w:sz w:val="20"/>
              </w:rPr>
              <w:t>%)</w:t>
            </w:r>
          </w:p>
        </w:tc>
      </w:tr>
    </w:tbl>
    <w:p>
      <w:pPr>
        <w:pStyle w:val="BodyText"/>
        <w:spacing w:before="133"/>
        <w:rPr>
          <w:b/>
        </w:rPr>
      </w:pPr>
    </w:p>
    <w:p>
      <w:pPr>
        <w:pStyle w:val="BodyText"/>
        <w:spacing w:line="249" w:lineRule="auto" w:before="1"/>
        <w:ind w:left="100" w:right="232" w:firstLine="200"/>
      </w:pPr>
      <w:r>
        <w:rPr/>
        <w:t>Restructuring</w:t>
      </w:r>
      <w:r>
        <w:rPr>
          <w:spacing w:val="-2"/>
        </w:rPr>
        <w:t> </w:t>
      </w:r>
      <w:r>
        <w:rPr/>
        <w:t>and</w:t>
      </w:r>
      <w:r>
        <w:rPr>
          <w:spacing w:val="-2"/>
        </w:rPr>
        <w:t> </w:t>
      </w:r>
      <w:r>
        <w:rPr/>
        <w:t>related</w:t>
      </w:r>
      <w:r>
        <w:rPr>
          <w:spacing w:val="-2"/>
        </w:rPr>
        <w:t> </w:t>
      </w:r>
      <w:r>
        <w:rPr/>
        <w:t>activities,</w:t>
      </w:r>
      <w:r>
        <w:rPr>
          <w:spacing w:val="-2"/>
        </w:rPr>
        <w:t> </w:t>
      </w:r>
      <w:r>
        <w:rPr/>
        <w:t>net,</w:t>
      </w:r>
      <w:r>
        <w:rPr>
          <w:spacing w:val="-2"/>
        </w:rPr>
        <w:t> </w:t>
      </w:r>
      <w:r>
        <w:rPr/>
        <w:t>changed</w:t>
      </w:r>
      <w:r>
        <w:rPr>
          <w:spacing w:val="-2"/>
        </w:rPr>
        <w:t> </w:t>
      </w:r>
      <w:r>
        <w:rPr/>
        <w:t>by</w:t>
      </w:r>
      <w:r>
        <w:rPr>
          <w:spacing w:val="-2"/>
        </w:rPr>
        <w:t> </w:t>
      </w:r>
      <w:r>
        <w:rPr/>
        <w:t>$223</w:t>
      </w:r>
      <w:r>
        <w:rPr>
          <w:spacing w:val="-2"/>
        </w:rPr>
        <w:t> </w:t>
      </w:r>
      <w:r>
        <w:rPr/>
        <w:t>million</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three months ended December 31, 2021, mainly as a result of a pre-tax net gain of $215 million on the disposal of the Russian business.</w:t>
      </w:r>
    </w:p>
    <w:p>
      <w:pPr>
        <w:pStyle w:val="BodyText"/>
      </w:pPr>
    </w:p>
    <w:p>
      <w:pPr>
        <w:pStyle w:val="BodyText"/>
      </w:pPr>
    </w:p>
    <w:p>
      <w:pPr>
        <w:pStyle w:val="BodyText"/>
        <w:spacing w:before="197"/>
      </w:pPr>
    </w:p>
    <w:p>
      <w:pPr>
        <w:pStyle w:val="BodyText"/>
        <w:ind w:right="18"/>
        <w:jc w:val="center"/>
      </w:pPr>
      <w:r>
        <w:rPr>
          <w:spacing w:val="-5"/>
        </w:rPr>
        <w:t>37</w:t>
      </w:r>
    </w:p>
    <w:p>
      <w:pPr>
        <w:pStyle w:val="BodyText"/>
        <w:spacing w:before="153"/>
      </w:pPr>
      <w:r>
        <w:rPr/>
        <mc:AlternateContent>
          <mc:Choice Requires="wps">
            <w:drawing>
              <wp:anchor distT="0" distB="0" distL="0" distR="0" allowOverlap="1" layoutInCell="1" locked="0" behindDoc="1" simplePos="0" relativeHeight="487629312">
                <wp:simplePos x="0" y="0"/>
                <wp:positionH relativeFrom="page">
                  <wp:posOffset>177863</wp:posOffset>
                </wp:positionH>
                <wp:positionV relativeFrom="paragraph">
                  <wp:posOffset>258432</wp:posOffset>
                </wp:positionV>
                <wp:extent cx="7416800" cy="19685"/>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7416800" cy="19685"/>
                          <a:chExt cx="7416800" cy="19685"/>
                        </a:xfrm>
                      </wpg:grpSpPr>
                      <wps:wsp>
                        <wps:cNvPr id="371" name="Graphic 37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72" name="Graphic 372"/>
                        <wps:cNvSpPr/>
                        <wps:spPr>
                          <a:xfrm>
                            <a:off x="0" y="28"/>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73" name="Graphic 37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7168;mso-wrap-distance-left:0;mso-wrap-distance-right:0" id="docshapegroup369" coordorigin="280,407" coordsize="11680,31">
                <v:rect style="position:absolute;left:280;top:406;width:11680;height:16" id="docshape370" filled="true" fillcolor="#999999" stroked="false">
                  <v:fill type="solid"/>
                </v:rect>
                <v:shape style="position:absolute;left:280;top:407;width:11680;height:31" id="docshape371" coordorigin="280,407" coordsize="11680,31" path="m11960,407l11945,422,280,422,280,437,11945,437,11960,437,11960,422,11960,407xe" filled="true" fillcolor="#ededed" stroked="false">
                  <v:path arrowok="t"/>
                  <v:fill type="solid"/>
                </v:shape>
                <v:shape style="position:absolute;left:280;top:406;width:16;height:31" id="docshape372"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80" w:bottom="280" w:left="180" w:right="160"/>
        </w:sectPr>
      </w:pPr>
    </w:p>
    <w:p>
      <w:pPr>
        <w:spacing w:before="69"/>
        <w:ind w:left="100" w:right="0" w:firstLine="0"/>
        <w:jc w:val="left"/>
        <w:rPr>
          <w:b/>
          <w:i/>
          <w:sz w:val="20"/>
        </w:rPr>
      </w:pPr>
      <w:r>
        <w:rPr>
          <w:b/>
          <w:i/>
          <w:sz w:val="20"/>
        </w:rPr>
        <w:t>Consolidated</w:t>
      </w:r>
      <w:r>
        <w:rPr>
          <w:b/>
          <w:i/>
          <w:spacing w:val="-7"/>
          <w:sz w:val="20"/>
        </w:rPr>
        <w:t> </w:t>
      </w:r>
      <w:r>
        <w:rPr>
          <w:b/>
          <w:i/>
          <w:sz w:val="20"/>
        </w:rPr>
        <w:t>Interest</w:t>
      </w:r>
      <w:r>
        <w:rPr>
          <w:b/>
          <w:i/>
          <w:spacing w:val="-7"/>
          <w:sz w:val="20"/>
        </w:rPr>
        <w:t> </w:t>
      </w:r>
      <w:r>
        <w:rPr>
          <w:b/>
          <w:i/>
          <w:spacing w:val="-2"/>
          <w:sz w:val="20"/>
        </w:rPr>
        <w:t>Expense</w:t>
      </w:r>
    </w:p>
    <w:p>
      <w:pPr>
        <w:pStyle w:val="Heading1"/>
        <w:spacing w:before="55" w:after="25"/>
        <w:ind w:left="8077"/>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1"/>
        <w:gridCol w:w="1354"/>
        <w:gridCol w:w="1323"/>
        <w:gridCol w:w="872"/>
        <w:gridCol w:w="700"/>
      </w:tblGrid>
      <w:tr>
        <w:trPr>
          <w:trHeight w:val="255" w:hRule="atLeast"/>
        </w:trPr>
        <w:tc>
          <w:tcPr>
            <w:tcW w:w="737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54" w:type="dxa"/>
            <w:tcBorders>
              <w:top w:val="single" w:sz="6" w:space="0" w:color="000000"/>
              <w:bottom w:val="single" w:sz="6" w:space="0" w:color="000000"/>
            </w:tcBorders>
          </w:tcPr>
          <w:p>
            <w:pPr>
              <w:pStyle w:val="TableParagraph"/>
              <w:spacing w:line="227" w:lineRule="exact" w:before="8"/>
              <w:ind w:left="843"/>
              <w:rPr>
                <w:b/>
                <w:sz w:val="20"/>
              </w:rPr>
            </w:pPr>
            <w:r>
              <w:rPr>
                <w:b/>
                <w:spacing w:val="-4"/>
                <w:sz w:val="20"/>
              </w:rPr>
              <w:t>2022</w:t>
            </w:r>
          </w:p>
        </w:tc>
        <w:tc>
          <w:tcPr>
            <w:tcW w:w="1323" w:type="dxa"/>
            <w:tcBorders>
              <w:top w:val="single" w:sz="6" w:space="0" w:color="000000"/>
              <w:bottom w:val="single" w:sz="6" w:space="0" w:color="000000"/>
            </w:tcBorders>
          </w:tcPr>
          <w:p>
            <w:pPr>
              <w:pStyle w:val="TableParagraph"/>
              <w:rPr>
                <w:sz w:val="18"/>
              </w:rPr>
            </w:pPr>
          </w:p>
        </w:tc>
        <w:tc>
          <w:tcPr>
            <w:tcW w:w="872" w:type="dxa"/>
            <w:tcBorders>
              <w:top w:val="single" w:sz="6" w:space="0" w:color="000000"/>
              <w:bottom w:val="single" w:sz="6" w:space="0" w:color="000000"/>
            </w:tcBorders>
          </w:tcPr>
          <w:p>
            <w:pPr>
              <w:pStyle w:val="TableParagraph"/>
              <w:spacing w:line="227" w:lineRule="exact" w:before="8"/>
              <w:ind w:left="350"/>
              <w:rPr>
                <w:b/>
                <w:sz w:val="20"/>
              </w:rPr>
            </w:pPr>
            <w:r>
              <w:rPr>
                <w:b/>
                <w:spacing w:val="-4"/>
                <w:sz w:val="20"/>
              </w:rPr>
              <w:t>2021</w:t>
            </w:r>
          </w:p>
        </w:tc>
        <w:tc>
          <w:tcPr>
            <w:tcW w:w="700" w:type="dxa"/>
            <w:tcBorders>
              <w:top w:val="single" w:sz="6" w:space="0" w:color="000000"/>
              <w:bottom w:val="single" w:sz="6" w:space="0" w:color="000000"/>
            </w:tcBorders>
          </w:tcPr>
          <w:p>
            <w:pPr>
              <w:pStyle w:val="TableParagraph"/>
              <w:rPr>
                <w:sz w:val="18"/>
              </w:rPr>
            </w:pPr>
          </w:p>
        </w:tc>
      </w:tr>
      <w:tr>
        <w:trPr>
          <w:trHeight w:val="255" w:hRule="atLeast"/>
        </w:trPr>
        <w:tc>
          <w:tcPr>
            <w:tcW w:w="7371" w:type="dxa"/>
            <w:tcBorders>
              <w:top w:val="single" w:sz="6" w:space="0" w:color="000000"/>
            </w:tcBorders>
            <w:shd w:val="clear" w:color="auto" w:fill="CCEDFF"/>
          </w:tcPr>
          <w:p>
            <w:pPr>
              <w:pStyle w:val="TableParagraph"/>
              <w:spacing w:line="227" w:lineRule="exact" w:before="8"/>
              <w:ind w:left="19"/>
              <w:rPr>
                <w:sz w:val="20"/>
              </w:rPr>
            </w:pPr>
            <w:r>
              <w:rPr>
                <w:sz w:val="20"/>
              </w:rPr>
              <w:t>Interest</w:t>
            </w:r>
            <w:r>
              <w:rPr>
                <w:spacing w:val="-4"/>
                <w:sz w:val="20"/>
              </w:rPr>
              <w:t> </w:t>
            </w:r>
            <w:r>
              <w:rPr>
                <w:spacing w:val="-2"/>
                <w:sz w:val="20"/>
              </w:rPr>
              <w:t>expense</w:t>
            </w:r>
          </w:p>
        </w:tc>
        <w:tc>
          <w:tcPr>
            <w:tcW w:w="1354"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323" w:type="dxa"/>
            <w:tcBorders>
              <w:top w:val="single" w:sz="6" w:space="0" w:color="000000"/>
            </w:tcBorders>
            <w:shd w:val="clear" w:color="auto" w:fill="CCEDFF"/>
          </w:tcPr>
          <w:p>
            <w:pPr>
              <w:pStyle w:val="TableParagraph"/>
              <w:tabs>
                <w:tab w:pos="872" w:val="left" w:leader="none"/>
              </w:tabs>
              <w:spacing w:line="227" w:lineRule="exact" w:before="8"/>
              <w:ind w:left="144"/>
              <w:rPr>
                <w:sz w:val="20"/>
              </w:rPr>
            </w:pPr>
            <w:r>
              <w:rPr>
                <w:spacing w:val="-4"/>
                <w:sz w:val="20"/>
              </w:rPr>
              <w:t>(79)</w:t>
            </w:r>
            <w:r>
              <w:rPr>
                <w:sz w:val="20"/>
              </w:rPr>
              <w:tab/>
            </w:r>
            <w:r>
              <w:rPr>
                <w:spacing w:val="-10"/>
                <w:sz w:val="20"/>
              </w:rPr>
              <w:t>$</w:t>
            </w:r>
          </w:p>
        </w:tc>
        <w:tc>
          <w:tcPr>
            <w:tcW w:w="872" w:type="dxa"/>
            <w:tcBorders>
              <w:top w:val="single" w:sz="6" w:space="0" w:color="000000"/>
            </w:tcBorders>
            <w:shd w:val="clear" w:color="auto" w:fill="CCEDFF"/>
          </w:tcPr>
          <w:p>
            <w:pPr>
              <w:pStyle w:val="TableParagraph"/>
              <w:rPr>
                <w:sz w:val="18"/>
              </w:rPr>
            </w:pPr>
          </w:p>
        </w:tc>
        <w:tc>
          <w:tcPr>
            <w:tcW w:w="700" w:type="dxa"/>
            <w:tcBorders>
              <w:top w:val="single" w:sz="6" w:space="0" w:color="000000"/>
            </w:tcBorders>
            <w:shd w:val="clear" w:color="auto" w:fill="CCEDFF"/>
          </w:tcPr>
          <w:p>
            <w:pPr>
              <w:pStyle w:val="TableParagraph"/>
              <w:spacing w:line="227" w:lineRule="exact" w:before="8"/>
              <w:ind w:left="171"/>
              <w:rPr>
                <w:sz w:val="20"/>
              </w:rPr>
            </w:pPr>
            <w:r>
              <w:rPr>
                <w:spacing w:val="-4"/>
                <w:sz w:val="20"/>
              </w:rPr>
              <w:t>(39)</w:t>
            </w:r>
          </w:p>
        </w:tc>
      </w:tr>
      <w:tr>
        <w:trPr>
          <w:trHeight w:val="238" w:hRule="atLeast"/>
        </w:trPr>
        <w:tc>
          <w:tcPr>
            <w:tcW w:w="7371" w:type="dxa"/>
          </w:tcPr>
          <w:p>
            <w:pPr>
              <w:pStyle w:val="TableParagraph"/>
              <w:spacing w:line="210" w:lineRule="exact" w:before="8"/>
              <w:ind w:left="19"/>
              <w:rPr>
                <w:sz w:val="20"/>
              </w:rPr>
            </w:pPr>
            <w:r>
              <w:rPr>
                <w:sz w:val="20"/>
              </w:rPr>
              <w:t>Interest</w:t>
            </w:r>
            <w:r>
              <w:rPr>
                <w:spacing w:val="-3"/>
                <w:sz w:val="20"/>
              </w:rPr>
              <w:t> </w:t>
            </w:r>
            <w:r>
              <w:rPr>
                <w:sz w:val="20"/>
              </w:rPr>
              <w:t>expense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4"/>
                <w:sz w:val="20"/>
              </w:rPr>
              <w:t>sales</w:t>
            </w:r>
          </w:p>
        </w:tc>
        <w:tc>
          <w:tcPr>
            <w:tcW w:w="1354" w:type="dxa"/>
          </w:tcPr>
          <w:p>
            <w:pPr>
              <w:pStyle w:val="TableParagraph"/>
              <w:rPr>
                <w:sz w:val="16"/>
              </w:rPr>
            </w:pPr>
          </w:p>
        </w:tc>
        <w:tc>
          <w:tcPr>
            <w:tcW w:w="1323" w:type="dxa"/>
          </w:tcPr>
          <w:p>
            <w:pPr>
              <w:pStyle w:val="TableParagraph"/>
              <w:spacing w:line="210" w:lineRule="exact" w:before="8"/>
              <w:ind w:left="111"/>
              <w:rPr>
                <w:sz w:val="20"/>
              </w:rPr>
            </w:pPr>
            <w:r>
              <w:rPr>
                <w:sz w:val="20"/>
              </w:rPr>
              <w:t>(2.2</w:t>
            </w:r>
            <w:r>
              <w:rPr>
                <w:spacing w:val="-2"/>
                <w:sz w:val="20"/>
              </w:rPr>
              <w:t> </w:t>
            </w:r>
            <w:r>
              <w:rPr>
                <w:spacing w:val="-5"/>
                <w:sz w:val="20"/>
              </w:rPr>
              <w:t>%)</w:t>
            </w:r>
          </w:p>
        </w:tc>
        <w:tc>
          <w:tcPr>
            <w:tcW w:w="872" w:type="dxa"/>
          </w:tcPr>
          <w:p>
            <w:pPr>
              <w:pStyle w:val="TableParagraph"/>
              <w:rPr>
                <w:sz w:val="16"/>
              </w:rPr>
            </w:pPr>
          </w:p>
        </w:tc>
        <w:tc>
          <w:tcPr>
            <w:tcW w:w="700" w:type="dxa"/>
          </w:tcPr>
          <w:p>
            <w:pPr>
              <w:pStyle w:val="TableParagraph"/>
              <w:spacing w:line="210" w:lineRule="exact" w:before="8"/>
              <w:ind w:left="121"/>
              <w:rPr>
                <w:sz w:val="20"/>
              </w:rPr>
            </w:pPr>
            <w:r>
              <w:rPr>
                <w:spacing w:val="-2"/>
                <w:sz w:val="20"/>
              </w:rPr>
              <w:t>(1.1)%</w:t>
            </w:r>
          </w:p>
        </w:tc>
      </w:tr>
    </w:tbl>
    <w:p>
      <w:pPr>
        <w:pStyle w:val="BodyText"/>
        <w:spacing w:before="137"/>
        <w:rPr>
          <w:b/>
        </w:rPr>
      </w:pPr>
    </w:p>
    <w:p>
      <w:pPr>
        <w:pStyle w:val="BodyText"/>
        <w:spacing w:line="235" w:lineRule="auto"/>
        <w:ind w:left="100" w:firstLine="200"/>
      </w:pPr>
      <w:r>
        <w:rPr/>
        <w:t>Interest</w:t>
      </w:r>
      <w:r>
        <w:rPr>
          <w:spacing w:val="-2"/>
        </w:rPr>
        <w:t> </w:t>
      </w:r>
      <w:r>
        <w:rPr/>
        <w:t>expense</w:t>
      </w:r>
      <w:r>
        <w:rPr>
          <w:spacing w:val="-2"/>
        </w:rPr>
        <w:t> </w:t>
      </w:r>
      <w:r>
        <w:rPr/>
        <w:t>increased</w:t>
      </w:r>
      <w:r>
        <w:rPr>
          <w:spacing w:val="-2"/>
        </w:rPr>
        <w:t> </w:t>
      </w:r>
      <w:r>
        <w:rPr/>
        <w:t>by</w:t>
      </w:r>
      <w:r>
        <w:rPr>
          <w:spacing w:val="-2"/>
        </w:rPr>
        <w:t> </w:t>
      </w:r>
      <w:r>
        <w:rPr/>
        <w:t>$40</w:t>
      </w:r>
      <w:r>
        <w:rPr>
          <w:spacing w:val="-2"/>
        </w:rPr>
        <w:t> </w:t>
      </w:r>
      <w:r>
        <w:rPr/>
        <w:t>million,</w:t>
      </w:r>
      <w:r>
        <w:rPr>
          <w:spacing w:val="-2"/>
        </w:rPr>
        <w:t> </w:t>
      </w:r>
      <w:r>
        <w:rPr/>
        <w:t>or</w:t>
      </w:r>
      <w:r>
        <w:rPr>
          <w:spacing w:val="-2"/>
        </w:rPr>
        <w:t> </w:t>
      </w:r>
      <w:r>
        <w:rPr/>
        <w:t>by</w:t>
      </w:r>
      <w:r>
        <w:rPr>
          <w:spacing w:val="-2"/>
        </w:rPr>
        <w:t> </w:t>
      </w:r>
      <w:r>
        <w:rPr/>
        <w:t>103%,</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three</w:t>
      </w:r>
      <w:r>
        <w:rPr>
          <w:spacing w:val="-2"/>
        </w:rPr>
        <w:t> </w:t>
      </w:r>
      <w:r>
        <w:rPr/>
        <w:t>months</w:t>
      </w:r>
      <w:r>
        <w:rPr>
          <w:spacing w:val="-2"/>
        </w:rPr>
        <w:t> </w:t>
      </w:r>
      <w:r>
        <w:rPr/>
        <w:t>ended December 31, 2021, driven by increased interest rates on our variable rate debt.</w:t>
      </w:r>
    </w:p>
    <w:p>
      <w:pPr>
        <w:pStyle w:val="BodyText"/>
        <w:spacing w:before="51"/>
      </w:pPr>
    </w:p>
    <w:p>
      <w:pPr>
        <w:spacing w:before="1"/>
        <w:ind w:left="100" w:right="0" w:firstLine="0"/>
        <w:jc w:val="left"/>
        <w:rPr>
          <w:b/>
          <w:i/>
          <w:sz w:val="20"/>
        </w:rPr>
      </w:pPr>
      <w:r>
        <w:rPr>
          <w:b/>
          <w:i/>
          <w:sz w:val="20"/>
        </w:rPr>
        <w:t>Consolidated</w:t>
      </w:r>
      <w:r>
        <w:rPr>
          <w:b/>
          <w:i/>
          <w:spacing w:val="-11"/>
          <w:sz w:val="20"/>
        </w:rPr>
        <w:t> </w:t>
      </w:r>
      <w:r>
        <w:rPr>
          <w:b/>
          <w:i/>
          <w:sz w:val="20"/>
        </w:rPr>
        <w:t>Income</w:t>
      </w:r>
      <w:r>
        <w:rPr>
          <w:b/>
          <w:i/>
          <w:spacing w:val="-11"/>
          <w:sz w:val="20"/>
        </w:rPr>
        <w:t> </w:t>
      </w:r>
      <w:r>
        <w:rPr>
          <w:b/>
          <w:i/>
          <w:sz w:val="20"/>
        </w:rPr>
        <w:t>Tax</w:t>
      </w:r>
      <w:r>
        <w:rPr>
          <w:b/>
          <w:i/>
          <w:spacing w:val="-11"/>
          <w:sz w:val="20"/>
        </w:rPr>
        <w:t> </w:t>
      </w:r>
      <w:r>
        <w:rPr>
          <w:b/>
          <w:i/>
          <w:spacing w:val="-2"/>
          <w:sz w:val="20"/>
        </w:rPr>
        <w:t>Expense</w:t>
      </w:r>
    </w:p>
    <w:p>
      <w:pPr>
        <w:pStyle w:val="Heading1"/>
        <w:spacing w:before="55" w:after="24"/>
        <w:ind w:left="8099"/>
      </w:pPr>
      <w:r>
        <w:rPr/>
        <w:t>Three</w:t>
      </w:r>
      <w:r>
        <w:rPr>
          <w:spacing w:val="-6"/>
        </w:rPr>
        <w:t> </w:t>
      </w:r>
      <w:r>
        <w:rPr/>
        <w:t>Months</w:t>
      </w:r>
      <w:r>
        <w:rPr>
          <w:spacing w:val="-5"/>
        </w:rPr>
        <w:t> </w:t>
      </w:r>
      <w:r>
        <w:rPr/>
        <w:t>Ended</w:t>
      </w:r>
      <w:r>
        <w:rPr>
          <w:spacing w:val="-6"/>
        </w:rPr>
        <w:t> </w:t>
      </w:r>
      <w:r>
        <w:rPr/>
        <w:t>December</w:t>
      </w:r>
      <w:r>
        <w:rPr>
          <w:spacing w:val="-5"/>
        </w:rPr>
        <w:t> 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1367"/>
        <w:gridCol w:w="1265"/>
        <w:gridCol w:w="863"/>
        <w:gridCol w:w="708"/>
      </w:tblGrid>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67"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1265" w:type="dxa"/>
            <w:tcBorders>
              <w:top w:val="single" w:sz="6" w:space="0" w:color="000000"/>
              <w:bottom w:val="single" w:sz="6" w:space="0" w:color="000000"/>
            </w:tcBorders>
          </w:tcPr>
          <w:p>
            <w:pPr>
              <w:pStyle w:val="TableParagraph"/>
              <w:rPr>
                <w:sz w:val="18"/>
              </w:rPr>
            </w:pPr>
          </w:p>
        </w:tc>
        <w:tc>
          <w:tcPr>
            <w:tcW w:w="863" w:type="dxa"/>
            <w:tcBorders>
              <w:top w:val="single" w:sz="6" w:space="0" w:color="000000"/>
              <w:bottom w:val="single" w:sz="6" w:space="0" w:color="000000"/>
            </w:tcBorders>
          </w:tcPr>
          <w:p>
            <w:pPr>
              <w:pStyle w:val="TableParagraph"/>
              <w:spacing w:line="227" w:lineRule="exact" w:before="8"/>
              <w:ind w:left="350"/>
              <w:rPr>
                <w:b/>
                <w:sz w:val="20"/>
              </w:rPr>
            </w:pPr>
            <w:r>
              <w:rPr>
                <w:b/>
                <w:spacing w:val="-4"/>
                <w:sz w:val="20"/>
              </w:rPr>
              <w:t>2021</w:t>
            </w:r>
          </w:p>
        </w:tc>
        <w:tc>
          <w:tcPr>
            <w:tcW w:w="708" w:type="dxa"/>
            <w:tcBorders>
              <w:top w:val="single" w:sz="6" w:space="0" w:color="000000"/>
              <w:bottom w:val="single" w:sz="6" w:space="0" w:color="000000"/>
            </w:tcBorders>
          </w:tcPr>
          <w:p>
            <w:pPr>
              <w:pStyle w:val="TableParagraph"/>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z w:val="20"/>
              </w:rPr>
              <w:t>Income</w:t>
            </w:r>
            <w:r>
              <w:rPr>
                <w:spacing w:val="-3"/>
                <w:sz w:val="20"/>
              </w:rPr>
              <w:t> </w:t>
            </w:r>
            <w:r>
              <w:rPr>
                <w:sz w:val="20"/>
              </w:rPr>
              <w:t>tax</w:t>
            </w:r>
            <w:r>
              <w:rPr>
                <w:spacing w:val="-2"/>
                <w:sz w:val="20"/>
              </w:rPr>
              <w:t> expense</w:t>
            </w:r>
          </w:p>
        </w:tc>
        <w:tc>
          <w:tcPr>
            <w:tcW w:w="1367"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65" w:type="dxa"/>
            <w:tcBorders>
              <w:top w:val="single" w:sz="6" w:space="0" w:color="000000"/>
            </w:tcBorders>
            <w:shd w:val="clear" w:color="auto" w:fill="CCEDFF"/>
          </w:tcPr>
          <w:p>
            <w:pPr>
              <w:pStyle w:val="TableParagraph"/>
              <w:tabs>
                <w:tab w:pos="814" w:val="left" w:leader="none"/>
              </w:tabs>
              <w:spacing w:line="227" w:lineRule="exact" w:before="8"/>
              <w:ind w:left="146"/>
              <w:rPr>
                <w:sz w:val="20"/>
              </w:rPr>
            </w:pPr>
            <w:r>
              <w:rPr>
                <w:spacing w:val="-4"/>
                <w:sz w:val="20"/>
              </w:rPr>
              <w:t>(33)</w:t>
            </w:r>
            <w:r>
              <w:rPr>
                <w:sz w:val="20"/>
              </w:rPr>
              <w:tab/>
            </w:r>
            <w:r>
              <w:rPr>
                <w:spacing w:val="-10"/>
                <w:sz w:val="20"/>
              </w:rPr>
              <w:t>$</w:t>
            </w:r>
          </w:p>
        </w:tc>
        <w:tc>
          <w:tcPr>
            <w:tcW w:w="863" w:type="dxa"/>
            <w:tcBorders>
              <w:top w:val="single" w:sz="6" w:space="0" w:color="000000"/>
            </w:tcBorders>
            <w:shd w:val="clear" w:color="auto" w:fill="CCEDFF"/>
          </w:tcPr>
          <w:p>
            <w:pPr>
              <w:pStyle w:val="TableParagraph"/>
              <w:rPr>
                <w:sz w:val="18"/>
              </w:rPr>
            </w:pPr>
          </w:p>
        </w:tc>
        <w:tc>
          <w:tcPr>
            <w:tcW w:w="708" w:type="dxa"/>
            <w:tcBorders>
              <w:top w:val="single" w:sz="6" w:space="0" w:color="000000"/>
            </w:tcBorders>
            <w:shd w:val="clear" w:color="auto" w:fill="CCEDFF"/>
          </w:tcPr>
          <w:p>
            <w:pPr>
              <w:pStyle w:val="TableParagraph"/>
              <w:spacing w:line="227" w:lineRule="exact" w:before="8"/>
              <w:ind w:right="12"/>
              <w:jc w:val="center"/>
              <w:rPr>
                <w:sz w:val="20"/>
              </w:rPr>
            </w:pPr>
            <w:r>
              <w:rPr>
                <w:spacing w:val="-4"/>
                <w:sz w:val="20"/>
              </w:rPr>
              <w:t>(61)</w:t>
            </w:r>
          </w:p>
        </w:tc>
      </w:tr>
      <w:tr>
        <w:trPr>
          <w:trHeight w:val="238" w:hRule="atLeast"/>
        </w:trPr>
        <w:tc>
          <w:tcPr>
            <w:tcW w:w="7416" w:type="dxa"/>
          </w:tcPr>
          <w:p>
            <w:pPr>
              <w:pStyle w:val="TableParagraph"/>
              <w:spacing w:line="210" w:lineRule="exact" w:before="8"/>
              <w:ind w:left="19"/>
              <w:rPr>
                <w:sz w:val="20"/>
              </w:rPr>
            </w:pPr>
            <w:r>
              <w:rPr>
                <w:sz w:val="20"/>
              </w:rPr>
              <w:t>Effective</w:t>
            </w:r>
            <w:r>
              <w:rPr>
                <w:spacing w:val="-7"/>
                <w:sz w:val="20"/>
              </w:rPr>
              <w:t> </w:t>
            </w:r>
            <w:r>
              <w:rPr>
                <w:sz w:val="20"/>
              </w:rPr>
              <w:t>income</w:t>
            </w:r>
            <w:r>
              <w:rPr>
                <w:spacing w:val="-4"/>
                <w:sz w:val="20"/>
              </w:rPr>
              <w:t> </w:t>
            </w:r>
            <w:r>
              <w:rPr>
                <w:sz w:val="20"/>
              </w:rPr>
              <w:t>tax</w:t>
            </w:r>
            <w:r>
              <w:rPr>
                <w:spacing w:val="-4"/>
                <w:sz w:val="20"/>
              </w:rPr>
              <w:t> rate</w:t>
            </w:r>
          </w:p>
        </w:tc>
        <w:tc>
          <w:tcPr>
            <w:tcW w:w="1367" w:type="dxa"/>
          </w:tcPr>
          <w:p>
            <w:pPr>
              <w:pStyle w:val="TableParagraph"/>
              <w:rPr>
                <w:sz w:val="16"/>
              </w:rPr>
            </w:pPr>
          </w:p>
        </w:tc>
        <w:tc>
          <w:tcPr>
            <w:tcW w:w="1265" w:type="dxa"/>
          </w:tcPr>
          <w:p>
            <w:pPr>
              <w:pStyle w:val="TableParagraph"/>
              <w:spacing w:line="210" w:lineRule="exact" w:before="8"/>
              <w:ind w:left="179"/>
              <w:rPr>
                <w:sz w:val="20"/>
              </w:rPr>
            </w:pPr>
            <w:r>
              <w:rPr>
                <w:sz w:val="20"/>
              </w:rPr>
              <w:t>6.7</w:t>
            </w:r>
            <w:r>
              <w:rPr>
                <w:spacing w:val="5"/>
                <w:sz w:val="20"/>
              </w:rPr>
              <w:t> </w:t>
            </w:r>
            <w:r>
              <w:rPr>
                <w:spacing w:val="-10"/>
                <w:sz w:val="20"/>
              </w:rPr>
              <w:t>%</w:t>
            </w:r>
          </w:p>
        </w:tc>
        <w:tc>
          <w:tcPr>
            <w:tcW w:w="863" w:type="dxa"/>
          </w:tcPr>
          <w:p>
            <w:pPr>
              <w:pStyle w:val="TableParagraph"/>
              <w:rPr>
                <w:sz w:val="16"/>
              </w:rPr>
            </w:pPr>
          </w:p>
        </w:tc>
        <w:tc>
          <w:tcPr>
            <w:tcW w:w="708" w:type="dxa"/>
          </w:tcPr>
          <w:p>
            <w:pPr>
              <w:pStyle w:val="TableParagraph"/>
              <w:spacing w:line="210" w:lineRule="exact" w:before="8"/>
              <w:ind w:left="113"/>
              <w:rPr>
                <w:sz w:val="20"/>
              </w:rPr>
            </w:pPr>
            <w:r>
              <w:rPr>
                <w:sz w:val="20"/>
              </w:rPr>
              <w:t>21.0</w:t>
            </w:r>
            <w:r>
              <w:rPr>
                <w:spacing w:val="4"/>
                <w:sz w:val="20"/>
              </w:rPr>
              <w:t> </w:t>
            </w:r>
            <w:r>
              <w:rPr>
                <w:spacing w:val="-10"/>
                <w:sz w:val="20"/>
              </w:rPr>
              <w:t>%</w:t>
            </w:r>
          </w:p>
        </w:tc>
      </w:tr>
    </w:tbl>
    <w:p>
      <w:pPr>
        <w:pStyle w:val="BodyText"/>
        <w:spacing w:before="133"/>
        <w:rPr>
          <w:b/>
        </w:rPr>
      </w:pPr>
    </w:p>
    <w:p>
      <w:pPr>
        <w:pStyle w:val="BodyText"/>
        <w:spacing w:line="249" w:lineRule="auto" w:before="1"/>
        <w:ind w:left="100" w:right="164" w:firstLine="196"/>
        <w:jc w:val="both"/>
      </w:pPr>
      <w:r>
        <w:rPr/>
        <w:t>The</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for</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is</w:t>
      </w:r>
      <w:r>
        <w:rPr>
          <w:spacing w:val="-2"/>
        </w:rPr>
        <w:t> </w:t>
      </w:r>
      <w:r>
        <w:rPr/>
        <w:t>based</w:t>
      </w:r>
      <w:r>
        <w:rPr>
          <w:spacing w:val="-2"/>
        </w:rPr>
        <w:t> </w:t>
      </w:r>
      <w:r>
        <w:rPr/>
        <w:t>on</w:t>
      </w:r>
      <w:r>
        <w:rPr>
          <w:spacing w:val="-2"/>
        </w:rPr>
        <w:t> </w:t>
      </w:r>
      <w:r>
        <w:rPr/>
        <w:t>our</w:t>
      </w:r>
      <w:r>
        <w:rPr>
          <w:spacing w:val="-2"/>
        </w:rPr>
        <w:t> </w:t>
      </w:r>
      <w:r>
        <w:rPr/>
        <w:t>estimated</w:t>
      </w:r>
      <w:r>
        <w:rPr>
          <w:spacing w:val="-2"/>
        </w:rPr>
        <w:t> </w:t>
      </w:r>
      <w:r>
        <w:rPr/>
        <w:t>annual</w:t>
      </w:r>
      <w:r>
        <w:rPr>
          <w:spacing w:val="-2"/>
        </w:rPr>
        <w:t> </w:t>
      </w:r>
      <w:r>
        <w:rPr/>
        <w:t>effective</w:t>
      </w:r>
      <w:r>
        <w:rPr>
          <w:spacing w:val="-2"/>
        </w:rPr>
        <w:t> </w:t>
      </w:r>
      <w:r>
        <w:rPr/>
        <w:t>tax</w:t>
      </w:r>
      <w:r>
        <w:rPr>
          <w:spacing w:val="-2"/>
        </w:rPr>
        <w:t> </w:t>
      </w:r>
      <w:r>
        <w:rPr/>
        <w:t>rate</w:t>
      </w:r>
      <w:r>
        <w:rPr>
          <w:spacing w:val="-2"/>
        </w:rPr>
        <w:t> </w:t>
      </w:r>
      <w:r>
        <w:rPr/>
        <w:t>for the respective fiscal years, and is applied on income before income taxes, and adjusted for specific items that are required to be recognized in the period in which they are incurred.</w:t>
      </w:r>
    </w:p>
    <w:p>
      <w:pPr>
        <w:pStyle w:val="BodyText"/>
        <w:spacing w:before="43"/>
      </w:pPr>
    </w:p>
    <w:p>
      <w:pPr>
        <w:pStyle w:val="BodyText"/>
        <w:spacing w:line="249" w:lineRule="auto"/>
        <w:ind w:left="100" w:right="131" w:firstLine="196"/>
        <w:jc w:val="both"/>
      </w:pPr>
      <w:r>
        <w:rPr/>
        <w:t>The effective tax rate for the three months ended December 31, 2022 decreased by 14.3 percentage points compared to the three months ended December</w:t>
      </w:r>
      <w:r>
        <w:rPr>
          <w:spacing w:val="-2"/>
        </w:rPr>
        <w:t> </w:t>
      </w:r>
      <w:r>
        <w:rPr/>
        <w:t>31,</w:t>
      </w:r>
      <w:r>
        <w:rPr>
          <w:spacing w:val="-2"/>
        </w:rPr>
        <w:t> </w:t>
      </w:r>
      <w:r>
        <w:rPr/>
        <w:t>2021,</w:t>
      </w:r>
      <w:r>
        <w:rPr>
          <w:spacing w:val="-2"/>
        </w:rPr>
        <w:t> </w:t>
      </w:r>
      <w:r>
        <w:rPr/>
        <w:t>primarily</w:t>
      </w:r>
      <w:r>
        <w:rPr>
          <w:spacing w:val="-2"/>
        </w:rPr>
        <w:t> </w:t>
      </w:r>
      <w:r>
        <w:rPr/>
        <w:t>due</w:t>
      </w:r>
      <w:r>
        <w:rPr>
          <w:spacing w:val="-2"/>
        </w:rPr>
        <w:t> </w:t>
      </w:r>
      <w:r>
        <w:rPr/>
        <w:t>to</w:t>
      </w:r>
      <w:r>
        <w:rPr>
          <w:spacing w:val="-2"/>
        </w:rPr>
        <w:t> </w:t>
      </w:r>
      <w:r>
        <w:rPr/>
        <w:t>differences</w:t>
      </w:r>
      <w:r>
        <w:rPr>
          <w:spacing w:val="-2"/>
        </w:rPr>
        <w:t> </w:t>
      </w:r>
      <w:r>
        <w:rPr/>
        <w:t>in</w:t>
      </w:r>
      <w:r>
        <w:rPr>
          <w:spacing w:val="-2"/>
        </w:rPr>
        <w:t> </w:t>
      </w:r>
      <w:r>
        <w:rPr/>
        <w:t>the</w:t>
      </w:r>
      <w:r>
        <w:rPr>
          <w:spacing w:val="-2"/>
        </w:rPr>
        <w:t> </w:t>
      </w:r>
      <w:r>
        <w:rPr/>
        <w:t>income</w:t>
      </w:r>
      <w:r>
        <w:rPr>
          <w:spacing w:val="-2"/>
        </w:rPr>
        <w:t> </w:t>
      </w:r>
      <w:r>
        <w:rPr/>
        <w:t>mix,</w:t>
      </w:r>
      <w:r>
        <w:rPr>
          <w:spacing w:val="-2"/>
        </w:rPr>
        <w:t> </w:t>
      </w:r>
      <w:r>
        <w:rPr/>
        <w:t>including</w:t>
      </w:r>
      <w:r>
        <w:rPr>
          <w:spacing w:val="-2"/>
        </w:rPr>
        <w:t> </w:t>
      </w:r>
      <w:r>
        <w:rPr/>
        <w:t>higher</w:t>
      </w:r>
      <w:r>
        <w:rPr>
          <w:spacing w:val="-2"/>
        </w:rPr>
        <w:t> </w:t>
      </w:r>
      <w:r>
        <w:rPr/>
        <w:t>non-taxable</w:t>
      </w:r>
      <w:r>
        <w:rPr>
          <w:spacing w:val="-2"/>
        </w:rPr>
        <w:t> </w:t>
      </w:r>
      <w:r>
        <w:rPr/>
        <w:t>income</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and</w:t>
      </w:r>
      <w:r>
        <w:rPr>
          <w:spacing w:val="-2"/>
        </w:rPr>
        <w:t> </w:t>
      </w:r>
      <w:r>
        <w:rPr/>
        <w:t>the</w:t>
      </w:r>
      <w:r>
        <w:rPr>
          <w:spacing w:val="-2"/>
        </w:rPr>
        <w:t> </w:t>
      </w:r>
      <w:r>
        <w:rPr/>
        <w:t>difference in magnitude of discrete events in both periods.</w:t>
      </w:r>
    </w:p>
    <w:p>
      <w:pPr>
        <w:pStyle w:val="BodyText"/>
      </w:pPr>
    </w:p>
    <w:p>
      <w:pPr>
        <w:pStyle w:val="BodyText"/>
      </w:pPr>
    </w:p>
    <w:p>
      <w:pPr>
        <w:pStyle w:val="BodyText"/>
      </w:pPr>
    </w:p>
    <w:p>
      <w:pPr>
        <w:pStyle w:val="BodyText"/>
      </w:pPr>
    </w:p>
    <w:p>
      <w:pPr>
        <w:pStyle w:val="BodyText"/>
        <w:spacing w:before="9"/>
      </w:pPr>
    </w:p>
    <w:p>
      <w:pPr>
        <w:pStyle w:val="BodyText"/>
        <w:ind w:right="18"/>
        <w:jc w:val="center"/>
      </w:pPr>
      <w:r>
        <w:rPr>
          <w:spacing w:val="-5"/>
        </w:rPr>
        <w:t>38</w:t>
      </w:r>
    </w:p>
    <w:p>
      <w:pPr>
        <w:pStyle w:val="BodyText"/>
        <w:spacing w:before="153"/>
      </w:pPr>
      <w:r>
        <w:rPr/>
        <mc:AlternateContent>
          <mc:Choice Requires="wps">
            <w:drawing>
              <wp:anchor distT="0" distB="0" distL="0" distR="0" allowOverlap="1" layoutInCell="1" locked="0" behindDoc="1" simplePos="0" relativeHeight="487629824">
                <wp:simplePos x="0" y="0"/>
                <wp:positionH relativeFrom="page">
                  <wp:posOffset>177863</wp:posOffset>
                </wp:positionH>
                <wp:positionV relativeFrom="paragraph">
                  <wp:posOffset>258432</wp:posOffset>
                </wp:positionV>
                <wp:extent cx="7416800" cy="19685"/>
                <wp:effectExtent l="0" t="0" r="0" b="0"/>
                <wp:wrapTopAndBottom/>
                <wp:docPr id="374" name="Group 374"/>
                <wp:cNvGraphicFramePr>
                  <a:graphicFrameLocks/>
                </wp:cNvGraphicFramePr>
                <a:graphic>
                  <a:graphicData uri="http://schemas.microsoft.com/office/word/2010/wordprocessingGroup">
                    <wpg:wgp>
                      <wpg:cNvPr id="374" name="Group 374"/>
                      <wpg:cNvGrpSpPr/>
                      <wpg:grpSpPr>
                        <a:xfrm>
                          <a:off x="0" y="0"/>
                          <a:ext cx="7416800" cy="19685"/>
                          <a:chExt cx="7416800" cy="19685"/>
                        </a:xfrm>
                      </wpg:grpSpPr>
                      <wps:wsp>
                        <wps:cNvPr id="375" name="Graphic 375"/>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76" name="Graphic 376"/>
                        <wps:cNvSpPr/>
                        <wps:spPr>
                          <a:xfrm>
                            <a:off x="0" y="33"/>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377" name="Graphic 377"/>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6656;mso-wrap-distance-left:0;mso-wrap-distance-right:0" id="docshapegroup373" coordorigin="280,407" coordsize="11680,31">
                <v:rect style="position:absolute;left:280;top:406;width:11680;height:16" id="docshape374" filled="true" fillcolor="#999999" stroked="false">
                  <v:fill type="solid"/>
                </v:rect>
                <v:shape style="position:absolute;left:280;top:407;width:11680;height:31" id="docshape375" coordorigin="280,407" coordsize="11680,31" path="m11960,407l11945,422,280,422,280,437,11945,437,11960,437,11960,422,11960,407xe" filled="true" fillcolor="#ededed" stroked="false">
                  <v:path arrowok="t"/>
                  <v:fill type="solid"/>
                </v:shape>
                <v:shape style="position:absolute;left:280;top:406;width:16;height:31" id="docshape376"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Results</w:t>
      </w:r>
      <w:r>
        <w:rPr>
          <w:spacing w:val="-4"/>
        </w:rPr>
        <w:t> </w:t>
      </w:r>
      <w:r>
        <w:rPr/>
        <w:t>of</w:t>
      </w:r>
      <w:r>
        <w:rPr>
          <w:spacing w:val="-3"/>
        </w:rPr>
        <w:t> </w:t>
      </w:r>
      <w:r>
        <w:rPr/>
        <w:t>Operations</w:t>
      </w:r>
      <w:r>
        <w:rPr>
          <w:spacing w:val="-3"/>
        </w:rPr>
        <w:t> </w:t>
      </w:r>
      <w:r>
        <w:rPr/>
        <w:t>-</w:t>
      </w:r>
      <w:r>
        <w:rPr>
          <w:spacing w:val="-4"/>
        </w:rPr>
        <w:t> </w:t>
      </w:r>
      <w:r>
        <w:rPr/>
        <w:t>Six</w:t>
      </w:r>
      <w:r>
        <w:rPr>
          <w:spacing w:val="-3"/>
        </w:rPr>
        <w:t> </w:t>
      </w:r>
      <w:r>
        <w:rPr/>
        <w:t>Months</w:t>
      </w:r>
      <w:r>
        <w:rPr>
          <w:spacing w:val="-3"/>
        </w:rPr>
        <w:t> </w:t>
      </w:r>
      <w:r>
        <w:rPr/>
        <w:t>Ended</w:t>
      </w:r>
      <w:r>
        <w:rPr>
          <w:spacing w:val="-4"/>
        </w:rPr>
        <w:t> </w:t>
      </w:r>
      <w:r>
        <w:rPr/>
        <w:t>December</w:t>
      </w:r>
      <w:r>
        <w:rPr>
          <w:spacing w:val="-3"/>
        </w:rPr>
        <w:t> </w:t>
      </w:r>
      <w:r>
        <w:rPr/>
        <w:t>31,</w:t>
      </w:r>
      <w:r>
        <w:rPr>
          <w:spacing w:val="-3"/>
        </w:rPr>
        <w:t> </w:t>
      </w:r>
      <w:r>
        <w:rPr>
          <w:spacing w:val="-4"/>
        </w:rPr>
        <w:t>2022</w:t>
      </w:r>
    </w:p>
    <w:p>
      <w:pPr>
        <w:pStyle w:val="BodyText"/>
        <w:spacing w:before="50"/>
        <w:rPr>
          <w:b/>
        </w:rPr>
      </w:pPr>
    </w:p>
    <w:p>
      <w:pPr>
        <w:spacing w:before="0"/>
        <w:ind w:left="100" w:right="0" w:firstLine="0"/>
        <w:jc w:val="left"/>
        <w:rPr>
          <w:b/>
          <w:i/>
          <w:sz w:val="20"/>
        </w:rPr>
      </w:pPr>
      <w:r>
        <w:rPr>
          <w:b/>
          <w:i/>
          <w:sz w:val="20"/>
        </w:rPr>
        <w:t>Consolidated</w:t>
      </w:r>
      <w:r>
        <w:rPr>
          <w:b/>
          <w:i/>
          <w:spacing w:val="-5"/>
          <w:sz w:val="20"/>
        </w:rPr>
        <w:t> </w:t>
      </w:r>
      <w:r>
        <w:rPr>
          <w:b/>
          <w:i/>
          <w:sz w:val="20"/>
        </w:rPr>
        <w:t>Results</w:t>
      </w:r>
      <w:r>
        <w:rPr>
          <w:b/>
          <w:i/>
          <w:spacing w:val="-4"/>
          <w:sz w:val="20"/>
        </w:rPr>
        <w:t> </w:t>
      </w:r>
      <w:r>
        <w:rPr>
          <w:b/>
          <w:i/>
          <w:sz w:val="20"/>
        </w:rPr>
        <w:t>of</w:t>
      </w:r>
      <w:r>
        <w:rPr>
          <w:b/>
          <w:i/>
          <w:spacing w:val="-4"/>
          <w:sz w:val="20"/>
        </w:rPr>
        <w:t> </w:t>
      </w:r>
      <w:r>
        <w:rPr>
          <w:b/>
          <w:i/>
          <w:spacing w:val="-2"/>
          <w:sz w:val="20"/>
        </w:rPr>
        <w:t>Operations</w:t>
      </w:r>
    </w:p>
    <w:p>
      <w:pPr>
        <w:pStyle w:val="Heading1"/>
        <w:spacing w:before="56" w:after="24"/>
        <w:ind w:left="8212"/>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1"/>
        <w:gridCol w:w="120"/>
        <w:gridCol w:w="1284"/>
        <w:gridCol w:w="758"/>
        <w:gridCol w:w="120"/>
        <w:gridCol w:w="1295"/>
        <w:gridCol w:w="822"/>
      </w:tblGrid>
      <w:tr>
        <w:trPr>
          <w:trHeight w:val="255" w:hRule="atLeast"/>
        </w:trPr>
        <w:tc>
          <w:tcPr>
            <w:tcW w:w="7281" w:type="dxa"/>
            <w:tcBorders>
              <w:bottom w:val="single" w:sz="6" w:space="0" w:color="000000"/>
            </w:tcBorders>
          </w:tcPr>
          <w:p>
            <w:pPr>
              <w:pStyle w:val="TableParagraph"/>
              <w:spacing w:line="227" w:lineRule="exact" w:before="8"/>
              <w:ind w:left="19"/>
              <w:rPr>
                <w:b/>
                <w:sz w:val="20"/>
              </w:rPr>
            </w:pPr>
            <w:r>
              <w:rPr>
                <w:b/>
                <w:sz w:val="20"/>
              </w:rPr>
              <w:t>($</w:t>
            </w:r>
            <w:r>
              <w:rPr>
                <w:b/>
                <w:spacing w:val="-3"/>
                <w:sz w:val="20"/>
              </w:rPr>
              <w:t> </w:t>
            </w:r>
            <w:r>
              <w:rPr>
                <w:b/>
                <w:sz w:val="20"/>
              </w:rPr>
              <w:t>in</w:t>
            </w:r>
            <w:r>
              <w:rPr>
                <w:b/>
                <w:spacing w:val="-3"/>
                <w:sz w:val="20"/>
              </w:rPr>
              <w:t> </w:t>
            </w:r>
            <w:r>
              <w:rPr>
                <w:b/>
                <w:sz w:val="20"/>
              </w:rPr>
              <w:t>millions,</w:t>
            </w:r>
            <w:r>
              <w:rPr>
                <w:b/>
                <w:spacing w:val="-3"/>
                <w:sz w:val="20"/>
              </w:rPr>
              <w:t> </w:t>
            </w:r>
            <w:r>
              <w:rPr>
                <w:b/>
                <w:sz w:val="20"/>
              </w:rPr>
              <w:t>except</w:t>
            </w:r>
            <w:r>
              <w:rPr>
                <w:b/>
                <w:spacing w:val="-3"/>
                <w:sz w:val="20"/>
              </w:rPr>
              <w:t> </w:t>
            </w:r>
            <w:r>
              <w:rPr>
                <w:b/>
                <w:sz w:val="20"/>
              </w:rPr>
              <w:t>per</w:t>
            </w:r>
            <w:r>
              <w:rPr>
                <w:b/>
                <w:spacing w:val="-3"/>
                <w:sz w:val="20"/>
              </w:rPr>
              <w:t> </w:t>
            </w:r>
            <w:r>
              <w:rPr>
                <w:b/>
                <w:sz w:val="20"/>
              </w:rPr>
              <w:t>share</w:t>
            </w:r>
            <w:r>
              <w:rPr>
                <w:b/>
                <w:spacing w:val="-3"/>
                <w:sz w:val="20"/>
              </w:rPr>
              <w:t> </w:t>
            </w:r>
            <w:r>
              <w:rPr>
                <w:b/>
                <w:spacing w:val="-4"/>
                <w:sz w:val="20"/>
              </w:rPr>
              <w:t>data)</w:t>
            </w:r>
          </w:p>
        </w:tc>
        <w:tc>
          <w:tcPr>
            <w:tcW w:w="120" w:type="dxa"/>
          </w:tcPr>
          <w:p>
            <w:pPr>
              <w:pStyle w:val="TableParagraph"/>
              <w:rPr>
                <w:sz w:val="18"/>
              </w:rPr>
            </w:pPr>
          </w:p>
        </w:tc>
        <w:tc>
          <w:tcPr>
            <w:tcW w:w="1284"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758" w:type="dxa"/>
            <w:tcBorders>
              <w:top w:val="single" w:sz="6" w:space="0" w:color="000000"/>
              <w:bottom w:val="single" w:sz="6" w:space="0" w:color="000000"/>
            </w:tcBorders>
          </w:tcPr>
          <w:p>
            <w:pPr>
              <w:pStyle w:val="TableParagraph"/>
              <w:rPr>
                <w:sz w:val="18"/>
              </w:rPr>
            </w:pPr>
          </w:p>
        </w:tc>
        <w:tc>
          <w:tcPr>
            <w:tcW w:w="120" w:type="dxa"/>
            <w:tcBorders>
              <w:top w:val="single" w:sz="6" w:space="0" w:color="000000"/>
            </w:tcBorders>
          </w:tcPr>
          <w:p>
            <w:pPr>
              <w:pStyle w:val="TableParagraph"/>
              <w:rPr>
                <w:sz w:val="18"/>
              </w:rPr>
            </w:pPr>
          </w:p>
        </w:tc>
        <w:tc>
          <w:tcPr>
            <w:tcW w:w="1295" w:type="dxa"/>
            <w:tcBorders>
              <w:top w:val="single" w:sz="6" w:space="0" w:color="000000"/>
              <w:bottom w:val="single" w:sz="6" w:space="0" w:color="000000"/>
            </w:tcBorders>
          </w:tcPr>
          <w:p>
            <w:pPr>
              <w:pStyle w:val="TableParagraph"/>
              <w:spacing w:line="227" w:lineRule="exact" w:before="8"/>
              <w:ind w:left="828"/>
              <w:rPr>
                <w:b/>
                <w:sz w:val="20"/>
              </w:rPr>
            </w:pPr>
            <w:r>
              <w:rPr>
                <w:b/>
                <w:spacing w:val="-4"/>
                <w:sz w:val="20"/>
              </w:rPr>
              <w:t>2021</w:t>
            </w:r>
          </w:p>
        </w:tc>
        <w:tc>
          <w:tcPr>
            <w:tcW w:w="822" w:type="dxa"/>
            <w:tcBorders>
              <w:top w:val="single" w:sz="6" w:space="0" w:color="000000"/>
              <w:bottom w:val="single" w:sz="6" w:space="0" w:color="000000"/>
            </w:tcBorders>
          </w:tcPr>
          <w:p>
            <w:pPr>
              <w:pStyle w:val="TableParagraph"/>
              <w:rPr>
                <w:sz w:val="18"/>
              </w:rPr>
            </w:pPr>
          </w:p>
        </w:tc>
      </w:tr>
      <w:tr>
        <w:trPr>
          <w:trHeight w:val="255" w:hRule="atLeast"/>
        </w:trPr>
        <w:tc>
          <w:tcPr>
            <w:tcW w:w="7281" w:type="dxa"/>
            <w:tcBorders>
              <w:top w:val="single" w:sz="6" w:space="0" w:color="000000"/>
            </w:tcBorders>
          </w:tcPr>
          <w:p>
            <w:pPr>
              <w:pStyle w:val="TableParagraph"/>
              <w:spacing w:line="227" w:lineRule="exact" w:before="8"/>
              <w:ind w:left="19"/>
              <w:rPr>
                <w:sz w:val="20"/>
              </w:rPr>
            </w:pPr>
            <w:r>
              <w:rPr>
                <w:sz w:val="20"/>
              </w:rPr>
              <w:t>Net</w:t>
            </w:r>
            <w:r>
              <w:rPr>
                <w:spacing w:val="-2"/>
                <w:sz w:val="20"/>
              </w:rPr>
              <w:t> sales</w:t>
            </w:r>
          </w:p>
        </w:tc>
        <w:tc>
          <w:tcPr>
            <w:tcW w:w="120" w:type="dxa"/>
          </w:tcPr>
          <w:p>
            <w:pPr>
              <w:pStyle w:val="TableParagraph"/>
              <w:rPr>
                <w:sz w:val="18"/>
              </w:rPr>
            </w:pPr>
          </w:p>
        </w:tc>
        <w:tc>
          <w:tcPr>
            <w:tcW w:w="1284" w:type="dxa"/>
            <w:tcBorders>
              <w:top w:val="single" w:sz="6" w:space="0" w:color="000000"/>
            </w:tcBorders>
          </w:tcPr>
          <w:p>
            <w:pPr>
              <w:pStyle w:val="TableParagraph"/>
              <w:spacing w:line="227" w:lineRule="exact" w:before="8"/>
              <w:ind w:left="20"/>
              <w:rPr>
                <w:sz w:val="20"/>
              </w:rPr>
            </w:pPr>
            <w:r>
              <w:rPr>
                <w:spacing w:val="-10"/>
                <w:sz w:val="20"/>
              </w:rPr>
              <w:t>$</w:t>
            </w:r>
          </w:p>
        </w:tc>
        <w:tc>
          <w:tcPr>
            <w:tcW w:w="758" w:type="dxa"/>
            <w:tcBorders>
              <w:top w:val="single" w:sz="6" w:space="0" w:color="000000"/>
            </w:tcBorders>
          </w:tcPr>
          <w:p>
            <w:pPr>
              <w:pStyle w:val="TableParagraph"/>
              <w:spacing w:line="227" w:lineRule="exact" w:before="8"/>
              <w:ind w:left="62"/>
              <w:rPr>
                <w:sz w:val="20"/>
              </w:rPr>
            </w:pPr>
            <w:r>
              <w:rPr>
                <w:spacing w:val="-2"/>
                <w:sz w:val="20"/>
              </w:rPr>
              <w:t>7,354</w:t>
            </w:r>
          </w:p>
        </w:tc>
        <w:tc>
          <w:tcPr>
            <w:tcW w:w="120" w:type="dxa"/>
          </w:tcPr>
          <w:p>
            <w:pPr>
              <w:pStyle w:val="TableParagraph"/>
              <w:rPr>
                <w:sz w:val="18"/>
              </w:rPr>
            </w:pPr>
          </w:p>
        </w:tc>
        <w:tc>
          <w:tcPr>
            <w:tcW w:w="1295" w:type="dxa"/>
            <w:tcBorders>
              <w:top w:val="single" w:sz="6" w:space="0" w:color="000000"/>
            </w:tcBorders>
          </w:tcPr>
          <w:p>
            <w:pPr>
              <w:pStyle w:val="TableParagraph"/>
              <w:spacing w:line="227" w:lineRule="exact" w:before="8"/>
              <w:ind w:left="19"/>
              <w:rPr>
                <w:sz w:val="20"/>
              </w:rPr>
            </w:pPr>
            <w:r>
              <w:rPr>
                <w:spacing w:val="-10"/>
                <w:sz w:val="20"/>
              </w:rPr>
              <w:t>$</w:t>
            </w:r>
          </w:p>
        </w:tc>
        <w:tc>
          <w:tcPr>
            <w:tcW w:w="822" w:type="dxa"/>
            <w:tcBorders>
              <w:top w:val="single" w:sz="6" w:space="0" w:color="000000"/>
            </w:tcBorders>
          </w:tcPr>
          <w:p>
            <w:pPr>
              <w:pStyle w:val="TableParagraph"/>
              <w:spacing w:line="227" w:lineRule="exact" w:before="8"/>
              <w:ind w:left="66"/>
              <w:rPr>
                <w:sz w:val="20"/>
              </w:rPr>
            </w:pPr>
            <w:r>
              <w:rPr>
                <w:spacing w:val="-2"/>
                <w:sz w:val="20"/>
              </w:rPr>
              <w:t>6,927</w:t>
            </w:r>
          </w:p>
        </w:tc>
      </w:tr>
      <w:tr>
        <w:trPr>
          <w:trHeight w:val="255" w:hRule="atLeast"/>
        </w:trPr>
        <w:tc>
          <w:tcPr>
            <w:tcW w:w="7281" w:type="dxa"/>
            <w:shd w:val="clear" w:color="auto" w:fill="CCEDFF"/>
          </w:tcPr>
          <w:p>
            <w:pPr>
              <w:pStyle w:val="TableParagraph"/>
              <w:spacing w:line="227" w:lineRule="exact" w:before="8"/>
              <w:ind w:left="19"/>
              <w:rPr>
                <w:sz w:val="20"/>
              </w:rPr>
            </w:pPr>
            <w:r>
              <w:rPr>
                <w:sz w:val="20"/>
              </w:rPr>
              <w:t>Operating</w:t>
            </w:r>
            <w:r>
              <w:rPr>
                <w:spacing w:val="-5"/>
                <w:sz w:val="20"/>
              </w:rPr>
              <w:t> </w:t>
            </w:r>
            <w:r>
              <w:rPr>
                <w:spacing w:val="-2"/>
                <w:sz w:val="20"/>
              </w:rPr>
              <w:t>income</w:t>
            </w:r>
          </w:p>
        </w:tc>
        <w:tc>
          <w:tcPr>
            <w:tcW w:w="120" w:type="dxa"/>
            <w:shd w:val="clear" w:color="auto" w:fill="CCEDFF"/>
          </w:tcPr>
          <w:p>
            <w:pPr>
              <w:pStyle w:val="TableParagraph"/>
              <w:rPr>
                <w:sz w:val="18"/>
              </w:rPr>
            </w:pPr>
          </w:p>
        </w:tc>
        <w:tc>
          <w:tcPr>
            <w:tcW w:w="1284" w:type="dxa"/>
            <w:shd w:val="clear" w:color="auto" w:fill="CCEDFF"/>
          </w:tcPr>
          <w:p>
            <w:pPr>
              <w:pStyle w:val="TableParagraph"/>
              <w:spacing w:line="227" w:lineRule="exact" w:before="8"/>
              <w:ind w:left="20"/>
              <w:rPr>
                <w:sz w:val="20"/>
              </w:rPr>
            </w:pPr>
            <w:r>
              <w:rPr>
                <w:spacing w:val="-10"/>
                <w:sz w:val="20"/>
              </w:rPr>
              <w:t>$</w:t>
            </w:r>
          </w:p>
        </w:tc>
        <w:tc>
          <w:tcPr>
            <w:tcW w:w="758" w:type="dxa"/>
            <w:shd w:val="clear" w:color="auto" w:fill="CCEDFF"/>
          </w:tcPr>
          <w:p>
            <w:pPr>
              <w:pStyle w:val="TableParagraph"/>
              <w:spacing w:line="227" w:lineRule="exact" w:before="8"/>
              <w:ind w:left="212"/>
              <w:rPr>
                <w:sz w:val="20"/>
              </w:rPr>
            </w:pPr>
            <w:r>
              <w:rPr>
                <w:spacing w:val="-5"/>
                <w:sz w:val="20"/>
              </w:rPr>
              <w:t>901</w:t>
            </w:r>
          </w:p>
        </w:tc>
        <w:tc>
          <w:tcPr>
            <w:tcW w:w="120" w:type="dxa"/>
            <w:shd w:val="clear" w:color="auto" w:fill="CCEDFF"/>
          </w:tcPr>
          <w:p>
            <w:pPr>
              <w:pStyle w:val="TableParagraph"/>
              <w:rPr>
                <w:sz w:val="18"/>
              </w:rPr>
            </w:pPr>
          </w:p>
        </w:tc>
        <w:tc>
          <w:tcPr>
            <w:tcW w:w="1295" w:type="dxa"/>
            <w:shd w:val="clear" w:color="auto" w:fill="CCEDFF"/>
          </w:tcPr>
          <w:p>
            <w:pPr>
              <w:pStyle w:val="TableParagraph"/>
              <w:spacing w:line="227" w:lineRule="exact" w:before="8"/>
              <w:ind w:left="19"/>
              <w:rPr>
                <w:sz w:val="20"/>
              </w:rPr>
            </w:pPr>
            <w:r>
              <w:rPr>
                <w:spacing w:val="-10"/>
                <w:sz w:val="20"/>
              </w:rPr>
              <w:t>$</w:t>
            </w:r>
          </w:p>
        </w:tc>
        <w:tc>
          <w:tcPr>
            <w:tcW w:w="822" w:type="dxa"/>
            <w:shd w:val="clear" w:color="auto" w:fill="CCEDFF"/>
          </w:tcPr>
          <w:p>
            <w:pPr>
              <w:pStyle w:val="TableParagraph"/>
              <w:spacing w:line="227" w:lineRule="exact" w:before="8"/>
              <w:ind w:left="216"/>
              <w:rPr>
                <w:sz w:val="20"/>
              </w:rPr>
            </w:pPr>
            <w:r>
              <w:rPr>
                <w:spacing w:val="-5"/>
                <w:sz w:val="20"/>
              </w:rPr>
              <w:t>618</w:t>
            </w:r>
          </w:p>
        </w:tc>
      </w:tr>
      <w:tr>
        <w:trPr>
          <w:trHeight w:val="255" w:hRule="atLeast"/>
        </w:trPr>
        <w:tc>
          <w:tcPr>
            <w:tcW w:w="7281" w:type="dxa"/>
          </w:tcPr>
          <w:p>
            <w:pPr>
              <w:pStyle w:val="TableParagraph"/>
              <w:spacing w:line="227" w:lineRule="exact" w:before="8"/>
              <w:ind w:left="19"/>
              <w:rPr>
                <w:sz w:val="20"/>
              </w:rPr>
            </w:pPr>
            <w:r>
              <w:rPr>
                <w:sz w:val="20"/>
              </w:rPr>
              <w:t>Operating</w:t>
            </w:r>
            <w:r>
              <w:rPr>
                <w:spacing w:val="-3"/>
                <w:sz w:val="20"/>
              </w:rPr>
              <w:t> </w:t>
            </w:r>
            <w:r>
              <w:rPr>
                <w:sz w:val="20"/>
              </w:rPr>
              <w:t>income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2"/>
                <w:sz w:val="20"/>
              </w:rPr>
              <w:t> </w:t>
            </w:r>
            <w:r>
              <w:rPr>
                <w:spacing w:val="-4"/>
                <w:sz w:val="20"/>
              </w:rPr>
              <w:t>sales</w:t>
            </w:r>
          </w:p>
        </w:tc>
        <w:tc>
          <w:tcPr>
            <w:tcW w:w="120" w:type="dxa"/>
          </w:tcPr>
          <w:p>
            <w:pPr>
              <w:pStyle w:val="TableParagraph"/>
              <w:rPr>
                <w:sz w:val="18"/>
              </w:rPr>
            </w:pPr>
          </w:p>
        </w:tc>
        <w:tc>
          <w:tcPr>
            <w:tcW w:w="1284" w:type="dxa"/>
          </w:tcPr>
          <w:p>
            <w:pPr>
              <w:pStyle w:val="TableParagraph"/>
              <w:rPr>
                <w:sz w:val="18"/>
              </w:rPr>
            </w:pPr>
          </w:p>
        </w:tc>
        <w:tc>
          <w:tcPr>
            <w:tcW w:w="758" w:type="dxa"/>
          </w:tcPr>
          <w:p>
            <w:pPr>
              <w:pStyle w:val="TableParagraph"/>
              <w:spacing w:line="227" w:lineRule="exact" w:before="8"/>
              <w:ind w:left="162"/>
              <w:rPr>
                <w:sz w:val="20"/>
              </w:rPr>
            </w:pPr>
            <w:r>
              <w:rPr>
                <w:sz w:val="20"/>
              </w:rPr>
              <w:t>12.3</w:t>
            </w:r>
            <w:r>
              <w:rPr>
                <w:spacing w:val="4"/>
                <w:sz w:val="20"/>
              </w:rPr>
              <w:t> </w:t>
            </w:r>
            <w:r>
              <w:rPr>
                <w:spacing w:val="-10"/>
                <w:sz w:val="20"/>
              </w:rPr>
              <w:t>%</w:t>
            </w:r>
          </w:p>
        </w:tc>
        <w:tc>
          <w:tcPr>
            <w:tcW w:w="120" w:type="dxa"/>
          </w:tcPr>
          <w:p>
            <w:pPr>
              <w:pStyle w:val="TableParagraph"/>
              <w:rPr>
                <w:sz w:val="18"/>
              </w:rPr>
            </w:pPr>
          </w:p>
        </w:tc>
        <w:tc>
          <w:tcPr>
            <w:tcW w:w="1295" w:type="dxa"/>
          </w:tcPr>
          <w:p>
            <w:pPr>
              <w:pStyle w:val="TableParagraph"/>
              <w:rPr>
                <w:sz w:val="18"/>
              </w:rPr>
            </w:pPr>
          </w:p>
        </w:tc>
        <w:tc>
          <w:tcPr>
            <w:tcW w:w="822" w:type="dxa"/>
          </w:tcPr>
          <w:p>
            <w:pPr>
              <w:pStyle w:val="TableParagraph"/>
              <w:spacing w:line="227" w:lineRule="exact" w:before="8"/>
              <w:ind w:left="266"/>
              <w:rPr>
                <w:sz w:val="20"/>
              </w:rPr>
            </w:pPr>
            <w:r>
              <w:rPr>
                <w:sz w:val="20"/>
              </w:rPr>
              <w:t>8.9</w:t>
            </w:r>
            <w:r>
              <w:rPr>
                <w:spacing w:val="5"/>
                <w:sz w:val="20"/>
              </w:rPr>
              <w:t> </w:t>
            </w:r>
            <w:r>
              <w:rPr>
                <w:spacing w:val="-10"/>
                <w:sz w:val="20"/>
              </w:rPr>
              <w:t>%</w:t>
            </w:r>
          </w:p>
        </w:tc>
      </w:tr>
      <w:tr>
        <w:trPr>
          <w:trHeight w:val="300" w:hRule="atLeast"/>
        </w:trPr>
        <w:tc>
          <w:tcPr>
            <w:tcW w:w="7281" w:type="dxa"/>
            <w:shd w:val="clear" w:color="auto" w:fill="CCEDFF"/>
          </w:tcPr>
          <w:p>
            <w:pPr>
              <w:pStyle w:val="TableParagraph"/>
              <w:rPr>
                <w:sz w:val="20"/>
              </w:rPr>
            </w:pPr>
          </w:p>
        </w:tc>
        <w:tc>
          <w:tcPr>
            <w:tcW w:w="120" w:type="dxa"/>
            <w:shd w:val="clear" w:color="auto" w:fill="CCEDFF"/>
          </w:tcPr>
          <w:p>
            <w:pPr>
              <w:pStyle w:val="TableParagraph"/>
              <w:rPr>
                <w:sz w:val="20"/>
              </w:rPr>
            </w:pPr>
          </w:p>
        </w:tc>
        <w:tc>
          <w:tcPr>
            <w:tcW w:w="1284" w:type="dxa"/>
            <w:shd w:val="clear" w:color="auto" w:fill="CCEDFF"/>
          </w:tcPr>
          <w:p>
            <w:pPr>
              <w:pStyle w:val="TableParagraph"/>
              <w:rPr>
                <w:sz w:val="20"/>
              </w:rPr>
            </w:pPr>
          </w:p>
        </w:tc>
        <w:tc>
          <w:tcPr>
            <w:tcW w:w="758" w:type="dxa"/>
            <w:shd w:val="clear" w:color="auto" w:fill="CCEDFF"/>
          </w:tcPr>
          <w:p>
            <w:pPr>
              <w:pStyle w:val="TableParagraph"/>
              <w:rPr>
                <w:sz w:val="20"/>
              </w:rPr>
            </w:pPr>
          </w:p>
        </w:tc>
        <w:tc>
          <w:tcPr>
            <w:tcW w:w="120" w:type="dxa"/>
            <w:shd w:val="clear" w:color="auto" w:fill="CCEDFF"/>
          </w:tcPr>
          <w:p>
            <w:pPr>
              <w:pStyle w:val="TableParagraph"/>
              <w:rPr>
                <w:sz w:val="20"/>
              </w:rPr>
            </w:pPr>
          </w:p>
        </w:tc>
        <w:tc>
          <w:tcPr>
            <w:tcW w:w="1295" w:type="dxa"/>
            <w:shd w:val="clear" w:color="auto" w:fill="CCEDFF"/>
          </w:tcPr>
          <w:p>
            <w:pPr>
              <w:pStyle w:val="TableParagraph"/>
              <w:rPr>
                <w:sz w:val="20"/>
              </w:rPr>
            </w:pPr>
          </w:p>
        </w:tc>
        <w:tc>
          <w:tcPr>
            <w:tcW w:w="822" w:type="dxa"/>
            <w:shd w:val="clear" w:color="auto" w:fill="CCEDFF"/>
          </w:tcPr>
          <w:p>
            <w:pPr>
              <w:pStyle w:val="TableParagraph"/>
              <w:rPr>
                <w:sz w:val="20"/>
              </w:rPr>
            </w:pPr>
          </w:p>
        </w:tc>
      </w:tr>
      <w:tr>
        <w:trPr>
          <w:trHeight w:val="255" w:hRule="atLeast"/>
        </w:trPr>
        <w:tc>
          <w:tcPr>
            <w:tcW w:w="7281" w:type="dxa"/>
          </w:tcPr>
          <w:p>
            <w:pPr>
              <w:pStyle w:val="TableParagraph"/>
              <w:spacing w:line="227" w:lineRule="exact" w:before="8"/>
              <w:ind w:left="19"/>
              <w:rPr>
                <w:sz w:val="20"/>
              </w:rPr>
            </w:pPr>
            <w:r>
              <w:rPr>
                <w:sz w:val="20"/>
              </w:rPr>
              <w:t>Net</w:t>
            </w:r>
            <w:r>
              <w:rPr>
                <w:spacing w:val="-3"/>
                <w:sz w:val="20"/>
              </w:rPr>
              <w:t> </w:t>
            </w:r>
            <w:r>
              <w:rPr>
                <w:sz w:val="20"/>
              </w:rPr>
              <w:t>income</w:t>
            </w:r>
            <w:r>
              <w:rPr>
                <w:spacing w:val="-3"/>
                <w:sz w:val="20"/>
              </w:rPr>
              <w:t> </w:t>
            </w:r>
            <w:r>
              <w:rPr>
                <w:sz w:val="20"/>
              </w:rPr>
              <w:t>attributable</w:t>
            </w:r>
            <w:r>
              <w:rPr>
                <w:spacing w:val="-3"/>
                <w:sz w:val="20"/>
              </w:rPr>
              <w:t> </w:t>
            </w:r>
            <w:r>
              <w:rPr>
                <w:sz w:val="20"/>
              </w:rPr>
              <w:t>to</w:t>
            </w:r>
            <w:r>
              <w:rPr>
                <w:spacing w:val="-3"/>
                <w:sz w:val="20"/>
              </w:rPr>
              <w:t> </w:t>
            </w:r>
            <w:r>
              <w:rPr>
                <w:sz w:val="20"/>
              </w:rPr>
              <w:t>Amcor</w:t>
            </w:r>
            <w:r>
              <w:rPr>
                <w:spacing w:val="-3"/>
                <w:sz w:val="20"/>
              </w:rPr>
              <w:t> </w:t>
            </w:r>
            <w:r>
              <w:rPr>
                <w:spacing w:val="-5"/>
                <w:sz w:val="20"/>
              </w:rPr>
              <w:t>plc</w:t>
            </w:r>
          </w:p>
        </w:tc>
        <w:tc>
          <w:tcPr>
            <w:tcW w:w="1404" w:type="dxa"/>
            <w:gridSpan w:val="2"/>
          </w:tcPr>
          <w:p>
            <w:pPr>
              <w:pStyle w:val="TableParagraph"/>
              <w:spacing w:line="227" w:lineRule="exact" w:before="8"/>
              <w:ind w:left="140"/>
              <w:rPr>
                <w:sz w:val="20"/>
              </w:rPr>
            </w:pPr>
            <w:r>
              <w:rPr>
                <w:spacing w:val="-10"/>
                <w:sz w:val="20"/>
              </w:rPr>
              <w:t>$</w:t>
            </w:r>
          </w:p>
        </w:tc>
        <w:tc>
          <w:tcPr>
            <w:tcW w:w="758" w:type="dxa"/>
          </w:tcPr>
          <w:p>
            <w:pPr>
              <w:pStyle w:val="TableParagraph"/>
              <w:spacing w:line="227" w:lineRule="exact" w:before="8"/>
              <w:ind w:left="212"/>
              <w:rPr>
                <w:sz w:val="20"/>
              </w:rPr>
            </w:pPr>
            <w:r>
              <w:rPr>
                <w:spacing w:val="-5"/>
                <w:sz w:val="20"/>
              </w:rPr>
              <w:t>691</w:t>
            </w:r>
          </w:p>
        </w:tc>
        <w:tc>
          <w:tcPr>
            <w:tcW w:w="1415" w:type="dxa"/>
            <w:gridSpan w:val="2"/>
          </w:tcPr>
          <w:p>
            <w:pPr>
              <w:pStyle w:val="TableParagraph"/>
              <w:spacing w:line="227" w:lineRule="exact" w:before="8"/>
              <w:ind w:left="139"/>
              <w:rPr>
                <w:sz w:val="20"/>
              </w:rPr>
            </w:pPr>
            <w:r>
              <w:rPr>
                <w:spacing w:val="-10"/>
                <w:sz w:val="20"/>
              </w:rPr>
              <w:t>$</w:t>
            </w:r>
          </w:p>
        </w:tc>
        <w:tc>
          <w:tcPr>
            <w:tcW w:w="822" w:type="dxa"/>
          </w:tcPr>
          <w:p>
            <w:pPr>
              <w:pStyle w:val="TableParagraph"/>
              <w:spacing w:line="227" w:lineRule="exact" w:before="8"/>
              <w:ind w:left="216"/>
              <w:rPr>
                <w:sz w:val="20"/>
              </w:rPr>
            </w:pPr>
            <w:r>
              <w:rPr>
                <w:spacing w:val="-5"/>
                <w:sz w:val="20"/>
              </w:rPr>
              <w:t>427</w:t>
            </w:r>
          </w:p>
        </w:tc>
      </w:tr>
      <w:tr>
        <w:trPr>
          <w:trHeight w:val="255" w:hRule="atLeast"/>
        </w:trPr>
        <w:tc>
          <w:tcPr>
            <w:tcW w:w="7281" w:type="dxa"/>
            <w:shd w:val="clear" w:color="auto" w:fill="CCEDFF"/>
          </w:tcPr>
          <w:p>
            <w:pPr>
              <w:pStyle w:val="TableParagraph"/>
              <w:spacing w:line="227" w:lineRule="exact" w:before="8"/>
              <w:ind w:left="19"/>
              <w:rPr>
                <w:sz w:val="20"/>
              </w:rPr>
            </w:pPr>
            <w:r>
              <w:rPr>
                <w:sz w:val="20"/>
              </w:rPr>
              <w:t>Diluted</w:t>
            </w:r>
            <w:r>
              <w:rPr>
                <w:spacing w:val="-4"/>
                <w:sz w:val="20"/>
              </w:rPr>
              <w:t> </w:t>
            </w:r>
            <w:r>
              <w:rPr>
                <w:sz w:val="20"/>
              </w:rPr>
              <w:t>Earnings</w:t>
            </w:r>
            <w:r>
              <w:rPr>
                <w:spacing w:val="-3"/>
                <w:sz w:val="20"/>
              </w:rPr>
              <w:t> </w:t>
            </w:r>
            <w:r>
              <w:rPr>
                <w:sz w:val="20"/>
              </w:rPr>
              <w:t>Per</w:t>
            </w:r>
            <w:r>
              <w:rPr>
                <w:spacing w:val="-3"/>
                <w:sz w:val="20"/>
              </w:rPr>
              <w:t> </w:t>
            </w:r>
            <w:r>
              <w:rPr>
                <w:spacing w:val="-2"/>
                <w:sz w:val="20"/>
              </w:rPr>
              <w:t>Share</w:t>
            </w:r>
          </w:p>
        </w:tc>
        <w:tc>
          <w:tcPr>
            <w:tcW w:w="1404" w:type="dxa"/>
            <w:gridSpan w:val="2"/>
            <w:shd w:val="clear" w:color="auto" w:fill="CCEDFF"/>
          </w:tcPr>
          <w:p>
            <w:pPr>
              <w:pStyle w:val="TableParagraph"/>
              <w:spacing w:line="227" w:lineRule="exact" w:before="8"/>
              <w:ind w:left="140"/>
              <w:rPr>
                <w:sz w:val="20"/>
              </w:rPr>
            </w:pPr>
            <w:r>
              <w:rPr>
                <w:spacing w:val="-10"/>
                <w:sz w:val="20"/>
              </w:rPr>
              <w:t>$</w:t>
            </w:r>
          </w:p>
        </w:tc>
        <w:tc>
          <w:tcPr>
            <w:tcW w:w="758" w:type="dxa"/>
            <w:shd w:val="clear" w:color="auto" w:fill="CCEDFF"/>
          </w:tcPr>
          <w:p>
            <w:pPr>
              <w:pStyle w:val="TableParagraph"/>
              <w:spacing w:line="227" w:lineRule="exact" w:before="8"/>
              <w:ind w:left="62"/>
              <w:rPr>
                <w:sz w:val="20"/>
              </w:rPr>
            </w:pPr>
            <w:r>
              <w:rPr>
                <w:spacing w:val="-2"/>
                <w:sz w:val="20"/>
              </w:rPr>
              <w:t>0.461</w:t>
            </w:r>
          </w:p>
        </w:tc>
        <w:tc>
          <w:tcPr>
            <w:tcW w:w="1415" w:type="dxa"/>
            <w:gridSpan w:val="2"/>
            <w:shd w:val="clear" w:color="auto" w:fill="CCEDFF"/>
          </w:tcPr>
          <w:p>
            <w:pPr>
              <w:pStyle w:val="TableParagraph"/>
              <w:spacing w:line="227" w:lineRule="exact" w:before="8"/>
              <w:ind w:left="139"/>
              <w:rPr>
                <w:sz w:val="20"/>
              </w:rPr>
            </w:pPr>
            <w:r>
              <w:rPr>
                <w:spacing w:val="-10"/>
                <w:sz w:val="20"/>
              </w:rPr>
              <w:t>$</w:t>
            </w:r>
          </w:p>
        </w:tc>
        <w:tc>
          <w:tcPr>
            <w:tcW w:w="822" w:type="dxa"/>
            <w:shd w:val="clear" w:color="auto" w:fill="CCEDFF"/>
          </w:tcPr>
          <w:p>
            <w:pPr>
              <w:pStyle w:val="TableParagraph"/>
              <w:spacing w:line="227" w:lineRule="exact" w:before="8"/>
              <w:ind w:left="66"/>
              <w:rPr>
                <w:sz w:val="20"/>
              </w:rPr>
            </w:pPr>
            <w:r>
              <w:rPr>
                <w:spacing w:val="-2"/>
                <w:sz w:val="20"/>
              </w:rPr>
              <w:t>0.279</w:t>
            </w:r>
          </w:p>
        </w:tc>
      </w:tr>
    </w:tbl>
    <w:p>
      <w:pPr>
        <w:pStyle w:val="BodyText"/>
        <w:spacing w:before="125"/>
        <w:rPr>
          <w:b/>
        </w:rPr>
      </w:pPr>
    </w:p>
    <w:p>
      <w:pPr>
        <w:pStyle w:val="BodyText"/>
        <w:spacing w:line="230" w:lineRule="auto"/>
        <w:ind w:left="100" w:right="180" w:firstLine="200"/>
      </w:pPr>
      <w:r>
        <w:rPr/>
        <w:t>Net</w:t>
      </w:r>
      <w:r>
        <w:rPr>
          <w:spacing w:val="-2"/>
        </w:rPr>
        <w:t> </w:t>
      </w:r>
      <w:r>
        <w:rPr/>
        <w:t>sales</w:t>
      </w:r>
      <w:r>
        <w:rPr>
          <w:spacing w:val="-2"/>
        </w:rPr>
        <w:t> </w:t>
      </w:r>
      <w:r>
        <w:rPr/>
        <w:t>increased</w:t>
      </w:r>
      <w:r>
        <w:rPr>
          <w:spacing w:val="-2"/>
        </w:rPr>
        <w:t> </w:t>
      </w:r>
      <w:r>
        <w:rPr/>
        <w:t>by</w:t>
      </w:r>
      <w:r>
        <w:rPr>
          <w:spacing w:val="-2"/>
        </w:rPr>
        <w:t> </w:t>
      </w:r>
      <w:r>
        <w:rPr/>
        <w:t>$427</w:t>
      </w:r>
      <w:r>
        <w:rPr>
          <w:spacing w:val="-2"/>
        </w:rPr>
        <w:t> </w:t>
      </w:r>
      <w:r>
        <w:rPr/>
        <w:t>million,</w:t>
      </w:r>
      <w:r>
        <w:rPr>
          <w:spacing w:val="-2"/>
        </w:rPr>
        <w:t> </w:t>
      </w:r>
      <w:r>
        <w:rPr/>
        <w:t>or</w:t>
      </w:r>
      <w:r>
        <w:rPr>
          <w:spacing w:val="-2"/>
        </w:rPr>
        <w:t> </w:t>
      </w:r>
      <w:r>
        <w:rPr/>
        <w:t>6%,</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 2021. Excluding the pass-through of raw material costs of $670 million, negative currency impacts of $371 million, and negative impact of acquisitions, disposed, and ceased operations of $21 million, the increase in net sales for the six months ended December 31, 2022 was $149 million, or 2%, driven by favorable price/mix of 3% and unfavorable volumes of (1%).</w:t>
      </w:r>
    </w:p>
    <w:p>
      <w:pPr>
        <w:pStyle w:val="BodyText"/>
        <w:spacing w:before="39"/>
      </w:pPr>
    </w:p>
    <w:p>
      <w:pPr>
        <w:pStyle w:val="BodyText"/>
        <w:spacing w:line="235" w:lineRule="auto"/>
        <w:ind w:left="100" w:firstLine="200"/>
      </w:pPr>
      <w:r>
        <w:rPr/>
        <w:t>Net income attributable to Amcor plc increased by $264 million, or 62%, for the six months ended December 31, 2022, compared to the six months</w:t>
      </w:r>
      <w:r>
        <w:rPr>
          <w:spacing w:val="-2"/>
        </w:rPr>
        <w:t> </w:t>
      </w:r>
      <w:r>
        <w:rPr/>
        <w:t>ended</w:t>
      </w:r>
      <w:r>
        <w:rPr>
          <w:spacing w:val="-2"/>
        </w:rPr>
        <w:t> </w:t>
      </w:r>
      <w:r>
        <w:rPr/>
        <w:t>December</w:t>
      </w:r>
      <w:r>
        <w:rPr>
          <w:spacing w:val="-2"/>
        </w:rPr>
        <w:t> </w:t>
      </w:r>
      <w:r>
        <w:rPr/>
        <w:t>31,</w:t>
      </w:r>
      <w:r>
        <w:rPr>
          <w:spacing w:val="-2"/>
        </w:rPr>
        <w:t> </w:t>
      </w:r>
      <w:r>
        <w:rPr/>
        <w:t>2021</w:t>
      </w:r>
      <w:r>
        <w:rPr>
          <w:spacing w:val="-2"/>
        </w:rPr>
        <w:t> </w:t>
      </w:r>
      <w:r>
        <w:rPr/>
        <w:t>mainly</w:t>
      </w:r>
      <w:r>
        <w:rPr>
          <w:spacing w:val="-2"/>
        </w:rPr>
        <w:t> </w:t>
      </w:r>
      <w:r>
        <w:rPr/>
        <w:t>as</w:t>
      </w:r>
      <w:r>
        <w:rPr>
          <w:spacing w:val="-2"/>
        </w:rPr>
        <w:t> </w:t>
      </w:r>
      <w:r>
        <w:rPr/>
        <w:t>a</w:t>
      </w:r>
      <w:r>
        <w:rPr>
          <w:spacing w:val="-2"/>
        </w:rPr>
        <w:t> </w:t>
      </w:r>
      <w:r>
        <w:rPr/>
        <w:t>result</w:t>
      </w:r>
      <w:r>
        <w:rPr>
          <w:spacing w:val="-2"/>
        </w:rPr>
        <w:t> </w:t>
      </w:r>
      <w:r>
        <w:rPr/>
        <w:t>of</w:t>
      </w:r>
      <w:r>
        <w:rPr>
          <w:spacing w:val="-2"/>
        </w:rPr>
        <w:t> </w:t>
      </w:r>
      <w:r>
        <w:rPr/>
        <w:t>a</w:t>
      </w:r>
      <w:r>
        <w:rPr>
          <w:spacing w:val="-2"/>
        </w:rPr>
        <w:t> </w:t>
      </w:r>
      <w:r>
        <w:rPr/>
        <w:t>pre-tax</w:t>
      </w:r>
      <w:r>
        <w:rPr>
          <w:spacing w:val="-2"/>
        </w:rPr>
        <w:t> </w:t>
      </w:r>
      <w:r>
        <w:rPr/>
        <w:t>net</w:t>
      </w:r>
      <w:r>
        <w:rPr>
          <w:spacing w:val="-2"/>
        </w:rPr>
        <w:t> </w:t>
      </w:r>
      <w:r>
        <w:rPr/>
        <w:t>gain</w:t>
      </w:r>
      <w:r>
        <w:rPr>
          <w:spacing w:val="-2"/>
        </w:rPr>
        <w:t> </w:t>
      </w:r>
      <w:r>
        <w:rPr/>
        <w:t>of</w:t>
      </w:r>
      <w:r>
        <w:rPr>
          <w:spacing w:val="-2"/>
        </w:rPr>
        <w:t> </w:t>
      </w:r>
      <w:r>
        <w:rPr/>
        <w:t>$215</w:t>
      </w:r>
      <w:r>
        <w:rPr>
          <w:spacing w:val="-2"/>
        </w:rPr>
        <w:t> </w:t>
      </w:r>
      <w:r>
        <w:rPr/>
        <w:t>million</w:t>
      </w:r>
      <w:r>
        <w:rPr>
          <w:spacing w:val="-2"/>
        </w:rPr>
        <w:t> </w:t>
      </w:r>
      <w:r>
        <w:rPr/>
        <w:t>on</w:t>
      </w:r>
      <w:r>
        <w:rPr>
          <w:spacing w:val="-2"/>
        </w:rPr>
        <w:t> </w:t>
      </w:r>
      <w:r>
        <w:rPr/>
        <w:t>the</w:t>
      </w:r>
      <w:r>
        <w:rPr>
          <w:spacing w:val="-2"/>
        </w:rPr>
        <w:t> </w:t>
      </w:r>
      <w:r>
        <w:rPr/>
        <w:t>disposal</w:t>
      </w:r>
      <w:r>
        <w:rPr>
          <w:spacing w:val="-2"/>
        </w:rPr>
        <w:t> </w:t>
      </w:r>
      <w:r>
        <w:rPr/>
        <w:t>of</w:t>
      </w:r>
      <w:r>
        <w:rPr>
          <w:spacing w:val="-2"/>
        </w:rPr>
        <w:t> </w:t>
      </w:r>
      <w:r>
        <w:rPr/>
        <w:t>the</w:t>
      </w:r>
      <w:r>
        <w:rPr>
          <w:spacing w:val="-2"/>
        </w:rPr>
        <w:t> </w:t>
      </w:r>
      <w:r>
        <w:rPr/>
        <w:t>Russian</w:t>
      </w:r>
      <w:r>
        <w:rPr>
          <w:spacing w:val="-2"/>
        </w:rPr>
        <w:t> </w:t>
      </w:r>
      <w:r>
        <w:rPr/>
        <w:t>business,</w:t>
      </w:r>
      <w:r>
        <w:rPr>
          <w:spacing w:val="-2"/>
        </w:rPr>
        <w:t> </w:t>
      </w:r>
      <w:r>
        <w:rPr/>
        <w:t>increased</w:t>
      </w:r>
      <w:r>
        <w:rPr>
          <w:spacing w:val="-2"/>
        </w:rPr>
        <w:t> </w:t>
      </w:r>
      <w:r>
        <w:rPr/>
        <w:t>gross profit of $35 million and lower selling, general, and administrative expenses of $16 million, partially offset by higher interest expense of $59 </w:t>
      </w:r>
      <w:r>
        <w:rPr>
          <w:spacing w:val="-2"/>
        </w:rPr>
        <w:t>million.</w:t>
      </w:r>
    </w:p>
    <w:p>
      <w:pPr>
        <w:pStyle w:val="BodyText"/>
        <w:spacing w:before="39"/>
      </w:pPr>
    </w:p>
    <w:p>
      <w:pPr>
        <w:pStyle w:val="BodyText"/>
        <w:spacing w:line="235" w:lineRule="auto" w:before="1"/>
        <w:ind w:left="100" w:right="180" w:firstLine="200"/>
      </w:pPr>
      <w:r>
        <w:rPr/>
        <w:t>Diluted earnings per share increased by $0.182, or by 65%, for the six months ended December 31, 2022, compared to the six months ended December</w:t>
      </w:r>
      <w:r>
        <w:rPr>
          <w:spacing w:val="-2"/>
        </w:rPr>
        <w:t> </w:t>
      </w:r>
      <w:r>
        <w:rPr/>
        <w:t>31,</w:t>
      </w:r>
      <w:r>
        <w:rPr>
          <w:spacing w:val="-2"/>
        </w:rPr>
        <w:t> </w:t>
      </w:r>
      <w:r>
        <w:rPr/>
        <w:t>2021,</w:t>
      </w:r>
      <w:r>
        <w:rPr>
          <w:spacing w:val="-2"/>
        </w:rPr>
        <w:t> </w:t>
      </w:r>
      <w:r>
        <w:rPr/>
        <w:t>with</w:t>
      </w:r>
      <w:r>
        <w:rPr>
          <w:spacing w:val="-2"/>
        </w:rPr>
        <w:t> </w:t>
      </w:r>
      <w:r>
        <w:rPr/>
        <w:t>the</w:t>
      </w:r>
      <w:r>
        <w:rPr>
          <w:spacing w:val="-2"/>
        </w:rPr>
        <w:t> </w:t>
      </w:r>
      <w:r>
        <w:rPr/>
        <w:t>net</w:t>
      </w:r>
      <w:r>
        <w:rPr>
          <w:spacing w:val="-2"/>
        </w:rPr>
        <w:t> </w:t>
      </w:r>
      <w:r>
        <w:rPr/>
        <w:t>income</w:t>
      </w:r>
      <w:r>
        <w:rPr>
          <w:spacing w:val="-2"/>
        </w:rPr>
        <w:t> </w:t>
      </w:r>
      <w:r>
        <w:rPr/>
        <w:t>attributable</w:t>
      </w:r>
      <w:r>
        <w:rPr>
          <w:spacing w:val="-2"/>
        </w:rPr>
        <w:t> </w:t>
      </w:r>
      <w:r>
        <w:rPr/>
        <w:t>to</w:t>
      </w:r>
      <w:r>
        <w:rPr>
          <w:spacing w:val="-2"/>
        </w:rPr>
        <w:t> </w:t>
      </w:r>
      <w:r>
        <w:rPr/>
        <w:t>ordinary</w:t>
      </w:r>
      <w:r>
        <w:rPr>
          <w:spacing w:val="-2"/>
        </w:rPr>
        <w:t> </w:t>
      </w:r>
      <w:r>
        <w:rPr/>
        <w:t>shareholders</w:t>
      </w:r>
      <w:r>
        <w:rPr>
          <w:spacing w:val="-2"/>
        </w:rPr>
        <w:t> </w:t>
      </w:r>
      <w:r>
        <w:rPr/>
        <w:t>of</w:t>
      </w:r>
      <w:r>
        <w:rPr>
          <w:spacing w:val="-2"/>
        </w:rPr>
        <w:t> </w:t>
      </w:r>
      <w:r>
        <w:rPr/>
        <w:t>Amcor</w:t>
      </w:r>
      <w:r>
        <w:rPr>
          <w:spacing w:val="-2"/>
        </w:rPr>
        <w:t> </w:t>
      </w:r>
      <w:r>
        <w:rPr/>
        <w:t>plc</w:t>
      </w:r>
      <w:r>
        <w:rPr>
          <w:spacing w:val="-2"/>
        </w:rPr>
        <w:t> </w:t>
      </w:r>
      <w:r>
        <w:rPr/>
        <w:t>increasing</w:t>
      </w:r>
      <w:r>
        <w:rPr>
          <w:spacing w:val="-2"/>
        </w:rPr>
        <w:t> </w:t>
      </w:r>
      <w:r>
        <w:rPr/>
        <w:t>by</w:t>
      </w:r>
      <w:r>
        <w:rPr>
          <w:spacing w:val="-2"/>
        </w:rPr>
        <w:t> </w:t>
      </w:r>
      <w:r>
        <w:rPr/>
        <w:t>62%</w:t>
      </w:r>
      <w:r>
        <w:rPr>
          <w:spacing w:val="-2"/>
        </w:rPr>
        <w:t> </w:t>
      </w:r>
      <w:r>
        <w:rPr/>
        <w:t>and</w:t>
      </w:r>
      <w:r>
        <w:rPr>
          <w:spacing w:val="-2"/>
        </w:rPr>
        <w:t> </w:t>
      </w:r>
      <w:r>
        <w:rPr/>
        <w:t>the</w:t>
      </w:r>
      <w:r>
        <w:rPr>
          <w:spacing w:val="-2"/>
        </w:rPr>
        <w:t> </w:t>
      </w:r>
      <w:r>
        <w:rPr/>
        <w:t>diluted</w:t>
      </w:r>
      <w:r>
        <w:rPr>
          <w:spacing w:val="-2"/>
        </w:rPr>
        <w:t> </w:t>
      </w:r>
      <w:r>
        <w:rPr/>
        <w:t>weighted</w:t>
      </w:r>
      <w:r>
        <w:rPr>
          <w:spacing w:val="-2"/>
        </w:rPr>
        <w:t> </w:t>
      </w:r>
      <w:r>
        <w:rPr/>
        <w:t>average number of shares outstanding decreasing 3% for the six months ended December 31, 2022 compared to the six months ended December 31, 2021. The decrease in the diluted weighted average number of shares outstanding was due to the repurchase of shares under announced share buyback programs.</w:t>
      </w:r>
    </w:p>
    <w:p>
      <w:pPr>
        <w:pStyle w:val="BodyText"/>
        <w:spacing w:before="50"/>
      </w:pPr>
    </w:p>
    <w:p>
      <w:pPr>
        <w:spacing w:before="0"/>
        <w:ind w:left="100" w:right="0" w:firstLine="0"/>
        <w:jc w:val="left"/>
        <w:rPr>
          <w:b/>
          <w:i/>
          <w:sz w:val="20"/>
        </w:rPr>
      </w:pPr>
      <w:r>
        <w:rPr>
          <w:b/>
          <w:i/>
          <w:sz w:val="20"/>
        </w:rPr>
        <w:t>Segment</w:t>
      </w:r>
      <w:r>
        <w:rPr>
          <w:b/>
          <w:i/>
          <w:spacing w:val="-4"/>
          <w:sz w:val="20"/>
        </w:rPr>
        <w:t> </w:t>
      </w:r>
      <w:r>
        <w:rPr>
          <w:b/>
          <w:i/>
          <w:sz w:val="20"/>
        </w:rPr>
        <w:t>Results</w:t>
      </w:r>
      <w:r>
        <w:rPr>
          <w:b/>
          <w:i/>
          <w:spacing w:val="-4"/>
          <w:sz w:val="20"/>
        </w:rPr>
        <w:t> </w:t>
      </w:r>
      <w:r>
        <w:rPr>
          <w:b/>
          <w:i/>
          <w:sz w:val="20"/>
        </w:rPr>
        <w:t>of</w:t>
      </w:r>
      <w:r>
        <w:rPr>
          <w:b/>
          <w:i/>
          <w:spacing w:val="-3"/>
          <w:sz w:val="20"/>
        </w:rPr>
        <w:t> </w:t>
      </w:r>
      <w:r>
        <w:rPr>
          <w:b/>
          <w:i/>
          <w:spacing w:val="-2"/>
          <w:sz w:val="20"/>
        </w:rPr>
        <w:t>Operations</w:t>
      </w:r>
    </w:p>
    <w:p>
      <w:pPr>
        <w:pStyle w:val="BodyText"/>
        <w:spacing w:before="50"/>
        <w:rPr>
          <w:b/>
          <w:i/>
        </w:rPr>
      </w:pPr>
    </w:p>
    <w:p>
      <w:pPr>
        <w:pStyle w:val="Heading1"/>
        <w:spacing w:before="1"/>
      </w:pPr>
      <w:r>
        <w:rPr/>
        <w:t>Flexibles</w:t>
      </w:r>
      <w:r>
        <w:rPr>
          <w:spacing w:val="-5"/>
        </w:rPr>
        <w:t> </w:t>
      </w:r>
      <w:r>
        <w:rPr>
          <w:spacing w:val="-2"/>
        </w:rPr>
        <w:t>Segment</w:t>
      </w:r>
    </w:p>
    <w:p>
      <w:pPr>
        <w:pStyle w:val="BodyText"/>
        <w:spacing w:before="95"/>
        <w:rPr>
          <w:b/>
        </w:rPr>
      </w:pPr>
    </w:p>
    <w:p>
      <w:pPr>
        <w:spacing w:before="0" w:after="25"/>
        <w:ind w:left="0" w:right="889" w:firstLine="0"/>
        <w:jc w:val="right"/>
        <w:rPr>
          <w:b/>
          <w:sz w:val="20"/>
        </w:rPr>
      </w:pPr>
      <w:r>
        <w:rPr>
          <w:b/>
          <w:sz w:val="20"/>
        </w:rPr>
        <w:t>Six</w:t>
      </w:r>
      <w:r>
        <w:rPr>
          <w:b/>
          <w:spacing w:val="-4"/>
          <w:sz w:val="20"/>
        </w:rPr>
        <w:t> </w:t>
      </w:r>
      <w:r>
        <w:rPr>
          <w:b/>
          <w:sz w:val="20"/>
        </w:rPr>
        <w:t>Months</w:t>
      </w:r>
      <w:r>
        <w:rPr>
          <w:b/>
          <w:spacing w:val="-4"/>
          <w:sz w:val="20"/>
        </w:rPr>
        <w:t> </w:t>
      </w:r>
      <w:r>
        <w:rPr>
          <w:b/>
          <w:sz w:val="20"/>
        </w:rPr>
        <w:t>Ended</w:t>
      </w:r>
      <w:r>
        <w:rPr>
          <w:b/>
          <w:spacing w:val="-4"/>
          <w:sz w:val="20"/>
        </w:rPr>
        <w:t> </w:t>
      </w:r>
      <w:r>
        <w:rPr>
          <w:b/>
          <w:sz w:val="20"/>
        </w:rPr>
        <w:t>December</w:t>
      </w:r>
      <w:r>
        <w:rPr>
          <w:b/>
          <w:spacing w:val="-4"/>
          <w:sz w:val="20"/>
        </w:rPr>
        <w:t> </w:t>
      </w:r>
      <w:r>
        <w:rPr>
          <w:b/>
          <w:spacing w:val="-5"/>
          <w:sz w:val="20"/>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1283"/>
        <w:gridCol w:w="817"/>
        <w:gridCol w:w="1354"/>
        <w:gridCol w:w="821"/>
      </w:tblGrid>
      <w:tr>
        <w:trPr>
          <w:trHeight w:val="255" w:hRule="atLeast"/>
        </w:trPr>
        <w:tc>
          <w:tcPr>
            <w:tcW w:w="740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83"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817" w:type="dxa"/>
            <w:tcBorders>
              <w:top w:val="single" w:sz="6" w:space="0" w:color="000000"/>
              <w:bottom w:val="single" w:sz="6" w:space="0" w:color="000000"/>
            </w:tcBorders>
          </w:tcPr>
          <w:p>
            <w:pPr>
              <w:pStyle w:val="TableParagraph"/>
              <w:rPr>
                <w:sz w:val="18"/>
              </w:rPr>
            </w:pPr>
          </w:p>
        </w:tc>
        <w:tc>
          <w:tcPr>
            <w:tcW w:w="1354" w:type="dxa"/>
            <w:tcBorders>
              <w:top w:val="single" w:sz="6" w:space="0" w:color="000000"/>
              <w:bottom w:val="single" w:sz="6" w:space="0" w:color="000000"/>
            </w:tcBorders>
          </w:tcPr>
          <w:p>
            <w:pPr>
              <w:pStyle w:val="TableParagraph"/>
              <w:spacing w:line="227" w:lineRule="exact" w:before="8"/>
              <w:ind w:left="890"/>
              <w:rPr>
                <w:b/>
                <w:sz w:val="20"/>
              </w:rPr>
            </w:pPr>
            <w:r>
              <w:rPr>
                <w:b/>
                <w:spacing w:val="-4"/>
                <w:sz w:val="20"/>
              </w:rPr>
              <w:t>2021</w:t>
            </w:r>
          </w:p>
        </w:tc>
        <w:tc>
          <w:tcPr>
            <w:tcW w:w="821" w:type="dxa"/>
            <w:tcBorders>
              <w:top w:val="single" w:sz="6" w:space="0" w:color="000000"/>
              <w:bottom w:val="single" w:sz="6" w:space="0" w:color="000000"/>
            </w:tcBorders>
          </w:tcPr>
          <w:p>
            <w:pPr>
              <w:pStyle w:val="TableParagraph"/>
              <w:rPr>
                <w:sz w:val="18"/>
              </w:rPr>
            </w:pPr>
          </w:p>
        </w:tc>
      </w:tr>
      <w:tr>
        <w:trPr>
          <w:trHeight w:val="255" w:hRule="atLeast"/>
        </w:trPr>
        <w:tc>
          <w:tcPr>
            <w:tcW w:w="7401" w:type="dxa"/>
            <w:tcBorders>
              <w:top w:val="single" w:sz="6" w:space="0" w:color="000000"/>
            </w:tcBorders>
            <w:shd w:val="clear" w:color="auto" w:fill="CCEDFF"/>
          </w:tcPr>
          <w:p>
            <w:pPr>
              <w:pStyle w:val="TableParagraph"/>
              <w:spacing w:line="227" w:lineRule="exact" w:before="8"/>
              <w:ind w:left="19"/>
              <w:rPr>
                <w:sz w:val="20"/>
              </w:rPr>
            </w:pPr>
            <w:r>
              <w:rPr>
                <w:sz w:val="20"/>
              </w:rPr>
              <w:t>Net</w:t>
            </w:r>
            <w:r>
              <w:rPr>
                <w:spacing w:val="-2"/>
                <w:sz w:val="20"/>
              </w:rPr>
              <w:t> sales</w:t>
            </w:r>
          </w:p>
        </w:tc>
        <w:tc>
          <w:tcPr>
            <w:tcW w:w="1283"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817" w:type="dxa"/>
            <w:tcBorders>
              <w:top w:val="single" w:sz="6" w:space="0" w:color="000000"/>
            </w:tcBorders>
            <w:shd w:val="clear" w:color="auto" w:fill="CCEDFF"/>
          </w:tcPr>
          <w:p>
            <w:pPr>
              <w:pStyle w:val="TableParagraph"/>
              <w:spacing w:line="227" w:lineRule="exact" w:before="8"/>
              <w:ind w:left="63"/>
              <w:rPr>
                <w:sz w:val="20"/>
              </w:rPr>
            </w:pPr>
            <w:r>
              <w:rPr>
                <w:spacing w:val="-2"/>
                <w:sz w:val="20"/>
              </w:rPr>
              <w:t>5,591</w:t>
            </w:r>
          </w:p>
        </w:tc>
        <w:tc>
          <w:tcPr>
            <w:tcW w:w="1354" w:type="dxa"/>
            <w:tcBorders>
              <w:top w:val="single" w:sz="6" w:space="0" w:color="000000"/>
            </w:tcBorders>
            <w:shd w:val="clear" w:color="auto" w:fill="CCEDFF"/>
          </w:tcPr>
          <w:p>
            <w:pPr>
              <w:pStyle w:val="TableParagraph"/>
              <w:spacing w:line="227" w:lineRule="exact" w:before="8"/>
              <w:ind w:left="81"/>
              <w:rPr>
                <w:sz w:val="20"/>
              </w:rPr>
            </w:pPr>
            <w:r>
              <w:rPr>
                <w:spacing w:val="-10"/>
                <w:sz w:val="20"/>
              </w:rPr>
              <w:t>$</w:t>
            </w:r>
          </w:p>
        </w:tc>
        <w:tc>
          <w:tcPr>
            <w:tcW w:w="821" w:type="dxa"/>
            <w:tcBorders>
              <w:top w:val="single" w:sz="6" w:space="0" w:color="000000"/>
            </w:tcBorders>
            <w:shd w:val="clear" w:color="auto" w:fill="CCEDFF"/>
          </w:tcPr>
          <w:p>
            <w:pPr>
              <w:pStyle w:val="TableParagraph"/>
              <w:spacing w:line="227" w:lineRule="exact" w:before="8"/>
              <w:ind w:left="69"/>
              <w:rPr>
                <w:sz w:val="20"/>
              </w:rPr>
            </w:pPr>
            <w:r>
              <w:rPr>
                <w:spacing w:val="-2"/>
                <w:sz w:val="20"/>
              </w:rPr>
              <w:t>5,347</w:t>
            </w:r>
          </w:p>
        </w:tc>
      </w:tr>
      <w:tr>
        <w:trPr>
          <w:trHeight w:val="255" w:hRule="atLeast"/>
        </w:trPr>
        <w:tc>
          <w:tcPr>
            <w:tcW w:w="7401" w:type="dxa"/>
          </w:tcPr>
          <w:p>
            <w:pPr>
              <w:pStyle w:val="TableParagraph"/>
              <w:spacing w:line="227" w:lineRule="exact" w:before="8"/>
              <w:ind w:left="19"/>
              <w:rPr>
                <w:sz w:val="20"/>
              </w:rPr>
            </w:pPr>
            <w:r>
              <w:rPr>
                <w:sz w:val="20"/>
              </w:rPr>
              <w:t>Adjusted</w:t>
            </w:r>
            <w:r>
              <w:rPr>
                <w:spacing w:val="-5"/>
                <w:sz w:val="20"/>
              </w:rPr>
              <w:t> </w:t>
            </w:r>
            <w:r>
              <w:rPr>
                <w:spacing w:val="-4"/>
                <w:sz w:val="20"/>
              </w:rPr>
              <w:t>EBIT</w:t>
            </w:r>
          </w:p>
        </w:tc>
        <w:tc>
          <w:tcPr>
            <w:tcW w:w="1283" w:type="dxa"/>
          </w:tcPr>
          <w:p>
            <w:pPr>
              <w:pStyle w:val="TableParagraph"/>
              <w:spacing w:line="227" w:lineRule="exact" w:before="8"/>
              <w:ind w:left="20"/>
              <w:rPr>
                <w:sz w:val="20"/>
              </w:rPr>
            </w:pPr>
            <w:r>
              <w:rPr>
                <w:spacing w:val="-10"/>
                <w:sz w:val="20"/>
              </w:rPr>
              <w:t>$</w:t>
            </w:r>
          </w:p>
        </w:tc>
        <w:tc>
          <w:tcPr>
            <w:tcW w:w="817" w:type="dxa"/>
          </w:tcPr>
          <w:p>
            <w:pPr>
              <w:pStyle w:val="TableParagraph"/>
              <w:spacing w:line="227" w:lineRule="exact" w:before="8"/>
              <w:ind w:left="213"/>
              <w:rPr>
                <w:sz w:val="20"/>
              </w:rPr>
            </w:pPr>
            <w:r>
              <w:rPr>
                <w:spacing w:val="-5"/>
                <w:sz w:val="20"/>
              </w:rPr>
              <w:t>706</w:t>
            </w:r>
          </w:p>
        </w:tc>
        <w:tc>
          <w:tcPr>
            <w:tcW w:w="1354" w:type="dxa"/>
          </w:tcPr>
          <w:p>
            <w:pPr>
              <w:pStyle w:val="TableParagraph"/>
              <w:spacing w:line="227" w:lineRule="exact" w:before="8"/>
              <w:ind w:left="81"/>
              <w:rPr>
                <w:sz w:val="20"/>
              </w:rPr>
            </w:pPr>
            <w:r>
              <w:rPr>
                <w:spacing w:val="-10"/>
                <w:sz w:val="20"/>
              </w:rPr>
              <w:t>$</w:t>
            </w:r>
          </w:p>
        </w:tc>
        <w:tc>
          <w:tcPr>
            <w:tcW w:w="821" w:type="dxa"/>
          </w:tcPr>
          <w:p>
            <w:pPr>
              <w:pStyle w:val="TableParagraph"/>
              <w:spacing w:line="227" w:lineRule="exact" w:before="8"/>
              <w:ind w:left="219"/>
              <w:rPr>
                <w:sz w:val="20"/>
              </w:rPr>
            </w:pPr>
            <w:r>
              <w:rPr>
                <w:spacing w:val="-5"/>
                <w:sz w:val="20"/>
              </w:rPr>
              <w:t>691</w:t>
            </w:r>
          </w:p>
        </w:tc>
      </w:tr>
      <w:tr>
        <w:trPr>
          <w:trHeight w:val="255" w:hRule="atLeast"/>
        </w:trPr>
        <w:tc>
          <w:tcPr>
            <w:tcW w:w="7401" w:type="dxa"/>
            <w:shd w:val="clear" w:color="auto" w:fill="CCEDFF"/>
          </w:tcPr>
          <w:p>
            <w:pPr>
              <w:pStyle w:val="TableParagraph"/>
              <w:spacing w:line="227" w:lineRule="exact" w:before="8"/>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1283" w:type="dxa"/>
            <w:shd w:val="clear" w:color="auto" w:fill="CCEDFF"/>
          </w:tcPr>
          <w:p>
            <w:pPr>
              <w:pStyle w:val="TableParagraph"/>
              <w:rPr>
                <w:sz w:val="18"/>
              </w:rPr>
            </w:pPr>
          </w:p>
        </w:tc>
        <w:tc>
          <w:tcPr>
            <w:tcW w:w="817" w:type="dxa"/>
            <w:shd w:val="clear" w:color="auto" w:fill="CCEDFF"/>
          </w:tcPr>
          <w:p>
            <w:pPr>
              <w:pStyle w:val="TableParagraph"/>
              <w:spacing w:line="227" w:lineRule="exact" w:before="8"/>
              <w:ind w:left="163"/>
              <w:rPr>
                <w:sz w:val="20"/>
              </w:rPr>
            </w:pPr>
            <w:r>
              <w:rPr>
                <w:sz w:val="20"/>
              </w:rPr>
              <w:t>12.6</w:t>
            </w:r>
            <w:r>
              <w:rPr>
                <w:spacing w:val="4"/>
                <w:sz w:val="20"/>
              </w:rPr>
              <w:t> </w:t>
            </w:r>
            <w:r>
              <w:rPr>
                <w:spacing w:val="-10"/>
                <w:sz w:val="20"/>
              </w:rPr>
              <w:t>%</w:t>
            </w:r>
          </w:p>
        </w:tc>
        <w:tc>
          <w:tcPr>
            <w:tcW w:w="1354" w:type="dxa"/>
            <w:shd w:val="clear" w:color="auto" w:fill="CCEDFF"/>
          </w:tcPr>
          <w:p>
            <w:pPr>
              <w:pStyle w:val="TableParagraph"/>
              <w:rPr>
                <w:sz w:val="18"/>
              </w:rPr>
            </w:pPr>
          </w:p>
        </w:tc>
        <w:tc>
          <w:tcPr>
            <w:tcW w:w="821" w:type="dxa"/>
            <w:shd w:val="clear" w:color="auto" w:fill="CCEDFF"/>
          </w:tcPr>
          <w:p>
            <w:pPr>
              <w:pStyle w:val="TableParagraph"/>
              <w:spacing w:line="227" w:lineRule="exact" w:before="8"/>
              <w:ind w:left="169"/>
              <w:rPr>
                <w:sz w:val="20"/>
              </w:rPr>
            </w:pPr>
            <w:r>
              <w:rPr>
                <w:sz w:val="20"/>
              </w:rPr>
              <w:t>12.9</w:t>
            </w:r>
            <w:r>
              <w:rPr>
                <w:spacing w:val="4"/>
                <w:sz w:val="20"/>
              </w:rPr>
              <w:t> </w:t>
            </w:r>
            <w:r>
              <w:rPr>
                <w:spacing w:val="-10"/>
                <w:sz w:val="20"/>
              </w:rPr>
              <w:t>%</w:t>
            </w:r>
          </w:p>
        </w:tc>
      </w:tr>
    </w:tbl>
    <w:p>
      <w:pPr>
        <w:pStyle w:val="BodyText"/>
        <w:spacing w:before="122"/>
        <w:rPr>
          <w:b/>
        </w:rPr>
      </w:pPr>
    </w:p>
    <w:p>
      <w:pPr>
        <w:pStyle w:val="BodyText"/>
        <w:spacing w:line="213" w:lineRule="auto"/>
        <w:ind w:left="100" w:firstLine="200"/>
      </w:pPr>
      <w:r>
        <w:rPr/>
        <w:t>Net</w:t>
      </w:r>
      <w:r>
        <w:rPr>
          <w:spacing w:val="-2"/>
        </w:rPr>
        <w:t> </w:t>
      </w:r>
      <w:r>
        <w:rPr/>
        <w:t>sales</w:t>
      </w:r>
      <w:r>
        <w:rPr>
          <w:spacing w:val="-2"/>
        </w:rPr>
        <w:t> </w:t>
      </w:r>
      <w:r>
        <w:rPr/>
        <w:t>increased</w:t>
      </w:r>
      <w:r>
        <w:rPr>
          <w:spacing w:val="-2"/>
        </w:rPr>
        <w:t> </w:t>
      </w:r>
      <w:r>
        <w:rPr/>
        <w:t>by</w:t>
      </w:r>
      <w:r>
        <w:rPr>
          <w:spacing w:val="-2"/>
        </w:rPr>
        <w:t> </w:t>
      </w:r>
      <w:r>
        <w:rPr/>
        <w:t>$244</w:t>
      </w:r>
      <w:r>
        <w:rPr>
          <w:spacing w:val="-2"/>
        </w:rPr>
        <w:t> </w:t>
      </w:r>
      <w:r>
        <w:rPr/>
        <w:t>million,</w:t>
      </w:r>
      <w:r>
        <w:rPr>
          <w:spacing w:val="-2"/>
        </w:rPr>
        <w:t> </w:t>
      </w:r>
      <w:r>
        <w:rPr/>
        <w:t>or</w:t>
      </w:r>
      <w:r>
        <w:rPr>
          <w:spacing w:val="-2"/>
        </w:rPr>
        <w:t> </w:t>
      </w:r>
      <w:r>
        <w:rPr/>
        <w:t>by</w:t>
      </w:r>
      <w:r>
        <w:rPr>
          <w:spacing w:val="-2"/>
        </w:rPr>
        <w:t> </w:t>
      </w:r>
      <w:r>
        <w:rPr/>
        <w:t>5%,</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 2021. Excluding the pass-through of raw material costs of $459 million, negative currency impacts of $359 million, and negative impact of acquisitions, disposed, and ceased operations of $21 million, the increase in net sales for the six months ended December 31, 2022, was $165 million, or 3%, driven by favorable price/mix of 4%, and unfavorable volumes of (1%).</w:t>
      </w:r>
    </w:p>
    <w:p>
      <w:pPr>
        <w:pStyle w:val="BodyText"/>
        <w:spacing w:before="46"/>
      </w:pPr>
    </w:p>
    <w:p>
      <w:pPr>
        <w:pStyle w:val="BodyText"/>
        <w:spacing w:line="216" w:lineRule="auto"/>
        <w:ind w:left="100" w:right="123" w:firstLine="189"/>
      </w:pPr>
      <w:r>
        <w:rPr/>
        <w:t>Adjusted EBIT increased by $15 million, or by 2%, for the six months ended December 31, 2022, compared to the six months ended</w:t>
      </w:r>
      <w:r>
        <w:rPr>
          <w:spacing w:val="40"/>
        </w:rPr>
        <w:t> </w:t>
      </w:r>
      <w:r>
        <w:rPr/>
        <w:t>December</w:t>
      </w:r>
      <w:r>
        <w:rPr>
          <w:spacing w:val="-2"/>
        </w:rPr>
        <w:t> </w:t>
      </w:r>
      <w:r>
        <w:rPr/>
        <w:t>31,</w:t>
      </w:r>
      <w:r>
        <w:rPr>
          <w:spacing w:val="-2"/>
        </w:rPr>
        <w:t> </w:t>
      </w:r>
      <w:r>
        <w:rPr/>
        <w:t>2021.</w:t>
      </w:r>
      <w:r>
        <w:rPr>
          <w:spacing w:val="-2"/>
        </w:rPr>
        <w:t> </w:t>
      </w:r>
      <w:r>
        <w:rPr/>
        <w:t>Excluding</w:t>
      </w:r>
      <w:r>
        <w:rPr>
          <w:spacing w:val="-2"/>
        </w:rPr>
        <w:t> </w:t>
      </w:r>
      <w:r>
        <w:rPr/>
        <w:t>negative</w:t>
      </w:r>
      <w:r>
        <w:rPr>
          <w:spacing w:val="-2"/>
        </w:rPr>
        <w:t> </w:t>
      </w:r>
      <w:r>
        <w:rPr/>
        <w:t>currency</w:t>
      </w:r>
      <w:r>
        <w:rPr>
          <w:spacing w:val="-2"/>
        </w:rPr>
        <w:t> </w:t>
      </w:r>
      <w:r>
        <w:rPr/>
        <w:t>impacts</w:t>
      </w:r>
      <w:r>
        <w:rPr>
          <w:spacing w:val="-2"/>
        </w:rPr>
        <w:t> </w:t>
      </w:r>
      <w:r>
        <w:rPr/>
        <w:t>of</w:t>
      </w:r>
      <w:r>
        <w:rPr>
          <w:spacing w:val="-2"/>
        </w:rPr>
        <w:t> </w:t>
      </w:r>
      <w:r>
        <w:rPr/>
        <w:t>$36</w:t>
      </w:r>
      <w:r>
        <w:rPr>
          <w:spacing w:val="-2"/>
        </w:rPr>
        <w:t> </w:t>
      </w:r>
      <w:r>
        <w:rPr/>
        <w:t>million</w:t>
      </w:r>
      <w:r>
        <w:rPr>
          <w:spacing w:val="-2"/>
        </w:rPr>
        <w:t> </w:t>
      </w:r>
      <w:r>
        <w:rPr/>
        <w:t>and</w:t>
      </w:r>
      <w:r>
        <w:rPr>
          <w:spacing w:val="-2"/>
        </w:rPr>
        <w:t> </w:t>
      </w:r>
      <w:r>
        <w:rPr/>
        <w:t>the</w:t>
      </w:r>
      <w:r>
        <w:rPr>
          <w:spacing w:val="-2"/>
        </w:rPr>
        <w:t> </w:t>
      </w:r>
      <w:r>
        <w:rPr/>
        <w:t>negative</w:t>
      </w:r>
      <w:r>
        <w:rPr>
          <w:spacing w:val="-2"/>
        </w:rPr>
        <w:t> </w:t>
      </w:r>
      <w:r>
        <w:rPr/>
        <w:t>impact</w:t>
      </w:r>
      <w:r>
        <w:rPr>
          <w:spacing w:val="-2"/>
        </w:rPr>
        <w:t> </w:t>
      </w:r>
      <w:r>
        <w:rPr/>
        <w:t>of</w:t>
      </w:r>
      <w:r>
        <w:rPr>
          <w:spacing w:val="-2"/>
        </w:rPr>
        <w:t> </w:t>
      </w:r>
      <w:r>
        <w:rPr/>
        <w:t>acquisitions,</w:t>
      </w:r>
      <w:r>
        <w:rPr>
          <w:spacing w:val="-2"/>
        </w:rPr>
        <w:t> </w:t>
      </w:r>
      <w:r>
        <w:rPr/>
        <w:t>disposed,</w:t>
      </w:r>
      <w:r>
        <w:rPr>
          <w:spacing w:val="-2"/>
        </w:rPr>
        <w:t> </w:t>
      </w:r>
      <w:r>
        <w:rPr/>
        <w:t>and</w:t>
      </w:r>
      <w:r>
        <w:rPr>
          <w:spacing w:val="-2"/>
        </w:rPr>
        <w:t> </w:t>
      </w:r>
      <w:r>
        <w:rPr/>
        <w:t>ceased</w:t>
      </w:r>
      <w:r>
        <w:rPr>
          <w:spacing w:val="-2"/>
        </w:rPr>
        <w:t> </w:t>
      </w:r>
      <w:r>
        <w:rPr/>
        <w:t>operations of</w:t>
      </w:r>
      <w:r>
        <w:rPr>
          <w:spacing w:val="-2"/>
        </w:rPr>
        <w:t> </w:t>
      </w:r>
      <w:r>
        <w:rPr/>
        <w:t>$4</w:t>
      </w:r>
      <w:r>
        <w:rPr>
          <w:spacing w:val="-2"/>
        </w:rPr>
        <w:t> </w:t>
      </w:r>
      <w:r>
        <w:rPr/>
        <w:t>million,</w:t>
      </w:r>
      <w:r>
        <w:rPr>
          <w:spacing w:val="-2"/>
        </w:rPr>
        <w:t> </w:t>
      </w:r>
      <w:r>
        <w:rPr/>
        <w:t>the</w:t>
      </w:r>
      <w:r>
        <w:rPr>
          <w:spacing w:val="-2"/>
        </w:rPr>
        <w:t> </w:t>
      </w:r>
      <w:r>
        <w:rPr/>
        <w:t>increase</w:t>
      </w:r>
      <w:r>
        <w:rPr>
          <w:spacing w:val="-2"/>
        </w:rPr>
        <w:t> </w:t>
      </w:r>
      <w:r>
        <w:rPr/>
        <w:t>in</w:t>
      </w:r>
      <w:r>
        <w:rPr>
          <w:spacing w:val="-2"/>
        </w:rPr>
        <w:t> </w:t>
      </w:r>
      <w:r>
        <w:rPr/>
        <w:t>Adjusted</w:t>
      </w:r>
      <w:r>
        <w:rPr>
          <w:spacing w:val="-2"/>
        </w:rPr>
        <w:t> </w:t>
      </w:r>
      <w:r>
        <w:rPr/>
        <w:t>EBIT</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was</w:t>
      </w:r>
      <w:r>
        <w:rPr>
          <w:spacing w:val="-2"/>
        </w:rPr>
        <w:t> </w:t>
      </w:r>
      <w:r>
        <w:rPr/>
        <w:t>$55</w:t>
      </w:r>
      <w:r>
        <w:rPr>
          <w:spacing w:val="-2"/>
        </w:rPr>
        <w:t> </w:t>
      </w:r>
      <w:r>
        <w:rPr/>
        <w:t>million,</w:t>
      </w:r>
      <w:r>
        <w:rPr>
          <w:spacing w:val="-2"/>
        </w:rPr>
        <w:t> </w:t>
      </w:r>
      <w:r>
        <w:rPr/>
        <w:t>or</w:t>
      </w:r>
      <w:r>
        <w:rPr>
          <w:spacing w:val="-2"/>
        </w:rPr>
        <w:t> </w:t>
      </w:r>
      <w:r>
        <w:rPr/>
        <w:t>8%,</w:t>
      </w:r>
      <w:r>
        <w:rPr>
          <w:spacing w:val="-2"/>
        </w:rPr>
        <w:t> </w:t>
      </w:r>
      <w:r>
        <w:rPr/>
        <w:t>driven</w:t>
      </w:r>
      <w:r>
        <w:rPr>
          <w:spacing w:val="-2"/>
        </w:rPr>
        <w:t> </w:t>
      </w:r>
      <w:r>
        <w:rPr/>
        <w:t>by</w:t>
      </w:r>
      <w:r>
        <w:rPr>
          <w:spacing w:val="-2"/>
        </w:rPr>
        <w:t> </w:t>
      </w:r>
      <w:r>
        <w:rPr/>
        <w:t>favorable</w:t>
      </w:r>
      <w:r>
        <w:rPr>
          <w:spacing w:val="-2"/>
        </w:rPr>
        <w:t> </w:t>
      </w:r>
      <w:r>
        <w:rPr/>
        <w:t>price/mix of 18%, partially offset by unfavorable SG&amp;A and other costs of (5%), unfavorable plant costs of (4%), both largely impacted by inflationary pressures, and unfavorable volumes of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4"/>
      </w:pPr>
    </w:p>
    <w:p>
      <w:pPr>
        <w:pStyle w:val="BodyText"/>
        <w:ind w:right="18"/>
        <w:jc w:val="center"/>
      </w:pPr>
      <w:r>
        <w:rPr>
          <w:spacing w:val="-5"/>
        </w:rPr>
        <w:t>39</w:t>
      </w:r>
    </w:p>
    <w:p>
      <w:pPr>
        <w:pStyle w:val="BodyText"/>
        <w:spacing w:before="153"/>
      </w:pPr>
      <w:r>
        <w:rPr/>
        <mc:AlternateContent>
          <mc:Choice Requires="wps">
            <w:drawing>
              <wp:anchor distT="0" distB="0" distL="0" distR="0" allowOverlap="1" layoutInCell="1" locked="0" behindDoc="1" simplePos="0" relativeHeight="487630336">
                <wp:simplePos x="0" y="0"/>
                <wp:positionH relativeFrom="page">
                  <wp:posOffset>177863</wp:posOffset>
                </wp:positionH>
                <wp:positionV relativeFrom="paragraph">
                  <wp:posOffset>258432</wp:posOffset>
                </wp:positionV>
                <wp:extent cx="7416800" cy="1968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7416800" cy="19685"/>
                          <a:chExt cx="7416800" cy="19685"/>
                        </a:xfrm>
                      </wpg:grpSpPr>
                      <wps:wsp>
                        <wps:cNvPr id="379" name="Graphic 37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80" name="Graphic 380"/>
                        <wps:cNvSpPr/>
                        <wps:spPr>
                          <a:xfrm>
                            <a:off x="0" y="2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81" name="Graphic 38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6144;mso-wrap-distance-left:0;mso-wrap-distance-right:0" id="docshapegroup377" coordorigin="280,407" coordsize="11680,31">
                <v:rect style="position:absolute;left:280;top:406;width:11680;height:16" id="docshape378" filled="true" fillcolor="#999999" stroked="false">
                  <v:fill type="solid"/>
                </v:rect>
                <v:shape style="position:absolute;left:280;top:407;width:11680;height:31" id="docshape379" coordorigin="280,407" coordsize="11680,31" path="m11960,407l11945,422,280,422,280,437,11945,437,11960,437,11960,422,11960,407xe" filled="true" fillcolor="#ededed" stroked="false">
                  <v:path arrowok="t"/>
                  <v:fill type="solid"/>
                </v:shape>
                <v:shape style="position:absolute;left:280;top:406;width:16;height:31" id="docshape380"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Rigid</w:t>
      </w:r>
      <w:r>
        <w:rPr>
          <w:spacing w:val="-5"/>
        </w:rPr>
        <w:t> </w:t>
      </w:r>
      <w:r>
        <w:rPr/>
        <w:t>Packaging</w:t>
      </w:r>
      <w:r>
        <w:rPr>
          <w:spacing w:val="-4"/>
        </w:rPr>
        <w:t> </w:t>
      </w:r>
      <w:r>
        <w:rPr>
          <w:spacing w:val="-2"/>
        </w:rPr>
        <w:t>Segment</w:t>
      </w:r>
    </w:p>
    <w:p>
      <w:pPr>
        <w:pStyle w:val="BodyText"/>
        <w:spacing w:before="95"/>
        <w:rPr>
          <w:b/>
        </w:rPr>
      </w:pPr>
    </w:p>
    <w:p>
      <w:pPr>
        <w:spacing w:before="0" w:after="25"/>
        <w:ind w:left="0" w:right="889" w:firstLine="0"/>
        <w:jc w:val="right"/>
        <w:rPr>
          <w:b/>
          <w:sz w:val="20"/>
        </w:rPr>
      </w:pPr>
      <w:r>
        <w:rPr>
          <w:b/>
          <w:sz w:val="20"/>
        </w:rPr>
        <w:t>Six</w:t>
      </w:r>
      <w:r>
        <w:rPr>
          <w:b/>
          <w:spacing w:val="-4"/>
          <w:sz w:val="20"/>
        </w:rPr>
        <w:t> </w:t>
      </w:r>
      <w:r>
        <w:rPr>
          <w:b/>
          <w:sz w:val="20"/>
        </w:rPr>
        <w:t>Months</w:t>
      </w:r>
      <w:r>
        <w:rPr>
          <w:b/>
          <w:spacing w:val="-4"/>
          <w:sz w:val="20"/>
        </w:rPr>
        <w:t> </w:t>
      </w:r>
      <w:r>
        <w:rPr>
          <w:b/>
          <w:sz w:val="20"/>
        </w:rPr>
        <w:t>Ended</w:t>
      </w:r>
      <w:r>
        <w:rPr>
          <w:b/>
          <w:spacing w:val="-4"/>
          <w:sz w:val="20"/>
        </w:rPr>
        <w:t> </w:t>
      </w:r>
      <w:r>
        <w:rPr>
          <w:b/>
          <w:sz w:val="20"/>
        </w:rPr>
        <w:t>December</w:t>
      </w:r>
      <w:r>
        <w:rPr>
          <w:b/>
          <w:spacing w:val="-4"/>
          <w:sz w:val="20"/>
        </w:rPr>
        <w:t> </w:t>
      </w:r>
      <w:r>
        <w:rPr>
          <w:b/>
          <w:spacing w:val="-5"/>
          <w:sz w:val="20"/>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1283"/>
        <w:gridCol w:w="817"/>
        <w:gridCol w:w="1354"/>
        <w:gridCol w:w="821"/>
      </w:tblGrid>
      <w:tr>
        <w:trPr>
          <w:trHeight w:val="255" w:hRule="atLeast"/>
        </w:trPr>
        <w:tc>
          <w:tcPr>
            <w:tcW w:w="740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83"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817" w:type="dxa"/>
            <w:tcBorders>
              <w:top w:val="single" w:sz="6" w:space="0" w:color="000000"/>
              <w:bottom w:val="single" w:sz="6" w:space="0" w:color="000000"/>
            </w:tcBorders>
          </w:tcPr>
          <w:p>
            <w:pPr>
              <w:pStyle w:val="TableParagraph"/>
              <w:rPr>
                <w:sz w:val="18"/>
              </w:rPr>
            </w:pPr>
          </w:p>
        </w:tc>
        <w:tc>
          <w:tcPr>
            <w:tcW w:w="1354" w:type="dxa"/>
            <w:tcBorders>
              <w:top w:val="single" w:sz="6" w:space="0" w:color="000000"/>
              <w:bottom w:val="single" w:sz="6" w:space="0" w:color="000000"/>
            </w:tcBorders>
          </w:tcPr>
          <w:p>
            <w:pPr>
              <w:pStyle w:val="TableParagraph"/>
              <w:spacing w:line="227" w:lineRule="exact" w:before="8"/>
              <w:ind w:left="890"/>
              <w:rPr>
                <w:b/>
                <w:sz w:val="20"/>
              </w:rPr>
            </w:pPr>
            <w:r>
              <w:rPr>
                <w:b/>
                <w:spacing w:val="-4"/>
                <w:sz w:val="20"/>
              </w:rPr>
              <w:t>2021</w:t>
            </w:r>
          </w:p>
        </w:tc>
        <w:tc>
          <w:tcPr>
            <w:tcW w:w="821" w:type="dxa"/>
            <w:tcBorders>
              <w:top w:val="single" w:sz="6" w:space="0" w:color="000000"/>
              <w:bottom w:val="single" w:sz="6" w:space="0" w:color="000000"/>
            </w:tcBorders>
          </w:tcPr>
          <w:p>
            <w:pPr>
              <w:pStyle w:val="TableParagraph"/>
              <w:rPr>
                <w:sz w:val="18"/>
              </w:rPr>
            </w:pPr>
          </w:p>
        </w:tc>
      </w:tr>
      <w:tr>
        <w:trPr>
          <w:trHeight w:val="255" w:hRule="atLeast"/>
        </w:trPr>
        <w:tc>
          <w:tcPr>
            <w:tcW w:w="7401" w:type="dxa"/>
            <w:tcBorders>
              <w:top w:val="single" w:sz="6" w:space="0" w:color="000000"/>
            </w:tcBorders>
            <w:shd w:val="clear" w:color="auto" w:fill="CCEDFF"/>
          </w:tcPr>
          <w:p>
            <w:pPr>
              <w:pStyle w:val="TableParagraph"/>
              <w:spacing w:line="227" w:lineRule="exact" w:before="8"/>
              <w:ind w:left="19"/>
              <w:rPr>
                <w:sz w:val="20"/>
              </w:rPr>
            </w:pPr>
            <w:r>
              <w:rPr>
                <w:sz w:val="20"/>
              </w:rPr>
              <w:t>Net</w:t>
            </w:r>
            <w:r>
              <w:rPr>
                <w:spacing w:val="-2"/>
                <w:sz w:val="20"/>
              </w:rPr>
              <w:t> sales</w:t>
            </w:r>
          </w:p>
        </w:tc>
        <w:tc>
          <w:tcPr>
            <w:tcW w:w="1283"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817" w:type="dxa"/>
            <w:tcBorders>
              <w:top w:val="single" w:sz="6" w:space="0" w:color="000000"/>
            </w:tcBorders>
            <w:shd w:val="clear" w:color="auto" w:fill="CCEDFF"/>
          </w:tcPr>
          <w:p>
            <w:pPr>
              <w:pStyle w:val="TableParagraph"/>
              <w:spacing w:line="227" w:lineRule="exact" w:before="8"/>
              <w:ind w:left="63"/>
              <w:rPr>
                <w:sz w:val="20"/>
              </w:rPr>
            </w:pPr>
            <w:r>
              <w:rPr>
                <w:spacing w:val="-2"/>
                <w:sz w:val="20"/>
              </w:rPr>
              <w:t>1,763</w:t>
            </w:r>
          </w:p>
        </w:tc>
        <w:tc>
          <w:tcPr>
            <w:tcW w:w="1354" w:type="dxa"/>
            <w:tcBorders>
              <w:top w:val="single" w:sz="6" w:space="0" w:color="000000"/>
            </w:tcBorders>
            <w:shd w:val="clear" w:color="auto" w:fill="CCEDFF"/>
          </w:tcPr>
          <w:p>
            <w:pPr>
              <w:pStyle w:val="TableParagraph"/>
              <w:spacing w:line="227" w:lineRule="exact" w:before="8"/>
              <w:ind w:left="81"/>
              <w:rPr>
                <w:sz w:val="20"/>
              </w:rPr>
            </w:pPr>
            <w:r>
              <w:rPr>
                <w:spacing w:val="-10"/>
                <w:sz w:val="20"/>
              </w:rPr>
              <w:t>$</w:t>
            </w:r>
          </w:p>
        </w:tc>
        <w:tc>
          <w:tcPr>
            <w:tcW w:w="821" w:type="dxa"/>
            <w:tcBorders>
              <w:top w:val="single" w:sz="6" w:space="0" w:color="000000"/>
            </w:tcBorders>
            <w:shd w:val="clear" w:color="auto" w:fill="CCEDFF"/>
          </w:tcPr>
          <w:p>
            <w:pPr>
              <w:pStyle w:val="TableParagraph"/>
              <w:spacing w:line="227" w:lineRule="exact" w:before="8"/>
              <w:ind w:left="69"/>
              <w:rPr>
                <w:sz w:val="20"/>
              </w:rPr>
            </w:pPr>
            <w:r>
              <w:rPr>
                <w:spacing w:val="-2"/>
                <w:sz w:val="20"/>
              </w:rPr>
              <w:t>1,580</w:t>
            </w:r>
          </w:p>
        </w:tc>
      </w:tr>
      <w:tr>
        <w:trPr>
          <w:trHeight w:val="255" w:hRule="atLeast"/>
        </w:trPr>
        <w:tc>
          <w:tcPr>
            <w:tcW w:w="7401" w:type="dxa"/>
          </w:tcPr>
          <w:p>
            <w:pPr>
              <w:pStyle w:val="TableParagraph"/>
              <w:spacing w:line="227" w:lineRule="exact" w:before="8"/>
              <w:ind w:left="19"/>
              <w:rPr>
                <w:sz w:val="20"/>
              </w:rPr>
            </w:pPr>
            <w:r>
              <w:rPr>
                <w:sz w:val="20"/>
              </w:rPr>
              <w:t>Adjusted</w:t>
            </w:r>
            <w:r>
              <w:rPr>
                <w:spacing w:val="-5"/>
                <w:sz w:val="20"/>
              </w:rPr>
              <w:t> </w:t>
            </w:r>
            <w:r>
              <w:rPr>
                <w:spacing w:val="-4"/>
                <w:sz w:val="20"/>
              </w:rPr>
              <w:t>EBIT</w:t>
            </w:r>
          </w:p>
        </w:tc>
        <w:tc>
          <w:tcPr>
            <w:tcW w:w="1283" w:type="dxa"/>
          </w:tcPr>
          <w:p>
            <w:pPr>
              <w:pStyle w:val="TableParagraph"/>
              <w:spacing w:line="227" w:lineRule="exact" w:before="8"/>
              <w:ind w:left="20"/>
              <w:rPr>
                <w:sz w:val="20"/>
              </w:rPr>
            </w:pPr>
            <w:r>
              <w:rPr>
                <w:spacing w:val="-10"/>
                <w:sz w:val="20"/>
              </w:rPr>
              <w:t>$</w:t>
            </w:r>
          </w:p>
        </w:tc>
        <w:tc>
          <w:tcPr>
            <w:tcW w:w="817" w:type="dxa"/>
          </w:tcPr>
          <w:p>
            <w:pPr>
              <w:pStyle w:val="TableParagraph"/>
              <w:spacing w:line="227" w:lineRule="exact" w:before="8"/>
              <w:ind w:left="213"/>
              <w:rPr>
                <w:sz w:val="20"/>
              </w:rPr>
            </w:pPr>
            <w:r>
              <w:rPr>
                <w:spacing w:val="-5"/>
                <w:sz w:val="20"/>
              </w:rPr>
              <w:t>123</w:t>
            </w:r>
          </w:p>
        </w:tc>
        <w:tc>
          <w:tcPr>
            <w:tcW w:w="1354" w:type="dxa"/>
          </w:tcPr>
          <w:p>
            <w:pPr>
              <w:pStyle w:val="TableParagraph"/>
              <w:spacing w:line="227" w:lineRule="exact" w:before="8"/>
              <w:ind w:left="81"/>
              <w:rPr>
                <w:sz w:val="20"/>
              </w:rPr>
            </w:pPr>
            <w:r>
              <w:rPr>
                <w:spacing w:val="-10"/>
                <w:sz w:val="20"/>
              </w:rPr>
              <w:t>$</w:t>
            </w:r>
          </w:p>
        </w:tc>
        <w:tc>
          <w:tcPr>
            <w:tcW w:w="821" w:type="dxa"/>
          </w:tcPr>
          <w:p>
            <w:pPr>
              <w:pStyle w:val="TableParagraph"/>
              <w:spacing w:line="227" w:lineRule="exact" w:before="8"/>
              <w:ind w:left="226"/>
              <w:rPr>
                <w:sz w:val="20"/>
              </w:rPr>
            </w:pPr>
            <w:r>
              <w:rPr>
                <w:spacing w:val="-5"/>
                <w:sz w:val="20"/>
              </w:rPr>
              <w:t>117</w:t>
            </w:r>
          </w:p>
        </w:tc>
      </w:tr>
      <w:tr>
        <w:trPr>
          <w:trHeight w:val="255" w:hRule="atLeast"/>
        </w:trPr>
        <w:tc>
          <w:tcPr>
            <w:tcW w:w="7401" w:type="dxa"/>
            <w:shd w:val="clear" w:color="auto" w:fill="CCEDFF"/>
          </w:tcPr>
          <w:p>
            <w:pPr>
              <w:pStyle w:val="TableParagraph"/>
              <w:spacing w:line="227" w:lineRule="exact" w:before="8"/>
              <w:ind w:left="19"/>
              <w:rPr>
                <w:sz w:val="20"/>
              </w:rPr>
            </w:pPr>
            <w:r>
              <w:rPr>
                <w:sz w:val="20"/>
              </w:rPr>
              <w:t>Adjusted</w:t>
            </w:r>
            <w:r>
              <w:rPr>
                <w:spacing w:val="-3"/>
                <w:sz w:val="20"/>
              </w:rPr>
              <w:t> </w:t>
            </w:r>
            <w:r>
              <w:rPr>
                <w:sz w:val="20"/>
              </w:rPr>
              <w:t>EBIT</w:t>
            </w:r>
            <w:r>
              <w:rPr>
                <w:spacing w:val="-3"/>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3"/>
                <w:sz w:val="20"/>
              </w:rPr>
              <w:t> </w:t>
            </w:r>
            <w:r>
              <w:rPr>
                <w:sz w:val="20"/>
              </w:rPr>
              <w:t>net</w:t>
            </w:r>
            <w:r>
              <w:rPr>
                <w:spacing w:val="-2"/>
                <w:sz w:val="20"/>
              </w:rPr>
              <w:t> </w:t>
            </w:r>
            <w:r>
              <w:rPr>
                <w:spacing w:val="-4"/>
                <w:sz w:val="20"/>
              </w:rPr>
              <w:t>sales</w:t>
            </w:r>
          </w:p>
        </w:tc>
        <w:tc>
          <w:tcPr>
            <w:tcW w:w="1283" w:type="dxa"/>
            <w:shd w:val="clear" w:color="auto" w:fill="CCEDFF"/>
          </w:tcPr>
          <w:p>
            <w:pPr>
              <w:pStyle w:val="TableParagraph"/>
              <w:rPr>
                <w:sz w:val="18"/>
              </w:rPr>
            </w:pPr>
          </w:p>
        </w:tc>
        <w:tc>
          <w:tcPr>
            <w:tcW w:w="817" w:type="dxa"/>
            <w:shd w:val="clear" w:color="auto" w:fill="CCEDFF"/>
          </w:tcPr>
          <w:p>
            <w:pPr>
              <w:pStyle w:val="TableParagraph"/>
              <w:spacing w:line="227" w:lineRule="exact" w:before="8"/>
              <w:ind w:left="263"/>
              <w:rPr>
                <w:sz w:val="20"/>
              </w:rPr>
            </w:pPr>
            <w:r>
              <w:rPr>
                <w:sz w:val="20"/>
              </w:rPr>
              <w:t>7.0</w:t>
            </w:r>
            <w:r>
              <w:rPr>
                <w:spacing w:val="5"/>
                <w:sz w:val="20"/>
              </w:rPr>
              <w:t> </w:t>
            </w:r>
            <w:r>
              <w:rPr>
                <w:spacing w:val="-10"/>
                <w:sz w:val="20"/>
              </w:rPr>
              <w:t>%</w:t>
            </w:r>
          </w:p>
        </w:tc>
        <w:tc>
          <w:tcPr>
            <w:tcW w:w="1354" w:type="dxa"/>
            <w:shd w:val="clear" w:color="auto" w:fill="CCEDFF"/>
          </w:tcPr>
          <w:p>
            <w:pPr>
              <w:pStyle w:val="TableParagraph"/>
              <w:rPr>
                <w:sz w:val="18"/>
              </w:rPr>
            </w:pPr>
          </w:p>
        </w:tc>
        <w:tc>
          <w:tcPr>
            <w:tcW w:w="821" w:type="dxa"/>
            <w:shd w:val="clear" w:color="auto" w:fill="CCEDFF"/>
          </w:tcPr>
          <w:p>
            <w:pPr>
              <w:pStyle w:val="TableParagraph"/>
              <w:spacing w:line="227" w:lineRule="exact" w:before="8"/>
              <w:ind w:left="269"/>
              <w:rPr>
                <w:sz w:val="20"/>
              </w:rPr>
            </w:pPr>
            <w:r>
              <w:rPr>
                <w:sz w:val="20"/>
              </w:rPr>
              <w:t>7.4</w:t>
            </w:r>
            <w:r>
              <w:rPr>
                <w:spacing w:val="5"/>
                <w:sz w:val="20"/>
              </w:rPr>
              <w:t> </w:t>
            </w:r>
            <w:r>
              <w:rPr>
                <w:spacing w:val="-10"/>
                <w:sz w:val="20"/>
              </w:rPr>
              <w:t>%</w:t>
            </w:r>
          </w:p>
        </w:tc>
      </w:tr>
    </w:tbl>
    <w:p>
      <w:pPr>
        <w:pStyle w:val="BodyText"/>
        <w:spacing w:before="124"/>
        <w:rPr>
          <w:b/>
        </w:rPr>
      </w:pPr>
    </w:p>
    <w:p>
      <w:pPr>
        <w:pStyle w:val="BodyText"/>
        <w:spacing w:line="230" w:lineRule="auto"/>
        <w:ind w:left="100" w:right="232" w:firstLine="200"/>
      </w:pPr>
      <w:r>
        <w:rPr/>
        <w:t>Net</w:t>
      </w:r>
      <w:r>
        <w:rPr>
          <w:spacing w:val="-2"/>
        </w:rPr>
        <w:t> </w:t>
      </w:r>
      <w:r>
        <w:rPr/>
        <w:t>sales</w:t>
      </w:r>
      <w:r>
        <w:rPr>
          <w:spacing w:val="-2"/>
        </w:rPr>
        <w:t> </w:t>
      </w:r>
      <w:r>
        <w:rPr/>
        <w:t>increased</w:t>
      </w:r>
      <w:r>
        <w:rPr>
          <w:spacing w:val="-2"/>
        </w:rPr>
        <w:t> </w:t>
      </w:r>
      <w:r>
        <w:rPr/>
        <w:t>by</w:t>
      </w:r>
      <w:r>
        <w:rPr>
          <w:spacing w:val="-2"/>
        </w:rPr>
        <w:t> </w:t>
      </w:r>
      <w:r>
        <w:rPr/>
        <w:t>$183</w:t>
      </w:r>
      <w:r>
        <w:rPr>
          <w:spacing w:val="-2"/>
        </w:rPr>
        <w:t> </w:t>
      </w:r>
      <w:r>
        <w:rPr/>
        <w:t>million,</w:t>
      </w:r>
      <w:r>
        <w:rPr>
          <w:spacing w:val="-2"/>
        </w:rPr>
        <w:t> </w:t>
      </w:r>
      <w:r>
        <w:rPr/>
        <w:t>or</w:t>
      </w:r>
      <w:r>
        <w:rPr>
          <w:spacing w:val="-2"/>
        </w:rPr>
        <w:t> </w:t>
      </w:r>
      <w:r>
        <w:rPr/>
        <w:t>by</w:t>
      </w:r>
      <w:r>
        <w:rPr>
          <w:spacing w:val="-2"/>
        </w:rPr>
        <w:t> </w:t>
      </w:r>
      <w:r>
        <w:rPr/>
        <w:t>12%,</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 31, 2021. Excluding the pass-through of raw material costs of $211 million and negative currency impacts of $12 million, the decrease in net sales for the six months ended December 31, 2022 was $16 million, or 1%, driven by favorable price/mix of 1% and unfavorable volumes of </w:t>
      </w:r>
      <w:r>
        <w:rPr>
          <w:spacing w:val="-2"/>
        </w:rPr>
        <w:t>(2%).</w:t>
      </w:r>
    </w:p>
    <w:p>
      <w:pPr>
        <w:pStyle w:val="BodyText"/>
        <w:spacing w:before="39"/>
      </w:pPr>
    </w:p>
    <w:p>
      <w:pPr>
        <w:pStyle w:val="BodyText"/>
        <w:spacing w:line="235" w:lineRule="auto"/>
        <w:ind w:left="100" w:right="212" w:firstLine="189"/>
        <w:jc w:val="both"/>
      </w:pPr>
      <w:r>
        <w:rPr/>
        <w:t>Adjusted</w:t>
      </w:r>
      <w:r>
        <w:rPr>
          <w:spacing w:val="-2"/>
        </w:rPr>
        <w:t> </w:t>
      </w:r>
      <w:r>
        <w:rPr/>
        <w:t>EBIT</w:t>
      </w:r>
      <w:r>
        <w:rPr>
          <w:spacing w:val="-2"/>
        </w:rPr>
        <w:t> </w:t>
      </w:r>
      <w:r>
        <w:rPr/>
        <w:t>increased</w:t>
      </w:r>
      <w:r>
        <w:rPr>
          <w:spacing w:val="-2"/>
        </w:rPr>
        <w:t> </w:t>
      </w:r>
      <w:r>
        <w:rPr/>
        <w:t>by</w:t>
      </w:r>
      <w:r>
        <w:rPr>
          <w:spacing w:val="-2"/>
        </w:rPr>
        <w:t> </w:t>
      </w:r>
      <w:r>
        <w:rPr/>
        <w:t>$6</w:t>
      </w:r>
      <w:r>
        <w:rPr>
          <w:spacing w:val="-2"/>
        </w:rPr>
        <w:t> </w:t>
      </w:r>
      <w:r>
        <w:rPr/>
        <w:t>million,</w:t>
      </w:r>
      <w:r>
        <w:rPr>
          <w:spacing w:val="-2"/>
        </w:rPr>
        <w:t> </w:t>
      </w:r>
      <w:r>
        <w:rPr/>
        <w:t>or</w:t>
      </w:r>
      <w:r>
        <w:rPr>
          <w:spacing w:val="-2"/>
        </w:rPr>
        <w:t> </w:t>
      </w:r>
      <w:r>
        <w:rPr/>
        <w:t>by</w:t>
      </w:r>
      <w:r>
        <w:rPr>
          <w:spacing w:val="-2"/>
        </w:rPr>
        <w:t> </w:t>
      </w:r>
      <w:r>
        <w:rPr/>
        <w:t>5%,</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 31, 2021. Excluding negative currency impacts of $1 million, the increase in Adjusted EBIT for the six months ended December 31, 2022, was</w:t>
      </w:r>
    </w:p>
    <w:p>
      <w:pPr>
        <w:pStyle w:val="BodyText"/>
        <w:spacing w:line="235" w:lineRule="auto"/>
        <w:ind w:left="100" w:right="505"/>
        <w:jc w:val="both"/>
      </w:pPr>
      <w:r>
        <w:rPr/>
        <w:t>$7</w:t>
      </w:r>
      <w:r>
        <w:rPr>
          <w:spacing w:val="-2"/>
        </w:rPr>
        <w:t> </w:t>
      </w:r>
      <w:r>
        <w:rPr/>
        <w:t>million,</w:t>
      </w:r>
      <w:r>
        <w:rPr>
          <w:spacing w:val="-2"/>
        </w:rPr>
        <w:t> </w:t>
      </w:r>
      <w:r>
        <w:rPr/>
        <w:t>or</w:t>
      </w:r>
      <w:r>
        <w:rPr>
          <w:spacing w:val="-2"/>
        </w:rPr>
        <w:t> </w:t>
      </w:r>
      <w:r>
        <w:rPr/>
        <w:t>7%,</w:t>
      </w:r>
      <w:r>
        <w:rPr>
          <w:spacing w:val="-2"/>
        </w:rPr>
        <w:t> </w:t>
      </w:r>
      <w:r>
        <w:rPr/>
        <w:t>driven</w:t>
      </w:r>
      <w:r>
        <w:rPr>
          <w:spacing w:val="-2"/>
        </w:rPr>
        <w:t> </w:t>
      </w:r>
      <w:r>
        <w:rPr/>
        <w:t>primarily</w:t>
      </w:r>
      <w:r>
        <w:rPr>
          <w:spacing w:val="-2"/>
        </w:rPr>
        <w:t> </w:t>
      </w:r>
      <w:r>
        <w:rPr/>
        <w:t>by</w:t>
      </w:r>
      <w:r>
        <w:rPr>
          <w:spacing w:val="-2"/>
        </w:rPr>
        <w:t> </w:t>
      </w:r>
      <w:r>
        <w:rPr/>
        <w:t>favorable</w:t>
      </w:r>
      <w:r>
        <w:rPr>
          <w:spacing w:val="-2"/>
        </w:rPr>
        <w:t> </w:t>
      </w:r>
      <w:r>
        <w:rPr/>
        <w:t>price/mix</w:t>
      </w:r>
      <w:r>
        <w:rPr>
          <w:spacing w:val="-2"/>
        </w:rPr>
        <w:t> </w:t>
      </w:r>
      <w:r>
        <w:rPr/>
        <w:t>of</w:t>
      </w:r>
      <w:r>
        <w:rPr>
          <w:spacing w:val="-2"/>
        </w:rPr>
        <w:t> </w:t>
      </w:r>
      <w:r>
        <w:rPr/>
        <w:t>40%,</w:t>
      </w:r>
      <w:r>
        <w:rPr>
          <w:spacing w:val="-2"/>
        </w:rPr>
        <w:t> </w:t>
      </w:r>
      <w:r>
        <w:rPr/>
        <w:t>partially</w:t>
      </w:r>
      <w:r>
        <w:rPr>
          <w:spacing w:val="-2"/>
        </w:rPr>
        <w:t> </w:t>
      </w:r>
      <w:r>
        <w:rPr/>
        <w:t>offset</w:t>
      </w:r>
      <w:r>
        <w:rPr>
          <w:spacing w:val="-2"/>
        </w:rPr>
        <w:t> </w:t>
      </w:r>
      <w:r>
        <w:rPr/>
        <w:t>by</w:t>
      </w:r>
      <w:r>
        <w:rPr>
          <w:spacing w:val="-2"/>
        </w:rPr>
        <w:t> </w:t>
      </w:r>
      <w:r>
        <w:rPr/>
        <w:t>unfavorable</w:t>
      </w:r>
      <w:r>
        <w:rPr>
          <w:spacing w:val="-2"/>
        </w:rPr>
        <w:t> </w:t>
      </w:r>
      <w:r>
        <w:rPr/>
        <w:t>volumes</w:t>
      </w:r>
      <w:r>
        <w:rPr>
          <w:spacing w:val="-2"/>
        </w:rPr>
        <w:t> </w:t>
      </w:r>
      <w:r>
        <w:rPr/>
        <w:t>of</w:t>
      </w:r>
      <w:r>
        <w:rPr>
          <w:spacing w:val="-2"/>
        </w:rPr>
        <w:t> </w:t>
      </w:r>
      <w:r>
        <w:rPr/>
        <w:t>(3%),</w:t>
      </w:r>
      <w:r>
        <w:rPr>
          <w:spacing w:val="-2"/>
        </w:rPr>
        <w:t> </w:t>
      </w:r>
      <w:r>
        <w:rPr/>
        <w:t>unfavorable</w:t>
      </w:r>
      <w:r>
        <w:rPr>
          <w:spacing w:val="-2"/>
        </w:rPr>
        <w:t> </w:t>
      </w:r>
      <w:r>
        <w:rPr/>
        <w:t>SG&amp;A,</w:t>
      </w:r>
      <w:r>
        <w:rPr>
          <w:spacing w:val="-2"/>
        </w:rPr>
        <w:t> </w:t>
      </w:r>
      <w:r>
        <w:rPr/>
        <w:t>and other costs of (12%) and unfavorable plant costs of (18%) driven primarily by inflation on operating costs including higher energy and labor </w:t>
      </w:r>
      <w:r>
        <w:rPr>
          <w:spacing w:val="-2"/>
        </w:rPr>
        <w:t>costs.</w:t>
      </w:r>
    </w:p>
    <w:p>
      <w:pPr>
        <w:pStyle w:val="BodyText"/>
        <w:spacing w:before="51"/>
      </w:pPr>
    </w:p>
    <w:p>
      <w:pPr>
        <w:spacing w:before="0"/>
        <w:ind w:left="100" w:right="0" w:firstLine="0"/>
        <w:jc w:val="left"/>
        <w:rPr>
          <w:b/>
          <w:i/>
          <w:sz w:val="20"/>
        </w:rPr>
      </w:pPr>
      <w:r>
        <w:rPr>
          <w:b/>
          <w:i/>
          <w:sz w:val="20"/>
        </w:rPr>
        <w:t>Consolidated</w:t>
      </w:r>
      <w:r>
        <w:rPr>
          <w:b/>
          <w:i/>
          <w:spacing w:val="-6"/>
          <w:sz w:val="20"/>
        </w:rPr>
        <w:t> </w:t>
      </w:r>
      <w:r>
        <w:rPr>
          <w:b/>
          <w:i/>
          <w:sz w:val="20"/>
        </w:rPr>
        <w:t>Gross</w:t>
      </w:r>
      <w:r>
        <w:rPr>
          <w:b/>
          <w:i/>
          <w:spacing w:val="-6"/>
          <w:sz w:val="20"/>
        </w:rPr>
        <w:t> </w:t>
      </w:r>
      <w:r>
        <w:rPr>
          <w:b/>
          <w:i/>
          <w:spacing w:val="-2"/>
          <w:sz w:val="20"/>
        </w:rPr>
        <w:t>Profit</w:t>
      </w:r>
    </w:p>
    <w:p>
      <w:pPr>
        <w:pStyle w:val="Heading1"/>
        <w:spacing w:before="55" w:after="25"/>
        <w:ind w:left="8212"/>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1"/>
        <w:gridCol w:w="1283"/>
        <w:gridCol w:w="1352"/>
        <w:gridCol w:w="821"/>
        <w:gridCol w:w="822"/>
      </w:tblGrid>
      <w:tr>
        <w:trPr>
          <w:trHeight w:val="255" w:hRule="atLeast"/>
        </w:trPr>
        <w:tc>
          <w:tcPr>
            <w:tcW w:w="740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283"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1352" w:type="dxa"/>
            <w:tcBorders>
              <w:top w:val="single" w:sz="6" w:space="0" w:color="000000"/>
              <w:bottom w:val="single" w:sz="6" w:space="0" w:color="000000"/>
            </w:tcBorders>
          </w:tcPr>
          <w:p>
            <w:pPr>
              <w:pStyle w:val="TableParagraph"/>
              <w:rPr>
                <w:sz w:val="18"/>
              </w:rPr>
            </w:pPr>
          </w:p>
        </w:tc>
        <w:tc>
          <w:tcPr>
            <w:tcW w:w="821" w:type="dxa"/>
            <w:tcBorders>
              <w:top w:val="single" w:sz="6" w:space="0" w:color="000000"/>
              <w:bottom w:val="single" w:sz="6" w:space="0" w:color="000000"/>
            </w:tcBorders>
          </w:tcPr>
          <w:p>
            <w:pPr>
              <w:pStyle w:val="TableParagraph"/>
              <w:spacing w:line="227" w:lineRule="exact" w:before="8"/>
              <w:ind w:left="355"/>
              <w:rPr>
                <w:b/>
                <w:sz w:val="20"/>
              </w:rPr>
            </w:pPr>
            <w:r>
              <w:rPr>
                <w:b/>
                <w:spacing w:val="-4"/>
                <w:sz w:val="20"/>
              </w:rPr>
              <w:t>2021</w:t>
            </w:r>
          </w:p>
        </w:tc>
        <w:tc>
          <w:tcPr>
            <w:tcW w:w="822" w:type="dxa"/>
            <w:tcBorders>
              <w:top w:val="single" w:sz="6" w:space="0" w:color="000000"/>
              <w:bottom w:val="single" w:sz="6" w:space="0" w:color="000000"/>
            </w:tcBorders>
          </w:tcPr>
          <w:p>
            <w:pPr>
              <w:pStyle w:val="TableParagraph"/>
              <w:rPr>
                <w:sz w:val="18"/>
              </w:rPr>
            </w:pPr>
          </w:p>
        </w:tc>
      </w:tr>
      <w:tr>
        <w:trPr>
          <w:trHeight w:val="255" w:hRule="atLeast"/>
        </w:trPr>
        <w:tc>
          <w:tcPr>
            <w:tcW w:w="7401" w:type="dxa"/>
            <w:tcBorders>
              <w:top w:val="single" w:sz="6" w:space="0" w:color="000000"/>
            </w:tcBorders>
            <w:shd w:val="clear" w:color="auto" w:fill="CCEDFF"/>
          </w:tcPr>
          <w:p>
            <w:pPr>
              <w:pStyle w:val="TableParagraph"/>
              <w:spacing w:line="227" w:lineRule="exact" w:before="8"/>
              <w:ind w:left="19"/>
              <w:rPr>
                <w:sz w:val="20"/>
              </w:rPr>
            </w:pPr>
            <w:r>
              <w:rPr>
                <w:sz w:val="20"/>
              </w:rPr>
              <w:t>Gross</w:t>
            </w:r>
            <w:r>
              <w:rPr>
                <w:spacing w:val="-5"/>
                <w:sz w:val="20"/>
              </w:rPr>
              <w:t> </w:t>
            </w:r>
            <w:r>
              <w:rPr>
                <w:spacing w:val="-2"/>
                <w:sz w:val="20"/>
              </w:rPr>
              <w:t>profit</w:t>
            </w:r>
          </w:p>
        </w:tc>
        <w:tc>
          <w:tcPr>
            <w:tcW w:w="1283"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352" w:type="dxa"/>
            <w:tcBorders>
              <w:top w:val="single" w:sz="6" w:space="0" w:color="000000"/>
            </w:tcBorders>
            <w:shd w:val="clear" w:color="auto" w:fill="CCEDFF"/>
          </w:tcPr>
          <w:p>
            <w:pPr>
              <w:pStyle w:val="TableParagraph"/>
              <w:tabs>
                <w:tab w:pos="898" w:val="left" w:leader="none"/>
              </w:tabs>
              <w:spacing w:line="227" w:lineRule="exact" w:before="8"/>
              <w:ind w:left="63"/>
              <w:rPr>
                <w:sz w:val="20"/>
              </w:rPr>
            </w:pPr>
            <w:r>
              <w:rPr>
                <w:spacing w:val="-2"/>
                <w:sz w:val="20"/>
              </w:rPr>
              <w:t>1,330</w:t>
            </w:r>
            <w:r>
              <w:rPr>
                <w:sz w:val="20"/>
              </w:rPr>
              <w:tab/>
            </w:r>
            <w:r>
              <w:rPr>
                <w:spacing w:val="-10"/>
                <w:sz w:val="20"/>
              </w:rPr>
              <w:t>$</w:t>
            </w:r>
          </w:p>
        </w:tc>
        <w:tc>
          <w:tcPr>
            <w:tcW w:w="821" w:type="dxa"/>
            <w:tcBorders>
              <w:top w:val="single" w:sz="6" w:space="0" w:color="000000"/>
            </w:tcBorders>
            <w:shd w:val="clear" w:color="auto" w:fill="CCEDFF"/>
          </w:tcPr>
          <w:p>
            <w:pPr>
              <w:pStyle w:val="TableParagraph"/>
              <w:rPr>
                <w:sz w:val="18"/>
              </w:rPr>
            </w:pPr>
          </w:p>
        </w:tc>
        <w:tc>
          <w:tcPr>
            <w:tcW w:w="822" w:type="dxa"/>
            <w:tcBorders>
              <w:top w:val="single" w:sz="6" w:space="0" w:color="000000"/>
            </w:tcBorders>
            <w:shd w:val="clear" w:color="auto" w:fill="CCEDFF"/>
          </w:tcPr>
          <w:p>
            <w:pPr>
              <w:pStyle w:val="TableParagraph"/>
              <w:spacing w:line="227" w:lineRule="exact" w:before="8"/>
              <w:ind w:left="67"/>
              <w:rPr>
                <w:sz w:val="20"/>
              </w:rPr>
            </w:pPr>
            <w:r>
              <w:rPr>
                <w:spacing w:val="-2"/>
                <w:sz w:val="20"/>
              </w:rPr>
              <w:t>1,295</w:t>
            </w:r>
          </w:p>
        </w:tc>
      </w:tr>
      <w:tr>
        <w:trPr>
          <w:trHeight w:val="238" w:hRule="atLeast"/>
        </w:trPr>
        <w:tc>
          <w:tcPr>
            <w:tcW w:w="7401" w:type="dxa"/>
          </w:tcPr>
          <w:p>
            <w:pPr>
              <w:pStyle w:val="TableParagraph"/>
              <w:spacing w:line="210" w:lineRule="exact" w:before="8"/>
              <w:ind w:left="19"/>
              <w:rPr>
                <w:sz w:val="20"/>
              </w:rPr>
            </w:pPr>
            <w:r>
              <w:rPr>
                <w:sz w:val="20"/>
              </w:rPr>
              <w:t>Gross</w:t>
            </w:r>
            <w:r>
              <w:rPr>
                <w:spacing w:val="-3"/>
                <w:sz w:val="20"/>
              </w:rPr>
              <w:t> </w:t>
            </w:r>
            <w:r>
              <w:rPr>
                <w:sz w:val="20"/>
              </w:rPr>
              <w:t>profit</w:t>
            </w:r>
            <w:r>
              <w:rPr>
                <w:spacing w:val="-2"/>
                <w:sz w:val="20"/>
              </w:rPr>
              <w:t> </w:t>
            </w:r>
            <w:r>
              <w:rPr>
                <w:sz w:val="20"/>
              </w:rPr>
              <w:t>as</w:t>
            </w:r>
            <w:r>
              <w:rPr>
                <w:spacing w:val="-2"/>
                <w:sz w:val="20"/>
              </w:rPr>
              <w:t> </w:t>
            </w:r>
            <w:r>
              <w:rPr>
                <w:sz w:val="20"/>
              </w:rPr>
              <w:t>a</w:t>
            </w:r>
            <w:r>
              <w:rPr>
                <w:spacing w:val="-3"/>
                <w:sz w:val="20"/>
              </w:rPr>
              <w:t> </w:t>
            </w:r>
            <w:r>
              <w:rPr>
                <w:sz w:val="20"/>
              </w:rPr>
              <w:t>percentage</w:t>
            </w:r>
            <w:r>
              <w:rPr>
                <w:spacing w:val="-2"/>
                <w:sz w:val="20"/>
              </w:rPr>
              <w:t> </w:t>
            </w:r>
            <w:r>
              <w:rPr>
                <w:sz w:val="20"/>
              </w:rPr>
              <w:t>of</w:t>
            </w:r>
            <w:r>
              <w:rPr>
                <w:spacing w:val="-2"/>
                <w:sz w:val="20"/>
              </w:rPr>
              <w:t> </w:t>
            </w:r>
            <w:r>
              <w:rPr>
                <w:sz w:val="20"/>
              </w:rPr>
              <w:t>net</w:t>
            </w:r>
            <w:r>
              <w:rPr>
                <w:spacing w:val="-2"/>
                <w:sz w:val="20"/>
              </w:rPr>
              <w:t> </w:t>
            </w:r>
            <w:r>
              <w:rPr>
                <w:spacing w:val="-4"/>
                <w:sz w:val="20"/>
              </w:rPr>
              <w:t>sales</w:t>
            </w:r>
          </w:p>
        </w:tc>
        <w:tc>
          <w:tcPr>
            <w:tcW w:w="1283" w:type="dxa"/>
          </w:tcPr>
          <w:p>
            <w:pPr>
              <w:pStyle w:val="TableParagraph"/>
              <w:rPr>
                <w:sz w:val="16"/>
              </w:rPr>
            </w:pPr>
          </w:p>
        </w:tc>
        <w:tc>
          <w:tcPr>
            <w:tcW w:w="1352" w:type="dxa"/>
          </w:tcPr>
          <w:p>
            <w:pPr>
              <w:pStyle w:val="TableParagraph"/>
              <w:spacing w:line="210" w:lineRule="exact" w:before="8"/>
              <w:ind w:left="163"/>
              <w:rPr>
                <w:sz w:val="20"/>
              </w:rPr>
            </w:pPr>
            <w:r>
              <w:rPr>
                <w:sz w:val="20"/>
              </w:rPr>
              <w:t>18.1</w:t>
            </w:r>
            <w:r>
              <w:rPr>
                <w:spacing w:val="4"/>
                <w:sz w:val="20"/>
              </w:rPr>
              <w:t> </w:t>
            </w:r>
            <w:r>
              <w:rPr>
                <w:spacing w:val="-10"/>
                <w:sz w:val="20"/>
              </w:rPr>
              <w:t>%</w:t>
            </w:r>
          </w:p>
        </w:tc>
        <w:tc>
          <w:tcPr>
            <w:tcW w:w="821" w:type="dxa"/>
          </w:tcPr>
          <w:p>
            <w:pPr>
              <w:pStyle w:val="TableParagraph"/>
              <w:rPr>
                <w:sz w:val="16"/>
              </w:rPr>
            </w:pPr>
          </w:p>
        </w:tc>
        <w:tc>
          <w:tcPr>
            <w:tcW w:w="822" w:type="dxa"/>
          </w:tcPr>
          <w:p>
            <w:pPr>
              <w:pStyle w:val="TableParagraph"/>
              <w:spacing w:line="210" w:lineRule="exact" w:before="8"/>
              <w:ind w:left="167"/>
              <w:rPr>
                <w:sz w:val="20"/>
              </w:rPr>
            </w:pPr>
            <w:r>
              <w:rPr>
                <w:sz w:val="20"/>
              </w:rPr>
              <w:t>18.7</w:t>
            </w:r>
            <w:r>
              <w:rPr>
                <w:spacing w:val="4"/>
                <w:sz w:val="20"/>
              </w:rPr>
              <w:t> </w:t>
            </w:r>
            <w:r>
              <w:rPr>
                <w:spacing w:val="-10"/>
                <w:sz w:val="20"/>
              </w:rPr>
              <w:t>%</w:t>
            </w:r>
          </w:p>
        </w:tc>
      </w:tr>
    </w:tbl>
    <w:p>
      <w:pPr>
        <w:pStyle w:val="BodyText"/>
        <w:spacing w:before="154"/>
        <w:rPr>
          <w:b/>
        </w:rPr>
      </w:pPr>
    </w:p>
    <w:p>
      <w:pPr>
        <w:pStyle w:val="BodyText"/>
        <w:spacing w:line="213" w:lineRule="auto"/>
        <w:ind w:left="100" w:right="128" w:firstLine="233"/>
        <w:jc w:val="both"/>
      </w:pPr>
      <w:r>
        <w:rPr/>
        <w:t>Gross profit increased by $35 million, or by 3%, for the six months ended December 31, 2022, compared to the six months ended December 31, 2021. The increase was primarily driven by the increase in net sales of 6% referred to above. Gross profit as a percentage of sales decreased</w:t>
      </w:r>
      <w:r>
        <w:rPr>
          <w:spacing w:val="40"/>
        </w:rPr>
        <w:t> </w:t>
      </w:r>
      <w:r>
        <w:rPr/>
        <w:t>to 18.1% for the six months ended December 31, 2022, primarily due to the impact on the calculation from the pass-through of higher raw material costs during the current fiscal quarter</w:t>
      </w:r>
    </w:p>
    <w:p>
      <w:pPr>
        <w:pStyle w:val="BodyText"/>
        <w:spacing w:before="27"/>
      </w:pPr>
    </w:p>
    <w:p>
      <w:pPr>
        <w:spacing w:before="0"/>
        <w:ind w:left="100" w:right="0" w:firstLine="0"/>
        <w:jc w:val="left"/>
        <w:rPr>
          <w:b/>
          <w:i/>
          <w:sz w:val="20"/>
        </w:rPr>
      </w:pPr>
      <w:r>
        <w:rPr>
          <w:b/>
          <w:i/>
          <w:sz w:val="20"/>
        </w:rPr>
        <w:t>Consolidated</w:t>
      </w:r>
      <w:r>
        <w:rPr>
          <w:b/>
          <w:i/>
          <w:spacing w:val="-8"/>
          <w:sz w:val="20"/>
        </w:rPr>
        <w:t> </w:t>
      </w:r>
      <w:r>
        <w:rPr>
          <w:b/>
          <w:i/>
          <w:sz w:val="20"/>
        </w:rPr>
        <w:t>Selling,</w:t>
      </w:r>
      <w:r>
        <w:rPr>
          <w:b/>
          <w:i/>
          <w:spacing w:val="-6"/>
          <w:sz w:val="20"/>
        </w:rPr>
        <w:t> </w:t>
      </w:r>
      <w:r>
        <w:rPr>
          <w:b/>
          <w:i/>
          <w:sz w:val="20"/>
        </w:rPr>
        <w:t>General,</w:t>
      </w:r>
      <w:r>
        <w:rPr>
          <w:b/>
          <w:i/>
          <w:spacing w:val="-5"/>
          <w:sz w:val="20"/>
        </w:rPr>
        <w:t> </w:t>
      </w:r>
      <w:r>
        <w:rPr>
          <w:b/>
          <w:i/>
          <w:sz w:val="20"/>
        </w:rPr>
        <w:t>and</w:t>
      </w:r>
      <w:r>
        <w:rPr>
          <w:b/>
          <w:i/>
          <w:spacing w:val="-6"/>
          <w:sz w:val="20"/>
        </w:rPr>
        <w:t> </w:t>
      </w:r>
      <w:r>
        <w:rPr>
          <w:b/>
          <w:i/>
          <w:sz w:val="20"/>
        </w:rPr>
        <w:t>Administrative</w:t>
      </w:r>
      <w:r>
        <w:rPr>
          <w:b/>
          <w:i/>
          <w:spacing w:val="-6"/>
          <w:sz w:val="20"/>
        </w:rPr>
        <w:t> </w:t>
      </w:r>
      <w:r>
        <w:rPr>
          <w:b/>
          <w:i/>
          <w:sz w:val="20"/>
        </w:rPr>
        <w:t>("SG&amp;A")</w:t>
      </w:r>
      <w:r>
        <w:rPr>
          <w:b/>
          <w:i/>
          <w:spacing w:val="-5"/>
          <w:sz w:val="20"/>
        </w:rPr>
        <w:t> </w:t>
      </w:r>
      <w:r>
        <w:rPr>
          <w:b/>
          <w:i/>
          <w:spacing w:val="-2"/>
          <w:sz w:val="20"/>
        </w:rPr>
        <w:t>Expenses</w:t>
      </w:r>
    </w:p>
    <w:p>
      <w:pPr>
        <w:pStyle w:val="Heading1"/>
        <w:spacing w:before="55" w:after="25"/>
        <w:ind w:left="8175"/>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6"/>
        <w:gridCol w:w="1321"/>
        <w:gridCol w:w="1368"/>
        <w:gridCol w:w="840"/>
        <w:gridCol w:w="827"/>
      </w:tblGrid>
      <w:tr>
        <w:trPr>
          <w:trHeight w:val="255" w:hRule="atLeast"/>
        </w:trPr>
        <w:tc>
          <w:tcPr>
            <w:tcW w:w="732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21" w:type="dxa"/>
            <w:tcBorders>
              <w:top w:val="single" w:sz="6" w:space="0" w:color="000000"/>
              <w:bottom w:val="single" w:sz="6" w:space="0" w:color="000000"/>
            </w:tcBorders>
          </w:tcPr>
          <w:p>
            <w:pPr>
              <w:pStyle w:val="TableParagraph"/>
              <w:spacing w:line="227" w:lineRule="exact" w:before="8"/>
              <w:ind w:left="843"/>
              <w:rPr>
                <w:b/>
                <w:sz w:val="20"/>
              </w:rPr>
            </w:pPr>
            <w:r>
              <w:rPr>
                <w:b/>
                <w:spacing w:val="-4"/>
                <w:sz w:val="20"/>
              </w:rPr>
              <w:t>2022</w:t>
            </w:r>
          </w:p>
        </w:tc>
        <w:tc>
          <w:tcPr>
            <w:tcW w:w="1368" w:type="dxa"/>
            <w:tcBorders>
              <w:top w:val="single" w:sz="6" w:space="0" w:color="000000"/>
              <w:bottom w:val="single" w:sz="6" w:space="0" w:color="000000"/>
            </w:tcBorders>
          </w:tcPr>
          <w:p>
            <w:pPr>
              <w:pStyle w:val="TableParagraph"/>
              <w:rPr>
                <w:sz w:val="18"/>
              </w:rPr>
            </w:pPr>
          </w:p>
        </w:tc>
        <w:tc>
          <w:tcPr>
            <w:tcW w:w="840" w:type="dxa"/>
            <w:tcBorders>
              <w:top w:val="single" w:sz="6" w:space="0" w:color="000000"/>
              <w:bottom w:val="single" w:sz="6" w:space="0" w:color="000000"/>
            </w:tcBorders>
          </w:tcPr>
          <w:p>
            <w:pPr>
              <w:pStyle w:val="TableParagraph"/>
              <w:spacing w:line="227" w:lineRule="exact" w:before="8"/>
              <w:ind w:left="361"/>
              <w:rPr>
                <w:b/>
                <w:sz w:val="20"/>
              </w:rPr>
            </w:pPr>
            <w:r>
              <w:rPr>
                <w:b/>
                <w:spacing w:val="-4"/>
                <w:sz w:val="20"/>
              </w:rPr>
              <w:t>2021</w:t>
            </w:r>
          </w:p>
        </w:tc>
        <w:tc>
          <w:tcPr>
            <w:tcW w:w="827" w:type="dxa"/>
            <w:tcBorders>
              <w:top w:val="single" w:sz="6" w:space="0" w:color="000000"/>
              <w:bottom w:val="single" w:sz="6" w:space="0" w:color="000000"/>
            </w:tcBorders>
          </w:tcPr>
          <w:p>
            <w:pPr>
              <w:pStyle w:val="TableParagraph"/>
              <w:rPr>
                <w:sz w:val="18"/>
              </w:rPr>
            </w:pPr>
          </w:p>
        </w:tc>
      </w:tr>
      <w:tr>
        <w:trPr>
          <w:trHeight w:val="255" w:hRule="atLeast"/>
        </w:trPr>
        <w:tc>
          <w:tcPr>
            <w:tcW w:w="7326" w:type="dxa"/>
            <w:tcBorders>
              <w:top w:val="single" w:sz="6" w:space="0" w:color="000000"/>
            </w:tcBorders>
            <w:shd w:val="clear" w:color="auto" w:fill="CCEDFF"/>
          </w:tcPr>
          <w:p>
            <w:pPr>
              <w:pStyle w:val="TableParagraph"/>
              <w:spacing w:line="227" w:lineRule="exact" w:before="8"/>
              <w:ind w:left="19"/>
              <w:rPr>
                <w:sz w:val="20"/>
              </w:rPr>
            </w:pPr>
            <w:r>
              <w:rPr>
                <w:sz w:val="20"/>
              </w:rPr>
              <w:t>SG&amp;A</w:t>
            </w:r>
            <w:r>
              <w:rPr>
                <w:spacing w:val="-3"/>
                <w:sz w:val="20"/>
              </w:rPr>
              <w:t> </w:t>
            </w:r>
            <w:r>
              <w:rPr>
                <w:spacing w:val="-2"/>
                <w:sz w:val="20"/>
              </w:rPr>
              <w:t>expenses</w:t>
            </w:r>
          </w:p>
        </w:tc>
        <w:tc>
          <w:tcPr>
            <w:tcW w:w="1321"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368" w:type="dxa"/>
            <w:tcBorders>
              <w:top w:val="single" w:sz="6" w:space="0" w:color="000000"/>
            </w:tcBorders>
            <w:shd w:val="clear" w:color="auto" w:fill="CCEDFF"/>
          </w:tcPr>
          <w:p>
            <w:pPr>
              <w:pStyle w:val="TableParagraph"/>
              <w:tabs>
                <w:tab w:pos="905" w:val="left" w:leader="none"/>
              </w:tabs>
              <w:spacing w:line="227" w:lineRule="exact" w:before="8"/>
              <w:ind w:left="77"/>
              <w:rPr>
                <w:sz w:val="20"/>
              </w:rPr>
            </w:pPr>
            <w:r>
              <w:rPr>
                <w:spacing w:val="-2"/>
                <w:sz w:val="20"/>
              </w:rPr>
              <w:t>(600)</w:t>
            </w:r>
            <w:r>
              <w:rPr>
                <w:sz w:val="20"/>
              </w:rPr>
              <w:tab/>
            </w:r>
            <w:r>
              <w:rPr>
                <w:spacing w:val="-10"/>
                <w:sz w:val="20"/>
              </w:rPr>
              <w:t>$</w:t>
            </w:r>
          </w:p>
        </w:tc>
        <w:tc>
          <w:tcPr>
            <w:tcW w:w="840" w:type="dxa"/>
            <w:tcBorders>
              <w:top w:val="single" w:sz="6" w:space="0" w:color="000000"/>
            </w:tcBorders>
            <w:shd w:val="clear" w:color="auto" w:fill="CCEDFF"/>
          </w:tcPr>
          <w:p>
            <w:pPr>
              <w:pStyle w:val="TableParagraph"/>
              <w:rPr>
                <w:sz w:val="18"/>
              </w:rPr>
            </w:pPr>
          </w:p>
        </w:tc>
        <w:tc>
          <w:tcPr>
            <w:tcW w:w="827" w:type="dxa"/>
            <w:tcBorders>
              <w:top w:val="single" w:sz="6" w:space="0" w:color="000000"/>
            </w:tcBorders>
            <w:shd w:val="clear" w:color="auto" w:fill="CCEDFF"/>
          </w:tcPr>
          <w:p>
            <w:pPr>
              <w:pStyle w:val="TableParagraph"/>
              <w:spacing w:line="227" w:lineRule="exact" w:before="8"/>
              <w:ind w:left="76"/>
              <w:rPr>
                <w:sz w:val="20"/>
              </w:rPr>
            </w:pPr>
            <w:r>
              <w:rPr>
                <w:spacing w:val="-2"/>
                <w:sz w:val="20"/>
              </w:rPr>
              <w:t>(616)</w:t>
            </w:r>
          </w:p>
        </w:tc>
      </w:tr>
      <w:tr>
        <w:trPr>
          <w:trHeight w:val="238" w:hRule="atLeast"/>
        </w:trPr>
        <w:tc>
          <w:tcPr>
            <w:tcW w:w="7326" w:type="dxa"/>
          </w:tcPr>
          <w:p>
            <w:pPr>
              <w:pStyle w:val="TableParagraph"/>
              <w:spacing w:line="210" w:lineRule="exact" w:before="8"/>
              <w:ind w:left="19"/>
              <w:rPr>
                <w:sz w:val="20"/>
              </w:rPr>
            </w:pPr>
            <w:r>
              <w:rPr>
                <w:sz w:val="20"/>
              </w:rPr>
              <w:t>SG&amp;A</w:t>
            </w:r>
            <w:r>
              <w:rPr>
                <w:spacing w:val="-3"/>
                <w:sz w:val="20"/>
              </w:rPr>
              <w:t> </w:t>
            </w:r>
            <w:r>
              <w:rPr>
                <w:sz w:val="20"/>
              </w:rPr>
              <w:t>expenses</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4"/>
                <w:sz w:val="20"/>
              </w:rPr>
              <w:t>sales</w:t>
            </w:r>
          </w:p>
        </w:tc>
        <w:tc>
          <w:tcPr>
            <w:tcW w:w="1321" w:type="dxa"/>
          </w:tcPr>
          <w:p>
            <w:pPr>
              <w:pStyle w:val="TableParagraph"/>
              <w:rPr>
                <w:sz w:val="16"/>
              </w:rPr>
            </w:pPr>
          </w:p>
        </w:tc>
        <w:tc>
          <w:tcPr>
            <w:tcW w:w="1368" w:type="dxa"/>
          </w:tcPr>
          <w:p>
            <w:pPr>
              <w:pStyle w:val="TableParagraph"/>
              <w:spacing w:line="210" w:lineRule="exact" w:before="8"/>
              <w:ind w:left="144"/>
              <w:rPr>
                <w:sz w:val="20"/>
              </w:rPr>
            </w:pPr>
            <w:r>
              <w:rPr>
                <w:sz w:val="20"/>
              </w:rPr>
              <w:t>(8.2</w:t>
            </w:r>
            <w:r>
              <w:rPr>
                <w:spacing w:val="-2"/>
                <w:sz w:val="20"/>
              </w:rPr>
              <w:t> </w:t>
            </w:r>
            <w:r>
              <w:rPr>
                <w:spacing w:val="-5"/>
                <w:sz w:val="20"/>
              </w:rPr>
              <w:t>%)</w:t>
            </w:r>
          </w:p>
        </w:tc>
        <w:tc>
          <w:tcPr>
            <w:tcW w:w="840" w:type="dxa"/>
          </w:tcPr>
          <w:p>
            <w:pPr>
              <w:pStyle w:val="TableParagraph"/>
              <w:rPr>
                <w:sz w:val="16"/>
              </w:rPr>
            </w:pPr>
          </w:p>
        </w:tc>
        <w:tc>
          <w:tcPr>
            <w:tcW w:w="827" w:type="dxa"/>
          </w:tcPr>
          <w:p>
            <w:pPr>
              <w:pStyle w:val="TableParagraph"/>
              <w:spacing w:line="210" w:lineRule="exact" w:before="8"/>
              <w:ind w:left="142"/>
              <w:rPr>
                <w:sz w:val="20"/>
              </w:rPr>
            </w:pPr>
            <w:r>
              <w:rPr>
                <w:sz w:val="20"/>
              </w:rPr>
              <w:t>(8.9</w:t>
            </w:r>
            <w:r>
              <w:rPr>
                <w:spacing w:val="-2"/>
                <w:sz w:val="20"/>
              </w:rPr>
              <w:t> </w:t>
            </w:r>
            <w:r>
              <w:rPr>
                <w:spacing w:val="-5"/>
                <w:sz w:val="20"/>
              </w:rPr>
              <w:t>%)</w:t>
            </w:r>
          </w:p>
        </w:tc>
      </w:tr>
    </w:tbl>
    <w:p>
      <w:pPr>
        <w:pStyle w:val="BodyText"/>
        <w:spacing w:before="137"/>
        <w:rPr>
          <w:b/>
        </w:rPr>
      </w:pPr>
    </w:p>
    <w:p>
      <w:pPr>
        <w:pStyle w:val="BodyText"/>
        <w:spacing w:line="235" w:lineRule="auto"/>
        <w:ind w:left="100" w:right="180" w:firstLine="200"/>
      </w:pPr>
      <w:r>
        <w:rPr/>
        <w:t>SG&amp;A expenses decreased by $16 million, or by 3%, for the six months ended December 31, 2022, compared to the six months ended December</w:t>
      </w:r>
      <w:r>
        <w:rPr>
          <w:spacing w:val="-2"/>
        </w:rPr>
        <w:t> </w:t>
      </w:r>
      <w:r>
        <w:rPr/>
        <w:t>31,</w:t>
      </w:r>
      <w:r>
        <w:rPr>
          <w:spacing w:val="-2"/>
        </w:rPr>
        <w:t> </w:t>
      </w:r>
      <w:r>
        <w:rPr/>
        <w:t>2021.</w:t>
      </w:r>
      <w:r>
        <w:rPr>
          <w:spacing w:val="-2"/>
        </w:rPr>
        <w:t> </w:t>
      </w:r>
      <w:r>
        <w:rPr/>
        <w:t>The</w:t>
      </w:r>
      <w:r>
        <w:rPr>
          <w:spacing w:val="-2"/>
        </w:rPr>
        <w:t> </w:t>
      </w:r>
      <w:r>
        <w:rPr/>
        <w:t>decrease</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currency</w:t>
      </w:r>
      <w:r>
        <w:rPr>
          <w:spacing w:val="-2"/>
        </w:rPr>
        <w:t> </w:t>
      </w:r>
      <w:r>
        <w:rPr/>
        <w:t>movements</w:t>
      </w:r>
      <w:r>
        <w:rPr>
          <w:spacing w:val="-2"/>
        </w:rPr>
        <w:t> </w:t>
      </w:r>
      <w:r>
        <w:rPr/>
        <w:t>during</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partially</w:t>
      </w:r>
      <w:r>
        <w:rPr>
          <w:spacing w:val="-2"/>
        </w:rPr>
        <w:t> </w:t>
      </w:r>
      <w:r>
        <w:rPr/>
        <w:t>offset by inflationary impacts on labor costs.</w:t>
      </w:r>
    </w:p>
    <w:p>
      <w:pPr>
        <w:pStyle w:val="BodyText"/>
        <w:spacing w:before="51"/>
      </w:pPr>
    </w:p>
    <w:p>
      <w:pPr>
        <w:spacing w:before="0"/>
        <w:ind w:left="100" w:right="0" w:firstLine="0"/>
        <w:jc w:val="left"/>
        <w:rPr>
          <w:b/>
          <w:i/>
          <w:sz w:val="20"/>
        </w:rPr>
      </w:pPr>
      <w:r>
        <w:rPr>
          <w:b/>
          <w:i/>
          <w:sz w:val="20"/>
        </w:rPr>
        <w:t>Consolidated</w:t>
      </w:r>
      <w:r>
        <w:rPr>
          <w:b/>
          <w:i/>
          <w:spacing w:val="-6"/>
          <w:sz w:val="20"/>
        </w:rPr>
        <w:t> </w:t>
      </w:r>
      <w:r>
        <w:rPr>
          <w:b/>
          <w:i/>
          <w:sz w:val="20"/>
        </w:rPr>
        <w:t>Restructuring</w:t>
      </w:r>
      <w:r>
        <w:rPr>
          <w:b/>
          <w:i/>
          <w:spacing w:val="-6"/>
          <w:sz w:val="20"/>
        </w:rPr>
        <w:t> </w:t>
      </w:r>
      <w:r>
        <w:rPr>
          <w:b/>
          <w:i/>
          <w:sz w:val="20"/>
        </w:rPr>
        <w:t>and</w:t>
      </w:r>
      <w:r>
        <w:rPr>
          <w:b/>
          <w:i/>
          <w:spacing w:val="-5"/>
          <w:sz w:val="20"/>
        </w:rPr>
        <w:t> </w:t>
      </w:r>
      <w:r>
        <w:rPr>
          <w:b/>
          <w:i/>
          <w:sz w:val="20"/>
        </w:rPr>
        <w:t>Related</w:t>
      </w:r>
      <w:r>
        <w:rPr>
          <w:b/>
          <w:i/>
          <w:spacing w:val="-6"/>
          <w:sz w:val="20"/>
        </w:rPr>
        <w:t> </w:t>
      </w:r>
      <w:r>
        <w:rPr>
          <w:b/>
          <w:i/>
          <w:sz w:val="20"/>
        </w:rPr>
        <w:t>Activities,</w:t>
      </w:r>
      <w:r>
        <w:rPr>
          <w:b/>
          <w:i/>
          <w:spacing w:val="-5"/>
          <w:sz w:val="20"/>
        </w:rPr>
        <w:t> Net</w:t>
      </w:r>
    </w:p>
    <w:p>
      <w:pPr>
        <w:pStyle w:val="Heading1"/>
        <w:spacing w:before="56" w:after="24"/>
        <w:ind w:left="8197"/>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1"/>
        <w:gridCol w:w="1347"/>
        <w:gridCol w:w="1284"/>
        <w:gridCol w:w="879"/>
        <w:gridCol w:w="795"/>
      </w:tblGrid>
      <w:tr>
        <w:trPr>
          <w:trHeight w:val="255" w:hRule="atLeast"/>
        </w:trPr>
        <w:tc>
          <w:tcPr>
            <w:tcW w:w="737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47" w:type="dxa"/>
            <w:tcBorders>
              <w:top w:val="single" w:sz="6" w:space="0" w:color="000000"/>
              <w:bottom w:val="single" w:sz="6" w:space="0" w:color="000000"/>
            </w:tcBorders>
          </w:tcPr>
          <w:p>
            <w:pPr>
              <w:pStyle w:val="TableParagraph"/>
              <w:spacing w:line="227" w:lineRule="exact" w:before="8"/>
              <w:ind w:left="813"/>
              <w:rPr>
                <w:b/>
                <w:sz w:val="20"/>
              </w:rPr>
            </w:pPr>
            <w:r>
              <w:rPr>
                <w:b/>
                <w:spacing w:val="-4"/>
                <w:sz w:val="20"/>
              </w:rPr>
              <w:t>2022</w:t>
            </w:r>
          </w:p>
        </w:tc>
        <w:tc>
          <w:tcPr>
            <w:tcW w:w="1284" w:type="dxa"/>
            <w:tcBorders>
              <w:top w:val="single" w:sz="6" w:space="0" w:color="000000"/>
              <w:bottom w:val="single" w:sz="6" w:space="0" w:color="000000"/>
            </w:tcBorders>
          </w:tcPr>
          <w:p>
            <w:pPr>
              <w:pStyle w:val="TableParagraph"/>
              <w:rPr>
                <w:sz w:val="18"/>
              </w:rPr>
            </w:pPr>
          </w:p>
        </w:tc>
        <w:tc>
          <w:tcPr>
            <w:tcW w:w="879" w:type="dxa"/>
            <w:tcBorders>
              <w:top w:val="single" w:sz="6" w:space="0" w:color="000000"/>
              <w:bottom w:val="single" w:sz="6" w:space="0" w:color="000000"/>
            </w:tcBorders>
          </w:tcPr>
          <w:p>
            <w:pPr>
              <w:pStyle w:val="TableParagraph"/>
              <w:spacing w:line="227" w:lineRule="exact" w:before="8"/>
              <w:ind w:left="366"/>
              <w:rPr>
                <w:b/>
                <w:sz w:val="20"/>
              </w:rPr>
            </w:pPr>
            <w:r>
              <w:rPr>
                <w:b/>
                <w:spacing w:val="-4"/>
                <w:sz w:val="20"/>
              </w:rPr>
              <w:t>2021</w:t>
            </w:r>
          </w:p>
        </w:tc>
        <w:tc>
          <w:tcPr>
            <w:tcW w:w="795" w:type="dxa"/>
            <w:tcBorders>
              <w:top w:val="single" w:sz="6" w:space="0" w:color="000000"/>
              <w:bottom w:val="single" w:sz="6" w:space="0" w:color="000000"/>
            </w:tcBorders>
          </w:tcPr>
          <w:p>
            <w:pPr>
              <w:pStyle w:val="TableParagraph"/>
              <w:rPr>
                <w:sz w:val="18"/>
              </w:rPr>
            </w:pPr>
          </w:p>
        </w:tc>
      </w:tr>
      <w:tr>
        <w:trPr>
          <w:trHeight w:val="255" w:hRule="atLeast"/>
        </w:trPr>
        <w:tc>
          <w:tcPr>
            <w:tcW w:w="7371" w:type="dxa"/>
            <w:tcBorders>
              <w:top w:val="single" w:sz="6" w:space="0" w:color="000000"/>
            </w:tcBorders>
            <w:shd w:val="clear" w:color="auto" w:fill="CCEDFF"/>
          </w:tcPr>
          <w:p>
            <w:pPr>
              <w:pStyle w:val="TableParagraph"/>
              <w:spacing w:line="227" w:lineRule="exact" w:before="8"/>
              <w:ind w:left="19"/>
              <w:rPr>
                <w:sz w:val="20"/>
              </w:rPr>
            </w:pPr>
            <w:r>
              <w:rPr>
                <w:sz w:val="20"/>
              </w:rPr>
              <w:t>Restructuring</w:t>
            </w:r>
            <w:r>
              <w:rPr>
                <w:spacing w:val="-5"/>
                <w:sz w:val="20"/>
              </w:rPr>
              <w:t> </w:t>
            </w:r>
            <w:r>
              <w:rPr>
                <w:sz w:val="20"/>
              </w:rPr>
              <w:t>and</w:t>
            </w:r>
            <w:r>
              <w:rPr>
                <w:spacing w:val="-4"/>
                <w:sz w:val="20"/>
              </w:rPr>
              <w:t> </w:t>
            </w:r>
            <w:r>
              <w:rPr>
                <w:sz w:val="20"/>
              </w:rPr>
              <w:t>related</w:t>
            </w:r>
            <w:r>
              <w:rPr>
                <w:spacing w:val="-4"/>
                <w:sz w:val="20"/>
              </w:rPr>
              <w:t> </w:t>
            </w:r>
            <w:r>
              <w:rPr>
                <w:sz w:val="20"/>
              </w:rPr>
              <w:t>activities,</w:t>
            </w:r>
            <w:r>
              <w:rPr>
                <w:spacing w:val="-4"/>
                <w:sz w:val="20"/>
              </w:rPr>
              <w:t> </w:t>
            </w:r>
            <w:r>
              <w:rPr>
                <w:spacing w:val="-5"/>
                <w:sz w:val="20"/>
              </w:rPr>
              <w:t>net</w:t>
            </w:r>
          </w:p>
        </w:tc>
        <w:tc>
          <w:tcPr>
            <w:tcW w:w="1347"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84" w:type="dxa"/>
            <w:tcBorders>
              <w:top w:val="single" w:sz="6" w:space="0" w:color="000000"/>
            </w:tcBorders>
            <w:shd w:val="clear" w:color="auto" w:fill="CCEDFF"/>
          </w:tcPr>
          <w:p>
            <w:pPr>
              <w:pStyle w:val="TableParagraph"/>
              <w:tabs>
                <w:tab w:pos="819" w:val="left" w:leader="none"/>
              </w:tabs>
              <w:spacing w:line="227" w:lineRule="exact" w:before="8"/>
              <w:ind w:left="134"/>
              <w:rPr>
                <w:sz w:val="20"/>
              </w:rPr>
            </w:pPr>
            <w:r>
              <w:rPr>
                <w:spacing w:val="-5"/>
                <w:sz w:val="20"/>
              </w:rPr>
              <w:t>212</w:t>
            </w:r>
            <w:r>
              <w:rPr>
                <w:sz w:val="20"/>
              </w:rPr>
              <w:tab/>
            </w:r>
            <w:r>
              <w:rPr>
                <w:spacing w:val="-10"/>
                <w:sz w:val="20"/>
              </w:rPr>
              <w:t>$</w:t>
            </w:r>
          </w:p>
        </w:tc>
        <w:tc>
          <w:tcPr>
            <w:tcW w:w="879" w:type="dxa"/>
            <w:tcBorders>
              <w:top w:val="single" w:sz="6" w:space="0" w:color="000000"/>
            </w:tcBorders>
            <w:shd w:val="clear" w:color="auto" w:fill="CCEDFF"/>
          </w:tcPr>
          <w:p>
            <w:pPr>
              <w:pStyle w:val="TableParagraph"/>
              <w:rPr>
                <w:sz w:val="18"/>
              </w:rPr>
            </w:pPr>
          </w:p>
        </w:tc>
        <w:tc>
          <w:tcPr>
            <w:tcW w:w="795" w:type="dxa"/>
            <w:tcBorders>
              <w:top w:val="single" w:sz="6" w:space="0" w:color="000000"/>
            </w:tcBorders>
            <w:shd w:val="clear" w:color="auto" w:fill="CCEDFF"/>
          </w:tcPr>
          <w:p>
            <w:pPr>
              <w:pStyle w:val="TableParagraph"/>
              <w:spacing w:line="227" w:lineRule="exact" w:before="8"/>
              <w:ind w:left="150"/>
              <w:rPr>
                <w:sz w:val="20"/>
              </w:rPr>
            </w:pPr>
            <w:r>
              <w:rPr>
                <w:spacing w:val="-4"/>
                <w:sz w:val="20"/>
              </w:rPr>
              <w:t>(18)</w:t>
            </w:r>
          </w:p>
        </w:tc>
      </w:tr>
      <w:tr>
        <w:trPr>
          <w:trHeight w:val="238" w:hRule="atLeast"/>
        </w:trPr>
        <w:tc>
          <w:tcPr>
            <w:tcW w:w="7371" w:type="dxa"/>
          </w:tcPr>
          <w:p>
            <w:pPr>
              <w:pStyle w:val="TableParagraph"/>
              <w:spacing w:line="210" w:lineRule="exact" w:before="8"/>
              <w:ind w:left="19"/>
              <w:rPr>
                <w:sz w:val="20"/>
              </w:rPr>
            </w:pPr>
            <w:r>
              <w:rPr>
                <w:sz w:val="20"/>
              </w:rPr>
              <w:t>Restructuring</w:t>
            </w:r>
            <w:r>
              <w:rPr>
                <w:spacing w:val="-3"/>
                <w:sz w:val="20"/>
              </w:rPr>
              <w:t> </w:t>
            </w:r>
            <w:r>
              <w:rPr>
                <w:sz w:val="20"/>
              </w:rPr>
              <w:t>and</w:t>
            </w:r>
            <w:r>
              <w:rPr>
                <w:spacing w:val="-3"/>
                <w:sz w:val="20"/>
              </w:rPr>
              <w:t> </w:t>
            </w:r>
            <w:r>
              <w:rPr>
                <w:sz w:val="20"/>
              </w:rPr>
              <w:t>related</w:t>
            </w:r>
            <w:r>
              <w:rPr>
                <w:spacing w:val="-3"/>
                <w:sz w:val="20"/>
              </w:rPr>
              <w:t> </w:t>
            </w:r>
            <w:r>
              <w:rPr>
                <w:sz w:val="20"/>
              </w:rPr>
              <w:t>activities,</w:t>
            </w:r>
            <w:r>
              <w:rPr>
                <w:spacing w:val="-3"/>
                <w:sz w:val="20"/>
              </w:rPr>
              <w:t> </w:t>
            </w:r>
            <w:r>
              <w:rPr>
                <w:sz w:val="20"/>
              </w:rPr>
              <w:t>net,</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2"/>
                <w:sz w:val="20"/>
              </w:rPr>
              <w:t>sales</w:t>
            </w:r>
          </w:p>
        </w:tc>
        <w:tc>
          <w:tcPr>
            <w:tcW w:w="1347" w:type="dxa"/>
          </w:tcPr>
          <w:p>
            <w:pPr>
              <w:pStyle w:val="TableParagraph"/>
              <w:rPr>
                <w:sz w:val="16"/>
              </w:rPr>
            </w:pPr>
          </w:p>
        </w:tc>
        <w:tc>
          <w:tcPr>
            <w:tcW w:w="1284" w:type="dxa"/>
          </w:tcPr>
          <w:p>
            <w:pPr>
              <w:pStyle w:val="TableParagraph"/>
              <w:spacing w:line="210" w:lineRule="exact" w:before="8"/>
              <w:ind w:left="184"/>
              <w:rPr>
                <w:sz w:val="20"/>
              </w:rPr>
            </w:pPr>
            <w:r>
              <w:rPr>
                <w:sz w:val="20"/>
              </w:rPr>
              <w:t>2.9</w:t>
            </w:r>
            <w:r>
              <w:rPr>
                <w:spacing w:val="-2"/>
                <w:sz w:val="20"/>
              </w:rPr>
              <w:t> </w:t>
            </w:r>
            <w:r>
              <w:rPr>
                <w:spacing w:val="-10"/>
                <w:sz w:val="20"/>
              </w:rPr>
              <w:t>%</w:t>
            </w:r>
          </w:p>
        </w:tc>
        <w:tc>
          <w:tcPr>
            <w:tcW w:w="879" w:type="dxa"/>
          </w:tcPr>
          <w:p>
            <w:pPr>
              <w:pStyle w:val="TableParagraph"/>
              <w:rPr>
                <w:sz w:val="16"/>
              </w:rPr>
            </w:pPr>
          </w:p>
        </w:tc>
        <w:tc>
          <w:tcPr>
            <w:tcW w:w="795" w:type="dxa"/>
          </w:tcPr>
          <w:p>
            <w:pPr>
              <w:pStyle w:val="TableParagraph"/>
              <w:spacing w:line="210" w:lineRule="exact" w:before="8"/>
              <w:ind w:left="116"/>
              <w:rPr>
                <w:sz w:val="20"/>
              </w:rPr>
            </w:pPr>
            <w:r>
              <w:rPr>
                <w:sz w:val="20"/>
              </w:rPr>
              <w:t>(0.3</w:t>
            </w:r>
            <w:r>
              <w:rPr>
                <w:spacing w:val="-2"/>
                <w:sz w:val="20"/>
              </w:rPr>
              <w:t> </w:t>
            </w:r>
            <w:r>
              <w:rPr>
                <w:spacing w:val="-5"/>
                <w:sz w:val="20"/>
              </w:rPr>
              <w:t>%)</w:t>
            </w:r>
          </w:p>
        </w:tc>
      </w:tr>
    </w:tbl>
    <w:p>
      <w:pPr>
        <w:pStyle w:val="BodyText"/>
        <w:spacing w:before="150"/>
        <w:rPr>
          <w:b/>
        </w:rPr>
      </w:pPr>
    </w:p>
    <w:p>
      <w:pPr>
        <w:pStyle w:val="BodyText"/>
        <w:spacing w:line="218" w:lineRule="auto"/>
        <w:ind w:left="100" w:firstLine="200"/>
      </w:pPr>
      <w:r>
        <w:rPr/>
        <w:t>Restructuring</w:t>
      </w:r>
      <w:r>
        <w:rPr>
          <w:spacing w:val="-2"/>
        </w:rPr>
        <w:t> </w:t>
      </w:r>
      <w:r>
        <w:rPr/>
        <w:t>and</w:t>
      </w:r>
      <w:r>
        <w:rPr>
          <w:spacing w:val="-2"/>
        </w:rPr>
        <w:t> </w:t>
      </w:r>
      <w:r>
        <w:rPr/>
        <w:t>related</w:t>
      </w:r>
      <w:r>
        <w:rPr>
          <w:spacing w:val="-2"/>
        </w:rPr>
        <w:t> </w:t>
      </w:r>
      <w:r>
        <w:rPr/>
        <w:t>activities,</w:t>
      </w:r>
      <w:r>
        <w:rPr>
          <w:spacing w:val="-2"/>
        </w:rPr>
        <w:t> </w:t>
      </w:r>
      <w:r>
        <w:rPr/>
        <w:t>net,</w:t>
      </w:r>
      <w:r>
        <w:rPr>
          <w:spacing w:val="-2"/>
        </w:rPr>
        <w:t> </w:t>
      </w:r>
      <w:r>
        <w:rPr/>
        <w:t>changed</w:t>
      </w:r>
      <w:r>
        <w:rPr>
          <w:spacing w:val="-2"/>
        </w:rPr>
        <w:t> </w:t>
      </w:r>
      <w:r>
        <w:rPr/>
        <w:t>by</w:t>
      </w:r>
      <w:r>
        <w:rPr>
          <w:spacing w:val="-2"/>
        </w:rPr>
        <w:t> </w:t>
      </w:r>
      <w:r>
        <w:rPr/>
        <w:t>$230</w:t>
      </w:r>
      <w:r>
        <w:rPr>
          <w:spacing w:val="-2"/>
        </w:rPr>
        <w:t> </w:t>
      </w:r>
      <w:r>
        <w:rPr/>
        <w:t>million</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 ended December 31, 2021. The change was mainly a result of a pre-tax net gain of $215 million on the disposal of the Russian business.</w:t>
      </w:r>
    </w:p>
    <w:p>
      <w:pPr>
        <w:pStyle w:val="BodyText"/>
      </w:pPr>
    </w:p>
    <w:p>
      <w:pPr>
        <w:pStyle w:val="BodyText"/>
      </w:pPr>
    </w:p>
    <w:p>
      <w:pPr>
        <w:pStyle w:val="BodyText"/>
        <w:spacing w:before="211"/>
      </w:pPr>
    </w:p>
    <w:p>
      <w:pPr>
        <w:pStyle w:val="BodyText"/>
        <w:ind w:right="18"/>
        <w:jc w:val="center"/>
      </w:pPr>
      <w:r>
        <w:rPr>
          <w:spacing w:val="-5"/>
        </w:rPr>
        <w:t>40</w:t>
      </w:r>
    </w:p>
    <w:p>
      <w:pPr>
        <w:pStyle w:val="BodyText"/>
        <w:spacing w:before="153"/>
      </w:pPr>
      <w:r>
        <w:rPr/>
        <mc:AlternateContent>
          <mc:Choice Requires="wps">
            <w:drawing>
              <wp:anchor distT="0" distB="0" distL="0" distR="0" allowOverlap="1" layoutInCell="1" locked="0" behindDoc="1" simplePos="0" relativeHeight="487630848">
                <wp:simplePos x="0" y="0"/>
                <wp:positionH relativeFrom="page">
                  <wp:posOffset>177863</wp:posOffset>
                </wp:positionH>
                <wp:positionV relativeFrom="paragraph">
                  <wp:posOffset>258432</wp:posOffset>
                </wp:positionV>
                <wp:extent cx="7416800" cy="19685"/>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7416800" cy="19685"/>
                          <a:chExt cx="7416800" cy="19685"/>
                        </a:xfrm>
                      </wpg:grpSpPr>
                      <wps:wsp>
                        <wps:cNvPr id="383" name="Graphic 38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84" name="Graphic 384"/>
                        <wps:cNvSpPr/>
                        <wps:spPr>
                          <a:xfrm>
                            <a:off x="0" y="3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85" name="Graphic 38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5632;mso-wrap-distance-left:0;mso-wrap-distance-right:0" id="docshapegroup381" coordorigin="280,407" coordsize="11680,31">
                <v:rect style="position:absolute;left:280;top:406;width:11680;height:16" id="docshape382" filled="true" fillcolor="#999999" stroked="false">
                  <v:fill type="solid"/>
                </v:rect>
                <v:shape style="position:absolute;left:280;top:407;width:11680;height:31" id="docshape383" coordorigin="280,407" coordsize="11680,31" path="m11960,407l11945,422,280,422,280,437,11945,437,11960,437,11960,422,11960,407xe" filled="true" fillcolor="#ededed" stroked="false">
                  <v:path arrowok="t"/>
                  <v:fill type="solid"/>
                </v:shape>
                <v:shape style="position:absolute;left:280;top:406;width:16;height:31" id="docshape384"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spacing w:before="69"/>
        <w:ind w:left="100" w:right="0" w:firstLine="0"/>
        <w:jc w:val="left"/>
        <w:rPr>
          <w:b/>
          <w:i/>
          <w:sz w:val="20"/>
        </w:rPr>
      </w:pPr>
      <w:r>
        <w:rPr>
          <w:b/>
          <w:i/>
          <w:sz w:val="20"/>
        </w:rPr>
        <w:t>Consolidated</w:t>
      </w:r>
      <w:r>
        <w:rPr>
          <w:b/>
          <w:i/>
          <w:spacing w:val="-7"/>
          <w:sz w:val="20"/>
        </w:rPr>
        <w:t> </w:t>
      </w:r>
      <w:r>
        <w:rPr>
          <w:b/>
          <w:i/>
          <w:sz w:val="20"/>
        </w:rPr>
        <w:t>Interest</w:t>
      </w:r>
      <w:r>
        <w:rPr>
          <w:b/>
          <w:i/>
          <w:spacing w:val="-7"/>
          <w:sz w:val="20"/>
        </w:rPr>
        <w:t> </w:t>
      </w:r>
      <w:r>
        <w:rPr>
          <w:b/>
          <w:i/>
          <w:spacing w:val="-2"/>
          <w:sz w:val="20"/>
        </w:rPr>
        <w:t>Expense</w:t>
      </w:r>
    </w:p>
    <w:p>
      <w:pPr>
        <w:pStyle w:val="Heading1"/>
        <w:spacing w:before="55" w:after="25"/>
        <w:ind w:left="8182"/>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1"/>
        <w:gridCol w:w="1328"/>
        <w:gridCol w:w="1356"/>
        <w:gridCol w:w="889"/>
        <w:gridCol w:w="704"/>
      </w:tblGrid>
      <w:tr>
        <w:trPr>
          <w:trHeight w:val="255" w:hRule="atLeast"/>
        </w:trPr>
        <w:tc>
          <w:tcPr>
            <w:tcW w:w="734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28" w:type="dxa"/>
            <w:tcBorders>
              <w:top w:val="single" w:sz="6" w:space="0" w:color="000000"/>
              <w:bottom w:val="single" w:sz="6" w:space="0" w:color="000000"/>
            </w:tcBorders>
          </w:tcPr>
          <w:p>
            <w:pPr>
              <w:pStyle w:val="TableParagraph"/>
              <w:spacing w:line="227" w:lineRule="exact" w:before="8"/>
              <w:ind w:left="843"/>
              <w:rPr>
                <w:b/>
                <w:sz w:val="20"/>
              </w:rPr>
            </w:pPr>
            <w:r>
              <w:rPr>
                <w:b/>
                <w:spacing w:val="-4"/>
                <w:sz w:val="20"/>
              </w:rPr>
              <w:t>2022</w:t>
            </w:r>
          </w:p>
        </w:tc>
        <w:tc>
          <w:tcPr>
            <w:tcW w:w="1356" w:type="dxa"/>
            <w:tcBorders>
              <w:top w:val="single" w:sz="6" w:space="0" w:color="000000"/>
              <w:bottom w:val="single" w:sz="6" w:space="0" w:color="000000"/>
            </w:tcBorders>
          </w:tcPr>
          <w:p>
            <w:pPr>
              <w:pStyle w:val="TableParagraph"/>
              <w:rPr>
                <w:sz w:val="18"/>
              </w:rPr>
            </w:pPr>
          </w:p>
        </w:tc>
        <w:tc>
          <w:tcPr>
            <w:tcW w:w="889" w:type="dxa"/>
            <w:tcBorders>
              <w:top w:val="single" w:sz="6" w:space="0" w:color="000000"/>
              <w:bottom w:val="single" w:sz="6" w:space="0" w:color="000000"/>
            </w:tcBorders>
          </w:tcPr>
          <w:p>
            <w:pPr>
              <w:pStyle w:val="TableParagraph"/>
              <w:spacing w:line="227" w:lineRule="exact" w:before="8"/>
              <w:ind w:left="358"/>
              <w:rPr>
                <w:b/>
                <w:sz w:val="20"/>
              </w:rPr>
            </w:pPr>
            <w:r>
              <w:rPr>
                <w:b/>
                <w:spacing w:val="-4"/>
                <w:sz w:val="20"/>
              </w:rPr>
              <w:t>2021</w:t>
            </w:r>
          </w:p>
        </w:tc>
        <w:tc>
          <w:tcPr>
            <w:tcW w:w="704" w:type="dxa"/>
            <w:tcBorders>
              <w:top w:val="single" w:sz="6" w:space="0" w:color="000000"/>
              <w:bottom w:val="single" w:sz="6" w:space="0" w:color="000000"/>
            </w:tcBorders>
          </w:tcPr>
          <w:p>
            <w:pPr>
              <w:pStyle w:val="TableParagraph"/>
              <w:rPr>
                <w:sz w:val="18"/>
              </w:rPr>
            </w:pPr>
          </w:p>
        </w:tc>
      </w:tr>
      <w:tr>
        <w:trPr>
          <w:trHeight w:val="255" w:hRule="atLeast"/>
        </w:trPr>
        <w:tc>
          <w:tcPr>
            <w:tcW w:w="7341" w:type="dxa"/>
            <w:tcBorders>
              <w:top w:val="single" w:sz="6" w:space="0" w:color="000000"/>
            </w:tcBorders>
            <w:shd w:val="clear" w:color="auto" w:fill="CCEDFF"/>
          </w:tcPr>
          <w:p>
            <w:pPr>
              <w:pStyle w:val="TableParagraph"/>
              <w:spacing w:line="227" w:lineRule="exact" w:before="8"/>
              <w:ind w:left="19"/>
              <w:rPr>
                <w:sz w:val="20"/>
              </w:rPr>
            </w:pPr>
            <w:r>
              <w:rPr>
                <w:sz w:val="20"/>
              </w:rPr>
              <w:t>Interest</w:t>
            </w:r>
            <w:r>
              <w:rPr>
                <w:spacing w:val="-4"/>
                <w:sz w:val="20"/>
              </w:rPr>
              <w:t> </w:t>
            </w:r>
            <w:r>
              <w:rPr>
                <w:spacing w:val="-2"/>
                <w:sz w:val="20"/>
              </w:rPr>
              <w:t>expense</w:t>
            </w:r>
          </w:p>
        </w:tc>
        <w:tc>
          <w:tcPr>
            <w:tcW w:w="1328"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356" w:type="dxa"/>
            <w:tcBorders>
              <w:top w:val="single" w:sz="6" w:space="0" w:color="000000"/>
            </w:tcBorders>
            <w:shd w:val="clear" w:color="auto" w:fill="CCEDFF"/>
          </w:tcPr>
          <w:p>
            <w:pPr>
              <w:pStyle w:val="TableParagraph"/>
              <w:tabs>
                <w:tab w:pos="898" w:val="left" w:leader="none"/>
              </w:tabs>
              <w:spacing w:line="227" w:lineRule="exact" w:before="8"/>
              <w:ind w:left="85"/>
              <w:rPr>
                <w:sz w:val="20"/>
              </w:rPr>
            </w:pPr>
            <w:r>
              <w:rPr>
                <w:spacing w:val="-2"/>
                <w:sz w:val="20"/>
              </w:rPr>
              <w:t>(138)</w:t>
            </w:r>
            <w:r>
              <w:rPr>
                <w:sz w:val="20"/>
              </w:rPr>
              <w:tab/>
            </w:r>
            <w:r>
              <w:rPr>
                <w:spacing w:val="-10"/>
                <w:sz w:val="20"/>
              </w:rPr>
              <w:t>$</w:t>
            </w:r>
          </w:p>
        </w:tc>
        <w:tc>
          <w:tcPr>
            <w:tcW w:w="889" w:type="dxa"/>
            <w:tcBorders>
              <w:top w:val="single" w:sz="6" w:space="0" w:color="000000"/>
            </w:tcBorders>
            <w:shd w:val="clear" w:color="auto" w:fill="CCEDFF"/>
          </w:tcPr>
          <w:p>
            <w:pPr>
              <w:pStyle w:val="TableParagraph"/>
              <w:rPr>
                <w:sz w:val="18"/>
              </w:rPr>
            </w:pPr>
          </w:p>
        </w:tc>
        <w:tc>
          <w:tcPr>
            <w:tcW w:w="704" w:type="dxa"/>
            <w:tcBorders>
              <w:top w:val="single" w:sz="6" w:space="0" w:color="000000"/>
            </w:tcBorders>
            <w:shd w:val="clear" w:color="auto" w:fill="CCEDFF"/>
          </w:tcPr>
          <w:p>
            <w:pPr>
              <w:pStyle w:val="TableParagraph"/>
              <w:spacing w:line="227" w:lineRule="exact" w:before="8"/>
              <w:ind w:left="132"/>
              <w:rPr>
                <w:sz w:val="20"/>
              </w:rPr>
            </w:pPr>
            <w:r>
              <w:rPr>
                <w:spacing w:val="-4"/>
                <w:sz w:val="20"/>
              </w:rPr>
              <w:t>(79)</w:t>
            </w:r>
          </w:p>
        </w:tc>
      </w:tr>
      <w:tr>
        <w:trPr>
          <w:trHeight w:val="238" w:hRule="atLeast"/>
        </w:trPr>
        <w:tc>
          <w:tcPr>
            <w:tcW w:w="7341" w:type="dxa"/>
          </w:tcPr>
          <w:p>
            <w:pPr>
              <w:pStyle w:val="TableParagraph"/>
              <w:spacing w:line="210" w:lineRule="exact" w:before="8"/>
              <w:ind w:left="19"/>
              <w:rPr>
                <w:sz w:val="20"/>
              </w:rPr>
            </w:pPr>
            <w:r>
              <w:rPr>
                <w:sz w:val="20"/>
              </w:rPr>
              <w:t>Interest</w:t>
            </w:r>
            <w:r>
              <w:rPr>
                <w:spacing w:val="-3"/>
                <w:sz w:val="20"/>
              </w:rPr>
              <w:t> </w:t>
            </w:r>
            <w:r>
              <w:rPr>
                <w:sz w:val="20"/>
              </w:rPr>
              <w:t>expense</w:t>
            </w:r>
            <w:r>
              <w:rPr>
                <w:spacing w:val="-3"/>
                <w:sz w:val="20"/>
              </w:rPr>
              <w:t> </w:t>
            </w:r>
            <w:r>
              <w:rPr>
                <w:sz w:val="20"/>
              </w:rPr>
              <w:t>as</w:t>
            </w:r>
            <w:r>
              <w:rPr>
                <w:spacing w:val="-3"/>
                <w:sz w:val="20"/>
              </w:rPr>
              <w:t> </w:t>
            </w:r>
            <w:r>
              <w:rPr>
                <w:sz w:val="20"/>
              </w:rPr>
              <w:t>a</w:t>
            </w:r>
            <w:r>
              <w:rPr>
                <w:spacing w:val="-3"/>
                <w:sz w:val="20"/>
              </w:rPr>
              <w:t> </w:t>
            </w:r>
            <w:r>
              <w:rPr>
                <w:sz w:val="20"/>
              </w:rPr>
              <w:t>percentage</w:t>
            </w:r>
            <w:r>
              <w:rPr>
                <w:spacing w:val="-3"/>
                <w:sz w:val="20"/>
              </w:rPr>
              <w:t> </w:t>
            </w:r>
            <w:r>
              <w:rPr>
                <w:sz w:val="20"/>
              </w:rPr>
              <w:t>of</w:t>
            </w:r>
            <w:r>
              <w:rPr>
                <w:spacing w:val="-3"/>
                <w:sz w:val="20"/>
              </w:rPr>
              <w:t> </w:t>
            </w:r>
            <w:r>
              <w:rPr>
                <w:sz w:val="20"/>
              </w:rPr>
              <w:t>net</w:t>
            </w:r>
            <w:r>
              <w:rPr>
                <w:spacing w:val="-3"/>
                <w:sz w:val="20"/>
              </w:rPr>
              <w:t> </w:t>
            </w:r>
            <w:r>
              <w:rPr>
                <w:spacing w:val="-4"/>
                <w:sz w:val="20"/>
              </w:rPr>
              <w:t>sales</w:t>
            </w:r>
          </w:p>
        </w:tc>
        <w:tc>
          <w:tcPr>
            <w:tcW w:w="1328" w:type="dxa"/>
          </w:tcPr>
          <w:p>
            <w:pPr>
              <w:pStyle w:val="TableParagraph"/>
              <w:rPr>
                <w:sz w:val="16"/>
              </w:rPr>
            </w:pPr>
          </w:p>
        </w:tc>
        <w:tc>
          <w:tcPr>
            <w:tcW w:w="1356" w:type="dxa"/>
          </w:tcPr>
          <w:p>
            <w:pPr>
              <w:pStyle w:val="TableParagraph"/>
              <w:spacing w:line="191" w:lineRule="exact" w:before="27"/>
              <w:ind w:left="188"/>
              <w:rPr>
                <w:sz w:val="18"/>
              </w:rPr>
            </w:pPr>
            <w:r>
              <w:rPr>
                <w:sz w:val="18"/>
              </w:rPr>
              <w:t>(1.9</w:t>
            </w:r>
            <w:r>
              <w:rPr>
                <w:spacing w:val="-1"/>
                <w:sz w:val="18"/>
              </w:rPr>
              <w:t> </w:t>
            </w:r>
            <w:r>
              <w:rPr>
                <w:spacing w:val="-5"/>
                <w:sz w:val="18"/>
              </w:rPr>
              <w:t>%)</w:t>
            </w:r>
          </w:p>
        </w:tc>
        <w:tc>
          <w:tcPr>
            <w:tcW w:w="889" w:type="dxa"/>
          </w:tcPr>
          <w:p>
            <w:pPr>
              <w:pStyle w:val="TableParagraph"/>
              <w:rPr>
                <w:sz w:val="16"/>
              </w:rPr>
            </w:pPr>
          </w:p>
        </w:tc>
        <w:tc>
          <w:tcPr>
            <w:tcW w:w="704" w:type="dxa"/>
          </w:tcPr>
          <w:p>
            <w:pPr>
              <w:pStyle w:val="TableParagraph"/>
              <w:spacing w:line="191" w:lineRule="exact" w:before="27"/>
              <w:ind w:left="135"/>
              <w:rPr>
                <w:sz w:val="18"/>
              </w:rPr>
            </w:pPr>
            <w:r>
              <w:rPr>
                <w:sz w:val="18"/>
              </w:rPr>
              <w:t>(1.1</w:t>
            </w:r>
            <w:r>
              <w:rPr>
                <w:spacing w:val="-1"/>
                <w:sz w:val="18"/>
              </w:rPr>
              <w:t> </w:t>
            </w:r>
            <w:r>
              <w:rPr>
                <w:spacing w:val="-5"/>
                <w:sz w:val="18"/>
              </w:rPr>
              <w:t>%)</w:t>
            </w:r>
          </w:p>
        </w:tc>
      </w:tr>
    </w:tbl>
    <w:p>
      <w:pPr>
        <w:pStyle w:val="BodyText"/>
        <w:spacing w:before="148"/>
        <w:rPr>
          <w:b/>
        </w:rPr>
      </w:pPr>
    </w:p>
    <w:p>
      <w:pPr>
        <w:pStyle w:val="BodyText"/>
        <w:spacing w:line="249" w:lineRule="auto" w:before="1"/>
        <w:ind w:left="100" w:right="180" w:firstLine="200"/>
      </w:pPr>
      <w:r>
        <w:rPr/>
        <w:t>Interest</w:t>
      </w:r>
      <w:r>
        <w:rPr>
          <w:spacing w:val="-2"/>
        </w:rPr>
        <w:t> </w:t>
      </w:r>
      <w:r>
        <w:rPr/>
        <w:t>expense</w:t>
      </w:r>
      <w:r>
        <w:rPr>
          <w:spacing w:val="-2"/>
        </w:rPr>
        <w:t> </w:t>
      </w:r>
      <w:r>
        <w:rPr/>
        <w:t>increased</w:t>
      </w:r>
      <w:r>
        <w:rPr>
          <w:spacing w:val="-2"/>
        </w:rPr>
        <w:t> </w:t>
      </w:r>
      <w:r>
        <w:rPr/>
        <w:t>by</w:t>
      </w:r>
      <w:r>
        <w:rPr>
          <w:spacing w:val="-2"/>
        </w:rPr>
        <w:t> </w:t>
      </w:r>
      <w:r>
        <w:rPr/>
        <w:t>$59</w:t>
      </w:r>
      <w:r>
        <w:rPr>
          <w:spacing w:val="-2"/>
        </w:rPr>
        <w:t> </w:t>
      </w:r>
      <w:r>
        <w:rPr/>
        <w:t>million,</w:t>
      </w:r>
      <w:r>
        <w:rPr>
          <w:spacing w:val="-2"/>
        </w:rPr>
        <w:t> </w:t>
      </w:r>
      <w:r>
        <w:rPr/>
        <w:t>or</w:t>
      </w:r>
      <w:r>
        <w:rPr>
          <w:spacing w:val="-2"/>
        </w:rPr>
        <w:t> </w:t>
      </w:r>
      <w:r>
        <w:rPr/>
        <w:t>by</w:t>
      </w:r>
      <w:r>
        <w:rPr>
          <w:spacing w:val="-2"/>
        </w:rPr>
        <w:t> </w:t>
      </w:r>
      <w:r>
        <w:rPr/>
        <w:t>75%,</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w:t>
      </w:r>
      <w:r>
        <w:rPr>
          <w:spacing w:val="-2"/>
        </w:rPr>
        <w:t> </w:t>
      </w:r>
      <w:r>
        <w:rPr/>
        <w:t>ended December 31, 2021, driven by increased interest rates on our variable rate debt.</w:t>
      </w:r>
    </w:p>
    <w:p>
      <w:pPr>
        <w:pStyle w:val="BodyText"/>
        <w:spacing w:before="42"/>
      </w:pPr>
    </w:p>
    <w:p>
      <w:pPr>
        <w:spacing w:before="0"/>
        <w:ind w:left="100" w:right="0" w:firstLine="0"/>
        <w:jc w:val="left"/>
        <w:rPr>
          <w:b/>
          <w:i/>
          <w:sz w:val="20"/>
        </w:rPr>
      </w:pPr>
      <w:r>
        <w:rPr>
          <w:b/>
          <w:i/>
          <w:sz w:val="20"/>
        </w:rPr>
        <w:t>Consolidated</w:t>
      </w:r>
      <w:r>
        <w:rPr>
          <w:b/>
          <w:i/>
          <w:spacing w:val="-11"/>
          <w:sz w:val="20"/>
        </w:rPr>
        <w:t> </w:t>
      </w:r>
      <w:r>
        <w:rPr>
          <w:b/>
          <w:i/>
          <w:sz w:val="20"/>
        </w:rPr>
        <w:t>Income</w:t>
      </w:r>
      <w:r>
        <w:rPr>
          <w:b/>
          <w:i/>
          <w:spacing w:val="-11"/>
          <w:sz w:val="20"/>
        </w:rPr>
        <w:t> </w:t>
      </w:r>
      <w:r>
        <w:rPr>
          <w:b/>
          <w:i/>
          <w:sz w:val="20"/>
        </w:rPr>
        <w:t>Tax</w:t>
      </w:r>
      <w:r>
        <w:rPr>
          <w:b/>
          <w:i/>
          <w:spacing w:val="-11"/>
          <w:sz w:val="20"/>
        </w:rPr>
        <w:t> </w:t>
      </w:r>
      <w:r>
        <w:rPr>
          <w:b/>
          <w:i/>
          <w:spacing w:val="-2"/>
          <w:sz w:val="20"/>
        </w:rPr>
        <w:t>Expense</w:t>
      </w:r>
    </w:p>
    <w:p>
      <w:pPr>
        <w:pStyle w:val="Heading1"/>
        <w:spacing w:before="55" w:after="25"/>
        <w:ind w:left="8220"/>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6"/>
        <w:gridCol w:w="1337"/>
        <w:gridCol w:w="1294"/>
        <w:gridCol w:w="846"/>
        <w:gridCol w:w="724"/>
      </w:tblGrid>
      <w:tr>
        <w:trPr>
          <w:trHeight w:val="255" w:hRule="atLeast"/>
        </w:trPr>
        <w:tc>
          <w:tcPr>
            <w:tcW w:w="7416"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37" w:type="dxa"/>
            <w:tcBorders>
              <w:top w:val="single" w:sz="6" w:space="0" w:color="000000"/>
              <w:bottom w:val="single" w:sz="6" w:space="0" w:color="000000"/>
            </w:tcBorders>
          </w:tcPr>
          <w:p>
            <w:pPr>
              <w:pStyle w:val="TableParagraph"/>
              <w:spacing w:line="227" w:lineRule="exact" w:before="8"/>
              <w:ind w:left="820"/>
              <w:rPr>
                <w:b/>
                <w:sz w:val="20"/>
              </w:rPr>
            </w:pPr>
            <w:r>
              <w:rPr>
                <w:b/>
                <w:spacing w:val="-4"/>
                <w:sz w:val="20"/>
              </w:rPr>
              <w:t>2022</w:t>
            </w:r>
          </w:p>
        </w:tc>
        <w:tc>
          <w:tcPr>
            <w:tcW w:w="1294" w:type="dxa"/>
            <w:tcBorders>
              <w:top w:val="single" w:sz="6" w:space="0" w:color="000000"/>
              <w:bottom w:val="single" w:sz="6" w:space="0" w:color="000000"/>
            </w:tcBorders>
          </w:tcPr>
          <w:p>
            <w:pPr>
              <w:pStyle w:val="TableParagraph"/>
              <w:rPr>
                <w:sz w:val="18"/>
              </w:rPr>
            </w:pPr>
          </w:p>
        </w:tc>
        <w:tc>
          <w:tcPr>
            <w:tcW w:w="846" w:type="dxa"/>
            <w:tcBorders>
              <w:top w:val="single" w:sz="6" w:space="0" w:color="000000"/>
              <w:bottom w:val="single" w:sz="6" w:space="0" w:color="000000"/>
            </w:tcBorders>
          </w:tcPr>
          <w:p>
            <w:pPr>
              <w:pStyle w:val="TableParagraph"/>
              <w:spacing w:line="227" w:lineRule="exact" w:before="8"/>
              <w:ind w:left="351"/>
              <w:rPr>
                <w:b/>
                <w:sz w:val="20"/>
              </w:rPr>
            </w:pPr>
            <w:r>
              <w:rPr>
                <w:b/>
                <w:spacing w:val="-4"/>
                <w:sz w:val="20"/>
              </w:rPr>
              <w:t>2021</w:t>
            </w:r>
          </w:p>
        </w:tc>
        <w:tc>
          <w:tcPr>
            <w:tcW w:w="724" w:type="dxa"/>
            <w:tcBorders>
              <w:top w:val="single" w:sz="6" w:space="0" w:color="000000"/>
              <w:bottom w:val="single" w:sz="6" w:space="0" w:color="000000"/>
            </w:tcBorders>
          </w:tcPr>
          <w:p>
            <w:pPr>
              <w:pStyle w:val="TableParagraph"/>
              <w:rPr>
                <w:sz w:val="18"/>
              </w:rPr>
            </w:pPr>
          </w:p>
        </w:tc>
      </w:tr>
      <w:tr>
        <w:trPr>
          <w:trHeight w:val="255" w:hRule="atLeast"/>
        </w:trPr>
        <w:tc>
          <w:tcPr>
            <w:tcW w:w="7416" w:type="dxa"/>
            <w:tcBorders>
              <w:top w:val="single" w:sz="6" w:space="0" w:color="000000"/>
            </w:tcBorders>
            <w:shd w:val="clear" w:color="auto" w:fill="CCEDFF"/>
          </w:tcPr>
          <w:p>
            <w:pPr>
              <w:pStyle w:val="TableParagraph"/>
              <w:spacing w:line="227" w:lineRule="exact" w:before="8"/>
              <w:ind w:left="19"/>
              <w:rPr>
                <w:sz w:val="20"/>
              </w:rPr>
            </w:pPr>
            <w:r>
              <w:rPr>
                <w:sz w:val="20"/>
              </w:rPr>
              <w:t>Income</w:t>
            </w:r>
            <w:r>
              <w:rPr>
                <w:spacing w:val="-3"/>
                <w:sz w:val="20"/>
              </w:rPr>
              <w:t> </w:t>
            </w:r>
            <w:r>
              <w:rPr>
                <w:sz w:val="20"/>
              </w:rPr>
              <w:t>tax</w:t>
            </w:r>
            <w:r>
              <w:rPr>
                <w:spacing w:val="-2"/>
                <w:sz w:val="20"/>
              </w:rPr>
              <w:t> expense</w:t>
            </w:r>
          </w:p>
        </w:tc>
        <w:tc>
          <w:tcPr>
            <w:tcW w:w="1337"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1294" w:type="dxa"/>
            <w:tcBorders>
              <w:top w:val="single" w:sz="6" w:space="0" w:color="000000"/>
            </w:tcBorders>
            <w:shd w:val="clear" w:color="auto" w:fill="CCEDFF"/>
          </w:tcPr>
          <w:p>
            <w:pPr>
              <w:pStyle w:val="TableParagraph"/>
              <w:tabs>
                <w:tab w:pos="844" w:val="left" w:leader="none"/>
              </w:tabs>
              <w:spacing w:line="227" w:lineRule="exact" w:before="8"/>
              <w:ind w:left="176"/>
              <w:rPr>
                <w:sz w:val="20"/>
              </w:rPr>
            </w:pPr>
            <w:r>
              <w:rPr>
                <w:spacing w:val="-4"/>
                <w:sz w:val="20"/>
              </w:rPr>
              <w:t>(91)</w:t>
            </w:r>
            <w:r>
              <w:rPr>
                <w:sz w:val="20"/>
              </w:rPr>
              <w:tab/>
            </w:r>
            <w:r>
              <w:rPr>
                <w:spacing w:val="-10"/>
                <w:sz w:val="20"/>
              </w:rPr>
              <w:t>$</w:t>
            </w:r>
          </w:p>
        </w:tc>
        <w:tc>
          <w:tcPr>
            <w:tcW w:w="846" w:type="dxa"/>
            <w:tcBorders>
              <w:top w:val="single" w:sz="6" w:space="0" w:color="000000"/>
            </w:tcBorders>
            <w:shd w:val="clear" w:color="auto" w:fill="CCEDFF"/>
          </w:tcPr>
          <w:p>
            <w:pPr>
              <w:pStyle w:val="TableParagraph"/>
              <w:rPr>
                <w:sz w:val="18"/>
              </w:rPr>
            </w:pPr>
          </w:p>
        </w:tc>
        <w:tc>
          <w:tcPr>
            <w:tcW w:w="724" w:type="dxa"/>
            <w:tcBorders>
              <w:top w:val="single" w:sz="6" w:space="0" w:color="000000"/>
            </w:tcBorders>
            <w:shd w:val="clear" w:color="auto" w:fill="CCEDFF"/>
          </w:tcPr>
          <w:p>
            <w:pPr>
              <w:pStyle w:val="TableParagraph"/>
              <w:spacing w:line="227" w:lineRule="exact" w:before="8"/>
              <w:ind w:left="98"/>
              <w:rPr>
                <w:sz w:val="20"/>
              </w:rPr>
            </w:pPr>
            <w:r>
              <w:rPr>
                <w:spacing w:val="-2"/>
                <w:sz w:val="20"/>
              </w:rPr>
              <w:t>(124)</w:t>
            </w:r>
          </w:p>
        </w:tc>
      </w:tr>
      <w:tr>
        <w:trPr>
          <w:trHeight w:val="238" w:hRule="atLeast"/>
        </w:trPr>
        <w:tc>
          <w:tcPr>
            <w:tcW w:w="7416" w:type="dxa"/>
          </w:tcPr>
          <w:p>
            <w:pPr>
              <w:pStyle w:val="TableParagraph"/>
              <w:spacing w:line="210" w:lineRule="exact" w:before="8"/>
              <w:ind w:left="19"/>
              <w:rPr>
                <w:sz w:val="20"/>
              </w:rPr>
            </w:pPr>
            <w:r>
              <w:rPr>
                <w:sz w:val="20"/>
              </w:rPr>
              <w:t>Effective</w:t>
            </w:r>
            <w:r>
              <w:rPr>
                <w:spacing w:val="-7"/>
                <w:sz w:val="20"/>
              </w:rPr>
              <w:t> </w:t>
            </w:r>
            <w:r>
              <w:rPr>
                <w:sz w:val="20"/>
              </w:rPr>
              <w:t>income</w:t>
            </w:r>
            <w:r>
              <w:rPr>
                <w:spacing w:val="-4"/>
                <w:sz w:val="20"/>
              </w:rPr>
              <w:t> </w:t>
            </w:r>
            <w:r>
              <w:rPr>
                <w:sz w:val="20"/>
              </w:rPr>
              <w:t>tax</w:t>
            </w:r>
            <w:r>
              <w:rPr>
                <w:spacing w:val="-4"/>
                <w:sz w:val="20"/>
              </w:rPr>
              <w:t> rate</w:t>
            </w:r>
          </w:p>
        </w:tc>
        <w:tc>
          <w:tcPr>
            <w:tcW w:w="1337" w:type="dxa"/>
          </w:tcPr>
          <w:p>
            <w:pPr>
              <w:pStyle w:val="TableParagraph"/>
              <w:rPr>
                <w:sz w:val="16"/>
              </w:rPr>
            </w:pPr>
          </w:p>
        </w:tc>
        <w:tc>
          <w:tcPr>
            <w:tcW w:w="1294" w:type="dxa"/>
          </w:tcPr>
          <w:p>
            <w:pPr>
              <w:pStyle w:val="TableParagraph"/>
              <w:spacing w:line="210" w:lineRule="exact" w:before="8"/>
              <w:ind w:left="117"/>
              <w:rPr>
                <w:sz w:val="20"/>
              </w:rPr>
            </w:pPr>
            <w:r>
              <w:rPr>
                <w:sz w:val="20"/>
              </w:rPr>
              <w:t>11.6</w:t>
            </w:r>
            <w:r>
              <w:rPr>
                <w:spacing w:val="-1"/>
                <w:sz w:val="20"/>
              </w:rPr>
              <w:t> </w:t>
            </w:r>
            <w:r>
              <w:rPr>
                <w:spacing w:val="-10"/>
                <w:sz w:val="20"/>
              </w:rPr>
              <w:t>%</w:t>
            </w:r>
          </w:p>
        </w:tc>
        <w:tc>
          <w:tcPr>
            <w:tcW w:w="846" w:type="dxa"/>
          </w:tcPr>
          <w:p>
            <w:pPr>
              <w:pStyle w:val="TableParagraph"/>
              <w:rPr>
                <w:sz w:val="16"/>
              </w:rPr>
            </w:pPr>
          </w:p>
        </w:tc>
        <w:tc>
          <w:tcPr>
            <w:tcW w:w="724" w:type="dxa"/>
          </w:tcPr>
          <w:p>
            <w:pPr>
              <w:pStyle w:val="TableParagraph"/>
              <w:spacing w:line="210" w:lineRule="exact" w:before="8"/>
              <w:ind w:left="131"/>
              <w:rPr>
                <w:sz w:val="20"/>
              </w:rPr>
            </w:pPr>
            <w:r>
              <w:rPr>
                <w:sz w:val="20"/>
              </w:rPr>
              <w:t>22.3</w:t>
            </w:r>
            <w:r>
              <w:rPr>
                <w:spacing w:val="4"/>
                <w:sz w:val="20"/>
              </w:rPr>
              <w:t> </w:t>
            </w:r>
            <w:r>
              <w:rPr>
                <w:spacing w:val="-10"/>
                <w:sz w:val="20"/>
              </w:rPr>
              <w:t>%</w:t>
            </w:r>
          </w:p>
        </w:tc>
      </w:tr>
    </w:tbl>
    <w:p>
      <w:pPr>
        <w:pStyle w:val="BodyText"/>
        <w:spacing w:before="133"/>
        <w:rPr>
          <w:b/>
        </w:rPr>
      </w:pPr>
    </w:p>
    <w:p>
      <w:pPr>
        <w:pStyle w:val="BodyText"/>
        <w:spacing w:line="249" w:lineRule="auto" w:before="1"/>
        <w:ind w:left="100" w:right="331" w:firstLine="196"/>
        <w:jc w:val="both"/>
      </w:pPr>
      <w:r>
        <w:rPr/>
        <w:t>The</w:t>
      </w:r>
      <w:r>
        <w:rPr>
          <w:spacing w:val="-2"/>
        </w:rPr>
        <w:t> </w:t>
      </w:r>
      <w:r>
        <w:rPr/>
        <w:t>provision</w:t>
      </w:r>
      <w:r>
        <w:rPr>
          <w:spacing w:val="-2"/>
        </w:rPr>
        <w:t> </w:t>
      </w:r>
      <w:r>
        <w:rPr/>
        <w:t>for</w:t>
      </w:r>
      <w:r>
        <w:rPr>
          <w:spacing w:val="-2"/>
        </w:rPr>
        <w:t> </w:t>
      </w:r>
      <w:r>
        <w:rPr/>
        <w:t>income</w:t>
      </w:r>
      <w:r>
        <w:rPr>
          <w:spacing w:val="-2"/>
        </w:rPr>
        <w:t> </w:t>
      </w:r>
      <w:r>
        <w:rPr/>
        <w:t>taxes</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is</w:t>
      </w:r>
      <w:r>
        <w:rPr>
          <w:spacing w:val="-2"/>
        </w:rPr>
        <w:t> </w:t>
      </w:r>
      <w:r>
        <w:rPr/>
        <w:t>based</w:t>
      </w:r>
      <w:r>
        <w:rPr>
          <w:spacing w:val="-2"/>
        </w:rPr>
        <w:t> </w:t>
      </w:r>
      <w:r>
        <w:rPr/>
        <w:t>on</w:t>
      </w:r>
      <w:r>
        <w:rPr>
          <w:spacing w:val="-2"/>
        </w:rPr>
        <w:t> </w:t>
      </w:r>
      <w:r>
        <w:rPr/>
        <w:t>our</w:t>
      </w:r>
      <w:r>
        <w:rPr>
          <w:spacing w:val="-2"/>
        </w:rPr>
        <w:t> </w:t>
      </w:r>
      <w:r>
        <w:rPr/>
        <w:t>estimated</w:t>
      </w:r>
      <w:r>
        <w:rPr>
          <w:spacing w:val="-2"/>
        </w:rPr>
        <w:t> </w:t>
      </w:r>
      <w:r>
        <w:rPr/>
        <w:t>annual</w:t>
      </w:r>
      <w:r>
        <w:rPr>
          <w:spacing w:val="-2"/>
        </w:rPr>
        <w:t> </w:t>
      </w:r>
      <w:r>
        <w:rPr/>
        <w:t>effective</w:t>
      </w:r>
      <w:r>
        <w:rPr>
          <w:spacing w:val="-2"/>
        </w:rPr>
        <w:t> </w:t>
      </w:r>
      <w:r>
        <w:rPr/>
        <w:t>tax</w:t>
      </w:r>
      <w:r>
        <w:rPr>
          <w:spacing w:val="-2"/>
        </w:rPr>
        <w:t> </w:t>
      </w:r>
      <w:r>
        <w:rPr/>
        <w:t>rate</w:t>
      </w:r>
      <w:r>
        <w:rPr>
          <w:spacing w:val="-2"/>
        </w:rPr>
        <w:t> </w:t>
      </w:r>
      <w:r>
        <w:rPr/>
        <w:t>for the respective fiscal years before income before income taxes and adjusted for specific items that are required to be recognized in the period in which they are incurred.</w:t>
      </w:r>
    </w:p>
    <w:p>
      <w:pPr>
        <w:pStyle w:val="BodyText"/>
        <w:spacing w:before="43"/>
      </w:pPr>
    </w:p>
    <w:p>
      <w:pPr>
        <w:pStyle w:val="BodyText"/>
        <w:spacing w:line="249" w:lineRule="auto"/>
        <w:ind w:left="100" w:right="123" w:firstLine="196"/>
      </w:pPr>
      <w:r>
        <w:rPr/>
        <w:t>The effective tax rate for the six months ended December 31, 2022 decreased by 10.7 percentage points compared to the six months ended December</w:t>
      </w:r>
      <w:r>
        <w:rPr>
          <w:spacing w:val="-2"/>
        </w:rPr>
        <w:t> </w:t>
      </w:r>
      <w:r>
        <w:rPr/>
        <w:t>31,</w:t>
      </w:r>
      <w:r>
        <w:rPr>
          <w:spacing w:val="-2"/>
        </w:rPr>
        <w:t> </w:t>
      </w:r>
      <w:r>
        <w:rPr/>
        <w:t>2021,</w:t>
      </w:r>
      <w:r>
        <w:rPr>
          <w:spacing w:val="-2"/>
        </w:rPr>
        <w:t> </w:t>
      </w:r>
      <w:r>
        <w:rPr/>
        <w:t>primarily</w:t>
      </w:r>
      <w:r>
        <w:rPr>
          <w:spacing w:val="-2"/>
        </w:rPr>
        <w:t> </w:t>
      </w:r>
      <w:r>
        <w:rPr/>
        <w:t>due</w:t>
      </w:r>
      <w:r>
        <w:rPr>
          <w:spacing w:val="-2"/>
        </w:rPr>
        <w:t> </w:t>
      </w:r>
      <w:r>
        <w:rPr/>
        <w:t>to</w:t>
      </w:r>
      <w:r>
        <w:rPr>
          <w:spacing w:val="-2"/>
        </w:rPr>
        <w:t> </w:t>
      </w:r>
      <w:r>
        <w:rPr/>
        <w:t>differences</w:t>
      </w:r>
      <w:r>
        <w:rPr>
          <w:spacing w:val="-2"/>
        </w:rPr>
        <w:t> </w:t>
      </w:r>
      <w:r>
        <w:rPr/>
        <w:t>in</w:t>
      </w:r>
      <w:r>
        <w:rPr>
          <w:spacing w:val="-2"/>
        </w:rPr>
        <w:t> </w:t>
      </w:r>
      <w:r>
        <w:rPr/>
        <w:t>the</w:t>
      </w:r>
      <w:r>
        <w:rPr>
          <w:spacing w:val="-2"/>
        </w:rPr>
        <w:t> </w:t>
      </w:r>
      <w:r>
        <w:rPr/>
        <w:t>income</w:t>
      </w:r>
      <w:r>
        <w:rPr>
          <w:spacing w:val="-2"/>
        </w:rPr>
        <w:t> </w:t>
      </w:r>
      <w:r>
        <w:rPr/>
        <w:t>mix,</w:t>
      </w:r>
      <w:r>
        <w:rPr>
          <w:spacing w:val="-2"/>
        </w:rPr>
        <w:t> </w:t>
      </w:r>
      <w:r>
        <w:rPr/>
        <w:t>including</w:t>
      </w:r>
      <w:r>
        <w:rPr>
          <w:spacing w:val="-2"/>
        </w:rPr>
        <w:t> </w:t>
      </w:r>
      <w:r>
        <w:rPr/>
        <w:t>higher</w:t>
      </w:r>
      <w:r>
        <w:rPr>
          <w:spacing w:val="-2"/>
        </w:rPr>
        <w:t> </w:t>
      </w:r>
      <w:r>
        <w:rPr/>
        <w:t>non-taxable</w:t>
      </w:r>
      <w:r>
        <w:rPr>
          <w:spacing w:val="-2"/>
        </w:rPr>
        <w:t> </w:t>
      </w:r>
      <w:r>
        <w:rPr/>
        <w:t>income</w:t>
      </w:r>
      <w:r>
        <w:rPr>
          <w:spacing w:val="-2"/>
        </w:rPr>
        <w:t> </w:t>
      </w:r>
      <w:r>
        <w:rPr/>
        <w:t>in</w:t>
      </w:r>
      <w:r>
        <w:rPr>
          <w:spacing w:val="-2"/>
        </w:rPr>
        <w:t> </w:t>
      </w:r>
      <w:r>
        <w:rPr/>
        <w:t>the</w:t>
      </w:r>
      <w:r>
        <w:rPr>
          <w:spacing w:val="-2"/>
        </w:rPr>
        <w:t> </w:t>
      </w:r>
      <w:r>
        <w:rPr/>
        <w:t>current</w:t>
      </w:r>
      <w:r>
        <w:rPr>
          <w:spacing w:val="-2"/>
        </w:rPr>
        <w:t> </w:t>
      </w:r>
      <w:r>
        <w:rPr/>
        <w:t>period,</w:t>
      </w:r>
      <w:r>
        <w:rPr>
          <w:spacing w:val="-2"/>
        </w:rPr>
        <w:t> </w:t>
      </w:r>
      <w:r>
        <w:rPr/>
        <w:t>and</w:t>
      </w:r>
      <w:r>
        <w:rPr>
          <w:spacing w:val="-2"/>
        </w:rPr>
        <w:t> </w:t>
      </w:r>
      <w:r>
        <w:rPr/>
        <w:t>the</w:t>
      </w:r>
      <w:r>
        <w:rPr>
          <w:spacing w:val="-2"/>
        </w:rPr>
        <w:t> </w:t>
      </w:r>
      <w:r>
        <w:rPr/>
        <w:t>difference in magnitude of discrete events in both periods.</w:t>
      </w:r>
    </w:p>
    <w:p>
      <w:pPr>
        <w:pStyle w:val="BodyText"/>
        <w:spacing w:before="118"/>
      </w:pPr>
    </w:p>
    <w:p>
      <w:pPr>
        <w:pStyle w:val="BodyText"/>
        <w:ind w:right="18"/>
        <w:jc w:val="center"/>
      </w:pPr>
      <w:r>
        <w:rPr>
          <w:spacing w:val="-5"/>
        </w:rPr>
        <w:t>41</w:t>
      </w:r>
    </w:p>
    <w:p>
      <w:pPr>
        <w:pStyle w:val="BodyText"/>
        <w:spacing w:before="153"/>
      </w:pPr>
      <w:r>
        <w:rPr/>
        <mc:AlternateContent>
          <mc:Choice Requires="wps">
            <w:drawing>
              <wp:anchor distT="0" distB="0" distL="0" distR="0" allowOverlap="1" layoutInCell="1" locked="0" behindDoc="1" simplePos="0" relativeHeight="487631360">
                <wp:simplePos x="0" y="0"/>
                <wp:positionH relativeFrom="page">
                  <wp:posOffset>177863</wp:posOffset>
                </wp:positionH>
                <wp:positionV relativeFrom="paragraph">
                  <wp:posOffset>258432</wp:posOffset>
                </wp:positionV>
                <wp:extent cx="7416800" cy="19685"/>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7416800" cy="19685"/>
                          <a:chExt cx="7416800" cy="19685"/>
                        </a:xfrm>
                      </wpg:grpSpPr>
                      <wps:wsp>
                        <wps:cNvPr id="387" name="Graphic 387"/>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88" name="Graphic 388"/>
                        <wps:cNvSpPr/>
                        <wps:spPr>
                          <a:xfrm>
                            <a:off x="0" y="29"/>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89" name="Graphic 389"/>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5120;mso-wrap-distance-left:0;mso-wrap-distance-right:0" id="docshapegroup385" coordorigin="280,407" coordsize="11680,31">
                <v:rect style="position:absolute;left:280;top:406;width:11680;height:16" id="docshape386" filled="true" fillcolor="#999999" stroked="false">
                  <v:fill type="solid"/>
                </v:rect>
                <v:shape style="position:absolute;left:280;top:407;width:11680;height:31" id="docshape387" coordorigin="280,407" coordsize="11680,31" path="m11960,407l11945,422,280,422,280,437,11945,437,11960,437,11960,422,11960,407xe" filled="true" fillcolor="#ededed" stroked="false">
                  <v:path arrowok="t"/>
                  <v:fill type="solid"/>
                </v:shape>
                <v:shape style="position:absolute;left:280;top:406;width:16;height:31" id="docshape388"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Presentation</w:t>
      </w:r>
      <w:r>
        <w:rPr>
          <w:spacing w:val="-6"/>
        </w:rPr>
        <w:t> </w:t>
      </w:r>
      <w:r>
        <w:rPr/>
        <w:t>of</w:t>
      </w:r>
      <w:r>
        <w:rPr>
          <w:spacing w:val="-6"/>
        </w:rPr>
        <w:t> </w:t>
      </w:r>
      <w:r>
        <w:rPr/>
        <w:t>Non-GAAP</w:t>
      </w:r>
      <w:r>
        <w:rPr>
          <w:spacing w:val="-6"/>
        </w:rPr>
        <w:t> </w:t>
      </w:r>
      <w:r>
        <w:rPr>
          <w:spacing w:val="-2"/>
        </w:rPr>
        <w:t>Information</w:t>
      </w:r>
    </w:p>
    <w:p>
      <w:pPr>
        <w:pStyle w:val="BodyText"/>
        <w:spacing w:before="50"/>
        <w:rPr>
          <w:b/>
        </w:rPr>
      </w:pPr>
    </w:p>
    <w:p>
      <w:pPr>
        <w:pStyle w:val="BodyText"/>
        <w:spacing w:line="249" w:lineRule="auto"/>
        <w:ind w:left="100" w:right="166" w:firstLine="196"/>
      </w:pPr>
      <w:r>
        <w:rPr/>
        <w:t>This Quarterly Report on Form 10-Q refers to non-GAAP financial measures: adjusted earnings before interest and taxes ("Adjusted EBIT"), earnings before interest and tax ("EBIT"), adjusted net income, and net debt. Such measures have not been prepared in accordance with accounting</w:t>
      </w:r>
      <w:r>
        <w:rPr>
          <w:spacing w:val="-2"/>
        </w:rPr>
        <w:t> </w:t>
      </w:r>
      <w:r>
        <w:rPr/>
        <w:t>principles</w:t>
      </w:r>
      <w:r>
        <w:rPr>
          <w:spacing w:val="-2"/>
        </w:rPr>
        <w:t> </w:t>
      </w:r>
      <w:r>
        <w:rPr/>
        <w:t>generally</w:t>
      </w:r>
      <w:r>
        <w:rPr>
          <w:spacing w:val="-2"/>
        </w:rPr>
        <w:t> </w:t>
      </w:r>
      <w:r>
        <w:rPr/>
        <w:t>accepted</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("U.S.</w:t>
      </w:r>
      <w:r>
        <w:rPr>
          <w:spacing w:val="-2"/>
        </w:rPr>
        <w:t> </w:t>
      </w:r>
      <w:r>
        <w:rPr/>
        <w:t>GAAP").</w:t>
      </w:r>
      <w:r>
        <w:rPr>
          <w:spacing w:val="-2"/>
        </w:rPr>
        <w:t> </w:t>
      </w:r>
      <w:r>
        <w:rPr/>
        <w:t>These</w:t>
      </w:r>
      <w:r>
        <w:rPr>
          <w:spacing w:val="-2"/>
        </w:rPr>
        <w:t> </w:t>
      </w:r>
      <w:r>
        <w:rPr/>
        <w:t>non-GAAP</w:t>
      </w:r>
      <w:r>
        <w:rPr>
          <w:spacing w:val="-2"/>
        </w:rPr>
        <w:t> </w:t>
      </w:r>
      <w:r>
        <w:rPr/>
        <w:t>financial</w:t>
      </w:r>
      <w:r>
        <w:rPr>
          <w:spacing w:val="-2"/>
        </w:rPr>
        <w:t> </w:t>
      </w:r>
      <w:r>
        <w:rPr/>
        <w:t>measures</w:t>
      </w:r>
      <w:r>
        <w:rPr>
          <w:spacing w:val="-2"/>
        </w:rPr>
        <w:t> </w:t>
      </w:r>
      <w:r>
        <w:rPr/>
        <w:t>adjust</w:t>
      </w:r>
      <w:r>
        <w:rPr>
          <w:spacing w:val="-2"/>
        </w:rPr>
        <w:t> </w:t>
      </w:r>
      <w:r>
        <w:rPr/>
        <w:t>for</w:t>
      </w:r>
      <w:r>
        <w:rPr>
          <w:spacing w:val="-2"/>
        </w:rPr>
        <w:t> </w:t>
      </w:r>
      <w:r>
        <w:rPr/>
        <w:t>factors that are unusual or unpredictable. These measures exclude the impact of significant tax reforms, certain amounts related to the effect of changes in currency exchange rates, acquisitions, and restructuring, including employee-related costs, equipment relocation costs, accelerated depreciation, and the write-down of equipment. These measures also exclude gains or losses on sales of significant property and divestitures, significant property and other impairments, net of insurance recovery, certain litigation matters, significant pension settlements, impairments in goodwill and equity method investments, and certain acquisition-related expenses, including transaction expenses, due diligence expenses, professional and legal fees, purchase accounting adjustments for inventory, order backlog, intangible amortization, changes in the fair value of deferred acquisition payments and economic hedging instruments on commercial paper, and impacts related to the Russia-Ukraine conflict.</w:t>
      </w:r>
    </w:p>
    <w:p>
      <w:pPr>
        <w:pStyle w:val="BodyText"/>
        <w:spacing w:before="51"/>
      </w:pPr>
    </w:p>
    <w:p>
      <w:pPr>
        <w:pStyle w:val="BodyText"/>
        <w:spacing w:line="249" w:lineRule="auto"/>
        <w:ind w:left="100" w:right="180" w:firstLine="196"/>
      </w:pPr>
      <w:r>
        <w:rPr/>
        <w:t>This adjusted information should not be construed as an alternative to results determined in accordance with U.S. GAAP. We use the non- GAAP</w:t>
      </w:r>
      <w:r>
        <w:rPr>
          <w:spacing w:val="-2"/>
        </w:rPr>
        <w:t> </w:t>
      </w:r>
      <w:r>
        <w:rPr/>
        <w:t>measures</w:t>
      </w:r>
      <w:r>
        <w:rPr>
          <w:spacing w:val="-2"/>
        </w:rPr>
        <w:t> </w:t>
      </w:r>
      <w:r>
        <w:rPr/>
        <w:t>to</w:t>
      </w:r>
      <w:r>
        <w:rPr>
          <w:spacing w:val="-2"/>
        </w:rPr>
        <w:t> </w:t>
      </w:r>
      <w:r>
        <w:rPr/>
        <w:t>evaluate</w:t>
      </w:r>
      <w:r>
        <w:rPr>
          <w:spacing w:val="-2"/>
        </w:rPr>
        <w:t> </w:t>
      </w:r>
      <w:r>
        <w:rPr/>
        <w:t>operating</w:t>
      </w:r>
      <w:r>
        <w:rPr>
          <w:spacing w:val="-2"/>
        </w:rPr>
        <w:t> </w:t>
      </w:r>
      <w:r>
        <w:rPr/>
        <w:t>performance</w:t>
      </w:r>
      <w:r>
        <w:rPr>
          <w:spacing w:val="-2"/>
        </w:rPr>
        <w:t> </w:t>
      </w:r>
      <w:r>
        <w:rPr/>
        <w:t>and</w:t>
      </w:r>
      <w:r>
        <w:rPr>
          <w:spacing w:val="-2"/>
        </w:rPr>
        <w:t> </w:t>
      </w:r>
      <w:r>
        <w:rPr/>
        <w:t>believe</w:t>
      </w:r>
      <w:r>
        <w:rPr>
          <w:spacing w:val="-2"/>
        </w:rPr>
        <w:t> </w:t>
      </w:r>
      <w:r>
        <w:rPr/>
        <w:t>that</w:t>
      </w:r>
      <w:r>
        <w:rPr>
          <w:spacing w:val="-2"/>
        </w:rPr>
        <w:t> </w:t>
      </w:r>
      <w:r>
        <w:rPr/>
        <w:t>these</w:t>
      </w:r>
      <w:r>
        <w:rPr>
          <w:spacing w:val="-2"/>
        </w:rPr>
        <w:t> </w:t>
      </w:r>
      <w:r>
        <w:rPr/>
        <w:t>non-GAAP</w:t>
      </w:r>
      <w:r>
        <w:rPr>
          <w:spacing w:val="-2"/>
        </w:rPr>
        <w:t> </w:t>
      </w:r>
      <w:r>
        <w:rPr/>
        <w:t>measures</w:t>
      </w:r>
      <w:r>
        <w:rPr>
          <w:spacing w:val="-2"/>
        </w:rPr>
        <w:t> </w:t>
      </w:r>
      <w:r>
        <w:rPr/>
        <w:t>are</w:t>
      </w:r>
      <w:r>
        <w:rPr>
          <w:spacing w:val="-2"/>
        </w:rPr>
        <w:t> </w:t>
      </w:r>
      <w:r>
        <w:rPr/>
        <w:t>useful</w:t>
      </w:r>
      <w:r>
        <w:rPr>
          <w:spacing w:val="-2"/>
        </w:rPr>
        <w:t> </w:t>
      </w:r>
      <w:r>
        <w:rPr/>
        <w:t>to</w:t>
      </w:r>
      <w:r>
        <w:rPr>
          <w:spacing w:val="-2"/>
        </w:rPr>
        <w:t> </w:t>
      </w:r>
      <w:r>
        <w:rPr/>
        <w:t>enable</w:t>
      </w:r>
      <w:r>
        <w:rPr>
          <w:spacing w:val="-2"/>
        </w:rPr>
        <w:t> </w:t>
      </w:r>
      <w:r>
        <w:rPr/>
        <w:t>investors</w:t>
      </w:r>
      <w:r>
        <w:rPr>
          <w:spacing w:val="-2"/>
        </w:rPr>
        <w:t> </w:t>
      </w:r>
      <w:r>
        <w:rPr/>
        <w:t>and</w:t>
      </w:r>
      <w:r>
        <w:rPr>
          <w:spacing w:val="-2"/>
        </w:rPr>
        <w:t> </w:t>
      </w:r>
      <w:r>
        <w:rPr/>
        <w:t>other</w:t>
      </w:r>
      <w:r>
        <w:rPr>
          <w:spacing w:val="-2"/>
        </w:rPr>
        <w:t> </w:t>
      </w:r>
      <w:r>
        <w:rPr/>
        <w:t>external parties to perform comparisons of our current and historical performance.</w:t>
      </w:r>
    </w:p>
    <w:p>
      <w:pPr>
        <w:pStyle w:val="BodyText"/>
        <w:spacing w:before="43"/>
      </w:pPr>
    </w:p>
    <w:p>
      <w:pPr>
        <w:pStyle w:val="BodyText"/>
        <w:spacing w:line="249" w:lineRule="auto"/>
        <w:ind w:left="100" w:right="180" w:firstLine="189"/>
      </w:pPr>
      <w:r>
        <w:rPr/>
        <w:t>A</w:t>
      </w:r>
      <w:r>
        <w:rPr>
          <w:spacing w:val="-3"/>
        </w:rPr>
        <w:t> </w:t>
      </w:r>
      <w:r>
        <w:rPr/>
        <w:t>reconciliation</w:t>
      </w:r>
      <w:r>
        <w:rPr>
          <w:spacing w:val="-3"/>
        </w:rPr>
        <w:t> </w:t>
      </w:r>
      <w:r>
        <w:rPr/>
        <w:t>of</w:t>
      </w:r>
      <w:r>
        <w:rPr>
          <w:spacing w:val="-3"/>
        </w:rPr>
        <w:t> </w:t>
      </w:r>
      <w:r>
        <w:rPr/>
        <w:t>reported</w:t>
      </w:r>
      <w:r>
        <w:rPr>
          <w:spacing w:val="-3"/>
        </w:rPr>
        <w:t> </w:t>
      </w:r>
      <w:r>
        <w:rPr/>
        <w:t>net</w:t>
      </w:r>
      <w:r>
        <w:rPr>
          <w:spacing w:val="-3"/>
        </w:rPr>
        <w:t> </w:t>
      </w:r>
      <w:r>
        <w:rPr/>
        <w:t>income</w:t>
      </w:r>
      <w:r>
        <w:rPr>
          <w:spacing w:val="-3"/>
        </w:rPr>
        <w:t> </w:t>
      </w:r>
      <w:r>
        <w:rPr/>
        <w:t>attributable</w:t>
      </w:r>
      <w:r>
        <w:rPr>
          <w:spacing w:val="-3"/>
        </w:rPr>
        <w:t> </w:t>
      </w:r>
      <w:r>
        <w:rPr/>
        <w:t>to</w:t>
      </w:r>
      <w:r>
        <w:rPr>
          <w:spacing w:val="-3"/>
        </w:rPr>
        <w:t> </w:t>
      </w:r>
      <w:r>
        <w:rPr/>
        <w:t>Amcor</w:t>
      </w:r>
      <w:r>
        <w:rPr>
          <w:spacing w:val="-3"/>
        </w:rPr>
        <w:t> </w:t>
      </w:r>
      <w:r>
        <w:rPr/>
        <w:t>plc</w:t>
      </w:r>
      <w:r>
        <w:rPr>
          <w:spacing w:val="-3"/>
        </w:rPr>
        <w:t> </w:t>
      </w:r>
      <w:r>
        <w:rPr/>
        <w:t>to</w:t>
      </w:r>
      <w:r>
        <w:rPr>
          <w:spacing w:val="-3"/>
        </w:rPr>
        <w:t> </w:t>
      </w:r>
      <w:r>
        <w:rPr/>
        <w:t>EBIT,</w:t>
      </w:r>
      <w:r>
        <w:rPr>
          <w:spacing w:val="-3"/>
        </w:rPr>
        <w:t> </w:t>
      </w:r>
      <w:r>
        <w:rPr/>
        <w:t>Adjusted</w:t>
      </w:r>
      <w:r>
        <w:rPr>
          <w:spacing w:val="-3"/>
        </w:rPr>
        <w:t> </w:t>
      </w:r>
      <w:r>
        <w:rPr/>
        <w:t>EBIT</w:t>
      </w:r>
      <w:r>
        <w:rPr>
          <w:spacing w:val="-3"/>
        </w:rPr>
        <w:t> </w:t>
      </w:r>
      <w:r>
        <w:rPr/>
        <w:t>and</w:t>
      </w:r>
      <w:r>
        <w:rPr>
          <w:spacing w:val="-3"/>
        </w:rPr>
        <w:t> </w:t>
      </w:r>
      <w:r>
        <w:rPr/>
        <w:t>Adjusted</w:t>
      </w:r>
      <w:r>
        <w:rPr>
          <w:spacing w:val="-3"/>
        </w:rPr>
        <w:t> </w:t>
      </w:r>
      <w:r>
        <w:rPr/>
        <w:t>net</w:t>
      </w:r>
      <w:r>
        <w:rPr>
          <w:spacing w:val="-3"/>
        </w:rPr>
        <w:t> </w:t>
      </w:r>
      <w:r>
        <w:rPr/>
        <w:t>income</w:t>
      </w:r>
      <w:r>
        <w:rPr>
          <w:spacing w:val="-3"/>
        </w:rPr>
        <w:t> </w:t>
      </w:r>
      <w:r>
        <w:rPr/>
        <w:t>for</w:t>
      </w:r>
      <w:r>
        <w:rPr>
          <w:spacing w:val="-3"/>
        </w:rPr>
        <w:t> </w:t>
      </w:r>
      <w:r>
        <w:rPr/>
        <w:t>the</w:t>
      </w:r>
      <w:r>
        <w:rPr>
          <w:spacing w:val="-3"/>
        </w:rPr>
        <w:t> </w:t>
      </w:r>
      <w:r>
        <w:rPr/>
        <w:t>three</w:t>
      </w:r>
      <w:r>
        <w:rPr>
          <w:spacing w:val="-3"/>
        </w:rPr>
        <w:t> </w:t>
      </w:r>
      <w:r>
        <w:rPr/>
        <w:t>and</w:t>
      </w:r>
      <w:r>
        <w:rPr>
          <w:spacing w:val="-3"/>
        </w:rPr>
        <w:t> </w:t>
      </w:r>
      <w:r>
        <w:rPr/>
        <w:t>six months ended December 31, 2022 and 2021 is as follows:</w:t>
      </w:r>
    </w:p>
    <w:p>
      <w:pPr>
        <w:pStyle w:val="BodyText"/>
        <w:spacing w:before="114"/>
        <w:rPr>
          <w:sz w:val="18"/>
        </w:rPr>
      </w:pPr>
    </w:p>
    <w:p>
      <w:pPr>
        <w:tabs>
          <w:tab w:pos="8877" w:val="left" w:leader="none"/>
        </w:tabs>
        <w:spacing w:before="0" w:after="29"/>
        <w:ind w:left="5338" w:right="0" w:firstLine="0"/>
        <w:jc w:val="left"/>
        <w:rPr>
          <w:b/>
          <w:sz w:val="18"/>
        </w:rPr>
      </w:pPr>
      <w:r>
        <w:rPr>
          <w:b/>
          <w:sz w:val="18"/>
        </w:rPr>
        <w:t>Three</w:t>
      </w:r>
      <w:r>
        <w:rPr>
          <w:b/>
          <w:spacing w:val="-1"/>
          <w:sz w:val="18"/>
        </w:rPr>
        <w:t> </w:t>
      </w:r>
      <w:r>
        <w:rPr>
          <w:b/>
          <w:sz w:val="18"/>
        </w:rPr>
        <w:t>Months</w:t>
      </w:r>
      <w:r>
        <w:rPr>
          <w:b/>
          <w:spacing w:val="-1"/>
          <w:sz w:val="18"/>
        </w:rPr>
        <w:t> </w:t>
      </w:r>
      <w:r>
        <w:rPr>
          <w:b/>
          <w:sz w:val="18"/>
        </w:rPr>
        <w:t>Ended</w:t>
      </w:r>
      <w:r>
        <w:rPr>
          <w:b/>
          <w:spacing w:val="-1"/>
          <w:sz w:val="18"/>
        </w:rPr>
        <w:t> </w:t>
      </w:r>
      <w:r>
        <w:rPr>
          <w:b/>
          <w:sz w:val="18"/>
        </w:rPr>
        <w:t>December</w:t>
      </w:r>
      <w:r>
        <w:rPr>
          <w:b/>
          <w:spacing w:val="-1"/>
          <w:sz w:val="18"/>
        </w:rPr>
        <w:t> </w:t>
      </w:r>
      <w:r>
        <w:rPr>
          <w:b/>
          <w:spacing w:val="-5"/>
          <w:sz w:val="18"/>
        </w:rPr>
        <w:t>31,</w:t>
      </w:r>
      <w:r>
        <w:rPr>
          <w:b/>
          <w:sz w:val="18"/>
        </w:rPr>
        <w:tab/>
        <w:t>Six Months Ended December </w:t>
      </w:r>
      <w:r>
        <w:rPr>
          <w:b/>
          <w:spacing w:val="-5"/>
          <w:sz w:val="18"/>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9"/>
        <w:gridCol w:w="1085"/>
        <w:gridCol w:w="577"/>
        <w:gridCol w:w="1188"/>
        <w:gridCol w:w="540"/>
        <w:gridCol w:w="1128"/>
        <w:gridCol w:w="570"/>
        <w:gridCol w:w="1139"/>
        <w:gridCol w:w="518"/>
      </w:tblGrid>
      <w:tr>
        <w:trPr>
          <w:trHeight w:val="240" w:hRule="atLeast"/>
        </w:trPr>
        <w:tc>
          <w:tcPr>
            <w:tcW w:w="4939" w:type="dxa"/>
            <w:tcBorders>
              <w:bottom w:val="single" w:sz="6" w:space="0" w:color="000000"/>
            </w:tcBorders>
          </w:tcPr>
          <w:p>
            <w:pPr>
              <w:pStyle w:val="TableParagraph"/>
              <w:spacing w:before="12"/>
              <w:ind w:left="19"/>
              <w:rPr>
                <w:b/>
                <w:sz w:val="18"/>
              </w:rPr>
            </w:pPr>
            <w:r>
              <w:rPr>
                <w:b/>
                <w:sz w:val="18"/>
              </w:rPr>
              <w:t>($ in </w:t>
            </w:r>
            <w:r>
              <w:rPr>
                <w:b/>
                <w:spacing w:val="-2"/>
                <w:sz w:val="18"/>
              </w:rPr>
              <w:t>millions)</w:t>
            </w:r>
          </w:p>
        </w:tc>
        <w:tc>
          <w:tcPr>
            <w:tcW w:w="1085" w:type="dxa"/>
            <w:tcBorders>
              <w:top w:val="single" w:sz="6" w:space="0" w:color="000000"/>
              <w:bottom w:val="single" w:sz="6" w:space="0" w:color="000000"/>
            </w:tcBorders>
          </w:tcPr>
          <w:p>
            <w:pPr>
              <w:pStyle w:val="TableParagraph"/>
              <w:spacing w:before="12"/>
              <w:ind w:left="623"/>
              <w:rPr>
                <w:b/>
                <w:sz w:val="18"/>
              </w:rPr>
            </w:pPr>
            <w:r>
              <w:rPr>
                <w:b/>
                <w:spacing w:val="-4"/>
                <w:sz w:val="18"/>
              </w:rPr>
              <w:t>2022</w:t>
            </w:r>
          </w:p>
        </w:tc>
        <w:tc>
          <w:tcPr>
            <w:tcW w:w="577" w:type="dxa"/>
            <w:tcBorders>
              <w:top w:val="single" w:sz="6" w:space="0" w:color="000000"/>
              <w:bottom w:val="single" w:sz="6" w:space="0" w:color="000000"/>
            </w:tcBorders>
          </w:tcPr>
          <w:p>
            <w:pPr>
              <w:pStyle w:val="TableParagraph"/>
              <w:rPr>
                <w:sz w:val="16"/>
              </w:rPr>
            </w:pPr>
          </w:p>
        </w:tc>
        <w:tc>
          <w:tcPr>
            <w:tcW w:w="1188" w:type="dxa"/>
            <w:tcBorders>
              <w:top w:val="single" w:sz="6" w:space="0" w:color="000000"/>
              <w:bottom w:val="single" w:sz="6" w:space="0" w:color="000000"/>
            </w:tcBorders>
          </w:tcPr>
          <w:p>
            <w:pPr>
              <w:pStyle w:val="TableParagraph"/>
              <w:spacing w:before="12"/>
              <w:ind w:left="687"/>
              <w:rPr>
                <w:b/>
                <w:sz w:val="18"/>
              </w:rPr>
            </w:pPr>
            <w:r>
              <w:rPr>
                <w:b/>
                <w:spacing w:val="-4"/>
                <w:sz w:val="18"/>
              </w:rPr>
              <w:t>2021</w:t>
            </w:r>
          </w:p>
        </w:tc>
        <w:tc>
          <w:tcPr>
            <w:tcW w:w="540" w:type="dxa"/>
            <w:tcBorders>
              <w:top w:val="single" w:sz="6" w:space="0" w:color="000000"/>
              <w:bottom w:val="single" w:sz="6" w:space="0" w:color="000000"/>
            </w:tcBorders>
          </w:tcPr>
          <w:p>
            <w:pPr>
              <w:pStyle w:val="TableParagraph"/>
              <w:rPr>
                <w:sz w:val="16"/>
              </w:rPr>
            </w:pPr>
          </w:p>
        </w:tc>
        <w:tc>
          <w:tcPr>
            <w:tcW w:w="1128" w:type="dxa"/>
            <w:tcBorders>
              <w:top w:val="single" w:sz="6" w:space="0" w:color="000000"/>
              <w:bottom w:val="single" w:sz="6" w:space="0" w:color="000000"/>
            </w:tcBorders>
          </w:tcPr>
          <w:p>
            <w:pPr>
              <w:pStyle w:val="TableParagraph"/>
              <w:spacing w:before="12"/>
              <w:ind w:left="671"/>
              <w:rPr>
                <w:b/>
                <w:sz w:val="18"/>
              </w:rPr>
            </w:pPr>
            <w:r>
              <w:rPr>
                <w:b/>
                <w:spacing w:val="-4"/>
                <w:sz w:val="18"/>
              </w:rPr>
              <w:t>2022</w:t>
            </w:r>
          </w:p>
        </w:tc>
        <w:tc>
          <w:tcPr>
            <w:tcW w:w="570" w:type="dxa"/>
            <w:tcBorders>
              <w:top w:val="single" w:sz="6" w:space="0" w:color="000000"/>
              <w:bottom w:val="single" w:sz="6" w:space="0" w:color="000000"/>
            </w:tcBorders>
          </w:tcPr>
          <w:p>
            <w:pPr>
              <w:pStyle w:val="TableParagraph"/>
              <w:rPr>
                <w:sz w:val="16"/>
              </w:rPr>
            </w:pPr>
          </w:p>
        </w:tc>
        <w:tc>
          <w:tcPr>
            <w:tcW w:w="1139" w:type="dxa"/>
            <w:tcBorders>
              <w:top w:val="single" w:sz="6" w:space="0" w:color="000000"/>
              <w:bottom w:val="single" w:sz="6" w:space="0" w:color="000000"/>
            </w:tcBorders>
          </w:tcPr>
          <w:p>
            <w:pPr>
              <w:pStyle w:val="TableParagraph"/>
              <w:spacing w:before="12"/>
              <w:ind w:left="676"/>
              <w:rPr>
                <w:b/>
                <w:sz w:val="18"/>
              </w:rPr>
            </w:pPr>
            <w:r>
              <w:rPr>
                <w:b/>
                <w:spacing w:val="-4"/>
                <w:sz w:val="18"/>
              </w:rPr>
              <w:t>2021</w:t>
            </w:r>
          </w:p>
        </w:tc>
        <w:tc>
          <w:tcPr>
            <w:tcW w:w="518" w:type="dxa"/>
            <w:tcBorders>
              <w:top w:val="single" w:sz="6" w:space="0" w:color="000000"/>
              <w:bottom w:val="single" w:sz="6" w:space="0" w:color="000000"/>
            </w:tcBorders>
          </w:tcPr>
          <w:p>
            <w:pPr>
              <w:pStyle w:val="TableParagraph"/>
              <w:rPr>
                <w:sz w:val="16"/>
              </w:rPr>
            </w:pPr>
          </w:p>
        </w:tc>
      </w:tr>
      <w:tr>
        <w:trPr>
          <w:trHeight w:val="240" w:hRule="atLeast"/>
        </w:trPr>
        <w:tc>
          <w:tcPr>
            <w:tcW w:w="4939" w:type="dxa"/>
            <w:tcBorders>
              <w:top w:val="single" w:sz="6" w:space="0" w:color="000000"/>
            </w:tcBorders>
            <w:shd w:val="clear" w:color="auto" w:fill="CCEDFF"/>
          </w:tcPr>
          <w:p>
            <w:pPr>
              <w:pStyle w:val="TableParagraph"/>
              <w:spacing w:before="12"/>
              <w:ind w:left="19"/>
              <w:rPr>
                <w:sz w:val="18"/>
              </w:rPr>
            </w:pPr>
            <w:r>
              <w:rPr>
                <w:sz w:val="18"/>
              </w:rPr>
              <w:t>Net income attributable to Amcor plc, as </w:t>
            </w:r>
            <w:r>
              <w:rPr>
                <w:spacing w:val="-2"/>
                <w:sz w:val="18"/>
              </w:rPr>
              <w:t>reported</w:t>
            </w:r>
          </w:p>
        </w:tc>
        <w:tc>
          <w:tcPr>
            <w:tcW w:w="1085" w:type="dxa"/>
            <w:tcBorders>
              <w:top w:val="single" w:sz="6" w:space="0" w:color="000000"/>
            </w:tcBorders>
            <w:shd w:val="clear" w:color="auto" w:fill="CCEDFF"/>
          </w:tcPr>
          <w:p>
            <w:pPr>
              <w:pStyle w:val="TableParagraph"/>
              <w:spacing w:before="12"/>
              <w:ind w:left="20"/>
              <w:rPr>
                <w:sz w:val="18"/>
              </w:rPr>
            </w:pPr>
            <w:r>
              <w:rPr>
                <w:spacing w:val="-10"/>
                <w:sz w:val="18"/>
              </w:rPr>
              <w:t>$</w:t>
            </w:r>
          </w:p>
        </w:tc>
        <w:tc>
          <w:tcPr>
            <w:tcW w:w="577" w:type="dxa"/>
            <w:tcBorders>
              <w:top w:val="single" w:sz="6" w:space="0" w:color="000000"/>
            </w:tcBorders>
            <w:shd w:val="clear" w:color="auto" w:fill="CCEDFF"/>
          </w:tcPr>
          <w:p>
            <w:pPr>
              <w:pStyle w:val="TableParagraph"/>
              <w:spacing w:before="12"/>
              <w:ind w:left="45"/>
              <w:jc w:val="center"/>
              <w:rPr>
                <w:sz w:val="18"/>
              </w:rPr>
            </w:pPr>
            <w:r>
              <w:rPr>
                <w:spacing w:val="-5"/>
                <w:sz w:val="18"/>
              </w:rPr>
              <w:t>459</w:t>
            </w:r>
          </w:p>
        </w:tc>
        <w:tc>
          <w:tcPr>
            <w:tcW w:w="1188" w:type="dxa"/>
            <w:tcBorders>
              <w:top w:val="single" w:sz="6" w:space="0" w:color="000000"/>
            </w:tcBorders>
            <w:shd w:val="clear" w:color="auto" w:fill="CCEDFF"/>
          </w:tcPr>
          <w:p>
            <w:pPr>
              <w:pStyle w:val="TableParagraph"/>
              <w:spacing w:before="12"/>
              <w:ind w:left="84"/>
              <w:rPr>
                <w:sz w:val="18"/>
              </w:rPr>
            </w:pPr>
            <w:r>
              <w:rPr>
                <w:spacing w:val="-10"/>
                <w:sz w:val="18"/>
              </w:rPr>
              <w:t>$</w:t>
            </w:r>
          </w:p>
        </w:tc>
        <w:tc>
          <w:tcPr>
            <w:tcW w:w="540" w:type="dxa"/>
            <w:tcBorders>
              <w:top w:val="single" w:sz="6" w:space="0" w:color="000000"/>
            </w:tcBorders>
            <w:shd w:val="clear" w:color="auto" w:fill="CCEDFF"/>
          </w:tcPr>
          <w:p>
            <w:pPr>
              <w:pStyle w:val="TableParagraph"/>
              <w:spacing w:before="12"/>
              <w:ind w:left="137"/>
              <w:rPr>
                <w:sz w:val="18"/>
              </w:rPr>
            </w:pPr>
            <w:r>
              <w:rPr>
                <w:spacing w:val="-5"/>
                <w:sz w:val="18"/>
              </w:rPr>
              <w:t>225</w:t>
            </w:r>
          </w:p>
        </w:tc>
        <w:tc>
          <w:tcPr>
            <w:tcW w:w="1128" w:type="dxa"/>
            <w:tcBorders>
              <w:top w:val="single" w:sz="6" w:space="0" w:color="000000"/>
            </w:tcBorders>
            <w:shd w:val="clear" w:color="auto" w:fill="CCEDFF"/>
          </w:tcPr>
          <w:p>
            <w:pPr>
              <w:pStyle w:val="TableParagraph"/>
              <w:spacing w:before="12"/>
              <w:ind w:left="82"/>
              <w:rPr>
                <w:sz w:val="18"/>
              </w:rPr>
            </w:pPr>
            <w:r>
              <w:rPr>
                <w:spacing w:val="-10"/>
                <w:sz w:val="18"/>
              </w:rPr>
              <w:t>$</w:t>
            </w:r>
          </w:p>
        </w:tc>
        <w:tc>
          <w:tcPr>
            <w:tcW w:w="570" w:type="dxa"/>
            <w:tcBorders>
              <w:top w:val="single" w:sz="6" w:space="0" w:color="000000"/>
            </w:tcBorders>
            <w:shd w:val="clear" w:color="auto" w:fill="CCEDFF"/>
          </w:tcPr>
          <w:p>
            <w:pPr>
              <w:pStyle w:val="TableParagraph"/>
              <w:spacing w:before="12"/>
              <w:ind w:right="131"/>
              <w:jc w:val="right"/>
              <w:rPr>
                <w:sz w:val="18"/>
              </w:rPr>
            </w:pPr>
            <w:r>
              <w:rPr>
                <w:spacing w:val="-5"/>
                <w:sz w:val="18"/>
              </w:rPr>
              <w:t>691</w:t>
            </w:r>
          </w:p>
        </w:tc>
        <w:tc>
          <w:tcPr>
            <w:tcW w:w="1139" w:type="dxa"/>
            <w:tcBorders>
              <w:top w:val="single" w:sz="6" w:space="0" w:color="000000"/>
            </w:tcBorders>
            <w:shd w:val="clear" w:color="auto" w:fill="CCEDFF"/>
          </w:tcPr>
          <w:p>
            <w:pPr>
              <w:pStyle w:val="TableParagraph"/>
              <w:spacing w:before="12"/>
              <w:ind w:left="81"/>
              <w:rPr>
                <w:sz w:val="18"/>
              </w:rPr>
            </w:pPr>
            <w:r>
              <w:rPr>
                <w:spacing w:val="-10"/>
                <w:sz w:val="18"/>
              </w:rPr>
              <w:t>$</w:t>
            </w:r>
          </w:p>
        </w:tc>
        <w:tc>
          <w:tcPr>
            <w:tcW w:w="518" w:type="dxa"/>
            <w:tcBorders>
              <w:top w:val="single" w:sz="6" w:space="0" w:color="000000"/>
            </w:tcBorders>
            <w:shd w:val="clear" w:color="auto" w:fill="CCEDFF"/>
          </w:tcPr>
          <w:p>
            <w:pPr>
              <w:pStyle w:val="TableParagraph"/>
              <w:spacing w:before="12"/>
              <w:ind w:right="77"/>
              <w:jc w:val="right"/>
              <w:rPr>
                <w:sz w:val="18"/>
              </w:rPr>
            </w:pPr>
            <w:r>
              <w:rPr>
                <w:spacing w:val="-5"/>
                <w:sz w:val="18"/>
              </w:rPr>
              <w:t>427</w:t>
            </w:r>
          </w:p>
        </w:tc>
      </w:tr>
      <w:tr>
        <w:trPr>
          <w:trHeight w:val="240" w:hRule="atLeast"/>
        </w:trPr>
        <w:tc>
          <w:tcPr>
            <w:tcW w:w="4939" w:type="dxa"/>
          </w:tcPr>
          <w:p>
            <w:pPr>
              <w:pStyle w:val="TableParagraph"/>
              <w:spacing w:before="12"/>
              <w:ind w:right="589"/>
              <w:jc w:val="right"/>
              <w:rPr>
                <w:sz w:val="18"/>
              </w:rPr>
            </w:pPr>
            <w:r>
              <w:rPr>
                <w:sz w:val="18"/>
              </w:rPr>
              <w:t>Add: Net income attributable to non-controlling </w:t>
            </w:r>
            <w:r>
              <w:rPr>
                <w:spacing w:val="-2"/>
                <w:sz w:val="18"/>
              </w:rPr>
              <w:t>interests</w:t>
            </w:r>
          </w:p>
        </w:tc>
        <w:tc>
          <w:tcPr>
            <w:tcW w:w="1085" w:type="dxa"/>
            <w:tcBorders>
              <w:bottom w:val="single" w:sz="6" w:space="0" w:color="000000"/>
            </w:tcBorders>
          </w:tcPr>
          <w:p>
            <w:pPr>
              <w:pStyle w:val="TableParagraph"/>
              <w:rPr>
                <w:sz w:val="16"/>
              </w:rPr>
            </w:pPr>
          </w:p>
        </w:tc>
        <w:tc>
          <w:tcPr>
            <w:tcW w:w="577" w:type="dxa"/>
            <w:tcBorders>
              <w:bottom w:val="single" w:sz="6" w:space="0" w:color="000000"/>
            </w:tcBorders>
          </w:tcPr>
          <w:p>
            <w:pPr>
              <w:pStyle w:val="TableParagraph"/>
              <w:spacing w:before="12"/>
              <w:ind w:left="225"/>
              <w:jc w:val="center"/>
              <w:rPr>
                <w:sz w:val="18"/>
              </w:rPr>
            </w:pPr>
            <w:r>
              <w:rPr>
                <w:spacing w:val="-10"/>
                <w:sz w:val="18"/>
              </w:rPr>
              <w:t>2</w:t>
            </w:r>
          </w:p>
        </w:tc>
        <w:tc>
          <w:tcPr>
            <w:tcW w:w="1188" w:type="dxa"/>
            <w:tcBorders>
              <w:bottom w:val="single" w:sz="6" w:space="0" w:color="000000"/>
            </w:tcBorders>
          </w:tcPr>
          <w:p>
            <w:pPr>
              <w:pStyle w:val="TableParagraph"/>
              <w:rPr>
                <w:sz w:val="16"/>
              </w:rPr>
            </w:pPr>
          </w:p>
        </w:tc>
        <w:tc>
          <w:tcPr>
            <w:tcW w:w="540" w:type="dxa"/>
            <w:tcBorders>
              <w:bottom w:val="single" w:sz="6" w:space="0" w:color="000000"/>
            </w:tcBorders>
          </w:tcPr>
          <w:p>
            <w:pPr>
              <w:pStyle w:val="TableParagraph"/>
              <w:spacing w:before="12"/>
              <w:ind w:left="317"/>
              <w:rPr>
                <w:sz w:val="18"/>
              </w:rPr>
            </w:pPr>
            <w:r>
              <w:rPr>
                <w:spacing w:val="-10"/>
                <w:sz w:val="18"/>
              </w:rPr>
              <w:t>4</w:t>
            </w:r>
          </w:p>
        </w:tc>
        <w:tc>
          <w:tcPr>
            <w:tcW w:w="1128" w:type="dxa"/>
            <w:tcBorders>
              <w:bottom w:val="single" w:sz="6" w:space="0" w:color="000000"/>
            </w:tcBorders>
          </w:tcPr>
          <w:p>
            <w:pPr>
              <w:pStyle w:val="TableParagraph"/>
              <w:rPr>
                <w:sz w:val="16"/>
              </w:rPr>
            </w:pPr>
          </w:p>
        </w:tc>
        <w:tc>
          <w:tcPr>
            <w:tcW w:w="570" w:type="dxa"/>
            <w:tcBorders>
              <w:bottom w:val="single" w:sz="6" w:space="0" w:color="000000"/>
            </w:tcBorders>
          </w:tcPr>
          <w:p>
            <w:pPr>
              <w:pStyle w:val="TableParagraph"/>
              <w:spacing w:before="12"/>
              <w:ind w:right="131"/>
              <w:jc w:val="right"/>
              <w:rPr>
                <w:sz w:val="18"/>
              </w:rPr>
            </w:pPr>
            <w:r>
              <w:rPr>
                <w:spacing w:val="-10"/>
                <w:sz w:val="18"/>
              </w:rPr>
              <w:t>4</w:t>
            </w:r>
          </w:p>
        </w:tc>
        <w:tc>
          <w:tcPr>
            <w:tcW w:w="1139" w:type="dxa"/>
            <w:tcBorders>
              <w:bottom w:val="single" w:sz="6" w:space="0" w:color="000000"/>
            </w:tcBorders>
          </w:tcPr>
          <w:p>
            <w:pPr>
              <w:pStyle w:val="TableParagraph"/>
              <w:rPr>
                <w:sz w:val="16"/>
              </w:rPr>
            </w:pPr>
          </w:p>
        </w:tc>
        <w:tc>
          <w:tcPr>
            <w:tcW w:w="518" w:type="dxa"/>
            <w:tcBorders>
              <w:bottom w:val="single" w:sz="6" w:space="0" w:color="000000"/>
            </w:tcBorders>
          </w:tcPr>
          <w:p>
            <w:pPr>
              <w:pStyle w:val="TableParagraph"/>
              <w:spacing w:before="12"/>
              <w:ind w:right="77"/>
              <w:jc w:val="right"/>
              <w:rPr>
                <w:sz w:val="18"/>
              </w:rPr>
            </w:pPr>
            <w:r>
              <w:rPr>
                <w:spacing w:val="-10"/>
                <w:sz w:val="18"/>
              </w:rPr>
              <w:t>5</w:t>
            </w:r>
          </w:p>
        </w:tc>
      </w:tr>
      <w:tr>
        <w:trPr>
          <w:trHeight w:val="240" w:hRule="atLeast"/>
        </w:trPr>
        <w:tc>
          <w:tcPr>
            <w:tcW w:w="4939" w:type="dxa"/>
            <w:shd w:val="clear" w:color="auto" w:fill="CCEDFF"/>
          </w:tcPr>
          <w:p>
            <w:pPr>
              <w:pStyle w:val="TableParagraph"/>
              <w:spacing w:before="12"/>
              <w:ind w:left="19"/>
              <w:rPr>
                <w:sz w:val="18"/>
              </w:rPr>
            </w:pPr>
            <w:r>
              <w:rPr>
                <w:sz w:val="18"/>
              </w:rPr>
              <w:t>Net </w:t>
            </w:r>
            <w:r>
              <w:rPr>
                <w:spacing w:val="-2"/>
                <w:sz w:val="18"/>
              </w:rPr>
              <w:t>income</w:t>
            </w:r>
          </w:p>
        </w:tc>
        <w:tc>
          <w:tcPr>
            <w:tcW w:w="1085" w:type="dxa"/>
            <w:tcBorders>
              <w:top w:val="single" w:sz="6" w:space="0" w:color="000000"/>
            </w:tcBorders>
            <w:shd w:val="clear" w:color="auto" w:fill="CCEDFF"/>
          </w:tcPr>
          <w:p>
            <w:pPr>
              <w:pStyle w:val="TableParagraph"/>
              <w:rPr>
                <w:sz w:val="16"/>
              </w:rPr>
            </w:pPr>
          </w:p>
        </w:tc>
        <w:tc>
          <w:tcPr>
            <w:tcW w:w="577" w:type="dxa"/>
            <w:tcBorders>
              <w:top w:val="single" w:sz="6" w:space="0" w:color="000000"/>
            </w:tcBorders>
            <w:shd w:val="clear" w:color="auto" w:fill="CCEDFF"/>
          </w:tcPr>
          <w:p>
            <w:pPr>
              <w:pStyle w:val="TableParagraph"/>
              <w:spacing w:before="12"/>
              <w:ind w:left="45"/>
              <w:jc w:val="center"/>
              <w:rPr>
                <w:sz w:val="18"/>
              </w:rPr>
            </w:pPr>
            <w:r>
              <w:rPr>
                <w:spacing w:val="-5"/>
                <w:sz w:val="18"/>
              </w:rPr>
              <w:t>461</w:t>
            </w:r>
          </w:p>
        </w:tc>
        <w:tc>
          <w:tcPr>
            <w:tcW w:w="1188" w:type="dxa"/>
            <w:tcBorders>
              <w:top w:val="single" w:sz="6" w:space="0" w:color="000000"/>
            </w:tcBorders>
            <w:shd w:val="clear" w:color="auto" w:fill="CCEDFF"/>
          </w:tcPr>
          <w:p>
            <w:pPr>
              <w:pStyle w:val="TableParagraph"/>
              <w:rPr>
                <w:sz w:val="16"/>
              </w:rPr>
            </w:pPr>
          </w:p>
        </w:tc>
        <w:tc>
          <w:tcPr>
            <w:tcW w:w="540" w:type="dxa"/>
            <w:tcBorders>
              <w:top w:val="single" w:sz="6" w:space="0" w:color="000000"/>
            </w:tcBorders>
            <w:shd w:val="clear" w:color="auto" w:fill="CCEDFF"/>
          </w:tcPr>
          <w:p>
            <w:pPr>
              <w:pStyle w:val="TableParagraph"/>
              <w:spacing w:before="12"/>
              <w:ind w:left="137"/>
              <w:rPr>
                <w:sz w:val="18"/>
              </w:rPr>
            </w:pPr>
            <w:r>
              <w:rPr>
                <w:spacing w:val="-5"/>
                <w:sz w:val="18"/>
              </w:rPr>
              <w:t>229</w:t>
            </w:r>
          </w:p>
        </w:tc>
        <w:tc>
          <w:tcPr>
            <w:tcW w:w="1128" w:type="dxa"/>
            <w:tcBorders>
              <w:top w:val="single" w:sz="6" w:space="0" w:color="000000"/>
            </w:tcBorders>
            <w:shd w:val="clear" w:color="auto" w:fill="CCEDFF"/>
          </w:tcPr>
          <w:p>
            <w:pPr>
              <w:pStyle w:val="TableParagraph"/>
              <w:rPr>
                <w:sz w:val="16"/>
              </w:rPr>
            </w:pPr>
          </w:p>
        </w:tc>
        <w:tc>
          <w:tcPr>
            <w:tcW w:w="570" w:type="dxa"/>
            <w:tcBorders>
              <w:top w:val="single" w:sz="6" w:space="0" w:color="000000"/>
            </w:tcBorders>
            <w:shd w:val="clear" w:color="auto" w:fill="CCEDFF"/>
          </w:tcPr>
          <w:p>
            <w:pPr>
              <w:pStyle w:val="TableParagraph"/>
              <w:spacing w:before="12"/>
              <w:ind w:right="131"/>
              <w:jc w:val="right"/>
              <w:rPr>
                <w:sz w:val="18"/>
              </w:rPr>
            </w:pPr>
            <w:r>
              <w:rPr>
                <w:spacing w:val="-5"/>
                <w:sz w:val="18"/>
              </w:rPr>
              <w:t>695</w:t>
            </w:r>
          </w:p>
        </w:tc>
        <w:tc>
          <w:tcPr>
            <w:tcW w:w="1139" w:type="dxa"/>
            <w:tcBorders>
              <w:top w:val="single" w:sz="6" w:space="0" w:color="000000"/>
            </w:tcBorders>
            <w:shd w:val="clear" w:color="auto" w:fill="CCEDFF"/>
          </w:tcPr>
          <w:p>
            <w:pPr>
              <w:pStyle w:val="TableParagraph"/>
              <w:rPr>
                <w:sz w:val="16"/>
              </w:rPr>
            </w:pPr>
          </w:p>
        </w:tc>
        <w:tc>
          <w:tcPr>
            <w:tcW w:w="518" w:type="dxa"/>
            <w:tcBorders>
              <w:top w:val="single" w:sz="6" w:space="0" w:color="000000"/>
            </w:tcBorders>
            <w:shd w:val="clear" w:color="auto" w:fill="CCEDFF"/>
          </w:tcPr>
          <w:p>
            <w:pPr>
              <w:pStyle w:val="TableParagraph"/>
              <w:spacing w:before="12"/>
              <w:ind w:right="77"/>
              <w:jc w:val="right"/>
              <w:rPr>
                <w:sz w:val="18"/>
              </w:rPr>
            </w:pPr>
            <w:r>
              <w:rPr>
                <w:spacing w:val="-5"/>
                <w:sz w:val="18"/>
              </w:rPr>
              <w:t>432</w:t>
            </w:r>
          </w:p>
        </w:tc>
      </w:tr>
      <w:tr>
        <w:trPr>
          <w:trHeight w:val="240" w:hRule="atLeast"/>
        </w:trPr>
        <w:tc>
          <w:tcPr>
            <w:tcW w:w="4939" w:type="dxa"/>
          </w:tcPr>
          <w:p>
            <w:pPr>
              <w:pStyle w:val="TableParagraph"/>
              <w:spacing w:before="12"/>
              <w:ind w:left="245"/>
              <w:rPr>
                <w:sz w:val="18"/>
              </w:rPr>
            </w:pPr>
            <w:r>
              <w:rPr>
                <w:sz w:val="18"/>
              </w:rPr>
              <w:t>Add: Income tax </w:t>
            </w:r>
            <w:r>
              <w:rPr>
                <w:spacing w:val="-2"/>
                <w:sz w:val="18"/>
              </w:rPr>
              <w:t>expense</w:t>
            </w:r>
          </w:p>
        </w:tc>
        <w:tc>
          <w:tcPr>
            <w:tcW w:w="1085" w:type="dxa"/>
          </w:tcPr>
          <w:p>
            <w:pPr>
              <w:pStyle w:val="TableParagraph"/>
              <w:rPr>
                <w:sz w:val="16"/>
              </w:rPr>
            </w:pPr>
          </w:p>
        </w:tc>
        <w:tc>
          <w:tcPr>
            <w:tcW w:w="577" w:type="dxa"/>
          </w:tcPr>
          <w:p>
            <w:pPr>
              <w:pStyle w:val="TableParagraph"/>
              <w:spacing w:before="12"/>
              <w:ind w:left="142" w:right="7"/>
              <w:jc w:val="center"/>
              <w:rPr>
                <w:sz w:val="18"/>
              </w:rPr>
            </w:pPr>
            <w:r>
              <w:rPr>
                <w:spacing w:val="-5"/>
                <w:sz w:val="18"/>
              </w:rPr>
              <w:t>33</w:t>
            </w:r>
          </w:p>
        </w:tc>
        <w:tc>
          <w:tcPr>
            <w:tcW w:w="1188" w:type="dxa"/>
          </w:tcPr>
          <w:p>
            <w:pPr>
              <w:pStyle w:val="TableParagraph"/>
              <w:rPr>
                <w:sz w:val="16"/>
              </w:rPr>
            </w:pPr>
          </w:p>
        </w:tc>
        <w:tc>
          <w:tcPr>
            <w:tcW w:w="540" w:type="dxa"/>
          </w:tcPr>
          <w:p>
            <w:pPr>
              <w:pStyle w:val="TableParagraph"/>
              <w:spacing w:before="12"/>
              <w:ind w:left="227"/>
              <w:rPr>
                <w:sz w:val="18"/>
              </w:rPr>
            </w:pPr>
            <w:r>
              <w:rPr>
                <w:spacing w:val="-5"/>
                <w:sz w:val="18"/>
              </w:rPr>
              <w:t>61</w:t>
            </w:r>
          </w:p>
        </w:tc>
        <w:tc>
          <w:tcPr>
            <w:tcW w:w="1128" w:type="dxa"/>
          </w:tcPr>
          <w:p>
            <w:pPr>
              <w:pStyle w:val="TableParagraph"/>
              <w:rPr>
                <w:sz w:val="16"/>
              </w:rPr>
            </w:pPr>
          </w:p>
        </w:tc>
        <w:tc>
          <w:tcPr>
            <w:tcW w:w="570" w:type="dxa"/>
          </w:tcPr>
          <w:p>
            <w:pPr>
              <w:pStyle w:val="TableParagraph"/>
              <w:spacing w:before="12"/>
              <w:ind w:right="131"/>
              <w:jc w:val="right"/>
              <w:rPr>
                <w:sz w:val="18"/>
              </w:rPr>
            </w:pPr>
            <w:r>
              <w:rPr>
                <w:spacing w:val="-5"/>
                <w:sz w:val="18"/>
              </w:rPr>
              <w:t>91</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5"/>
                <w:sz w:val="18"/>
              </w:rPr>
              <w:t>124</w:t>
            </w:r>
          </w:p>
        </w:tc>
      </w:tr>
      <w:tr>
        <w:trPr>
          <w:trHeight w:val="240" w:hRule="atLeast"/>
        </w:trPr>
        <w:tc>
          <w:tcPr>
            <w:tcW w:w="4939" w:type="dxa"/>
            <w:shd w:val="clear" w:color="auto" w:fill="CCEDFF"/>
          </w:tcPr>
          <w:p>
            <w:pPr>
              <w:pStyle w:val="TableParagraph"/>
              <w:spacing w:before="12"/>
              <w:ind w:left="245"/>
              <w:rPr>
                <w:sz w:val="18"/>
              </w:rPr>
            </w:pPr>
            <w:r>
              <w:rPr>
                <w:sz w:val="18"/>
              </w:rPr>
              <w:t>Add: Interest </w:t>
            </w:r>
            <w:r>
              <w:rPr>
                <w:spacing w:val="-2"/>
                <w:sz w:val="18"/>
              </w:rPr>
              <w:t>expense</w:t>
            </w:r>
          </w:p>
        </w:tc>
        <w:tc>
          <w:tcPr>
            <w:tcW w:w="1085" w:type="dxa"/>
            <w:shd w:val="clear" w:color="auto" w:fill="CCEDFF"/>
          </w:tcPr>
          <w:p>
            <w:pPr>
              <w:pStyle w:val="TableParagraph"/>
              <w:rPr>
                <w:sz w:val="16"/>
              </w:rPr>
            </w:pPr>
          </w:p>
        </w:tc>
        <w:tc>
          <w:tcPr>
            <w:tcW w:w="577" w:type="dxa"/>
            <w:shd w:val="clear" w:color="auto" w:fill="CCEDFF"/>
          </w:tcPr>
          <w:p>
            <w:pPr>
              <w:pStyle w:val="TableParagraph"/>
              <w:spacing w:before="12"/>
              <w:ind w:left="142" w:right="7"/>
              <w:jc w:val="center"/>
              <w:rPr>
                <w:sz w:val="18"/>
              </w:rPr>
            </w:pPr>
            <w:r>
              <w:rPr>
                <w:spacing w:val="-5"/>
                <w:sz w:val="18"/>
              </w:rPr>
              <w:t>79</w:t>
            </w:r>
          </w:p>
        </w:tc>
        <w:tc>
          <w:tcPr>
            <w:tcW w:w="1188" w:type="dxa"/>
            <w:shd w:val="clear" w:color="auto" w:fill="CCEDFF"/>
          </w:tcPr>
          <w:p>
            <w:pPr>
              <w:pStyle w:val="TableParagraph"/>
              <w:rPr>
                <w:sz w:val="16"/>
              </w:rPr>
            </w:pPr>
          </w:p>
        </w:tc>
        <w:tc>
          <w:tcPr>
            <w:tcW w:w="540" w:type="dxa"/>
            <w:shd w:val="clear" w:color="auto" w:fill="CCEDFF"/>
          </w:tcPr>
          <w:p>
            <w:pPr>
              <w:pStyle w:val="TableParagraph"/>
              <w:spacing w:before="12"/>
              <w:ind w:left="227"/>
              <w:rPr>
                <w:sz w:val="18"/>
              </w:rPr>
            </w:pPr>
            <w:r>
              <w:rPr>
                <w:spacing w:val="-5"/>
                <w:sz w:val="18"/>
              </w:rPr>
              <w:t>39</w:t>
            </w:r>
          </w:p>
        </w:tc>
        <w:tc>
          <w:tcPr>
            <w:tcW w:w="1128" w:type="dxa"/>
            <w:shd w:val="clear" w:color="auto" w:fill="CCEDFF"/>
          </w:tcPr>
          <w:p>
            <w:pPr>
              <w:pStyle w:val="TableParagraph"/>
              <w:rPr>
                <w:sz w:val="16"/>
              </w:rPr>
            </w:pPr>
          </w:p>
        </w:tc>
        <w:tc>
          <w:tcPr>
            <w:tcW w:w="570" w:type="dxa"/>
            <w:shd w:val="clear" w:color="auto" w:fill="CCEDFF"/>
          </w:tcPr>
          <w:p>
            <w:pPr>
              <w:pStyle w:val="TableParagraph"/>
              <w:spacing w:before="12"/>
              <w:ind w:right="131"/>
              <w:jc w:val="right"/>
              <w:rPr>
                <w:sz w:val="18"/>
              </w:rPr>
            </w:pPr>
            <w:r>
              <w:rPr>
                <w:spacing w:val="-5"/>
                <w:sz w:val="18"/>
              </w:rPr>
              <w:t>138</w:t>
            </w:r>
          </w:p>
        </w:tc>
        <w:tc>
          <w:tcPr>
            <w:tcW w:w="1139" w:type="dxa"/>
            <w:shd w:val="clear" w:color="auto" w:fill="CCEDFF"/>
          </w:tcPr>
          <w:p>
            <w:pPr>
              <w:pStyle w:val="TableParagraph"/>
              <w:rPr>
                <w:sz w:val="16"/>
              </w:rPr>
            </w:pPr>
          </w:p>
        </w:tc>
        <w:tc>
          <w:tcPr>
            <w:tcW w:w="518" w:type="dxa"/>
            <w:shd w:val="clear" w:color="auto" w:fill="CCEDFF"/>
          </w:tcPr>
          <w:p>
            <w:pPr>
              <w:pStyle w:val="TableParagraph"/>
              <w:spacing w:before="12"/>
              <w:ind w:right="77"/>
              <w:jc w:val="right"/>
              <w:rPr>
                <w:sz w:val="18"/>
              </w:rPr>
            </w:pPr>
            <w:r>
              <w:rPr>
                <w:spacing w:val="-5"/>
                <w:sz w:val="18"/>
              </w:rPr>
              <w:t>79</w:t>
            </w:r>
          </w:p>
        </w:tc>
      </w:tr>
      <w:tr>
        <w:trPr>
          <w:trHeight w:val="240" w:hRule="atLeast"/>
        </w:trPr>
        <w:tc>
          <w:tcPr>
            <w:tcW w:w="4939" w:type="dxa"/>
          </w:tcPr>
          <w:p>
            <w:pPr>
              <w:pStyle w:val="TableParagraph"/>
              <w:spacing w:before="12"/>
              <w:ind w:left="245"/>
              <w:rPr>
                <w:sz w:val="18"/>
              </w:rPr>
            </w:pPr>
            <w:r>
              <w:rPr>
                <w:sz w:val="18"/>
              </w:rPr>
              <w:t>Less: Interest </w:t>
            </w:r>
            <w:r>
              <w:rPr>
                <w:spacing w:val="-2"/>
                <w:sz w:val="18"/>
              </w:rPr>
              <w:t>income</w:t>
            </w:r>
          </w:p>
        </w:tc>
        <w:tc>
          <w:tcPr>
            <w:tcW w:w="1085" w:type="dxa"/>
            <w:tcBorders>
              <w:bottom w:val="single" w:sz="6" w:space="0" w:color="000000"/>
            </w:tcBorders>
          </w:tcPr>
          <w:p>
            <w:pPr>
              <w:pStyle w:val="TableParagraph"/>
              <w:rPr>
                <w:sz w:val="16"/>
              </w:rPr>
            </w:pPr>
          </w:p>
        </w:tc>
        <w:tc>
          <w:tcPr>
            <w:tcW w:w="577" w:type="dxa"/>
            <w:tcBorders>
              <w:bottom w:val="single" w:sz="6" w:space="0" w:color="000000"/>
            </w:tcBorders>
          </w:tcPr>
          <w:p>
            <w:pPr>
              <w:pStyle w:val="TableParagraph"/>
              <w:spacing w:before="12"/>
              <w:ind w:left="142" w:right="30"/>
              <w:jc w:val="center"/>
              <w:rPr>
                <w:sz w:val="18"/>
              </w:rPr>
            </w:pPr>
            <w:r>
              <w:rPr>
                <w:spacing w:val="-4"/>
                <w:sz w:val="18"/>
              </w:rPr>
              <w:t>(11)</w:t>
            </w:r>
          </w:p>
        </w:tc>
        <w:tc>
          <w:tcPr>
            <w:tcW w:w="1188" w:type="dxa"/>
            <w:tcBorders>
              <w:bottom w:val="single" w:sz="6" w:space="0" w:color="000000"/>
            </w:tcBorders>
          </w:tcPr>
          <w:p>
            <w:pPr>
              <w:pStyle w:val="TableParagraph"/>
              <w:rPr>
                <w:sz w:val="16"/>
              </w:rPr>
            </w:pPr>
          </w:p>
        </w:tc>
        <w:tc>
          <w:tcPr>
            <w:tcW w:w="540" w:type="dxa"/>
            <w:tcBorders>
              <w:bottom w:val="single" w:sz="6" w:space="0" w:color="000000"/>
            </w:tcBorders>
          </w:tcPr>
          <w:p>
            <w:pPr>
              <w:pStyle w:val="TableParagraph"/>
              <w:spacing w:before="12"/>
              <w:ind w:right="84"/>
              <w:jc w:val="right"/>
              <w:rPr>
                <w:sz w:val="18"/>
              </w:rPr>
            </w:pPr>
            <w:r>
              <w:rPr>
                <w:spacing w:val="-5"/>
                <w:sz w:val="18"/>
              </w:rPr>
              <w:t>(5)</w:t>
            </w:r>
          </w:p>
        </w:tc>
        <w:tc>
          <w:tcPr>
            <w:tcW w:w="1128" w:type="dxa"/>
            <w:tcBorders>
              <w:bottom w:val="single" w:sz="6" w:space="0" w:color="000000"/>
            </w:tcBorders>
          </w:tcPr>
          <w:p>
            <w:pPr>
              <w:pStyle w:val="TableParagraph"/>
              <w:rPr>
                <w:sz w:val="16"/>
              </w:rPr>
            </w:pPr>
          </w:p>
        </w:tc>
        <w:tc>
          <w:tcPr>
            <w:tcW w:w="570" w:type="dxa"/>
            <w:tcBorders>
              <w:bottom w:val="single" w:sz="6" w:space="0" w:color="000000"/>
            </w:tcBorders>
          </w:tcPr>
          <w:p>
            <w:pPr>
              <w:pStyle w:val="TableParagraph"/>
              <w:spacing w:before="12"/>
              <w:ind w:right="86"/>
              <w:jc w:val="right"/>
              <w:rPr>
                <w:sz w:val="18"/>
              </w:rPr>
            </w:pPr>
            <w:r>
              <w:rPr>
                <w:spacing w:val="-4"/>
                <w:sz w:val="18"/>
              </w:rPr>
              <w:t>(20)</w:t>
            </w:r>
          </w:p>
        </w:tc>
        <w:tc>
          <w:tcPr>
            <w:tcW w:w="1139" w:type="dxa"/>
            <w:tcBorders>
              <w:bottom w:val="single" w:sz="6" w:space="0" w:color="000000"/>
            </w:tcBorders>
          </w:tcPr>
          <w:p>
            <w:pPr>
              <w:pStyle w:val="TableParagraph"/>
              <w:rPr>
                <w:sz w:val="16"/>
              </w:rPr>
            </w:pPr>
          </w:p>
        </w:tc>
        <w:tc>
          <w:tcPr>
            <w:tcW w:w="518" w:type="dxa"/>
            <w:tcBorders>
              <w:bottom w:val="single" w:sz="6" w:space="0" w:color="000000"/>
            </w:tcBorders>
          </w:tcPr>
          <w:p>
            <w:pPr>
              <w:pStyle w:val="TableParagraph"/>
              <w:spacing w:before="12"/>
              <w:ind w:right="32"/>
              <w:jc w:val="right"/>
              <w:rPr>
                <w:sz w:val="18"/>
              </w:rPr>
            </w:pPr>
            <w:r>
              <w:rPr>
                <w:spacing w:val="-4"/>
                <w:sz w:val="18"/>
              </w:rPr>
              <w:t>(10)</w:t>
            </w:r>
          </w:p>
        </w:tc>
      </w:tr>
      <w:tr>
        <w:trPr>
          <w:trHeight w:val="240" w:hRule="atLeast"/>
        </w:trPr>
        <w:tc>
          <w:tcPr>
            <w:tcW w:w="4939" w:type="dxa"/>
            <w:shd w:val="clear" w:color="auto" w:fill="CCEDFF"/>
          </w:tcPr>
          <w:p>
            <w:pPr>
              <w:pStyle w:val="TableParagraph"/>
              <w:spacing w:before="12"/>
              <w:ind w:left="19"/>
              <w:rPr>
                <w:sz w:val="18"/>
              </w:rPr>
            </w:pPr>
            <w:r>
              <w:rPr>
                <w:spacing w:val="-4"/>
                <w:sz w:val="18"/>
              </w:rPr>
              <w:t>EBIT</w:t>
            </w:r>
          </w:p>
        </w:tc>
        <w:tc>
          <w:tcPr>
            <w:tcW w:w="1085" w:type="dxa"/>
            <w:tcBorders>
              <w:top w:val="single" w:sz="6" w:space="0" w:color="000000"/>
            </w:tcBorders>
            <w:shd w:val="clear" w:color="auto" w:fill="CCEDFF"/>
          </w:tcPr>
          <w:p>
            <w:pPr>
              <w:pStyle w:val="TableParagraph"/>
              <w:rPr>
                <w:sz w:val="16"/>
              </w:rPr>
            </w:pPr>
          </w:p>
        </w:tc>
        <w:tc>
          <w:tcPr>
            <w:tcW w:w="577" w:type="dxa"/>
            <w:tcBorders>
              <w:top w:val="single" w:sz="6" w:space="0" w:color="000000"/>
            </w:tcBorders>
            <w:shd w:val="clear" w:color="auto" w:fill="CCEDFF"/>
          </w:tcPr>
          <w:p>
            <w:pPr>
              <w:pStyle w:val="TableParagraph"/>
              <w:spacing w:before="12"/>
              <w:ind w:left="45"/>
              <w:jc w:val="center"/>
              <w:rPr>
                <w:sz w:val="18"/>
              </w:rPr>
            </w:pPr>
            <w:r>
              <w:rPr>
                <w:spacing w:val="-5"/>
                <w:sz w:val="18"/>
              </w:rPr>
              <w:t>562</w:t>
            </w:r>
          </w:p>
        </w:tc>
        <w:tc>
          <w:tcPr>
            <w:tcW w:w="1188" w:type="dxa"/>
            <w:tcBorders>
              <w:top w:val="single" w:sz="6" w:space="0" w:color="000000"/>
            </w:tcBorders>
            <w:shd w:val="clear" w:color="auto" w:fill="CCEDFF"/>
          </w:tcPr>
          <w:p>
            <w:pPr>
              <w:pStyle w:val="TableParagraph"/>
              <w:rPr>
                <w:sz w:val="16"/>
              </w:rPr>
            </w:pPr>
          </w:p>
        </w:tc>
        <w:tc>
          <w:tcPr>
            <w:tcW w:w="540" w:type="dxa"/>
            <w:tcBorders>
              <w:top w:val="single" w:sz="6" w:space="0" w:color="000000"/>
            </w:tcBorders>
            <w:shd w:val="clear" w:color="auto" w:fill="CCEDFF"/>
          </w:tcPr>
          <w:p>
            <w:pPr>
              <w:pStyle w:val="TableParagraph"/>
              <w:spacing w:before="12"/>
              <w:ind w:left="137"/>
              <w:rPr>
                <w:sz w:val="18"/>
              </w:rPr>
            </w:pPr>
            <w:r>
              <w:rPr>
                <w:spacing w:val="-5"/>
                <w:sz w:val="18"/>
              </w:rPr>
              <w:t>324</w:t>
            </w:r>
          </w:p>
        </w:tc>
        <w:tc>
          <w:tcPr>
            <w:tcW w:w="1128" w:type="dxa"/>
            <w:tcBorders>
              <w:top w:val="single" w:sz="6" w:space="0" w:color="000000"/>
            </w:tcBorders>
            <w:shd w:val="clear" w:color="auto" w:fill="CCEDFF"/>
          </w:tcPr>
          <w:p>
            <w:pPr>
              <w:pStyle w:val="TableParagraph"/>
              <w:rPr>
                <w:sz w:val="16"/>
              </w:rPr>
            </w:pPr>
          </w:p>
        </w:tc>
        <w:tc>
          <w:tcPr>
            <w:tcW w:w="570" w:type="dxa"/>
            <w:tcBorders>
              <w:top w:val="single" w:sz="6" w:space="0" w:color="000000"/>
            </w:tcBorders>
            <w:shd w:val="clear" w:color="auto" w:fill="CCEDFF"/>
          </w:tcPr>
          <w:p>
            <w:pPr>
              <w:pStyle w:val="TableParagraph"/>
              <w:spacing w:before="12"/>
              <w:ind w:right="131"/>
              <w:jc w:val="right"/>
              <w:rPr>
                <w:sz w:val="18"/>
              </w:rPr>
            </w:pPr>
            <w:r>
              <w:rPr>
                <w:spacing w:val="-5"/>
                <w:sz w:val="18"/>
              </w:rPr>
              <w:t>904</w:t>
            </w:r>
          </w:p>
        </w:tc>
        <w:tc>
          <w:tcPr>
            <w:tcW w:w="1139" w:type="dxa"/>
            <w:tcBorders>
              <w:top w:val="single" w:sz="6" w:space="0" w:color="000000"/>
            </w:tcBorders>
            <w:shd w:val="clear" w:color="auto" w:fill="CCEDFF"/>
          </w:tcPr>
          <w:p>
            <w:pPr>
              <w:pStyle w:val="TableParagraph"/>
              <w:rPr>
                <w:sz w:val="16"/>
              </w:rPr>
            </w:pPr>
          </w:p>
        </w:tc>
        <w:tc>
          <w:tcPr>
            <w:tcW w:w="518" w:type="dxa"/>
            <w:tcBorders>
              <w:top w:val="single" w:sz="6" w:space="0" w:color="000000"/>
            </w:tcBorders>
            <w:shd w:val="clear" w:color="auto" w:fill="CCEDFF"/>
          </w:tcPr>
          <w:p>
            <w:pPr>
              <w:pStyle w:val="TableParagraph"/>
              <w:spacing w:before="12"/>
              <w:ind w:right="77"/>
              <w:jc w:val="right"/>
              <w:rPr>
                <w:sz w:val="18"/>
              </w:rPr>
            </w:pPr>
            <w:r>
              <w:rPr>
                <w:spacing w:val="-5"/>
                <w:sz w:val="18"/>
              </w:rPr>
              <w:t>625</w:t>
            </w:r>
          </w:p>
        </w:tc>
      </w:tr>
      <w:tr>
        <w:trPr>
          <w:trHeight w:val="240" w:hRule="atLeast"/>
        </w:trPr>
        <w:tc>
          <w:tcPr>
            <w:tcW w:w="4939" w:type="dxa"/>
          </w:tcPr>
          <w:p>
            <w:pPr>
              <w:pStyle w:val="TableParagraph"/>
              <w:spacing w:before="12"/>
              <w:ind w:left="245"/>
              <w:rPr>
                <w:sz w:val="18"/>
              </w:rPr>
            </w:pPr>
            <w:r>
              <w:rPr>
                <w:sz w:val="18"/>
              </w:rPr>
              <w:t>Add: Material restructuring programs </w:t>
            </w:r>
            <w:r>
              <w:rPr>
                <w:spacing w:val="-5"/>
                <w:sz w:val="18"/>
              </w:rPr>
              <w:t>(1)</w:t>
            </w:r>
          </w:p>
        </w:tc>
        <w:tc>
          <w:tcPr>
            <w:tcW w:w="1085" w:type="dxa"/>
          </w:tcPr>
          <w:p>
            <w:pPr>
              <w:pStyle w:val="TableParagraph"/>
              <w:rPr>
                <w:sz w:val="16"/>
              </w:rPr>
            </w:pPr>
          </w:p>
        </w:tc>
        <w:tc>
          <w:tcPr>
            <w:tcW w:w="577" w:type="dxa"/>
          </w:tcPr>
          <w:p>
            <w:pPr>
              <w:pStyle w:val="TableParagraph"/>
              <w:spacing w:before="12"/>
              <w:ind w:left="142" w:right="7"/>
              <w:jc w:val="center"/>
              <w:rPr>
                <w:sz w:val="18"/>
              </w:rPr>
            </w:pPr>
            <w:r>
              <w:rPr>
                <w:spacing w:val="-10"/>
                <w:sz w:val="18"/>
              </w:rPr>
              <w:t>—</w:t>
            </w:r>
          </w:p>
        </w:tc>
        <w:tc>
          <w:tcPr>
            <w:tcW w:w="1188" w:type="dxa"/>
          </w:tcPr>
          <w:p>
            <w:pPr>
              <w:pStyle w:val="TableParagraph"/>
              <w:rPr>
                <w:sz w:val="16"/>
              </w:rPr>
            </w:pPr>
          </w:p>
        </w:tc>
        <w:tc>
          <w:tcPr>
            <w:tcW w:w="540" w:type="dxa"/>
          </w:tcPr>
          <w:p>
            <w:pPr>
              <w:pStyle w:val="TableParagraph"/>
              <w:spacing w:before="12"/>
              <w:ind w:left="227"/>
              <w:rPr>
                <w:sz w:val="18"/>
              </w:rPr>
            </w:pPr>
            <w:r>
              <w:rPr>
                <w:spacing w:val="-5"/>
                <w:sz w:val="18"/>
              </w:rPr>
              <w:t>10</w:t>
            </w:r>
          </w:p>
        </w:tc>
        <w:tc>
          <w:tcPr>
            <w:tcW w:w="1128" w:type="dxa"/>
          </w:tcPr>
          <w:p>
            <w:pPr>
              <w:pStyle w:val="TableParagraph"/>
              <w:rPr>
                <w:sz w:val="16"/>
              </w:rPr>
            </w:pPr>
          </w:p>
        </w:tc>
        <w:tc>
          <w:tcPr>
            <w:tcW w:w="570" w:type="dxa"/>
          </w:tcPr>
          <w:p>
            <w:pPr>
              <w:pStyle w:val="TableParagraph"/>
              <w:spacing w:before="12"/>
              <w:ind w:right="131"/>
              <w:jc w:val="right"/>
              <w:rPr>
                <w:sz w:val="18"/>
              </w:rPr>
            </w:pPr>
            <w:r>
              <w:rPr>
                <w:spacing w:val="-10"/>
                <w:sz w:val="18"/>
              </w:rPr>
              <w:t>—</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5"/>
                <w:sz w:val="18"/>
              </w:rPr>
              <w:t>17</w:t>
            </w:r>
          </w:p>
        </w:tc>
      </w:tr>
      <w:tr>
        <w:trPr>
          <w:trHeight w:val="420" w:hRule="atLeast"/>
        </w:trPr>
        <w:tc>
          <w:tcPr>
            <w:tcW w:w="4939" w:type="dxa"/>
            <w:shd w:val="clear" w:color="auto" w:fill="CCEDFF"/>
          </w:tcPr>
          <w:p>
            <w:pPr>
              <w:pStyle w:val="TableParagraph"/>
              <w:spacing w:line="208" w:lineRule="auto" w:before="34"/>
              <w:ind w:left="245"/>
              <w:rPr>
                <w:sz w:val="18"/>
              </w:rPr>
            </w:pPr>
            <w:r>
              <w:rPr>
                <w:sz w:val="18"/>
              </w:rPr>
              <w:t>Add:</w:t>
            </w:r>
            <w:r>
              <w:rPr>
                <w:spacing w:val="-5"/>
                <w:sz w:val="18"/>
              </w:rPr>
              <w:t> </w:t>
            </w:r>
            <w:r>
              <w:rPr>
                <w:sz w:val="18"/>
              </w:rPr>
              <w:t>Amortization</w:t>
            </w:r>
            <w:r>
              <w:rPr>
                <w:spacing w:val="-5"/>
                <w:sz w:val="18"/>
              </w:rPr>
              <w:t> </w:t>
            </w:r>
            <w:r>
              <w:rPr>
                <w:sz w:val="18"/>
              </w:rPr>
              <w:t>of</w:t>
            </w:r>
            <w:r>
              <w:rPr>
                <w:spacing w:val="-5"/>
                <w:sz w:val="18"/>
              </w:rPr>
              <w:t> </w:t>
            </w:r>
            <w:r>
              <w:rPr>
                <w:sz w:val="18"/>
              </w:rPr>
              <w:t>acquired</w:t>
            </w:r>
            <w:r>
              <w:rPr>
                <w:spacing w:val="-5"/>
                <w:sz w:val="18"/>
              </w:rPr>
              <w:t> </w:t>
            </w:r>
            <w:r>
              <w:rPr>
                <w:sz w:val="18"/>
              </w:rPr>
              <w:t>intangible</w:t>
            </w:r>
            <w:r>
              <w:rPr>
                <w:spacing w:val="-5"/>
                <w:sz w:val="18"/>
              </w:rPr>
              <w:t> </w:t>
            </w:r>
            <w:r>
              <w:rPr>
                <w:sz w:val="18"/>
              </w:rPr>
              <w:t>assets</w:t>
            </w:r>
            <w:r>
              <w:rPr>
                <w:spacing w:val="-5"/>
                <w:sz w:val="18"/>
              </w:rPr>
              <w:t> </w:t>
            </w:r>
            <w:r>
              <w:rPr>
                <w:sz w:val="18"/>
              </w:rPr>
              <w:t>from</w:t>
            </w:r>
            <w:r>
              <w:rPr>
                <w:spacing w:val="-5"/>
                <w:sz w:val="18"/>
              </w:rPr>
              <w:t> </w:t>
            </w:r>
            <w:r>
              <w:rPr>
                <w:sz w:val="18"/>
              </w:rPr>
              <w:t>business combinations (2)</w:t>
            </w:r>
          </w:p>
        </w:tc>
        <w:tc>
          <w:tcPr>
            <w:tcW w:w="1085" w:type="dxa"/>
            <w:shd w:val="clear" w:color="auto" w:fill="CCEDFF"/>
          </w:tcPr>
          <w:p>
            <w:pPr>
              <w:pStyle w:val="TableParagraph"/>
              <w:rPr>
                <w:sz w:val="18"/>
              </w:rPr>
            </w:pPr>
          </w:p>
        </w:tc>
        <w:tc>
          <w:tcPr>
            <w:tcW w:w="577" w:type="dxa"/>
            <w:shd w:val="clear" w:color="auto" w:fill="CCEDFF"/>
          </w:tcPr>
          <w:p>
            <w:pPr>
              <w:pStyle w:val="TableParagraph"/>
              <w:spacing w:before="192"/>
              <w:ind w:left="142" w:right="7"/>
              <w:jc w:val="center"/>
              <w:rPr>
                <w:sz w:val="18"/>
              </w:rPr>
            </w:pPr>
            <w:r>
              <w:rPr>
                <w:spacing w:val="-5"/>
                <w:sz w:val="18"/>
              </w:rPr>
              <w:t>40</w:t>
            </w:r>
          </w:p>
        </w:tc>
        <w:tc>
          <w:tcPr>
            <w:tcW w:w="1188" w:type="dxa"/>
            <w:shd w:val="clear" w:color="auto" w:fill="CCEDFF"/>
          </w:tcPr>
          <w:p>
            <w:pPr>
              <w:pStyle w:val="TableParagraph"/>
              <w:rPr>
                <w:sz w:val="18"/>
              </w:rPr>
            </w:pPr>
          </w:p>
        </w:tc>
        <w:tc>
          <w:tcPr>
            <w:tcW w:w="540" w:type="dxa"/>
            <w:shd w:val="clear" w:color="auto" w:fill="CCEDFF"/>
          </w:tcPr>
          <w:p>
            <w:pPr>
              <w:pStyle w:val="TableParagraph"/>
              <w:spacing w:before="192"/>
              <w:ind w:left="227"/>
              <w:rPr>
                <w:sz w:val="18"/>
              </w:rPr>
            </w:pPr>
            <w:r>
              <w:rPr>
                <w:spacing w:val="-5"/>
                <w:sz w:val="18"/>
              </w:rPr>
              <w:t>41</w:t>
            </w:r>
          </w:p>
        </w:tc>
        <w:tc>
          <w:tcPr>
            <w:tcW w:w="1128" w:type="dxa"/>
            <w:shd w:val="clear" w:color="auto" w:fill="CCEDFF"/>
          </w:tcPr>
          <w:p>
            <w:pPr>
              <w:pStyle w:val="TableParagraph"/>
              <w:rPr>
                <w:sz w:val="18"/>
              </w:rPr>
            </w:pPr>
          </w:p>
        </w:tc>
        <w:tc>
          <w:tcPr>
            <w:tcW w:w="570" w:type="dxa"/>
            <w:shd w:val="clear" w:color="auto" w:fill="CCEDFF"/>
          </w:tcPr>
          <w:p>
            <w:pPr>
              <w:pStyle w:val="TableParagraph"/>
              <w:spacing w:before="192"/>
              <w:ind w:right="131"/>
              <w:jc w:val="right"/>
              <w:rPr>
                <w:sz w:val="18"/>
              </w:rPr>
            </w:pPr>
            <w:r>
              <w:rPr>
                <w:spacing w:val="-5"/>
                <w:sz w:val="18"/>
              </w:rPr>
              <w:t>80</w:t>
            </w:r>
          </w:p>
        </w:tc>
        <w:tc>
          <w:tcPr>
            <w:tcW w:w="1139" w:type="dxa"/>
            <w:shd w:val="clear" w:color="auto" w:fill="CCEDFF"/>
          </w:tcPr>
          <w:p>
            <w:pPr>
              <w:pStyle w:val="TableParagraph"/>
              <w:rPr>
                <w:sz w:val="18"/>
              </w:rPr>
            </w:pPr>
          </w:p>
        </w:tc>
        <w:tc>
          <w:tcPr>
            <w:tcW w:w="518" w:type="dxa"/>
            <w:shd w:val="clear" w:color="auto" w:fill="CCEDFF"/>
          </w:tcPr>
          <w:p>
            <w:pPr>
              <w:pStyle w:val="TableParagraph"/>
              <w:spacing w:before="192"/>
              <w:ind w:right="77"/>
              <w:jc w:val="right"/>
              <w:rPr>
                <w:sz w:val="18"/>
              </w:rPr>
            </w:pPr>
            <w:r>
              <w:rPr>
                <w:spacing w:val="-5"/>
                <w:sz w:val="18"/>
              </w:rPr>
              <w:t>82</w:t>
            </w:r>
          </w:p>
        </w:tc>
      </w:tr>
      <w:tr>
        <w:trPr>
          <w:trHeight w:val="240" w:hRule="atLeast"/>
        </w:trPr>
        <w:tc>
          <w:tcPr>
            <w:tcW w:w="4939" w:type="dxa"/>
          </w:tcPr>
          <w:p>
            <w:pPr>
              <w:pStyle w:val="TableParagraph"/>
              <w:spacing w:before="12"/>
              <w:ind w:left="245"/>
              <w:rPr>
                <w:sz w:val="18"/>
              </w:rPr>
            </w:pPr>
            <w:r>
              <w:rPr>
                <w:sz w:val="18"/>
              </w:rPr>
              <w:t>Add: Impact of hyperinflation </w:t>
            </w:r>
            <w:r>
              <w:rPr>
                <w:spacing w:val="-5"/>
                <w:sz w:val="18"/>
              </w:rPr>
              <w:t>(3)</w:t>
            </w:r>
          </w:p>
        </w:tc>
        <w:tc>
          <w:tcPr>
            <w:tcW w:w="1085" w:type="dxa"/>
          </w:tcPr>
          <w:p>
            <w:pPr>
              <w:pStyle w:val="TableParagraph"/>
              <w:rPr>
                <w:sz w:val="16"/>
              </w:rPr>
            </w:pPr>
          </w:p>
        </w:tc>
        <w:tc>
          <w:tcPr>
            <w:tcW w:w="577" w:type="dxa"/>
          </w:tcPr>
          <w:p>
            <w:pPr>
              <w:pStyle w:val="TableParagraph"/>
              <w:spacing w:before="12"/>
              <w:ind w:left="225"/>
              <w:jc w:val="center"/>
              <w:rPr>
                <w:sz w:val="18"/>
              </w:rPr>
            </w:pPr>
            <w:r>
              <w:rPr>
                <w:spacing w:val="-10"/>
                <w:sz w:val="18"/>
              </w:rPr>
              <w:t>5</w:t>
            </w:r>
          </w:p>
        </w:tc>
        <w:tc>
          <w:tcPr>
            <w:tcW w:w="1188" w:type="dxa"/>
          </w:tcPr>
          <w:p>
            <w:pPr>
              <w:pStyle w:val="TableParagraph"/>
              <w:rPr>
                <w:sz w:val="16"/>
              </w:rPr>
            </w:pPr>
          </w:p>
        </w:tc>
        <w:tc>
          <w:tcPr>
            <w:tcW w:w="540" w:type="dxa"/>
          </w:tcPr>
          <w:p>
            <w:pPr>
              <w:pStyle w:val="TableParagraph"/>
              <w:spacing w:before="12"/>
              <w:ind w:left="317"/>
              <w:rPr>
                <w:sz w:val="18"/>
              </w:rPr>
            </w:pPr>
            <w:r>
              <w:rPr>
                <w:spacing w:val="-10"/>
                <w:sz w:val="18"/>
              </w:rPr>
              <w:t>2</w:t>
            </w:r>
          </w:p>
        </w:tc>
        <w:tc>
          <w:tcPr>
            <w:tcW w:w="1128" w:type="dxa"/>
          </w:tcPr>
          <w:p>
            <w:pPr>
              <w:pStyle w:val="TableParagraph"/>
              <w:rPr>
                <w:sz w:val="16"/>
              </w:rPr>
            </w:pPr>
          </w:p>
        </w:tc>
        <w:tc>
          <w:tcPr>
            <w:tcW w:w="570" w:type="dxa"/>
          </w:tcPr>
          <w:p>
            <w:pPr>
              <w:pStyle w:val="TableParagraph"/>
              <w:spacing w:before="12"/>
              <w:ind w:right="131"/>
              <w:jc w:val="right"/>
              <w:rPr>
                <w:sz w:val="18"/>
              </w:rPr>
            </w:pPr>
            <w:r>
              <w:rPr>
                <w:spacing w:val="-5"/>
                <w:sz w:val="18"/>
              </w:rPr>
              <w:t>13</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10"/>
                <w:sz w:val="18"/>
              </w:rPr>
              <w:t>4</w:t>
            </w:r>
          </w:p>
        </w:tc>
      </w:tr>
      <w:tr>
        <w:trPr>
          <w:trHeight w:val="240" w:hRule="atLeast"/>
        </w:trPr>
        <w:tc>
          <w:tcPr>
            <w:tcW w:w="4939" w:type="dxa"/>
            <w:shd w:val="clear" w:color="auto" w:fill="CCEDFF"/>
          </w:tcPr>
          <w:p>
            <w:pPr>
              <w:pStyle w:val="TableParagraph"/>
              <w:spacing w:before="12"/>
              <w:ind w:left="245"/>
              <w:rPr>
                <w:sz w:val="18"/>
              </w:rPr>
            </w:pPr>
            <w:r>
              <w:rPr>
                <w:sz w:val="18"/>
              </w:rPr>
              <w:t>Add: Net loss on disposals </w:t>
            </w:r>
            <w:r>
              <w:rPr>
                <w:spacing w:val="-5"/>
                <w:sz w:val="18"/>
              </w:rPr>
              <w:t>(4)</w:t>
            </w:r>
          </w:p>
        </w:tc>
        <w:tc>
          <w:tcPr>
            <w:tcW w:w="1085" w:type="dxa"/>
            <w:shd w:val="clear" w:color="auto" w:fill="CCEDFF"/>
          </w:tcPr>
          <w:p>
            <w:pPr>
              <w:pStyle w:val="TableParagraph"/>
              <w:rPr>
                <w:sz w:val="16"/>
              </w:rPr>
            </w:pPr>
          </w:p>
        </w:tc>
        <w:tc>
          <w:tcPr>
            <w:tcW w:w="577" w:type="dxa"/>
            <w:shd w:val="clear" w:color="auto" w:fill="CCEDFF"/>
          </w:tcPr>
          <w:p>
            <w:pPr>
              <w:pStyle w:val="TableParagraph"/>
              <w:spacing w:before="12"/>
              <w:ind w:left="142" w:right="7"/>
              <w:jc w:val="center"/>
              <w:rPr>
                <w:sz w:val="18"/>
              </w:rPr>
            </w:pPr>
            <w:r>
              <w:rPr>
                <w:spacing w:val="-10"/>
                <w:sz w:val="18"/>
              </w:rPr>
              <w:t>—</w:t>
            </w:r>
          </w:p>
        </w:tc>
        <w:tc>
          <w:tcPr>
            <w:tcW w:w="1188" w:type="dxa"/>
            <w:shd w:val="clear" w:color="auto" w:fill="CCEDFF"/>
          </w:tcPr>
          <w:p>
            <w:pPr>
              <w:pStyle w:val="TableParagraph"/>
              <w:rPr>
                <w:sz w:val="16"/>
              </w:rPr>
            </w:pPr>
          </w:p>
        </w:tc>
        <w:tc>
          <w:tcPr>
            <w:tcW w:w="540" w:type="dxa"/>
            <w:shd w:val="clear" w:color="auto" w:fill="CCEDFF"/>
          </w:tcPr>
          <w:p>
            <w:pPr>
              <w:pStyle w:val="TableParagraph"/>
              <w:spacing w:before="12"/>
              <w:ind w:left="317"/>
              <w:rPr>
                <w:sz w:val="18"/>
              </w:rPr>
            </w:pPr>
            <w:r>
              <w:rPr>
                <w:spacing w:val="-10"/>
                <w:sz w:val="18"/>
              </w:rPr>
              <w:t>9</w:t>
            </w:r>
          </w:p>
        </w:tc>
        <w:tc>
          <w:tcPr>
            <w:tcW w:w="1128" w:type="dxa"/>
            <w:shd w:val="clear" w:color="auto" w:fill="CCEDFF"/>
          </w:tcPr>
          <w:p>
            <w:pPr>
              <w:pStyle w:val="TableParagraph"/>
              <w:rPr>
                <w:sz w:val="16"/>
              </w:rPr>
            </w:pPr>
          </w:p>
        </w:tc>
        <w:tc>
          <w:tcPr>
            <w:tcW w:w="570" w:type="dxa"/>
            <w:shd w:val="clear" w:color="auto" w:fill="CCEDFF"/>
          </w:tcPr>
          <w:p>
            <w:pPr>
              <w:pStyle w:val="TableParagraph"/>
              <w:spacing w:before="12"/>
              <w:ind w:right="131"/>
              <w:jc w:val="right"/>
              <w:rPr>
                <w:sz w:val="18"/>
              </w:rPr>
            </w:pPr>
            <w:r>
              <w:rPr>
                <w:spacing w:val="-10"/>
                <w:sz w:val="18"/>
              </w:rPr>
              <w:t>—</w:t>
            </w:r>
          </w:p>
        </w:tc>
        <w:tc>
          <w:tcPr>
            <w:tcW w:w="1139" w:type="dxa"/>
            <w:shd w:val="clear" w:color="auto" w:fill="CCEDFF"/>
          </w:tcPr>
          <w:p>
            <w:pPr>
              <w:pStyle w:val="TableParagraph"/>
              <w:rPr>
                <w:sz w:val="16"/>
              </w:rPr>
            </w:pPr>
          </w:p>
        </w:tc>
        <w:tc>
          <w:tcPr>
            <w:tcW w:w="518" w:type="dxa"/>
            <w:shd w:val="clear" w:color="auto" w:fill="CCEDFF"/>
          </w:tcPr>
          <w:p>
            <w:pPr>
              <w:pStyle w:val="TableParagraph"/>
              <w:spacing w:before="12"/>
              <w:ind w:right="77"/>
              <w:jc w:val="right"/>
              <w:rPr>
                <w:sz w:val="18"/>
              </w:rPr>
            </w:pPr>
            <w:r>
              <w:rPr>
                <w:spacing w:val="-10"/>
                <w:sz w:val="18"/>
              </w:rPr>
              <w:t>9</w:t>
            </w:r>
          </w:p>
        </w:tc>
      </w:tr>
      <w:tr>
        <w:trPr>
          <w:trHeight w:val="240" w:hRule="atLeast"/>
        </w:trPr>
        <w:tc>
          <w:tcPr>
            <w:tcW w:w="4939" w:type="dxa"/>
          </w:tcPr>
          <w:p>
            <w:pPr>
              <w:pStyle w:val="TableParagraph"/>
              <w:spacing w:before="12"/>
              <w:ind w:left="245"/>
              <w:rPr>
                <w:sz w:val="18"/>
              </w:rPr>
            </w:pPr>
            <w:r>
              <w:rPr>
                <w:sz w:val="18"/>
              </w:rPr>
              <w:t>Add/(Less): Property and other (gains)/losses, net </w:t>
            </w:r>
            <w:r>
              <w:rPr>
                <w:spacing w:val="-5"/>
                <w:sz w:val="18"/>
              </w:rPr>
              <w:t>(5)</w:t>
            </w:r>
          </w:p>
        </w:tc>
        <w:tc>
          <w:tcPr>
            <w:tcW w:w="1085" w:type="dxa"/>
          </w:tcPr>
          <w:p>
            <w:pPr>
              <w:pStyle w:val="TableParagraph"/>
              <w:rPr>
                <w:sz w:val="16"/>
              </w:rPr>
            </w:pPr>
          </w:p>
        </w:tc>
        <w:tc>
          <w:tcPr>
            <w:tcW w:w="577" w:type="dxa"/>
          </w:tcPr>
          <w:p>
            <w:pPr>
              <w:pStyle w:val="TableParagraph"/>
              <w:spacing w:before="12"/>
              <w:ind w:left="142" w:right="7"/>
              <w:jc w:val="center"/>
              <w:rPr>
                <w:sz w:val="18"/>
              </w:rPr>
            </w:pPr>
            <w:r>
              <w:rPr>
                <w:spacing w:val="-10"/>
                <w:sz w:val="18"/>
              </w:rPr>
              <w:t>—</w:t>
            </w:r>
          </w:p>
        </w:tc>
        <w:tc>
          <w:tcPr>
            <w:tcW w:w="1188" w:type="dxa"/>
          </w:tcPr>
          <w:p>
            <w:pPr>
              <w:pStyle w:val="TableParagraph"/>
              <w:rPr>
                <w:sz w:val="16"/>
              </w:rPr>
            </w:pPr>
          </w:p>
        </w:tc>
        <w:tc>
          <w:tcPr>
            <w:tcW w:w="540" w:type="dxa"/>
          </w:tcPr>
          <w:p>
            <w:pPr>
              <w:pStyle w:val="TableParagraph"/>
              <w:spacing w:before="12"/>
              <w:ind w:right="84"/>
              <w:jc w:val="right"/>
              <w:rPr>
                <w:sz w:val="18"/>
              </w:rPr>
            </w:pPr>
            <w:r>
              <w:rPr>
                <w:spacing w:val="-5"/>
                <w:sz w:val="18"/>
              </w:rPr>
              <w:t>(1)</w:t>
            </w:r>
          </w:p>
        </w:tc>
        <w:tc>
          <w:tcPr>
            <w:tcW w:w="1128" w:type="dxa"/>
          </w:tcPr>
          <w:p>
            <w:pPr>
              <w:pStyle w:val="TableParagraph"/>
              <w:rPr>
                <w:sz w:val="16"/>
              </w:rPr>
            </w:pPr>
          </w:p>
        </w:tc>
        <w:tc>
          <w:tcPr>
            <w:tcW w:w="570" w:type="dxa"/>
          </w:tcPr>
          <w:p>
            <w:pPr>
              <w:pStyle w:val="TableParagraph"/>
              <w:spacing w:before="12"/>
              <w:ind w:right="131"/>
              <w:jc w:val="right"/>
              <w:rPr>
                <w:sz w:val="18"/>
              </w:rPr>
            </w:pPr>
            <w:r>
              <w:rPr>
                <w:spacing w:val="-10"/>
                <w:sz w:val="18"/>
              </w:rPr>
              <w:t>—</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5"/>
                <w:sz w:val="18"/>
              </w:rPr>
              <w:t>27</w:t>
            </w:r>
          </w:p>
        </w:tc>
      </w:tr>
      <w:tr>
        <w:trPr>
          <w:trHeight w:val="240" w:hRule="atLeast"/>
        </w:trPr>
        <w:tc>
          <w:tcPr>
            <w:tcW w:w="4939" w:type="dxa"/>
            <w:shd w:val="clear" w:color="auto" w:fill="CCEDFF"/>
          </w:tcPr>
          <w:p>
            <w:pPr>
              <w:pStyle w:val="TableParagraph"/>
              <w:spacing w:before="12"/>
              <w:ind w:left="245"/>
              <w:rPr>
                <w:sz w:val="18"/>
              </w:rPr>
            </w:pPr>
            <w:r>
              <w:rPr>
                <w:sz w:val="18"/>
              </w:rPr>
              <w:t>Add: Pension settlement </w:t>
            </w:r>
            <w:r>
              <w:rPr>
                <w:spacing w:val="-5"/>
                <w:sz w:val="18"/>
              </w:rPr>
              <w:t>(6)</w:t>
            </w:r>
          </w:p>
        </w:tc>
        <w:tc>
          <w:tcPr>
            <w:tcW w:w="1085" w:type="dxa"/>
            <w:shd w:val="clear" w:color="auto" w:fill="CCEDFF"/>
          </w:tcPr>
          <w:p>
            <w:pPr>
              <w:pStyle w:val="TableParagraph"/>
              <w:rPr>
                <w:sz w:val="16"/>
              </w:rPr>
            </w:pPr>
          </w:p>
        </w:tc>
        <w:tc>
          <w:tcPr>
            <w:tcW w:w="577" w:type="dxa"/>
            <w:shd w:val="clear" w:color="auto" w:fill="CCEDFF"/>
          </w:tcPr>
          <w:p>
            <w:pPr>
              <w:pStyle w:val="TableParagraph"/>
              <w:spacing w:before="12"/>
              <w:ind w:left="142" w:right="7"/>
              <w:jc w:val="center"/>
              <w:rPr>
                <w:sz w:val="18"/>
              </w:rPr>
            </w:pPr>
            <w:r>
              <w:rPr>
                <w:spacing w:val="-10"/>
                <w:sz w:val="18"/>
              </w:rPr>
              <w:t>—</w:t>
            </w:r>
          </w:p>
        </w:tc>
        <w:tc>
          <w:tcPr>
            <w:tcW w:w="1188" w:type="dxa"/>
            <w:shd w:val="clear" w:color="auto" w:fill="CCEDFF"/>
          </w:tcPr>
          <w:p>
            <w:pPr>
              <w:pStyle w:val="TableParagraph"/>
              <w:rPr>
                <w:sz w:val="16"/>
              </w:rPr>
            </w:pPr>
          </w:p>
        </w:tc>
        <w:tc>
          <w:tcPr>
            <w:tcW w:w="540" w:type="dxa"/>
            <w:shd w:val="clear" w:color="auto" w:fill="CCEDFF"/>
          </w:tcPr>
          <w:p>
            <w:pPr>
              <w:pStyle w:val="TableParagraph"/>
              <w:spacing w:before="12"/>
              <w:ind w:left="317"/>
              <w:rPr>
                <w:sz w:val="18"/>
              </w:rPr>
            </w:pPr>
            <w:r>
              <w:rPr>
                <w:spacing w:val="-10"/>
                <w:sz w:val="18"/>
              </w:rPr>
              <w:t>3</w:t>
            </w:r>
          </w:p>
        </w:tc>
        <w:tc>
          <w:tcPr>
            <w:tcW w:w="1128" w:type="dxa"/>
            <w:shd w:val="clear" w:color="auto" w:fill="CCEDFF"/>
          </w:tcPr>
          <w:p>
            <w:pPr>
              <w:pStyle w:val="TableParagraph"/>
              <w:rPr>
                <w:sz w:val="16"/>
              </w:rPr>
            </w:pPr>
          </w:p>
        </w:tc>
        <w:tc>
          <w:tcPr>
            <w:tcW w:w="570" w:type="dxa"/>
            <w:shd w:val="clear" w:color="auto" w:fill="CCEDFF"/>
          </w:tcPr>
          <w:p>
            <w:pPr>
              <w:pStyle w:val="TableParagraph"/>
              <w:spacing w:before="12"/>
              <w:ind w:right="131"/>
              <w:jc w:val="right"/>
              <w:rPr>
                <w:sz w:val="18"/>
              </w:rPr>
            </w:pPr>
            <w:r>
              <w:rPr>
                <w:spacing w:val="-10"/>
                <w:sz w:val="18"/>
              </w:rPr>
              <w:t>—</w:t>
            </w:r>
          </w:p>
        </w:tc>
        <w:tc>
          <w:tcPr>
            <w:tcW w:w="1139" w:type="dxa"/>
            <w:shd w:val="clear" w:color="auto" w:fill="CCEDFF"/>
          </w:tcPr>
          <w:p>
            <w:pPr>
              <w:pStyle w:val="TableParagraph"/>
              <w:rPr>
                <w:sz w:val="16"/>
              </w:rPr>
            </w:pPr>
          </w:p>
        </w:tc>
        <w:tc>
          <w:tcPr>
            <w:tcW w:w="518" w:type="dxa"/>
            <w:shd w:val="clear" w:color="auto" w:fill="CCEDFF"/>
          </w:tcPr>
          <w:p>
            <w:pPr>
              <w:pStyle w:val="TableParagraph"/>
              <w:spacing w:before="12"/>
              <w:ind w:right="77"/>
              <w:jc w:val="right"/>
              <w:rPr>
                <w:sz w:val="18"/>
              </w:rPr>
            </w:pPr>
            <w:r>
              <w:rPr>
                <w:spacing w:val="-10"/>
                <w:sz w:val="18"/>
              </w:rPr>
              <w:t>3</w:t>
            </w:r>
          </w:p>
        </w:tc>
      </w:tr>
      <w:tr>
        <w:trPr>
          <w:trHeight w:val="240" w:hRule="atLeast"/>
        </w:trPr>
        <w:tc>
          <w:tcPr>
            <w:tcW w:w="4939" w:type="dxa"/>
          </w:tcPr>
          <w:p>
            <w:pPr>
              <w:pStyle w:val="TableParagraph"/>
              <w:spacing w:before="12"/>
              <w:ind w:left="245"/>
              <w:rPr>
                <w:sz w:val="18"/>
              </w:rPr>
            </w:pPr>
            <w:r>
              <w:rPr>
                <w:sz w:val="18"/>
              </w:rPr>
              <w:t>Less: Russia-Ukraine conflict impacts </w:t>
            </w:r>
            <w:r>
              <w:rPr>
                <w:spacing w:val="-5"/>
                <w:sz w:val="18"/>
              </w:rPr>
              <w:t>(7)</w:t>
            </w:r>
          </w:p>
        </w:tc>
        <w:tc>
          <w:tcPr>
            <w:tcW w:w="1085" w:type="dxa"/>
          </w:tcPr>
          <w:p>
            <w:pPr>
              <w:pStyle w:val="TableParagraph"/>
              <w:rPr>
                <w:sz w:val="16"/>
              </w:rPr>
            </w:pPr>
          </w:p>
        </w:tc>
        <w:tc>
          <w:tcPr>
            <w:tcW w:w="577" w:type="dxa"/>
          </w:tcPr>
          <w:p>
            <w:pPr>
              <w:pStyle w:val="TableParagraph"/>
              <w:spacing w:before="12"/>
              <w:ind w:left="15"/>
              <w:jc w:val="center"/>
              <w:rPr>
                <w:sz w:val="18"/>
              </w:rPr>
            </w:pPr>
            <w:r>
              <w:rPr>
                <w:spacing w:val="-2"/>
                <w:sz w:val="18"/>
              </w:rPr>
              <w:t>(207)</w:t>
            </w:r>
          </w:p>
        </w:tc>
        <w:tc>
          <w:tcPr>
            <w:tcW w:w="1188" w:type="dxa"/>
          </w:tcPr>
          <w:p>
            <w:pPr>
              <w:pStyle w:val="TableParagraph"/>
              <w:rPr>
                <w:sz w:val="16"/>
              </w:rPr>
            </w:pPr>
          </w:p>
        </w:tc>
        <w:tc>
          <w:tcPr>
            <w:tcW w:w="540" w:type="dxa"/>
          </w:tcPr>
          <w:p>
            <w:pPr>
              <w:pStyle w:val="TableParagraph"/>
              <w:spacing w:before="12"/>
              <w:ind w:left="227"/>
              <w:rPr>
                <w:sz w:val="18"/>
              </w:rPr>
            </w:pPr>
            <w:r>
              <w:rPr>
                <w:spacing w:val="-10"/>
                <w:sz w:val="18"/>
              </w:rPr>
              <w:t>—</w:t>
            </w:r>
          </w:p>
        </w:tc>
        <w:tc>
          <w:tcPr>
            <w:tcW w:w="1128" w:type="dxa"/>
          </w:tcPr>
          <w:p>
            <w:pPr>
              <w:pStyle w:val="TableParagraph"/>
              <w:rPr>
                <w:sz w:val="16"/>
              </w:rPr>
            </w:pPr>
          </w:p>
        </w:tc>
        <w:tc>
          <w:tcPr>
            <w:tcW w:w="570" w:type="dxa"/>
          </w:tcPr>
          <w:p>
            <w:pPr>
              <w:pStyle w:val="TableParagraph"/>
              <w:spacing w:before="12"/>
              <w:ind w:right="86"/>
              <w:jc w:val="right"/>
              <w:rPr>
                <w:sz w:val="18"/>
              </w:rPr>
            </w:pPr>
            <w:r>
              <w:rPr>
                <w:spacing w:val="-2"/>
                <w:sz w:val="18"/>
              </w:rPr>
              <w:t>(204)</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10"/>
                <w:sz w:val="18"/>
              </w:rPr>
              <w:t>—</w:t>
            </w:r>
          </w:p>
        </w:tc>
      </w:tr>
      <w:tr>
        <w:trPr>
          <w:trHeight w:val="240" w:hRule="atLeast"/>
        </w:trPr>
        <w:tc>
          <w:tcPr>
            <w:tcW w:w="4939" w:type="dxa"/>
            <w:shd w:val="clear" w:color="auto" w:fill="CCEDFF"/>
          </w:tcPr>
          <w:p>
            <w:pPr>
              <w:pStyle w:val="TableParagraph"/>
              <w:spacing w:before="12"/>
              <w:ind w:left="245"/>
              <w:rPr>
                <w:sz w:val="18"/>
              </w:rPr>
            </w:pPr>
            <w:r>
              <w:rPr>
                <w:sz w:val="18"/>
              </w:rPr>
              <w:t>Add/(Less): Other </w:t>
            </w:r>
            <w:r>
              <w:rPr>
                <w:spacing w:val="-5"/>
                <w:sz w:val="18"/>
              </w:rPr>
              <w:t>(8)</w:t>
            </w:r>
          </w:p>
        </w:tc>
        <w:tc>
          <w:tcPr>
            <w:tcW w:w="1085" w:type="dxa"/>
            <w:tcBorders>
              <w:bottom w:val="single" w:sz="6" w:space="0" w:color="000000"/>
            </w:tcBorders>
            <w:shd w:val="clear" w:color="auto" w:fill="CCEDFF"/>
          </w:tcPr>
          <w:p>
            <w:pPr>
              <w:pStyle w:val="TableParagraph"/>
              <w:rPr>
                <w:sz w:val="16"/>
              </w:rPr>
            </w:pPr>
          </w:p>
        </w:tc>
        <w:tc>
          <w:tcPr>
            <w:tcW w:w="577" w:type="dxa"/>
            <w:tcBorders>
              <w:bottom w:val="single" w:sz="6" w:space="0" w:color="000000"/>
            </w:tcBorders>
            <w:shd w:val="clear" w:color="auto" w:fill="CCEDFF"/>
          </w:tcPr>
          <w:p>
            <w:pPr>
              <w:pStyle w:val="TableParagraph"/>
              <w:spacing w:before="12"/>
              <w:ind w:left="225" w:right="29"/>
              <w:jc w:val="center"/>
              <w:rPr>
                <w:sz w:val="18"/>
              </w:rPr>
            </w:pPr>
            <w:r>
              <w:rPr>
                <w:spacing w:val="-5"/>
                <w:sz w:val="18"/>
              </w:rPr>
              <w:t>(1)</w:t>
            </w:r>
          </w:p>
        </w:tc>
        <w:tc>
          <w:tcPr>
            <w:tcW w:w="1188" w:type="dxa"/>
            <w:tcBorders>
              <w:bottom w:val="single" w:sz="6" w:space="0" w:color="000000"/>
            </w:tcBorders>
            <w:shd w:val="clear" w:color="auto" w:fill="CCEDFF"/>
          </w:tcPr>
          <w:p>
            <w:pPr>
              <w:pStyle w:val="TableParagraph"/>
              <w:rPr>
                <w:sz w:val="16"/>
              </w:rPr>
            </w:pPr>
          </w:p>
        </w:tc>
        <w:tc>
          <w:tcPr>
            <w:tcW w:w="540" w:type="dxa"/>
            <w:tcBorders>
              <w:bottom w:val="single" w:sz="6" w:space="0" w:color="000000"/>
            </w:tcBorders>
            <w:shd w:val="clear" w:color="auto" w:fill="CCEDFF"/>
          </w:tcPr>
          <w:p>
            <w:pPr>
              <w:pStyle w:val="TableParagraph"/>
              <w:spacing w:before="12"/>
              <w:ind w:left="227"/>
              <w:rPr>
                <w:sz w:val="18"/>
              </w:rPr>
            </w:pPr>
            <w:r>
              <w:rPr>
                <w:spacing w:val="-10"/>
                <w:sz w:val="18"/>
              </w:rPr>
              <w:t>—</w:t>
            </w:r>
          </w:p>
        </w:tc>
        <w:tc>
          <w:tcPr>
            <w:tcW w:w="1128" w:type="dxa"/>
            <w:tcBorders>
              <w:bottom w:val="single" w:sz="6" w:space="0" w:color="000000"/>
            </w:tcBorders>
            <w:shd w:val="clear" w:color="auto" w:fill="CCEDFF"/>
          </w:tcPr>
          <w:p>
            <w:pPr>
              <w:pStyle w:val="TableParagraph"/>
              <w:rPr>
                <w:sz w:val="16"/>
              </w:rPr>
            </w:pPr>
          </w:p>
        </w:tc>
        <w:tc>
          <w:tcPr>
            <w:tcW w:w="570" w:type="dxa"/>
            <w:tcBorders>
              <w:bottom w:val="single" w:sz="6" w:space="0" w:color="000000"/>
            </w:tcBorders>
            <w:shd w:val="clear" w:color="auto" w:fill="CCEDFF"/>
          </w:tcPr>
          <w:p>
            <w:pPr>
              <w:pStyle w:val="TableParagraph"/>
              <w:spacing w:before="12"/>
              <w:ind w:right="86"/>
              <w:jc w:val="right"/>
              <w:rPr>
                <w:sz w:val="18"/>
              </w:rPr>
            </w:pPr>
            <w:r>
              <w:rPr>
                <w:spacing w:val="-5"/>
                <w:sz w:val="18"/>
              </w:rPr>
              <w:t>(2)</w:t>
            </w:r>
          </w:p>
        </w:tc>
        <w:tc>
          <w:tcPr>
            <w:tcW w:w="1139" w:type="dxa"/>
            <w:tcBorders>
              <w:bottom w:val="single" w:sz="6" w:space="0" w:color="000000"/>
            </w:tcBorders>
            <w:shd w:val="clear" w:color="auto" w:fill="CCEDFF"/>
          </w:tcPr>
          <w:p>
            <w:pPr>
              <w:pStyle w:val="TableParagraph"/>
              <w:rPr>
                <w:sz w:val="16"/>
              </w:rPr>
            </w:pPr>
          </w:p>
        </w:tc>
        <w:tc>
          <w:tcPr>
            <w:tcW w:w="518" w:type="dxa"/>
            <w:tcBorders>
              <w:bottom w:val="single" w:sz="6" w:space="0" w:color="000000"/>
            </w:tcBorders>
            <w:shd w:val="clear" w:color="auto" w:fill="CCEDFF"/>
          </w:tcPr>
          <w:p>
            <w:pPr>
              <w:pStyle w:val="TableParagraph"/>
              <w:spacing w:before="12"/>
              <w:ind w:right="22"/>
              <w:jc w:val="right"/>
              <w:rPr>
                <w:sz w:val="18"/>
              </w:rPr>
            </w:pPr>
            <w:r>
              <w:rPr>
                <w:spacing w:val="-10"/>
                <w:sz w:val="18"/>
              </w:rPr>
              <w:t>2</w:t>
            </w:r>
          </w:p>
        </w:tc>
      </w:tr>
      <w:tr>
        <w:trPr>
          <w:trHeight w:val="240" w:hRule="atLeast"/>
        </w:trPr>
        <w:tc>
          <w:tcPr>
            <w:tcW w:w="4939" w:type="dxa"/>
          </w:tcPr>
          <w:p>
            <w:pPr>
              <w:pStyle w:val="TableParagraph"/>
              <w:spacing w:before="12"/>
              <w:ind w:left="19"/>
              <w:rPr>
                <w:b/>
                <w:sz w:val="18"/>
              </w:rPr>
            </w:pPr>
            <w:r>
              <w:rPr>
                <w:b/>
                <w:sz w:val="18"/>
              </w:rPr>
              <w:t>Adjusted </w:t>
            </w:r>
            <w:r>
              <w:rPr>
                <w:b/>
                <w:spacing w:val="-4"/>
                <w:sz w:val="18"/>
              </w:rPr>
              <w:t>EBIT</w:t>
            </w:r>
          </w:p>
        </w:tc>
        <w:tc>
          <w:tcPr>
            <w:tcW w:w="1085" w:type="dxa"/>
            <w:tcBorders>
              <w:top w:val="single" w:sz="6" w:space="0" w:color="000000"/>
            </w:tcBorders>
          </w:tcPr>
          <w:p>
            <w:pPr>
              <w:pStyle w:val="TableParagraph"/>
              <w:spacing w:before="12"/>
              <w:ind w:left="20"/>
              <w:rPr>
                <w:b/>
                <w:sz w:val="18"/>
              </w:rPr>
            </w:pPr>
            <w:r>
              <w:rPr>
                <w:b/>
                <w:spacing w:val="-10"/>
                <w:sz w:val="18"/>
              </w:rPr>
              <w:t>$</w:t>
            </w:r>
          </w:p>
        </w:tc>
        <w:tc>
          <w:tcPr>
            <w:tcW w:w="577" w:type="dxa"/>
            <w:tcBorders>
              <w:top w:val="single" w:sz="6" w:space="0" w:color="000000"/>
            </w:tcBorders>
          </w:tcPr>
          <w:p>
            <w:pPr>
              <w:pStyle w:val="TableParagraph"/>
              <w:spacing w:before="12"/>
              <w:ind w:left="45"/>
              <w:jc w:val="center"/>
              <w:rPr>
                <w:b/>
                <w:sz w:val="18"/>
              </w:rPr>
            </w:pPr>
            <w:r>
              <w:rPr>
                <w:b/>
                <w:spacing w:val="-5"/>
                <w:sz w:val="18"/>
              </w:rPr>
              <w:t>399</w:t>
            </w:r>
          </w:p>
        </w:tc>
        <w:tc>
          <w:tcPr>
            <w:tcW w:w="1188" w:type="dxa"/>
            <w:tcBorders>
              <w:top w:val="single" w:sz="6" w:space="0" w:color="000000"/>
            </w:tcBorders>
          </w:tcPr>
          <w:p>
            <w:pPr>
              <w:pStyle w:val="TableParagraph"/>
              <w:spacing w:before="12"/>
              <w:ind w:left="84"/>
              <w:rPr>
                <w:b/>
                <w:sz w:val="18"/>
              </w:rPr>
            </w:pPr>
            <w:r>
              <w:rPr>
                <w:b/>
                <w:spacing w:val="-10"/>
                <w:sz w:val="18"/>
              </w:rPr>
              <w:t>$</w:t>
            </w:r>
          </w:p>
        </w:tc>
        <w:tc>
          <w:tcPr>
            <w:tcW w:w="540" w:type="dxa"/>
            <w:tcBorders>
              <w:top w:val="single" w:sz="6" w:space="0" w:color="000000"/>
            </w:tcBorders>
          </w:tcPr>
          <w:p>
            <w:pPr>
              <w:pStyle w:val="TableParagraph"/>
              <w:spacing w:before="12"/>
              <w:ind w:left="137"/>
              <w:rPr>
                <w:b/>
                <w:sz w:val="18"/>
              </w:rPr>
            </w:pPr>
            <w:r>
              <w:rPr>
                <w:b/>
                <w:spacing w:val="-5"/>
                <w:sz w:val="18"/>
              </w:rPr>
              <w:t>388</w:t>
            </w:r>
          </w:p>
        </w:tc>
        <w:tc>
          <w:tcPr>
            <w:tcW w:w="1128" w:type="dxa"/>
            <w:tcBorders>
              <w:top w:val="single" w:sz="6" w:space="0" w:color="000000"/>
            </w:tcBorders>
          </w:tcPr>
          <w:p>
            <w:pPr>
              <w:pStyle w:val="TableParagraph"/>
              <w:spacing w:before="12"/>
              <w:ind w:left="82"/>
              <w:rPr>
                <w:b/>
                <w:sz w:val="18"/>
              </w:rPr>
            </w:pPr>
            <w:r>
              <w:rPr>
                <w:b/>
                <w:spacing w:val="-10"/>
                <w:sz w:val="18"/>
              </w:rPr>
              <w:t>$</w:t>
            </w:r>
          </w:p>
        </w:tc>
        <w:tc>
          <w:tcPr>
            <w:tcW w:w="570" w:type="dxa"/>
            <w:tcBorders>
              <w:top w:val="single" w:sz="6" w:space="0" w:color="000000"/>
            </w:tcBorders>
          </w:tcPr>
          <w:p>
            <w:pPr>
              <w:pStyle w:val="TableParagraph"/>
              <w:spacing w:before="12"/>
              <w:ind w:right="131"/>
              <w:jc w:val="right"/>
              <w:rPr>
                <w:b/>
                <w:sz w:val="18"/>
              </w:rPr>
            </w:pPr>
            <w:r>
              <w:rPr>
                <w:b/>
                <w:spacing w:val="-5"/>
                <w:sz w:val="18"/>
              </w:rPr>
              <w:t>791</w:t>
            </w:r>
          </w:p>
        </w:tc>
        <w:tc>
          <w:tcPr>
            <w:tcW w:w="1139" w:type="dxa"/>
            <w:tcBorders>
              <w:top w:val="single" w:sz="6" w:space="0" w:color="000000"/>
            </w:tcBorders>
          </w:tcPr>
          <w:p>
            <w:pPr>
              <w:pStyle w:val="TableParagraph"/>
              <w:spacing w:before="12"/>
              <w:ind w:left="81"/>
              <w:rPr>
                <w:b/>
                <w:sz w:val="18"/>
              </w:rPr>
            </w:pPr>
            <w:r>
              <w:rPr>
                <w:b/>
                <w:spacing w:val="-10"/>
                <w:sz w:val="18"/>
              </w:rPr>
              <w:t>$</w:t>
            </w:r>
          </w:p>
        </w:tc>
        <w:tc>
          <w:tcPr>
            <w:tcW w:w="518" w:type="dxa"/>
            <w:tcBorders>
              <w:top w:val="single" w:sz="6" w:space="0" w:color="000000"/>
            </w:tcBorders>
          </w:tcPr>
          <w:p>
            <w:pPr>
              <w:pStyle w:val="TableParagraph"/>
              <w:spacing w:before="12"/>
              <w:ind w:right="77"/>
              <w:jc w:val="right"/>
              <w:rPr>
                <w:b/>
                <w:sz w:val="18"/>
              </w:rPr>
            </w:pPr>
            <w:r>
              <w:rPr>
                <w:b/>
                <w:spacing w:val="-5"/>
                <w:sz w:val="18"/>
              </w:rPr>
              <w:t>769</w:t>
            </w:r>
          </w:p>
        </w:tc>
      </w:tr>
      <w:tr>
        <w:trPr>
          <w:trHeight w:val="240" w:hRule="atLeast"/>
        </w:trPr>
        <w:tc>
          <w:tcPr>
            <w:tcW w:w="4939" w:type="dxa"/>
            <w:shd w:val="clear" w:color="auto" w:fill="CCEDFF"/>
          </w:tcPr>
          <w:p>
            <w:pPr>
              <w:pStyle w:val="TableParagraph"/>
              <w:spacing w:before="12"/>
              <w:ind w:left="245"/>
              <w:rPr>
                <w:sz w:val="18"/>
              </w:rPr>
            </w:pPr>
            <w:r>
              <w:rPr>
                <w:sz w:val="18"/>
              </w:rPr>
              <w:t>Less: Income tax </w:t>
            </w:r>
            <w:r>
              <w:rPr>
                <w:spacing w:val="-2"/>
                <w:sz w:val="18"/>
              </w:rPr>
              <w:t>expense</w:t>
            </w:r>
          </w:p>
        </w:tc>
        <w:tc>
          <w:tcPr>
            <w:tcW w:w="1085" w:type="dxa"/>
            <w:shd w:val="clear" w:color="auto" w:fill="CCEDFF"/>
          </w:tcPr>
          <w:p>
            <w:pPr>
              <w:pStyle w:val="TableParagraph"/>
              <w:rPr>
                <w:sz w:val="16"/>
              </w:rPr>
            </w:pPr>
          </w:p>
        </w:tc>
        <w:tc>
          <w:tcPr>
            <w:tcW w:w="577" w:type="dxa"/>
            <w:shd w:val="clear" w:color="auto" w:fill="CCEDFF"/>
          </w:tcPr>
          <w:p>
            <w:pPr>
              <w:pStyle w:val="TableParagraph"/>
              <w:spacing w:before="12"/>
              <w:ind w:left="142" w:right="36"/>
              <w:jc w:val="center"/>
              <w:rPr>
                <w:sz w:val="18"/>
              </w:rPr>
            </w:pPr>
            <w:r>
              <w:rPr>
                <w:spacing w:val="-4"/>
                <w:sz w:val="18"/>
              </w:rPr>
              <w:t>(33)</w:t>
            </w:r>
          </w:p>
        </w:tc>
        <w:tc>
          <w:tcPr>
            <w:tcW w:w="1188" w:type="dxa"/>
            <w:shd w:val="clear" w:color="auto" w:fill="CCEDFF"/>
          </w:tcPr>
          <w:p>
            <w:pPr>
              <w:pStyle w:val="TableParagraph"/>
              <w:rPr>
                <w:sz w:val="16"/>
              </w:rPr>
            </w:pPr>
          </w:p>
        </w:tc>
        <w:tc>
          <w:tcPr>
            <w:tcW w:w="540" w:type="dxa"/>
            <w:shd w:val="clear" w:color="auto" w:fill="CCEDFF"/>
          </w:tcPr>
          <w:p>
            <w:pPr>
              <w:pStyle w:val="TableParagraph"/>
              <w:spacing w:before="12"/>
              <w:ind w:right="84"/>
              <w:jc w:val="right"/>
              <w:rPr>
                <w:sz w:val="18"/>
              </w:rPr>
            </w:pPr>
            <w:r>
              <w:rPr>
                <w:spacing w:val="-4"/>
                <w:sz w:val="18"/>
              </w:rPr>
              <w:t>(61)</w:t>
            </w:r>
          </w:p>
        </w:tc>
        <w:tc>
          <w:tcPr>
            <w:tcW w:w="1128" w:type="dxa"/>
            <w:shd w:val="clear" w:color="auto" w:fill="CCEDFF"/>
          </w:tcPr>
          <w:p>
            <w:pPr>
              <w:pStyle w:val="TableParagraph"/>
              <w:rPr>
                <w:sz w:val="16"/>
              </w:rPr>
            </w:pPr>
          </w:p>
        </w:tc>
        <w:tc>
          <w:tcPr>
            <w:tcW w:w="570" w:type="dxa"/>
            <w:shd w:val="clear" w:color="auto" w:fill="CCEDFF"/>
          </w:tcPr>
          <w:p>
            <w:pPr>
              <w:pStyle w:val="TableParagraph"/>
              <w:spacing w:before="12"/>
              <w:ind w:right="86"/>
              <w:jc w:val="right"/>
              <w:rPr>
                <w:sz w:val="18"/>
              </w:rPr>
            </w:pPr>
            <w:r>
              <w:rPr>
                <w:spacing w:val="-4"/>
                <w:sz w:val="18"/>
              </w:rPr>
              <w:t>(91)</w:t>
            </w:r>
          </w:p>
        </w:tc>
        <w:tc>
          <w:tcPr>
            <w:tcW w:w="1139" w:type="dxa"/>
            <w:shd w:val="clear" w:color="auto" w:fill="CCEDFF"/>
          </w:tcPr>
          <w:p>
            <w:pPr>
              <w:pStyle w:val="TableParagraph"/>
              <w:rPr>
                <w:sz w:val="16"/>
              </w:rPr>
            </w:pPr>
          </w:p>
        </w:tc>
        <w:tc>
          <w:tcPr>
            <w:tcW w:w="518" w:type="dxa"/>
            <w:shd w:val="clear" w:color="auto" w:fill="CCEDFF"/>
          </w:tcPr>
          <w:p>
            <w:pPr>
              <w:pStyle w:val="TableParagraph"/>
              <w:spacing w:before="12"/>
              <w:ind w:right="32"/>
              <w:jc w:val="right"/>
              <w:rPr>
                <w:sz w:val="18"/>
              </w:rPr>
            </w:pPr>
            <w:r>
              <w:rPr>
                <w:spacing w:val="-2"/>
                <w:sz w:val="18"/>
              </w:rPr>
              <w:t>(124)</w:t>
            </w:r>
          </w:p>
        </w:tc>
      </w:tr>
      <w:tr>
        <w:trPr>
          <w:trHeight w:val="240" w:hRule="atLeast"/>
        </w:trPr>
        <w:tc>
          <w:tcPr>
            <w:tcW w:w="4939" w:type="dxa"/>
          </w:tcPr>
          <w:p>
            <w:pPr>
              <w:pStyle w:val="TableParagraph"/>
              <w:spacing w:before="12"/>
              <w:ind w:left="245"/>
              <w:rPr>
                <w:sz w:val="18"/>
              </w:rPr>
            </w:pPr>
            <w:r>
              <w:rPr>
                <w:sz w:val="18"/>
              </w:rPr>
              <w:t>Less: Adjustments to income tax expense </w:t>
            </w:r>
            <w:r>
              <w:rPr>
                <w:spacing w:val="-5"/>
                <w:sz w:val="18"/>
              </w:rPr>
              <w:t>(9)</w:t>
            </w:r>
          </w:p>
        </w:tc>
        <w:tc>
          <w:tcPr>
            <w:tcW w:w="1085" w:type="dxa"/>
          </w:tcPr>
          <w:p>
            <w:pPr>
              <w:pStyle w:val="TableParagraph"/>
              <w:rPr>
                <w:sz w:val="16"/>
              </w:rPr>
            </w:pPr>
          </w:p>
        </w:tc>
        <w:tc>
          <w:tcPr>
            <w:tcW w:w="577" w:type="dxa"/>
          </w:tcPr>
          <w:p>
            <w:pPr>
              <w:pStyle w:val="TableParagraph"/>
              <w:spacing w:before="12"/>
              <w:ind w:left="142" w:right="36"/>
              <w:jc w:val="center"/>
              <w:rPr>
                <w:sz w:val="18"/>
              </w:rPr>
            </w:pPr>
            <w:r>
              <w:rPr>
                <w:spacing w:val="-4"/>
                <w:sz w:val="18"/>
              </w:rPr>
              <w:t>(19)</w:t>
            </w:r>
          </w:p>
        </w:tc>
        <w:tc>
          <w:tcPr>
            <w:tcW w:w="1188" w:type="dxa"/>
          </w:tcPr>
          <w:p>
            <w:pPr>
              <w:pStyle w:val="TableParagraph"/>
              <w:rPr>
                <w:sz w:val="16"/>
              </w:rPr>
            </w:pPr>
          </w:p>
        </w:tc>
        <w:tc>
          <w:tcPr>
            <w:tcW w:w="540" w:type="dxa"/>
          </w:tcPr>
          <w:p>
            <w:pPr>
              <w:pStyle w:val="TableParagraph"/>
              <w:spacing w:before="12"/>
              <w:ind w:right="84"/>
              <w:jc w:val="right"/>
              <w:rPr>
                <w:sz w:val="18"/>
              </w:rPr>
            </w:pPr>
            <w:r>
              <w:rPr>
                <w:spacing w:val="-4"/>
                <w:sz w:val="18"/>
              </w:rPr>
              <w:t>(12)</w:t>
            </w:r>
          </w:p>
        </w:tc>
        <w:tc>
          <w:tcPr>
            <w:tcW w:w="1128" w:type="dxa"/>
          </w:tcPr>
          <w:p>
            <w:pPr>
              <w:pStyle w:val="TableParagraph"/>
              <w:rPr>
                <w:sz w:val="16"/>
              </w:rPr>
            </w:pPr>
          </w:p>
        </w:tc>
        <w:tc>
          <w:tcPr>
            <w:tcW w:w="570" w:type="dxa"/>
          </w:tcPr>
          <w:p>
            <w:pPr>
              <w:pStyle w:val="TableParagraph"/>
              <w:spacing w:before="12"/>
              <w:ind w:right="86"/>
              <w:jc w:val="right"/>
              <w:rPr>
                <w:sz w:val="18"/>
              </w:rPr>
            </w:pPr>
            <w:r>
              <w:rPr>
                <w:spacing w:val="-4"/>
                <w:sz w:val="18"/>
              </w:rPr>
              <w:t>(30)</w:t>
            </w:r>
          </w:p>
        </w:tc>
        <w:tc>
          <w:tcPr>
            <w:tcW w:w="1139" w:type="dxa"/>
          </w:tcPr>
          <w:p>
            <w:pPr>
              <w:pStyle w:val="TableParagraph"/>
              <w:rPr>
                <w:sz w:val="16"/>
              </w:rPr>
            </w:pPr>
          </w:p>
        </w:tc>
        <w:tc>
          <w:tcPr>
            <w:tcW w:w="518" w:type="dxa"/>
          </w:tcPr>
          <w:p>
            <w:pPr>
              <w:pStyle w:val="TableParagraph"/>
              <w:spacing w:before="12"/>
              <w:ind w:right="32"/>
              <w:jc w:val="right"/>
              <w:rPr>
                <w:sz w:val="18"/>
              </w:rPr>
            </w:pPr>
            <w:r>
              <w:rPr>
                <w:spacing w:val="-4"/>
                <w:sz w:val="18"/>
              </w:rPr>
              <w:t>(23)</w:t>
            </w:r>
          </w:p>
        </w:tc>
      </w:tr>
      <w:tr>
        <w:trPr>
          <w:trHeight w:val="240" w:hRule="atLeast"/>
        </w:trPr>
        <w:tc>
          <w:tcPr>
            <w:tcW w:w="4939" w:type="dxa"/>
            <w:shd w:val="clear" w:color="auto" w:fill="CCEDFF"/>
          </w:tcPr>
          <w:p>
            <w:pPr>
              <w:pStyle w:val="TableParagraph"/>
              <w:spacing w:before="12"/>
              <w:ind w:left="245"/>
              <w:rPr>
                <w:sz w:val="18"/>
              </w:rPr>
            </w:pPr>
            <w:r>
              <w:rPr>
                <w:sz w:val="18"/>
              </w:rPr>
              <w:t>Less: Interest </w:t>
            </w:r>
            <w:r>
              <w:rPr>
                <w:spacing w:val="-2"/>
                <w:sz w:val="18"/>
              </w:rPr>
              <w:t>expense</w:t>
            </w:r>
          </w:p>
        </w:tc>
        <w:tc>
          <w:tcPr>
            <w:tcW w:w="1085" w:type="dxa"/>
            <w:shd w:val="clear" w:color="auto" w:fill="CCEDFF"/>
          </w:tcPr>
          <w:p>
            <w:pPr>
              <w:pStyle w:val="TableParagraph"/>
              <w:rPr>
                <w:sz w:val="16"/>
              </w:rPr>
            </w:pPr>
          </w:p>
        </w:tc>
        <w:tc>
          <w:tcPr>
            <w:tcW w:w="577" w:type="dxa"/>
            <w:shd w:val="clear" w:color="auto" w:fill="CCEDFF"/>
          </w:tcPr>
          <w:p>
            <w:pPr>
              <w:pStyle w:val="TableParagraph"/>
              <w:spacing w:before="12"/>
              <w:ind w:left="142" w:right="36"/>
              <w:jc w:val="center"/>
              <w:rPr>
                <w:sz w:val="18"/>
              </w:rPr>
            </w:pPr>
            <w:r>
              <w:rPr>
                <w:spacing w:val="-4"/>
                <w:sz w:val="18"/>
              </w:rPr>
              <w:t>(79)</w:t>
            </w:r>
          </w:p>
        </w:tc>
        <w:tc>
          <w:tcPr>
            <w:tcW w:w="1188" w:type="dxa"/>
            <w:shd w:val="clear" w:color="auto" w:fill="CCEDFF"/>
          </w:tcPr>
          <w:p>
            <w:pPr>
              <w:pStyle w:val="TableParagraph"/>
              <w:rPr>
                <w:sz w:val="16"/>
              </w:rPr>
            </w:pPr>
          </w:p>
        </w:tc>
        <w:tc>
          <w:tcPr>
            <w:tcW w:w="540" w:type="dxa"/>
            <w:shd w:val="clear" w:color="auto" w:fill="CCEDFF"/>
          </w:tcPr>
          <w:p>
            <w:pPr>
              <w:pStyle w:val="TableParagraph"/>
              <w:spacing w:before="12"/>
              <w:ind w:right="84"/>
              <w:jc w:val="right"/>
              <w:rPr>
                <w:sz w:val="18"/>
              </w:rPr>
            </w:pPr>
            <w:r>
              <w:rPr>
                <w:spacing w:val="-4"/>
                <w:sz w:val="18"/>
              </w:rPr>
              <w:t>(39)</w:t>
            </w:r>
          </w:p>
        </w:tc>
        <w:tc>
          <w:tcPr>
            <w:tcW w:w="1128" w:type="dxa"/>
            <w:shd w:val="clear" w:color="auto" w:fill="CCEDFF"/>
          </w:tcPr>
          <w:p>
            <w:pPr>
              <w:pStyle w:val="TableParagraph"/>
              <w:rPr>
                <w:sz w:val="16"/>
              </w:rPr>
            </w:pPr>
          </w:p>
        </w:tc>
        <w:tc>
          <w:tcPr>
            <w:tcW w:w="570" w:type="dxa"/>
            <w:shd w:val="clear" w:color="auto" w:fill="CCEDFF"/>
          </w:tcPr>
          <w:p>
            <w:pPr>
              <w:pStyle w:val="TableParagraph"/>
              <w:spacing w:before="12"/>
              <w:ind w:right="86"/>
              <w:jc w:val="right"/>
              <w:rPr>
                <w:sz w:val="18"/>
              </w:rPr>
            </w:pPr>
            <w:r>
              <w:rPr>
                <w:spacing w:val="-2"/>
                <w:sz w:val="18"/>
              </w:rPr>
              <w:t>(138)</w:t>
            </w:r>
          </w:p>
        </w:tc>
        <w:tc>
          <w:tcPr>
            <w:tcW w:w="1139" w:type="dxa"/>
            <w:shd w:val="clear" w:color="auto" w:fill="CCEDFF"/>
          </w:tcPr>
          <w:p>
            <w:pPr>
              <w:pStyle w:val="TableParagraph"/>
              <w:rPr>
                <w:sz w:val="16"/>
              </w:rPr>
            </w:pPr>
          </w:p>
        </w:tc>
        <w:tc>
          <w:tcPr>
            <w:tcW w:w="518" w:type="dxa"/>
            <w:shd w:val="clear" w:color="auto" w:fill="CCEDFF"/>
          </w:tcPr>
          <w:p>
            <w:pPr>
              <w:pStyle w:val="TableParagraph"/>
              <w:spacing w:before="12"/>
              <w:ind w:right="32"/>
              <w:jc w:val="right"/>
              <w:rPr>
                <w:sz w:val="18"/>
              </w:rPr>
            </w:pPr>
            <w:r>
              <w:rPr>
                <w:spacing w:val="-4"/>
                <w:sz w:val="18"/>
              </w:rPr>
              <w:t>(79)</w:t>
            </w:r>
          </w:p>
        </w:tc>
      </w:tr>
      <w:tr>
        <w:trPr>
          <w:trHeight w:val="240" w:hRule="atLeast"/>
        </w:trPr>
        <w:tc>
          <w:tcPr>
            <w:tcW w:w="4939" w:type="dxa"/>
          </w:tcPr>
          <w:p>
            <w:pPr>
              <w:pStyle w:val="TableParagraph"/>
              <w:spacing w:before="12"/>
              <w:ind w:left="245"/>
              <w:rPr>
                <w:sz w:val="18"/>
              </w:rPr>
            </w:pPr>
            <w:r>
              <w:rPr>
                <w:sz w:val="18"/>
              </w:rPr>
              <w:t>Add: Interest </w:t>
            </w:r>
            <w:r>
              <w:rPr>
                <w:spacing w:val="-2"/>
                <w:sz w:val="18"/>
              </w:rPr>
              <w:t>income</w:t>
            </w:r>
          </w:p>
        </w:tc>
        <w:tc>
          <w:tcPr>
            <w:tcW w:w="1085" w:type="dxa"/>
          </w:tcPr>
          <w:p>
            <w:pPr>
              <w:pStyle w:val="TableParagraph"/>
              <w:rPr>
                <w:sz w:val="16"/>
              </w:rPr>
            </w:pPr>
          </w:p>
        </w:tc>
        <w:tc>
          <w:tcPr>
            <w:tcW w:w="577" w:type="dxa"/>
          </w:tcPr>
          <w:p>
            <w:pPr>
              <w:pStyle w:val="TableParagraph"/>
              <w:spacing w:before="12"/>
              <w:ind w:left="142"/>
              <w:jc w:val="center"/>
              <w:rPr>
                <w:sz w:val="18"/>
              </w:rPr>
            </w:pPr>
            <w:r>
              <w:rPr>
                <w:spacing w:val="-5"/>
                <w:sz w:val="18"/>
              </w:rPr>
              <w:t>11</w:t>
            </w:r>
          </w:p>
        </w:tc>
        <w:tc>
          <w:tcPr>
            <w:tcW w:w="1188" w:type="dxa"/>
          </w:tcPr>
          <w:p>
            <w:pPr>
              <w:pStyle w:val="TableParagraph"/>
              <w:rPr>
                <w:sz w:val="16"/>
              </w:rPr>
            </w:pPr>
          </w:p>
        </w:tc>
        <w:tc>
          <w:tcPr>
            <w:tcW w:w="540" w:type="dxa"/>
          </w:tcPr>
          <w:p>
            <w:pPr>
              <w:pStyle w:val="TableParagraph"/>
              <w:spacing w:before="12"/>
              <w:ind w:left="317"/>
              <w:rPr>
                <w:sz w:val="18"/>
              </w:rPr>
            </w:pPr>
            <w:r>
              <w:rPr>
                <w:spacing w:val="-10"/>
                <w:sz w:val="18"/>
              </w:rPr>
              <w:t>5</w:t>
            </w:r>
          </w:p>
        </w:tc>
        <w:tc>
          <w:tcPr>
            <w:tcW w:w="1128" w:type="dxa"/>
          </w:tcPr>
          <w:p>
            <w:pPr>
              <w:pStyle w:val="TableParagraph"/>
              <w:rPr>
                <w:sz w:val="16"/>
              </w:rPr>
            </w:pPr>
          </w:p>
        </w:tc>
        <w:tc>
          <w:tcPr>
            <w:tcW w:w="570" w:type="dxa"/>
          </w:tcPr>
          <w:p>
            <w:pPr>
              <w:pStyle w:val="TableParagraph"/>
              <w:spacing w:before="12"/>
              <w:ind w:right="131"/>
              <w:jc w:val="right"/>
              <w:rPr>
                <w:sz w:val="18"/>
              </w:rPr>
            </w:pPr>
            <w:r>
              <w:rPr>
                <w:spacing w:val="-5"/>
                <w:sz w:val="18"/>
              </w:rPr>
              <w:t>20</w:t>
            </w:r>
          </w:p>
        </w:tc>
        <w:tc>
          <w:tcPr>
            <w:tcW w:w="1139" w:type="dxa"/>
          </w:tcPr>
          <w:p>
            <w:pPr>
              <w:pStyle w:val="TableParagraph"/>
              <w:rPr>
                <w:sz w:val="16"/>
              </w:rPr>
            </w:pPr>
          </w:p>
        </w:tc>
        <w:tc>
          <w:tcPr>
            <w:tcW w:w="518" w:type="dxa"/>
          </w:tcPr>
          <w:p>
            <w:pPr>
              <w:pStyle w:val="TableParagraph"/>
              <w:spacing w:before="12"/>
              <w:ind w:right="77"/>
              <w:jc w:val="right"/>
              <w:rPr>
                <w:sz w:val="18"/>
              </w:rPr>
            </w:pPr>
            <w:r>
              <w:rPr>
                <w:spacing w:val="-5"/>
                <w:sz w:val="18"/>
              </w:rPr>
              <w:t>10</w:t>
            </w:r>
          </w:p>
        </w:tc>
      </w:tr>
      <w:tr>
        <w:trPr>
          <w:trHeight w:val="240" w:hRule="atLeast"/>
        </w:trPr>
        <w:tc>
          <w:tcPr>
            <w:tcW w:w="4939" w:type="dxa"/>
            <w:shd w:val="clear" w:color="auto" w:fill="CCEDFF"/>
          </w:tcPr>
          <w:p>
            <w:pPr>
              <w:pStyle w:val="TableParagraph"/>
              <w:spacing w:before="12"/>
              <w:ind w:right="569"/>
              <w:jc w:val="right"/>
              <w:rPr>
                <w:sz w:val="18"/>
              </w:rPr>
            </w:pPr>
            <w:r>
              <w:rPr>
                <w:sz w:val="18"/>
              </w:rPr>
              <w:t>Less: Net income attributable to non-controlling </w:t>
            </w:r>
            <w:r>
              <w:rPr>
                <w:spacing w:val="-2"/>
                <w:sz w:val="18"/>
              </w:rPr>
              <w:t>interests</w:t>
            </w:r>
          </w:p>
        </w:tc>
        <w:tc>
          <w:tcPr>
            <w:tcW w:w="1085" w:type="dxa"/>
            <w:tcBorders>
              <w:bottom w:val="single" w:sz="6" w:space="0" w:color="000000"/>
            </w:tcBorders>
            <w:shd w:val="clear" w:color="auto" w:fill="CCEDFF"/>
          </w:tcPr>
          <w:p>
            <w:pPr>
              <w:pStyle w:val="TableParagraph"/>
              <w:rPr>
                <w:sz w:val="16"/>
              </w:rPr>
            </w:pPr>
          </w:p>
        </w:tc>
        <w:tc>
          <w:tcPr>
            <w:tcW w:w="577" w:type="dxa"/>
            <w:tcBorders>
              <w:bottom w:val="single" w:sz="6" w:space="0" w:color="000000"/>
            </w:tcBorders>
            <w:shd w:val="clear" w:color="auto" w:fill="CCEDFF"/>
          </w:tcPr>
          <w:p>
            <w:pPr>
              <w:pStyle w:val="TableParagraph"/>
              <w:spacing w:before="12"/>
              <w:ind w:left="225" w:right="29"/>
              <w:jc w:val="center"/>
              <w:rPr>
                <w:sz w:val="18"/>
              </w:rPr>
            </w:pPr>
            <w:r>
              <w:rPr>
                <w:spacing w:val="-5"/>
                <w:sz w:val="18"/>
              </w:rPr>
              <w:t>(2)</w:t>
            </w:r>
          </w:p>
        </w:tc>
        <w:tc>
          <w:tcPr>
            <w:tcW w:w="1188" w:type="dxa"/>
            <w:tcBorders>
              <w:bottom w:val="single" w:sz="6" w:space="0" w:color="000000"/>
            </w:tcBorders>
            <w:shd w:val="clear" w:color="auto" w:fill="CCEDFF"/>
          </w:tcPr>
          <w:p>
            <w:pPr>
              <w:pStyle w:val="TableParagraph"/>
              <w:rPr>
                <w:sz w:val="16"/>
              </w:rPr>
            </w:pPr>
          </w:p>
        </w:tc>
        <w:tc>
          <w:tcPr>
            <w:tcW w:w="540" w:type="dxa"/>
            <w:tcBorders>
              <w:bottom w:val="single" w:sz="6" w:space="0" w:color="000000"/>
            </w:tcBorders>
            <w:shd w:val="clear" w:color="auto" w:fill="CCEDFF"/>
          </w:tcPr>
          <w:p>
            <w:pPr>
              <w:pStyle w:val="TableParagraph"/>
              <w:spacing w:before="12"/>
              <w:ind w:right="84"/>
              <w:jc w:val="right"/>
              <w:rPr>
                <w:sz w:val="18"/>
              </w:rPr>
            </w:pPr>
            <w:r>
              <w:rPr>
                <w:spacing w:val="-5"/>
                <w:sz w:val="18"/>
              </w:rPr>
              <w:t>(4)</w:t>
            </w:r>
          </w:p>
        </w:tc>
        <w:tc>
          <w:tcPr>
            <w:tcW w:w="1128" w:type="dxa"/>
            <w:tcBorders>
              <w:bottom w:val="single" w:sz="6" w:space="0" w:color="000000"/>
            </w:tcBorders>
            <w:shd w:val="clear" w:color="auto" w:fill="CCEDFF"/>
          </w:tcPr>
          <w:p>
            <w:pPr>
              <w:pStyle w:val="TableParagraph"/>
              <w:rPr>
                <w:sz w:val="16"/>
              </w:rPr>
            </w:pPr>
          </w:p>
        </w:tc>
        <w:tc>
          <w:tcPr>
            <w:tcW w:w="570" w:type="dxa"/>
            <w:tcBorders>
              <w:bottom w:val="single" w:sz="6" w:space="0" w:color="000000"/>
            </w:tcBorders>
            <w:shd w:val="clear" w:color="auto" w:fill="CCEDFF"/>
          </w:tcPr>
          <w:p>
            <w:pPr>
              <w:pStyle w:val="TableParagraph"/>
              <w:spacing w:before="12"/>
              <w:ind w:right="86"/>
              <w:jc w:val="right"/>
              <w:rPr>
                <w:sz w:val="18"/>
              </w:rPr>
            </w:pPr>
            <w:r>
              <w:rPr>
                <w:spacing w:val="-5"/>
                <w:sz w:val="18"/>
              </w:rPr>
              <w:t>(4)</w:t>
            </w:r>
          </w:p>
        </w:tc>
        <w:tc>
          <w:tcPr>
            <w:tcW w:w="1139" w:type="dxa"/>
            <w:tcBorders>
              <w:bottom w:val="single" w:sz="6" w:space="0" w:color="000000"/>
            </w:tcBorders>
            <w:shd w:val="clear" w:color="auto" w:fill="CCEDFF"/>
          </w:tcPr>
          <w:p>
            <w:pPr>
              <w:pStyle w:val="TableParagraph"/>
              <w:rPr>
                <w:sz w:val="16"/>
              </w:rPr>
            </w:pPr>
          </w:p>
        </w:tc>
        <w:tc>
          <w:tcPr>
            <w:tcW w:w="518" w:type="dxa"/>
            <w:tcBorders>
              <w:bottom w:val="single" w:sz="6" w:space="0" w:color="000000"/>
            </w:tcBorders>
            <w:shd w:val="clear" w:color="auto" w:fill="CCEDFF"/>
          </w:tcPr>
          <w:p>
            <w:pPr>
              <w:pStyle w:val="TableParagraph"/>
              <w:spacing w:before="12"/>
              <w:ind w:right="32"/>
              <w:jc w:val="right"/>
              <w:rPr>
                <w:sz w:val="18"/>
              </w:rPr>
            </w:pPr>
            <w:r>
              <w:rPr>
                <w:spacing w:val="-5"/>
                <w:sz w:val="18"/>
              </w:rPr>
              <w:t>(5)</w:t>
            </w:r>
          </w:p>
        </w:tc>
      </w:tr>
      <w:tr>
        <w:trPr>
          <w:trHeight w:val="247" w:hRule="atLeast"/>
        </w:trPr>
        <w:tc>
          <w:tcPr>
            <w:tcW w:w="4939" w:type="dxa"/>
          </w:tcPr>
          <w:p>
            <w:pPr>
              <w:pStyle w:val="TableParagraph"/>
              <w:spacing w:line="186" w:lineRule="exact" w:before="42"/>
              <w:ind w:left="19"/>
              <w:rPr>
                <w:b/>
                <w:sz w:val="18"/>
              </w:rPr>
            </w:pPr>
            <w:r>
              <w:rPr>
                <w:b/>
                <w:sz w:val="18"/>
              </w:rPr>
              <w:t>Adjusted net </w:t>
            </w:r>
            <w:r>
              <w:rPr>
                <w:b/>
                <w:spacing w:val="-2"/>
                <w:sz w:val="18"/>
              </w:rPr>
              <w:t>income</w:t>
            </w:r>
          </w:p>
        </w:tc>
        <w:tc>
          <w:tcPr>
            <w:tcW w:w="1085" w:type="dxa"/>
            <w:tcBorders>
              <w:top w:val="single" w:sz="6" w:space="0" w:color="000000"/>
              <w:bottom w:val="double" w:sz="6" w:space="0" w:color="000000"/>
            </w:tcBorders>
          </w:tcPr>
          <w:p>
            <w:pPr>
              <w:pStyle w:val="TableParagraph"/>
              <w:spacing w:before="12"/>
              <w:ind w:left="20"/>
              <w:rPr>
                <w:b/>
                <w:sz w:val="18"/>
              </w:rPr>
            </w:pPr>
            <w:r>
              <w:rPr>
                <w:b/>
                <w:spacing w:val="-10"/>
                <w:sz w:val="18"/>
              </w:rPr>
              <w:t>$</w:t>
            </w:r>
          </w:p>
        </w:tc>
        <w:tc>
          <w:tcPr>
            <w:tcW w:w="577" w:type="dxa"/>
            <w:tcBorders>
              <w:top w:val="single" w:sz="6" w:space="0" w:color="000000"/>
              <w:bottom w:val="double" w:sz="6" w:space="0" w:color="000000"/>
            </w:tcBorders>
          </w:tcPr>
          <w:p>
            <w:pPr>
              <w:pStyle w:val="TableParagraph"/>
              <w:spacing w:before="12"/>
              <w:ind w:left="45"/>
              <w:jc w:val="center"/>
              <w:rPr>
                <w:b/>
                <w:sz w:val="18"/>
              </w:rPr>
            </w:pPr>
            <w:r>
              <w:rPr>
                <w:b/>
                <w:spacing w:val="-5"/>
                <w:sz w:val="18"/>
              </w:rPr>
              <w:t>277</w:t>
            </w:r>
          </w:p>
        </w:tc>
        <w:tc>
          <w:tcPr>
            <w:tcW w:w="1188" w:type="dxa"/>
            <w:tcBorders>
              <w:top w:val="single" w:sz="6" w:space="0" w:color="000000"/>
              <w:bottom w:val="double" w:sz="6" w:space="0" w:color="000000"/>
            </w:tcBorders>
          </w:tcPr>
          <w:p>
            <w:pPr>
              <w:pStyle w:val="TableParagraph"/>
              <w:spacing w:before="12"/>
              <w:ind w:left="84"/>
              <w:rPr>
                <w:b/>
                <w:sz w:val="18"/>
              </w:rPr>
            </w:pPr>
            <w:r>
              <w:rPr>
                <w:b/>
                <w:spacing w:val="-10"/>
                <w:sz w:val="18"/>
              </w:rPr>
              <w:t>$</w:t>
            </w:r>
          </w:p>
        </w:tc>
        <w:tc>
          <w:tcPr>
            <w:tcW w:w="540" w:type="dxa"/>
            <w:tcBorders>
              <w:top w:val="single" w:sz="6" w:space="0" w:color="000000"/>
              <w:bottom w:val="double" w:sz="6" w:space="0" w:color="000000"/>
            </w:tcBorders>
          </w:tcPr>
          <w:p>
            <w:pPr>
              <w:pStyle w:val="TableParagraph"/>
              <w:spacing w:before="12"/>
              <w:ind w:left="137"/>
              <w:rPr>
                <w:b/>
                <w:sz w:val="18"/>
              </w:rPr>
            </w:pPr>
            <w:r>
              <w:rPr>
                <w:b/>
                <w:spacing w:val="-5"/>
                <w:sz w:val="18"/>
              </w:rPr>
              <w:t>277</w:t>
            </w:r>
          </w:p>
        </w:tc>
        <w:tc>
          <w:tcPr>
            <w:tcW w:w="1128" w:type="dxa"/>
            <w:tcBorders>
              <w:top w:val="single" w:sz="6" w:space="0" w:color="000000"/>
              <w:bottom w:val="double" w:sz="6" w:space="0" w:color="000000"/>
            </w:tcBorders>
          </w:tcPr>
          <w:p>
            <w:pPr>
              <w:pStyle w:val="TableParagraph"/>
              <w:spacing w:before="12"/>
              <w:ind w:left="82"/>
              <w:rPr>
                <w:b/>
                <w:sz w:val="18"/>
              </w:rPr>
            </w:pPr>
            <w:r>
              <w:rPr>
                <w:b/>
                <w:spacing w:val="-10"/>
                <w:sz w:val="18"/>
              </w:rPr>
              <w:t>$</w:t>
            </w:r>
          </w:p>
        </w:tc>
        <w:tc>
          <w:tcPr>
            <w:tcW w:w="570" w:type="dxa"/>
            <w:tcBorders>
              <w:top w:val="single" w:sz="6" w:space="0" w:color="000000"/>
              <w:bottom w:val="double" w:sz="6" w:space="0" w:color="000000"/>
            </w:tcBorders>
          </w:tcPr>
          <w:p>
            <w:pPr>
              <w:pStyle w:val="TableParagraph"/>
              <w:spacing w:before="12"/>
              <w:ind w:right="131"/>
              <w:jc w:val="right"/>
              <w:rPr>
                <w:b/>
                <w:sz w:val="18"/>
              </w:rPr>
            </w:pPr>
            <w:r>
              <w:rPr>
                <w:b/>
                <w:spacing w:val="-5"/>
                <w:sz w:val="18"/>
              </w:rPr>
              <w:t>548</w:t>
            </w:r>
          </w:p>
        </w:tc>
        <w:tc>
          <w:tcPr>
            <w:tcW w:w="1139" w:type="dxa"/>
            <w:tcBorders>
              <w:top w:val="single" w:sz="6" w:space="0" w:color="000000"/>
              <w:bottom w:val="double" w:sz="6" w:space="0" w:color="000000"/>
            </w:tcBorders>
          </w:tcPr>
          <w:p>
            <w:pPr>
              <w:pStyle w:val="TableParagraph"/>
              <w:spacing w:before="12"/>
              <w:ind w:left="81"/>
              <w:rPr>
                <w:b/>
                <w:sz w:val="18"/>
              </w:rPr>
            </w:pPr>
            <w:r>
              <w:rPr>
                <w:b/>
                <w:spacing w:val="-10"/>
                <w:sz w:val="18"/>
              </w:rPr>
              <w:t>$</w:t>
            </w:r>
          </w:p>
        </w:tc>
        <w:tc>
          <w:tcPr>
            <w:tcW w:w="518" w:type="dxa"/>
            <w:tcBorders>
              <w:top w:val="single" w:sz="6" w:space="0" w:color="000000"/>
              <w:bottom w:val="double" w:sz="6" w:space="0" w:color="000000"/>
            </w:tcBorders>
          </w:tcPr>
          <w:p>
            <w:pPr>
              <w:pStyle w:val="TableParagraph"/>
              <w:spacing w:before="12"/>
              <w:ind w:right="77"/>
              <w:jc w:val="right"/>
              <w:rPr>
                <w:b/>
                <w:sz w:val="18"/>
              </w:rPr>
            </w:pPr>
            <w:r>
              <w:rPr>
                <w:b/>
                <w:spacing w:val="-5"/>
                <w:sz w:val="18"/>
              </w:rPr>
              <w:t>548</w:t>
            </w:r>
          </w:p>
        </w:tc>
      </w:tr>
    </w:tbl>
    <w:p>
      <w:pPr>
        <w:pStyle w:val="ListParagraph"/>
        <w:numPr>
          <w:ilvl w:val="0"/>
          <w:numId w:val="6"/>
        </w:numPr>
        <w:tabs>
          <w:tab w:pos="818" w:val="left" w:leader="none"/>
          <w:tab w:pos="820" w:val="left" w:leader="none"/>
        </w:tabs>
        <w:spacing w:line="244" w:lineRule="auto" w:before="107" w:after="0"/>
        <w:ind w:left="820" w:right="461" w:hanging="361"/>
        <w:jc w:val="left"/>
        <w:rPr>
          <w:sz w:val="18"/>
        </w:rPr>
      </w:pPr>
      <w:r>
        <w:rPr>
          <w:sz w:val="18"/>
        </w:rPr>
        <w:t>Material</w:t>
      </w:r>
      <w:r>
        <w:rPr>
          <w:spacing w:val="-2"/>
          <w:sz w:val="18"/>
        </w:rPr>
        <w:t> </w:t>
      </w:r>
      <w:r>
        <w:rPr>
          <w:sz w:val="18"/>
        </w:rPr>
        <w:t>restructuring</w:t>
      </w:r>
      <w:r>
        <w:rPr>
          <w:spacing w:val="-2"/>
          <w:sz w:val="18"/>
        </w:rPr>
        <w:t> </w:t>
      </w:r>
      <w:r>
        <w:rPr>
          <w:sz w:val="18"/>
        </w:rPr>
        <w:t>programs</w:t>
      </w:r>
      <w:r>
        <w:rPr>
          <w:spacing w:val="-2"/>
          <w:sz w:val="18"/>
        </w:rPr>
        <w:t> </w:t>
      </w:r>
      <w:r>
        <w:rPr>
          <w:sz w:val="18"/>
        </w:rPr>
        <w:t>includes</w:t>
      </w:r>
      <w:r>
        <w:rPr>
          <w:spacing w:val="-2"/>
          <w:sz w:val="18"/>
        </w:rPr>
        <w:t> </w:t>
      </w:r>
      <w:r>
        <w:rPr>
          <w:sz w:val="18"/>
        </w:rPr>
        <w:t>restructuring</w:t>
      </w:r>
      <w:r>
        <w:rPr>
          <w:spacing w:val="-2"/>
          <w:sz w:val="18"/>
        </w:rPr>
        <w:t> </w:t>
      </w:r>
      <w:r>
        <w:rPr>
          <w:sz w:val="18"/>
        </w:rPr>
        <w:t>and</w:t>
      </w:r>
      <w:r>
        <w:rPr>
          <w:spacing w:val="-2"/>
          <w:sz w:val="18"/>
        </w:rPr>
        <w:t> </w:t>
      </w:r>
      <w:r>
        <w:rPr>
          <w:sz w:val="18"/>
        </w:rPr>
        <w:t>related</w:t>
      </w:r>
      <w:r>
        <w:rPr>
          <w:spacing w:val="-2"/>
          <w:sz w:val="18"/>
        </w:rPr>
        <w:t> </w:t>
      </w:r>
      <w:r>
        <w:rPr>
          <w:sz w:val="18"/>
        </w:rPr>
        <w:t>expenses</w:t>
      </w:r>
      <w:r>
        <w:rPr>
          <w:spacing w:val="-2"/>
          <w:sz w:val="18"/>
        </w:rPr>
        <w:t> </w:t>
      </w:r>
      <w:r>
        <w:rPr>
          <w:sz w:val="18"/>
        </w:rPr>
        <w:t>for</w:t>
      </w:r>
      <w:r>
        <w:rPr>
          <w:spacing w:val="-2"/>
          <w:sz w:val="18"/>
        </w:rPr>
        <w:t> </w:t>
      </w:r>
      <w:r>
        <w:rPr>
          <w:sz w:val="18"/>
        </w:rPr>
        <w:t>the</w:t>
      </w:r>
      <w:r>
        <w:rPr>
          <w:spacing w:val="-2"/>
          <w:sz w:val="18"/>
        </w:rPr>
        <w:t> </w:t>
      </w:r>
      <w:r>
        <w:rPr>
          <w:sz w:val="18"/>
        </w:rPr>
        <w:t>2019</w:t>
      </w:r>
      <w:r>
        <w:rPr>
          <w:spacing w:val="-2"/>
          <w:sz w:val="18"/>
        </w:rPr>
        <w:t> </w:t>
      </w:r>
      <w:r>
        <w:rPr>
          <w:sz w:val="18"/>
        </w:rPr>
        <w:t>Bemis</w:t>
      </w:r>
      <w:r>
        <w:rPr>
          <w:spacing w:val="-2"/>
          <w:sz w:val="18"/>
        </w:rPr>
        <w:t> </w:t>
      </w:r>
      <w:r>
        <w:rPr>
          <w:sz w:val="18"/>
        </w:rPr>
        <w:t>Integration</w:t>
      </w:r>
      <w:r>
        <w:rPr>
          <w:spacing w:val="-2"/>
          <w:sz w:val="18"/>
        </w:rPr>
        <w:t> </w:t>
      </w:r>
      <w:r>
        <w:rPr>
          <w:sz w:val="18"/>
        </w:rPr>
        <w:t>Plan</w:t>
      </w:r>
      <w:r>
        <w:rPr>
          <w:spacing w:val="-2"/>
          <w:sz w:val="18"/>
        </w:rPr>
        <w:t> </w:t>
      </w:r>
      <w:r>
        <w:rPr>
          <w:sz w:val="18"/>
        </w:rPr>
        <w:t>for</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 December 31, 2021.</w:t>
      </w:r>
    </w:p>
    <w:p>
      <w:pPr>
        <w:pStyle w:val="ListParagraph"/>
        <w:numPr>
          <w:ilvl w:val="0"/>
          <w:numId w:val="6"/>
        </w:numPr>
        <w:tabs>
          <w:tab w:pos="818" w:val="left" w:leader="none"/>
          <w:tab w:pos="820" w:val="left" w:leader="none"/>
        </w:tabs>
        <w:spacing w:line="261" w:lineRule="auto" w:before="13" w:after="0"/>
        <w:ind w:left="820" w:right="421" w:hanging="361"/>
        <w:jc w:val="left"/>
        <w:rPr>
          <w:sz w:val="18"/>
        </w:rPr>
      </w:pPr>
      <w:r>
        <w:rPr>
          <w:sz w:val="18"/>
        </w:rPr>
        <w:t>Amortization</w:t>
      </w:r>
      <w:r>
        <w:rPr>
          <w:spacing w:val="-2"/>
          <w:sz w:val="18"/>
        </w:rPr>
        <w:t> </w:t>
      </w:r>
      <w:r>
        <w:rPr>
          <w:sz w:val="18"/>
        </w:rPr>
        <w:t>of</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w:t>
      </w:r>
      <w:r>
        <w:rPr>
          <w:spacing w:val="-2"/>
          <w:sz w:val="18"/>
        </w:rPr>
        <w:t> </w:t>
      </w:r>
      <w:r>
        <w:rPr>
          <w:sz w:val="18"/>
        </w:rPr>
        <w:t>business</w:t>
      </w:r>
      <w:r>
        <w:rPr>
          <w:spacing w:val="-2"/>
          <w:sz w:val="18"/>
        </w:rPr>
        <w:t> </w:t>
      </w:r>
      <w:r>
        <w:rPr>
          <w:sz w:val="18"/>
        </w:rPr>
        <w:t>combinations includes</w:t>
      </w:r>
      <w:r>
        <w:rPr>
          <w:spacing w:val="-2"/>
          <w:sz w:val="18"/>
        </w:rPr>
        <w:t> </w:t>
      </w:r>
      <w:r>
        <w:rPr>
          <w:sz w:val="18"/>
        </w:rPr>
        <w:t>amortization</w:t>
      </w:r>
      <w:r>
        <w:rPr>
          <w:spacing w:val="-2"/>
          <w:sz w:val="18"/>
        </w:rPr>
        <w:t> </w:t>
      </w:r>
      <w:r>
        <w:rPr>
          <w:sz w:val="18"/>
        </w:rPr>
        <w:t>expenses</w:t>
      </w:r>
      <w:r>
        <w:rPr>
          <w:spacing w:val="-2"/>
          <w:sz w:val="18"/>
        </w:rPr>
        <w:t> </w:t>
      </w:r>
      <w:r>
        <w:rPr>
          <w:sz w:val="18"/>
        </w:rPr>
        <w:t>related</w:t>
      </w:r>
      <w:r>
        <w:rPr>
          <w:spacing w:val="-2"/>
          <w:sz w:val="18"/>
        </w:rPr>
        <w:t> </w:t>
      </w:r>
      <w:r>
        <w:rPr>
          <w:sz w:val="18"/>
        </w:rPr>
        <w:t>to</w:t>
      </w:r>
      <w:r>
        <w:rPr>
          <w:spacing w:val="-2"/>
          <w:sz w:val="18"/>
        </w:rPr>
        <w:t> </w:t>
      </w:r>
      <w:r>
        <w:rPr>
          <w:sz w:val="18"/>
        </w:rPr>
        <w:t>all</w:t>
      </w:r>
      <w:r>
        <w:rPr>
          <w:spacing w:val="-2"/>
          <w:sz w:val="18"/>
        </w:rPr>
        <w:t> </w:t>
      </w:r>
      <w:r>
        <w:rPr>
          <w:sz w:val="18"/>
        </w:rPr>
        <w:t>acquired</w:t>
      </w:r>
      <w:r>
        <w:rPr>
          <w:spacing w:val="-2"/>
          <w:sz w:val="18"/>
        </w:rPr>
        <w:t> </w:t>
      </w:r>
      <w:r>
        <w:rPr>
          <w:sz w:val="18"/>
        </w:rPr>
        <w:t>intangible</w:t>
      </w:r>
      <w:r>
        <w:rPr>
          <w:spacing w:val="-2"/>
          <w:sz w:val="18"/>
        </w:rPr>
        <w:t> </w:t>
      </w:r>
      <w:r>
        <w:rPr>
          <w:sz w:val="18"/>
        </w:rPr>
        <w:t>assets</w:t>
      </w:r>
      <w:r>
        <w:rPr>
          <w:spacing w:val="-2"/>
          <w:sz w:val="18"/>
        </w:rPr>
        <w:t> </w:t>
      </w:r>
      <w:r>
        <w:rPr>
          <w:sz w:val="18"/>
        </w:rPr>
        <w:t>from past acquisitions.</w:t>
      </w:r>
    </w:p>
    <w:p>
      <w:pPr>
        <w:pStyle w:val="ListParagraph"/>
        <w:numPr>
          <w:ilvl w:val="0"/>
          <w:numId w:val="6"/>
        </w:numPr>
        <w:tabs>
          <w:tab w:pos="818" w:val="left" w:leader="none"/>
          <w:tab w:pos="820" w:val="left" w:leader="none"/>
        </w:tabs>
        <w:spacing w:line="244" w:lineRule="auto" w:before="0" w:after="0"/>
        <w:ind w:left="820" w:right="230" w:hanging="361"/>
        <w:jc w:val="left"/>
        <w:rPr>
          <w:sz w:val="18"/>
        </w:rPr>
      </w:pPr>
      <w:r>
        <w:rPr>
          <w:sz w:val="18"/>
        </w:rPr>
        <w:t>Impact</w:t>
      </w:r>
      <w:r>
        <w:rPr>
          <w:spacing w:val="-2"/>
          <w:sz w:val="18"/>
        </w:rPr>
        <w:t> </w:t>
      </w:r>
      <w:r>
        <w:rPr>
          <w:sz w:val="18"/>
        </w:rPr>
        <w:t>of</w:t>
      </w:r>
      <w:r>
        <w:rPr>
          <w:spacing w:val="-2"/>
          <w:sz w:val="18"/>
        </w:rPr>
        <w:t> </w:t>
      </w:r>
      <w:r>
        <w:rPr>
          <w:sz w:val="18"/>
        </w:rPr>
        <w:t>hyperinflation</w:t>
      </w:r>
      <w:r>
        <w:rPr>
          <w:spacing w:val="-2"/>
          <w:sz w:val="18"/>
        </w:rPr>
        <w:t> </w:t>
      </w:r>
      <w:r>
        <w:rPr>
          <w:sz w:val="18"/>
        </w:rPr>
        <w:t>includes</w:t>
      </w:r>
      <w:r>
        <w:rPr>
          <w:spacing w:val="-2"/>
          <w:sz w:val="18"/>
        </w:rPr>
        <w:t> </w:t>
      </w:r>
      <w:r>
        <w:rPr>
          <w:sz w:val="18"/>
        </w:rPr>
        <w:t>the</w:t>
      </w:r>
      <w:r>
        <w:rPr>
          <w:spacing w:val="-2"/>
          <w:sz w:val="18"/>
        </w:rPr>
        <w:t> </w:t>
      </w:r>
      <w:r>
        <w:rPr>
          <w:sz w:val="18"/>
        </w:rPr>
        <w:t>adverse</w:t>
      </w:r>
      <w:r>
        <w:rPr>
          <w:spacing w:val="-2"/>
          <w:sz w:val="18"/>
        </w:rPr>
        <w:t> </w:t>
      </w:r>
      <w:r>
        <w:rPr>
          <w:sz w:val="18"/>
        </w:rPr>
        <w:t>impact</w:t>
      </w:r>
      <w:r>
        <w:rPr>
          <w:spacing w:val="-2"/>
          <w:sz w:val="18"/>
        </w:rPr>
        <w:t> </w:t>
      </w:r>
      <w:r>
        <w:rPr>
          <w:sz w:val="18"/>
        </w:rPr>
        <w:t>of</w:t>
      </w:r>
      <w:r>
        <w:rPr>
          <w:spacing w:val="-2"/>
          <w:sz w:val="18"/>
        </w:rPr>
        <w:t> </w:t>
      </w:r>
      <w:r>
        <w:rPr>
          <w:sz w:val="18"/>
        </w:rPr>
        <w:t>highly</w:t>
      </w:r>
      <w:r>
        <w:rPr>
          <w:spacing w:val="-2"/>
          <w:sz w:val="18"/>
        </w:rPr>
        <w:t> </w:t>
      </w:r>
      <w:r>
        <w:rPr>
          <w:sz w:val="18"/>
        </w:rPr>
        <w:t>inflationary</w:t>
      </w:r>
      <w:r>
        <w:rPr>
          <w:spacing w:val="-2"/>
          <w:sz w:val="18"/>
        </w:rPr>
        <w:t> </w:t>
      </w:r>
      <w:r>
        <w:rPr>
          <w:sz w:val="18"/>
        </w:rPr>
        <w:t>accounting</w:t>
      </w:r>
      <w:r>
        <w:rPr>
          <w:spacing w:val="-2"/>
          <w:sz w:val="18"/>
        </w:rPr>
        <w:t> </w:t>
      </w:r>
      <w:r>
        <w:rPr>
          <w:sz w:val="18"/>
        </w:rPr>
        <w:t>for</w:t>
      </w:r>
      <w:r>
        <w:rPr>
          <w:spacing w:val="-2"/>
          <w:sz w:val="18"/>
        </w:rPr>
        <w:t> </w:t>
      </w:r>
      <w:r>
        <w:rPr>
          <w:sz w:val="18"/>
        </w:rPr>
        <w:t>subsidiaries</w:t>
      </w:r>
      <w:r>
        <w:rPr>
          <w:spacing w:val="-2"/>
          <w:sz w:val="18"/>
        </w:rPr>
        <w:t> </w:t>
      </w:r>
      <w:r>
        <w:rPr>
          <w:sz w:val="18"/>
        </w:rPr>
        <w:t>in</w:t>
      </w:r>
      <w:r>
        <w:rPr>
          <w:spacing w:val="-2"/>
          <w:sz w:val="18"/>
        </w:rPr>
        <w:t> </w:t>
      </w:r>
      <w:r>
        <w:rPr>
          <w:sz w:val="18"/>
        </w:rPr>
        <w:t>Argentina</w:t>
      </w:r>
      <w:r>
        <w:rPr>
          <w:spacing w:val="-2"/>
          <w:sz w:val="18"/>
        </w:rPr>
        <w:t> </w:t>
      </w:r>
      <w:r>
        <w:rPr>
          <w:sz w:val="18"/>
        </w:rPr>
        <w:t>where</w:t>
      </w:r>
      <w:r>
        <w:rPr>
          <w:spacing w:val="-2"/>
          <w:sz w:val="18"/>
        </w:rPr>
        <w:t> </w:t>
      </w:r>
      <w:r>
        <w:rPr>
          <w:sz w:val="18"/>
        </w:rPr>
        <w:t>the</w:t>
      </w:r>
      <w:r>
        <w:rPr>
          <w:spacing w:val="-2"/>
          <w:sz w:val="18"/>
        </w:rPr>
        <w:t> </w:t>
      </w:r>
      <w:r>
        <w:rPr>
          <w:sz w:val="18"/>
        </w:rPr>
        <w:t>functional</w:t>
      </w:r>
      <w:r>
        <w:rPr>
          <w:spacing w:val="-2"/>
          <w:sz w:val="18"/>
        </w:rPr>
        <w:t> </w:t>
      </w:r>
      <w:r>
        <w:rPr>
          <w:sz w:val="18"/>
        </w:rPr>
        <w:t>currency</w:t>
      </w:r>
      <w:r>
        <w:rPr>
          <w:spacing w:val="-2"/>
          <w:sz w:val="18"/>
        </w:rPr>
        <w:t> </w:t>
      </w:r>
      <w:r>
        <w:rPr>
          <w:sz w:val="18"/>
        </w:rPr>
        <w:t>was the Argentine Peso.</w:t>
      </w:r>
    </w:p>
    <w:p>
      <w:pPr>
        <w:pStyle w:val="BodyText"/>
        <w:spacing w:before="147"/>
        <w:rPr>
          <w:sz w:val="18"/>
        </w:rPr>
      </w:pPr>
    </w:p>
    <w:p>
      <w:pPr>
        <w:pStyle w:val="BodyText"/>
        <w:ind w:right="18"/>
        <w:jc w:val="center"/>
      </w:pPr>
      <w:r>
        <w:rPr>
          <w:spacing w:val="-5"/>
        </w:rPr>
        <w:t>42</w:t>
      </w:r>
    </w:p>
    <w:p>
      <w:pPr>
        <w:pStyle w:val="BodyText"/>
        <w:spacing w:before="153"/>
      </w:pPr>
      <w:r>
        <w:rPr/>
        <mc:AlternateContent>
          <mc:Choice Requires="wps">
            <w:drawing>
              <wp:anchor distT="0" distB="0" distL="0" distR="0" allowOverlap="1" layoutInCell="1" locked="0" behindDoc="1" simplePos="0" relativeHeight="487631872">
                <wp:simplePos x="0" y="0"/>
                <wp:positionH relativeFrom="page">
                  <wp:posOffset>177863</wp:posOffset>
                </wp:positionH>
                <wp:positionV relativeFrom="paragraph">
                  <wp:posOffset>258432</wp:posOffset>
                </wp:positionV>
                <wp:extent cx="7416800" cy="1968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7416800" cy="19685"/>
                          <a:chExt cx="7416800" cy="19685"/>
                        </a:xfrm>
                      </wpg:grpSpPr>
                      <wps:wsp>
                        <wps:cNvPr id="391" name="Graphic 391"/>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392" name="Graphic 392"/>
                        <wps:cNvSpPr/>
                        <wps:spPr>
                          <a:xfrm>
                            <a:off x="0" y="2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393" name="Graphic 393"/>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4608;mso-wrap-distance-left:0;mso-wrap-distance-right:0" id="docshapegroup389" coordorigin="280,407" coordsize="11680,31">
                <v:rect style="position:absolute;left:280;top:406;width:11680;height:16" id="docshape390" filled="true" fillcolor="#999999" stroked="false">
                  <v:fill type="solid"/>
                </v:rect>
                <v:shape style="position:absolute;left:280;top:407;width:11680;height:31" id="docshape391" coordorigin="280,407" coordsize="11680,31" path="m11960,407l11945,422,280,422,280,437,11945,437,11960,437,11960,422,11960,407xe" filled="true" fillcolor="#ededed" stroked="false">
                  <v:path arrowok="t"/>
                  <v:fill type="solid"/>
                </v:shape>
                <v:shape style="position:absolute;left:280;top:406;width:16;height:31" id="docshape392"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ListParagraph"/>
        <w:numPr>
          <w:ilvl w:val="0"/>
          <w:numId w:val="6"/>
        </w:numPr>
        <w:tabs>
          <w:tab w:pos="818" w:val="left" w:leader="none"/>
          <w:tab w:pos="820" w:val="left" w:leader="none"/>
        </w:tabs>
        <w:spacing w:line="244" w:lineRule="auto" w:before="72" w:after="0"/>
        <w:ind w:left="820" w:right="235" w:hanging="361"/>
        <w:jc w:val="left"/>
        <w:rPr>
          <w:sz w:val="18"/>
        </w:rPr>
      </w:pPr>
      <w:r>
        <w:rPr>
          <w:sz w:val="18"/>
        </w:rPr>
        <w:t>Net</w:t>
      </w:r>
      <w:r>
        <w:rPr>
          <w:spacing w:val="-1"/>
          <w:sz w:val="18"/>
        </w:rPr>
        <w:t> </w:t>
      </w:r>
      <w:r>
        <w:rPr>
          <w:sz w:val="18"/>
        </w:rPr>
        <w:t>loss</w:t>
      </w:r>
      <w:r>
        <w:rPr>
          <w:spacing w:val="-1"/>
          <w:sz w:val="18"/>
        </w:rPr>
        <w:t> </w:t>
      </w:r>
      <w:r>
        <w:rPr>
          <w:sz w:val="18"/>
        </w:rPr>
        <w:t>on</w:t>
      </w:r>
      <w:r>
        <w:rPr>
          <w:spacing w:val="-1"/>
          <w:sz w:val="18"/>
        </w:rPr>
        <w:t> </w:t>
      </w:r>
      <w:r>
        <w:rPr>
          <w:sz w:val="18"/>
        </w:rPr>
        <w:t>disposals</w:t>
      </w:r>
      <w:r>
        <w:rPr>
          <w:spacing w:val="-1"/>
          <w:sz w:val="18"/>
        </w:rPr>
        <w:t> </w:t>
      </w:r>
      <w:r>
        <w:rPr>
          <w:sz w:val="18"/>
        </w:rPr>
        <w:t>for</w:t>
      </w:r>
      <w:r>
        <w:rPr>
          <w:spacing w:val="-1"/>
          <w:sz w:val="18"/>
        </w:rPr>
        <w:t> </w:t>
      </w:r>
      <w:r>
        <w:rPr>
          <w:sz w:val="18"/>
        </w:rPr>
        <w:t>the</w:t>
      </w:r>
      <w:r>
        <w:rPr>
          <w:spacing w:val="-1"/>
          <w:sz w:val="18"/>
        </w:rPr>
        <w:t> </w:t>
      </w:r>
      <w:r>
        <w:rPr>
          <w:sz w:val="18"/>
        </w:rPr>
        <w:t>three</w:t>
      </w:r>
      <w:r>
        <w:rPr>
          <w:spacing w:val="-1"/>
          <w:sz w:val="18"/>
        </w:rPr>
        <w:t> </w:t>
      </w:r>
      <w:r>
        <w:rPr>
          <w:sz w:val="18"/>
        </w:rPr>
        <w:t>and</w:t>
      </w:r>
      <w:r>
        <w:rPr>
          <w:spacing w:val="-1"/>
          <w:sz w:val="18"/>
        </w:rPr>
        <w:t> </w:t>
      </w:r>
      <w:r>
        <w:rPr>
          <w:sz w:val="18"/>
        </w:rPr>
        <w:t>six</w:t>
      </w:r>
      <w:r>
        <w:rPr>
          <w:spacing w:val="-1"/>
          <w:sz w:val="18"/>
        </w:rPr>
        <w:t> </w:t>
      </w:r>
      <w:r>
        <w:rPr>
          <w:sz w:val="18"/>
        </w:rPr>
        <w:t>months</w:t>
      </w:r>
      <w:r>
        <w:rPr>
          <w:spacing w:val="-1"/>
          <w:sz w:val="18"/>
        </w:rPr>
        <w:t> </w:t>
      </w:r>
      <w:r>
        <w:rPr>
          <w:sz w:val="18"/>
        </w:rPr>
        <w:t>ended</w:t>
      </w:r>
      <w:r>
        <w:rPr>
          <w:spacing w:val="-1"/>
          <w:sz w:val="18"/>
        </w:rPr>
        <w:t> </w:t>
      </w:r>
      <w:r>
        <w:rPr>
          <w:sz w:val="18"/>
        </w:rPr>
        <w:t>December</w:t>
      </w:r>
      <w:r>
        <w:rPr>
          <w:spacing w:val="-1"/>
          <w:sz w:val="18"/>
        </w:rPr>
        <w:t> </w:t>
      </w:r>
      <w:r>
        <w:rPr>
          <w:sz w:val="18"/>
        </w:rPr>
        <w:t>31,</w:t>
      </w:r>
      <w:r>
        <w:rPr>
          <w:spacing w:val="-1"/>
          <w:sz w:val="18"/>
        </w:rPr>
        <w:t> </w:t>
      </w:r>
      <w:r>
        <w:rPr>
          <w:sz w:val="18"/>
        </w:rPr>
        <w:t>2021</w:t>
      </w:r>
      <w:r>
        <w:rPr>
          <w:spacing w:val="-1"/>
          <w:sz w:val="18"/>
        </w:rPr>
        <w:t> </w:t>
      </w:r>
      <w:r>
        <w:rPr>
          <w:sz w:val="18"/>
        </w:rPr>
        <w:t>includes</w:t>
      </w:r>
      <w:r>
        <w:rPr>
          <w:spacing w:val="-1"/>
          <w:sz w:val="18"/>
        </w:rPr>
        <w:t> </w:t>
      </w:r>
      <w:r>
        <w:rPr>
          <w:sz w:val="18"/>
        </w:rPr>
        <w:t>an</w:t>
      </w:r>
      <w:r>
        <w:rPr>
          <w:spacing w:val="-1"/>
          <w:sz w:val="18"/>
        </w:rPr>
        <w:t> </w:t>
      </w:r>
      <w:r>
        <w:rPr>
          <w:sz w:val="18"/>
        </w:rPr>
        <w:t>expense</w:t>
      </w:r>
      <w:r>
        <w:rPr>
          <w:spacing w:val="-1"/>
          <w:sz w:val="18"/>
        </w:rPr>
        <w:t> </w:t>
      </w:r>
      <w:r>
        <w:rPr>
          <w:sz w:val="18"/>
        </w:rPr>
        <w:t>of</w:t>
      </w:r>
      <w:r>
        <w:rPr>
          <w:spacing w:val="-1"/>
          <w:sz w:val="18"/>
        </w:rPr>
        <w:t> </w:t>
      </w:r>
      <w:r>
        <w:rPr>
          <w:sz w:val="18"/>
        </w:rPr>
        <w:t>$9</w:t>
      </w:r>
      <w:r>
        <w:rPr>
          <w:spacing w:val="-1"/>
          <w:sz w:val="18"/>
        </w:rPr>
        <w:t> </w:t>
      </w:r>
      <w:r>
        <w:rPr>
          <w:sz w:val="18"/>
        </w:rPr>
        <w:t>million</w:t>
      </w:r>
      <w:r>
        <w:rPr>
          <w:spacing w:val="-1"/>
          <w:sz w:val="18"/>
        </w:rPr>
        <w:t> </w:t>
      </w:r>
      <w:r>
        <w:rPr>
          <w:sz w:val="18"/>
        </w:rPr>
        <w:t>triggered</w:t>
      </w:r>
      <w:r>
        <w:rPr>
          <w:spacing w:val="-1"/>
          <w:sz w:val="18"/>
        </w:rPr>
        <w:t> </w:t>
      </w:r>
      <w:r>
        <w:rPr>
          <w:sz w:val="18"/>
        </w:rPr>
        <w:t>by</w:t>
      </w:r>
      <w:r>
        <w:rPr>
          <w:spacing w:val="-1"/>
          <w:sz w:val="18"/>
        </w:rPr>
        <w:t> </w:t>
      </w:r>
      <w:r>
        <w:rPr>
          <w:sz w:val="18"/>
        </w:rPr>
        <w:t>a</w:t>
      </w:r>
      <w:r>
        <w:rPr>
          <w:spacing w:val="-1"/>
          <w:sz w:val="18"/>
        </w:rPr>
        <w:t> </w:t>
      </w:r>
      <w:r>
        <w:rPr>
          <w:sz w:val="18"/>
        </w:rPr>
        <w:t>commitment</w:t>
      </w:r>
      <w:r>
        <w:rPr>
          <w:spacing w:val="-1"/>
          <w:sz w:val="18"/>
        </w:rPr>
        <w:t> </w:t>
      </w:r>
      <w:r>
        <w:rPr>
          <w:sz w:val="18"/>
        </w:rPr>
        <w:t>to</w:t>
      </w:r>
      <w:r>
        <w:rPr>
          <w:spacing w:val="-1"/>
          <w:sz w:val="18"/>
        </w:rPr>
        <w:t> </w:t>
      </w:r>
      <w:r>
        <w:rPr>
          <w:sz w:val="18"/>
        </w:rPr>
        <w:t>sell</w:t>
      </w:r>
      <w:r>
        <w:rPr>
          <w:spacing w:val="-1"/>
          <w:sz w:val="18"/>
        </w:rPr>
        <w:t> </w:t>
      </w:r>
      <w:r>
        <w:rPr>
          <w:sz w:val="18"/>
        </w:rPr>
        <w:t>non- core assets. Refer to Note 8, "Fair Value Measurements" for more information.</w:t>
      </w:r>
    </w:p>
    <w:p>
      <w:pPr>
        <w:pStyle w:val="ListParagraph"/>
        <w:numPr>
          <w:ilvl w:val="0"/>
          <w:numId w:val="6"/>
        </w:numPr>
        <w:tabs>
          <w:tab w:pos="818" w:val="left" w:leader="none"/>
          <w:tab w:pos="820" w:val="left" w:leader="none"/>
        </w:tabs>
        <w:spacing w:line="244" w:lineRule="auto" w:before="14" w:after="0"/>
        <w:ind w:left="820" w:right="575" w:hanging="361"/>
        <w:jc w:val="left"/>
        <w:rPr>
          <w:sz w:val="18"/>
        </w:rPr>
      </w:pPr>
      <w:r>
        <w:rPr>
          <w:sz w:val="18"/>
        </w:rPr>
        <w:t>Property</w:t>
      </w:r>
      <w:r>
        <w:rPr>
          <w:spacing w:val="-2"/>
          <w:sz w:val="18"/>
        </w:rPr>
        <w:t> </w:t>
      </w:r>
      <w:r>
        <w:rPr>
          <w:sz w:val="18"/>
        </w:rPr>
        <w:t>and</w:t>
      </w:r>
      <w:r>
        <w:rPr>
          <w:spacing w:val="-2"/>
          <w:sz w:val="18"/>
        </w:rPr>
        <w:t> </w:t>
      </w:r>
      <w:r>
        <w:rPr>
          <w:sz w:val="18"/>
        </w:rPr>
        <w:t>other</w:t>
      </w:r>
      <w:r>
        <w:rPr>
          <w:spacing w:val="-2"/>
          <w:sz w:val="18"/>
        </w:rPr>
        <w:t> </w:t>
      </w:r>
      <w:r>
        <w:rPr>
          <w:sz w:val="18"/>
        </w:rPr>
        <w:t>(gains)/losses,</w:t>
      </w:r>
      <w:r>
        <w:rPr>
          <w:spacing w:val="-2"/>
          <w:sz w:val="18"/>
        </w:rPr>
        <w:t> </w:t>
      </w:r>
      <w:r>
        <w:rPr>
          <w:sz w:val="18"/>
        </w:rPr>
        <w:t>net</w:t>
      </w:r>
      <w:r>
        <w:rPr>
          <w:spacing w:val="-2"/>
          <w:sz w:val="18"/>
        </w:rPr>
        <w:t> </w:t>
      </w:r>
      <w:r>
        <w:rPr>
          <w:sz w:val="18"/>
        </w:rPr>
        <w:t>includes</w:t>
      </w:r>
      <w:r>
        <w:rPr>
          <w:spacing w:val="-2"/>
          <w:sz w:val="18"/>
        </w:rPr>
        <w:t> </w:t>
      </w:r>
      <w:r>
        <w:rPr>
          <w:sz w:val="18"/>
        </w:rPr>
        <w:t>property</w:t>
      </w:r>
      <w:r>
        <w:rPr>
          <w:spacing w:val="-2"/>
          <w:sz w:val="18"/>
        </w:rPr>
        <w:t> </w:t>
      </w:r>
      <w:r>
        <w:rPr>
          <w:sz w:val="18"/>
        </w:rPr>
        <w:t>and</w:t>
      </w:r>
      <w:r>
        <w:rPr>
          <w:spacing w:val="-2"/>
          <w:sz w:val="18"/>
        </w:rPr>
        <w:t> </w:t>
      </w:r>
      <w:r>
        <w:rPr>
          <w:sz w:val="18"/>
        </w:rPr>
        <w:t>related</w:t>
      </w:r>
      <w:r>
        <w:rPr>
          <w:spacing w:val="-2"/>
          <w:sz w:val="18"/>
        </w:rPr>
        <w:t> </w:t>
      </w:r>
      <w:r>
        <w:rPr>
          <w:sz w:val="18"/>
        </w:rPr>
        <w:t>business</w:t>
      </w:r>
      <w:r>
        <w:rPr>
          <w:spacing w:val="-2"/>
          <w:sz w:val="18"/>
        </w:rPr>
        <w:t> </w:t>
      </w:r>
      <w:r>
        <w:rPr>
          <w:sz w:val="18"/>
        </w:rPr>
        <w:t>losses</w:t>
      </w:r>
      <w:r>
        <w:rPr>
          <w:spacing w:val="-2"/>
          <w:sz w:val="18"/>
        </w:rPr>
        <w:t> </w:t>
      </w:r>
      <w:r>
        <w:rPr>
          <w:sz w:val="18"/>
        </w:rPr>
        <w:t>primarily</w:t>
      </w:r>
      <w:r>
        <w:rPr>
          <w:spacing w:val="-2"/>
          <w:sz w:val="18"/>
        </w:rPr>
        <w:t> </w:t>
      </w:r>
      <w:r>
        <w:rPr>
          <w:sz w:val="18"/>
        </w:rPr>
        <w:t>associated</w:t>
      </w:r>
      <w:r>
        <w:rPr>
          <w:spacing w:val="-2"/>
          <w:sz w:val="18"/>
        </w:rPr>
        <w:t> </w:t>
      </w:r>
      <w:r>
        <w:rPr>
          <w:sz w:val="18"/>
        </w:rPr>
        <w:t>with</w:t>
      </w:r>
      <w:r>
        <w:rPr>
          <w:spacing w:val="-2"/>
          <w:sz w:val="18"/>
        </w:rPr>
        <w:t> </w:t>
      </w:r>
      <w:r>
        <w:rPr>
          <w:sz w:val="18"/>
        </w:rPr>
        <w:t>the</w:t>
      </w:r>
      <w:r>
        <w:rPr>
          <w:spacing w:val="-2"/>
          <w:sz w:val="18"/>
        </w:rPr>
        <w:t> </w:t>
      </w:r>
      <w:r>
        <w:rPr>
          <w:sz w:val="18"/>
        </w:rPr>
        <w:t>destruction</w:t>
      </w:r>
      <w:r>
        <w:rPr>
          <w:spacing w:val="-2"/>
          <w:sz w:val="18"/>
        </w:rPr>
        <w:t> </w:t>
      </w:r>
      <w:r>
        <w:rPr>
          <w:sz w:val="18"/>
        </w:rPr>
        <w:t>of</w:t>
      </w:r>
      <w:r>
        <w:rPr>
          <w:spacing w:val="-2"/>
          <w:sz w:val="18"/>
        </w:rPr>
        <w:t> </w:t>
      </w:r>
      <w:r>
        <w:rPr>
          <w:sz w:val="18"/>
        </w:rPr>
        <w:t>our</w:t>
      </w:r>
      <w:r>
        <w:rPr>
          <w:spacing w:val="-2"/>
          <w:sz w:val="18"/>
        </w:rPr>
        <w:t> </w:t>
      </w:r>
      <w:r>
        <w:rPr>
          <w:sz w:val="18"/>
        </w:rPr>
        <w:t>Durban,</w:t>
      </w:r>
      <w:r>
        <w:rPr>
          <w:spacing w:val="-2"/>
          <w:sz w:val="18"/>
        </w:rPr>
        <w:t> </w:t>
      </w:r>
      <w:r>
        <w:rPr>
          <w:sz w:val="18"/>
        </w:rPr>
        <w:t>South Africa facility during general civil unrest in July 2021, net of insurance recovery.</w:t>
      </w:r>
    </w:p>
    <w:p>
      <w:pPr>
        <w:pStyle w:val="ListParagraph"/>
        <w:numPr>
          <w:ilvl w:val="0"/>
          <w:numId w:val="6"/>
        </w:numPr>
        <w:tabs>
          <w:tab w:pos="818" w:val="left" w:leader="none"/>
          <w:tab w:pos="820" w:val="left" w:leader="none"/>
        </w:tabs>
        <w:spacing w:line="244" w:lineRule="auto" w:before="13" w:after="0"/>
        <w:ind w:left="820" w:right="376" w:hanging="361"/>
        <w:jc w:val="left"/>
        <w:rPr>
          <w:sz w:val="18"/>
        </w:rPr>
      </w:pPr>
      <w:r>
        <w:rPr>
          <w:sz w:val="18"/>
        </w:rPr>
        <w:t>Pension</w:t>
      </w:r>
      <w:r>
        <w:rPr>
          <w:spacing w:val="-2"/>
          <w:sz w:val="18"/>
        </w:rPr>
        <w:t> </w:t>
      </w:r>
      <w:r>
        <w:rPr>
          <w:sz w:val="18"/>
        </w:rPr>
        <w:t>settlement</w:t>
      </w:r>
      <w:r>
        <w:rPr>
          <w:spacing w:val="-2"/>
          <w:sz w:val="18"/>
        </w:rPr>
        <w:t> </w:t>
      </w:r>
      <w:r>
        <w:rPr>
          <w:sz w:val="18"/>
        </w:rPr>
        <w:t>for</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w:t>
      </w:r>
      <w:r>
        <w:rPr>
          <w:spacing w:val="-2"/>
          <w:sz w:val="18"/>
        </w:rPr>
        <w:t> </w:t>
      </w:r>
      <w:r>
        <w:rPr>
          <w:sz w:val="18"/>
        </w:rPr>
        <w:t>December</w:t>
      </w:r>
      <w:r>
        <w:rPr>
          <w:spacing w:val="-2"/>
          <w:sz w:val="18"/>
        </w:rPr>
        <w:t> </w:t>
      </w:r>
      <w:r>
        <w:rPr>
          <w:sz w:val="18"/>
        </w:rPr>
        <w:t>31,</w:t>
      </w:r>
      <w:r>
        <w:rPr>
          <w:spacing w:val="-2"/>
          <w:sz w:val="18"/>
        </w:rPr>
        <w:t> </w:t>
      </w:r>
      <w:r>
        <w:rPr>
          <w:sz w:val="18"/>
        </w:rPr>
        <w:t>2021</w:t>
      </w:r>
      <w:r>
        <w:rPr>
          <w:spacing w:val="-2"/>
          <w:sz w:val="18"/>
        </w:rPr>
        <w:t> </w:t>
      </w:r>
      <w:r>
        <w:rPr>
          <w:sz w:val="18"/>
        </w:rPr>
        <w:t>relates</w:t>
      </w:r>
      <w:r>
        <w:rPr>
          <w:spacing w:val="-2"/>
          <w:sz w:val="18"/>
        </w:rPr>
        <w:t> </w:t>
      </w:r>
      <w:r>
        <w:rPr>
          <w:sz w:val="18"/>
        </w:rPr>
        <w:t>to</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w:t>
      </w:r>
      <w:r>
        <w:rPr>
          <w:spacing w:val="-2"/>
          <w:sz w:val="18"/>
        </w:rPr>
        <w:t> </w:t>
      </w:r>
      <w:r>
        <w:rPr>
          <w:sz w:val="18"/>
        </w:rPr>
        <w:t>group</w:t>
      </w:r>
      <w:r>
        <w:rPr>
          <w:spacing w:val="-2"/>
          <w:sz w:val="18"/>
        </w:rPr>
        <w:t> </w:t>
      </w:r>
      <w:r>
        <w:rPr>
          <w:sz w:val="18"/>
        </w:rPr>
        <w:t>annuity</w:t>
      </w:r>
      <w:r>
        <w:rPr>
          <w:spacing w:val="-2"/>
          <w:sz w:val="18"/>
        </w:rPr>
        <w:t> </w:t>
      </w:r>
      <w:r>
        <w:rPr>
          <w:sz w:val="18"/>
        </w:rPr>
        <w:t>contract</w:t>
      </w:r>
      <w:r>
        <w:rPr>
          <w:spacing w:val="-2"/>
          <w:sz w:val="18"/>
        </w:rPr>
        <w:t> </w:t>
      </w:r>
      <w:r>
        <w:rPr>
          <w:sz w:val="18"/>
        </w:rPr>
        <w:t>and</w:t>
      </w:r>
      <w:r>
        <w:rPr>
          <w:spacing w:val="-2"/>
          <w:sz w:val="18"/>
        </w:rPr>
        <w:t> </w:t>
      </w:r>
      <w:r>
        <w:rPr>
          <w:sz w:val="18"/>
        </w:rPr>
        <w:t>transfer</w:t>
      </w:r>
      <w:r>
        <w:rPr>
          <w:spacing w:val="-2"/>
          <w:sz w:val="18"/>
        </w:rPr>
        <w:t> </w:t>
      </w:r>
      <w:r>
        <w:rPr>
          <w:sz w:val="18"/>
        </w:rPr>
        <w:t>of</w:t>
      </w:r>
      <w:r>
        <w:rPr>
          <w:spacing w:val="-2"/>
          <w:sz w:val="18"/>
        </w:rPr>
        <w:t> </w:t>
      </w:r>
      <w:r>
        <w:rPr>
          <w:sz w:val="18"/>
        </w:rPr>
        <w:t>pension plan assets and related benefit obligations. Refer to Note 10, "Components of Net Periodic Benefit Cost" for more information.</w:t>
      </w:r>
    </w:p>
    <w:p>
      <w:pPr>
        <w:pStyle w:val="ListParagraph"/>
        <w:numPr>
          <w:ilvl w:val="0"/>
          <w:numId w:val="6"/>
        </w:numPr>
        <w:tabs>
          <w:tab w:pos="818" w:val="left" w:leader="none"/>
          <w:tab w:pos="820" w:val="left" w:leader="none"/>
        </w:tabs>
        <w:spacing w:line="252" w:lineRule="auto" w:before="0" w:after="0"/>
        <w:ind w:left="820" w:right="336" w:hanging="361"/>
        <w:jc w:val="left"/>
        <w:rPr>
          <w:sz w:val="18"/>
        </w:rPr>
      </w:pPr>
      <w:r>
        <w:rPr>
          <w:sz w:val="18"/>
        </w:rPr>
        <w:t>Russia-Ukraine</w:t>
      </w:r>
      <w:r>
        <w:rPr>
          <w:spacing w:val="-2"/>
          <w:sz w:val="18"/>
        </w:rPr>
        <w:t> </w:t>
      </w:r>
      <w:r>
        <w:rPr>
          <w:sz w:val="18"/>
        </w:rPr>
        <w:t>conflict</w:t>
      </w:r>
      <w:r>
        <w:rPr>
          <w:spacing w:val="-2"/>
          <w:sz w:val="18"/>
        </w:rPr>
        <w:t> </w:t>
      </w:r>
      <w:r>
        <w:rPr>
          <w:sz w:val="18"/>
        </w:rPr>
        <w:t>impacts</w:t>
      </w:r>
      <w:r>
        <w:rPr>
          <w:spacing w:val="-2"/>
          <w:sz w:val="18"/>
        </w:rPr>
        <w:t> </w:t>
      </w:r>
      <w:r>
        <w:rPr>
          <w:sz w:val="18"/>
        </w:rPr>
        <w:t>in</w:t>
      </w:r>
      <w:r>
        <w:rPr>
          <w:spacing w:val="-2"/>
          <w:sz w:val="18"/>
        </w:rPr>
        <w:t> </w:t>
      </w:r>
      <w:r>
        <w:rPr>
          <w:sz w:val="18"/>
        </w:rPr>
        <w:t>the</w:t>
      </w:r>
      <w:r>
        <w:rPr>
          <w:spacing w:val="-2"/>
          <w:sz w:val="18"/>
        </w:rPr>
        <w:t> </w:t>
      </w:r>
      <w:r>
        <w:rPr>
          <w:sz w:val="18"/>
        </w:rPr>
        <w:t>three</w:t>
      </w:r>
      <w:r>
        <w:rPr>
          <w:spacing w:val="-2"/>
          <w:sz w:val="18"/>
        </w:rPr>
        <w:t> </w:t>
      </w:r>
      <w:r>
        <w:rPr>
          <w:sz w:val="18"/>
        </w:rPr>
        <w:t>and</w:t>
      </w:r>
      <w:r>
        <w:rPr>
          <w:spacing w:val="-2"/>
          <w:sz w:val="18"/>
        </w:rPr>
        <w:t> </w:t>
      </w:r>
      <w:r>
        <w:rPr>
          <w:sz w:val="18"/>
        </w:rPr>
        <w:t>six</w:t>
      </w:r>
      <w:r>
        <w:rPr>
          <w:spacing w:val="-2"/>
          <w:sz w:val="18"/>
        </w:rPr>
        <w:t> </w:t>
      </w:r>
      <w:r>
        <w:rPr>
          <w:sz w:val="18"/>
        </w:rPr>
        <w:t>months</w:t>
      </w:r>
      <w:r>
        <w:rPr>
          <w:spacing w:val="-2"/>
          <w:sz w:val="18"/>
        </w:rPr>
        <w:t> </w:t>
      </w:r>
      <w:r>
        <w:rPr>
          <w:sz w:val="18"/>
        </w:rPr>
        <w:t>ended</w:t>
      </w:r>
      <w:r>
        <w:rPr>
          <w:spacing w:val="-2"/>
          <w:sz w:val="18"/>
        </w:rPr>
        <w:t> </w:t>
      </w:r>
      <w:r>
        <w:rPr>
          <w:sz w:val="18"/>
        </w:rPr>
        <w:t>December</w:t>
      </w:r>
      <w:r>
        <w:rPr>
          <w:spacing w:val="-2"/>
          <w:sz w:val="18"/>
        </w:rPr>
        <w:t> </w:t>
      </w:r>
      <w:r>
        <w:rPr>
          <w:sz w:val="18"/>
        </w:rPr>
        <w:t>31,</w:t>
      </w:r>
      <w:r>
        <w:rPr>
          <w:spacing w:val="-2"/>
          <w:sz w:val="18"/>
        </w:rPr>
        <w:t> </w:t>
      </w:r>
      <w:r>
        <w:rPr>
          <w:sz w:val="18"/>
        </w:rPr>
        <w:t>2022</w:t>
      </w:r>
      <w:r>
        <w:rPr>
          <w:spacing w:val="-2"/>
          <w:sz w:val="18"/>
        </w:rPr>
        <w:t> </w:t>
      </w:r>
      <w:r>
        <w:rPr>
          <w:sz w:val="18"/>
        </w:rPr>
        <w:t>include</w:t>
      </w:r>
      <w:r>
        <w:rPr>
          <w:spacing w:val="-2"/>
          <w:sz w:val="18"/>
        </w:rPr>
        <w:t> </w:t>
      </w:r>
      <w:r>
        <w:rPr>
          <w:sz w:val="18"/>
        </w:rPr>
        <w:t>a</w:t>
      </w:r>
      <w:r>
        <w:rPr>
          <w:spacing w:val="-2"/>
          <w:sz w:val="18"/>
        </w:rPr>
        <w:t> </w:t>
      </w:r>
      <w:r>
        <w:rPr>
          <w:sz w:val="18"/>
        </w:rPr>
        <w:t>pre-tax</w:t>
      </w:r>
      <w:r>
        <w:rPr>
          <w:spacing w:val="-2"/>
          <w:sz w:val="18"/>
        </w:rPr>
        <w:t> </w:t>
      </w:r>
      <w:r>
        <w:rPr>
          <w:sz w:val="18"/>
        </w:rPr>
        <w:t>net</w:t>
      </w:r>
      <w:r>
        <w:rPr>
          <w:spacing w:val="-2"/>
          <w:sz w:val="18"/>
        </w:rPr>
        <w:t> </w:t>
      </w:r>
      <w:r>
        <w:rPr>
          <w:sz w:val="18"/>
        </w:rPr>
        <w:t>gain</w:t>
      </w:r>
      <w:r>
        <w:rPr>
          <w:spacing w:val="-2"/>
          <w:sz w:val="18"/>
        </w:rPr>
        <w:t> </w:t>
      </w:r>
      <w:r>
        <w:rPr>
          <w:sz w:val="18"/>
        </w:rPr>
        <w:t>on</w:t>
      </w:r>
      <w:r>
        <w:rPr>
          <w:spacing w:val="-2"/>
          <w:sz w:val="18"/>
        </w:rPr>
        <w:t> </w:t>
      </w:r>
      <w:r>
        <w:rPr>
          <w:sz w:val="18"/>
        </w:rPr>
        <w:t>sale</w:t>
      </w:r>
      <w:r>
        <w:rPr>
          <w:spacing w:val="-2"/>
          <w:sz w:val="18"/>
        </w:rPr>
        <w:t> </w:t>
      </w:r>
      <w:r>
        <w:rPr>
          <w:sz w:val="18"/>
        </w:rPr>
        <w:t>of</w:t>
      </w:r>
      <w:r>
        <w:rPr>
          <w:spacing w:val="-2"/>
          <w:sz w:val="18"/>
        </w:rPr>
        <w:t> </w:t>
      </w:r>
      <w:r>
        <w:rPr>
          <w:sz w:val="18"/>
        </w:rPr>
        <w:t>Russian</w:t>
      </w:r>
      <w:r>
        <w:rPr>
          <w:spacing w:val="-2"/>
          <w:sz w:val="18"/>
        </w:rPr>
        <w:t> </w:t>
      </w:r>
      <w:r>
        <w:rPr>
          <w:sz w:val="18"/>
        </w:rPr>
        <w:t>business</w:t>
      </w:r>
      <w:r>
        <w:rPr>
          <w:spacing w:val="-2"/>
          <w:sz w:val="18"/>
        </w:rPr>
        <w:t> </w:t>
      </w:r>
      <w:r>
        <w:rPr>
          <w:sz w:val="18"/>
        </w:rPr>
        <w:t>of</w:t>
      </w:r>
      <w:r>
        <w:rPr>
          <w:spacing w:val="-2"/>
          <w:sz w:val="18"/>
        </w:rPr>
        <w:t> </w:t>
      </w:r>
      <w:r>
        <w:rPr>
          <w:sz w:val="18"/>
        </w:rPr>
        <w:t>$215 million (refer to Note 3, "Restructuring and Other Related Activities, Net"), and incremental costs incurred in connection with the conflict and </w:t>
      </w:r>
      <w:r>
        <w:rPr>
          <w:spacing w:val="-2"/>
          <w:sz w:val="18"/>
        </w:rPr>
        <w:t>restructuring.</w:t>
      </w:r>
    </w:p>
    <w:p>
      <w:pPr>
        <w:pStyle w:val="ListParagraph"/>
        <w:numPr>
          <w:ilvl w:val="0"/>
          <w:numId w:val="6"/>
        </w:numPr>
        <w:tabs>
          <w:tab w:pos="819" w:val="left" w:leader="none"/>
        </w:tabs>
        <w:spacing w:line="240" w:lineRule="auto" w:before="6" w:after="0"/>
        <w:ind w:left="819" w:right="0" w:hanging="359"/>
        <w:jc w:val="left"/>
        <w:rPr>
          <w:sz w:val="18"/>
        </w:rPr>
      </w:pPr>
      <w:r>
        <w:rPr>
          <w:sz w:val="18"/>
        </w:rPr>
        <w:t>Other includes restructuring expenses and fair value movements on economic hedges in the three and six months ended December 31, </w:t>
      </w:r>
      <w:r>
        <w:rPr>
          <w:spacing w:val="-2"/>
          <w:sz w:val="18"/>
        </w:rPr>
        <w:t>2022.</w:t>
      </w:r>
    </w:p>
    <w:p>
      <w:pPr>
        <w:pStyle w:val="ListParagraph"/>
        <w:numPr>
          <w:ilvl w:val="0"/>
          <w:numId w:val="6"/>
        </w:numPr>
        <w:tabs>
          <w:tab w:pos="819" w:val="left" w:leader="none"/>
        </w:tabs>
        <w:spacing w:line="240" w:lineRule="auto" w:before="4" w:after="0"/>
        <w:ind w:left="819" w:right="0" w:hanging="359"/>
        <w:jc w:val="left"/>
        <w:rPr>
          <w:sz w:val="18"/>
        </w:rPr>
      </w:pPr>
      <w:r>
        <w:rPr>
          <w:sz w:val="18"/>
        </w:rPr>
        <w:t>Net tax impact on items (1) through (8) </w:t>
      </w:r>
      <w:r>
        <w:rPr>
          <w:spacing w:val="-2"/>
          <w:sz w:val="18"/>
        </w:rPr>
        <w:t>above.</w:t>
      </w:r>
    </w:p>
    <w:p>
      <w:pPr>
        <w:pStyle w:val="BodyText"/>
        <w:spacing w:before="62"/>
        <w:rPr>
          <w:sz w:val="18"/>
        </w:rPr>
      </w:pPr>
    </w:p>
    <w:p>
      <w:pPr>
        <w:spacing w:before="0"/>
        <w:ind w:left="100" w:right="0" w:firstLine="0"/>
        <w:jc w:val="left"/>
        <w:rPr>
          <w:b/>
          <w:i/>
          <w:sz w:val="20"/>
        </w:rPr>
      </w:pPr>
      <w:r>
        <w:rPr>
          <w:b/>
          <w:i/>
          <w:sz w:val="20"/>
        </w:rPr>
        <w:t>Reconciliation</w:t>
      </w:r>
      <w:r>
        <w:rPr>
          <w:b/>
          <w:i/>
          <w:spacing w:val="-4"/>
          <w:sz w:val="20"/>
        </w:rPr>
        <w:t> </w:t>
      </w:r>
      <w:r>
        <w:rPr>
          <w:b/>
          <w:i/>
          <w:sz w:val="20"/>
        </w:rPr>
        <w:t>of</w:t>
      </w:r>
      <w:r>
        <w:rPr>
          <w:b/>
          <w:i/>
          <w:spacing w:val="-4"/>
          <w:sz w:val="20"/>
        </w:rPr>
        <w:t> </w:t>
      </w:r>
      <w:r>
        <w:rPr>
          <w:b/>
          <w:i/>
          <w:sz w:val="20"/>
        </w:rPr>
        <w:t>Net</w:t>
      </w:r>
      <w:r>
        <w:rPr>
          <w:b/>
          <w:i/>
          <w:spacing w:val="-3"/>
          <w:sz w:val="20"/>
        </w:rPr>
        <w:t> </w:t>
      </w:r>
      <w:r>
        <w:rPr>
          <w:b/>
          <w:i/>
          <w:spacing w:val="-4"/>
          <w:sz w:val="20"/>
        </w:rPr>
        <w:t>Debt</w:t>
      </w:r>
    </w:p>
    <w:p>
      <w:pPr>
        <w:pStyle w:val="BodyText"/>
        <w:spacing w:before="51"/>
        <w:rPr>
          <w:b/>
          <w:i/>
        </w:rPr>
      </w:pPr>
    </w:p>
    <w:p>
      <w:pPr>
        <w:pStyle w:val="BodyText"/>
        <w:ind w:left="289"/>
      </w:pPr>
      <w:r>
        <w:rPr/>
        <w:t>A</w:t>
      </w:r>
      <w:r>
        <w:rPr>
          <w:spacing w:val="-3"/>
        </w:rPr>
        <w:t> </w:t>
      </w:r>
      <w:r>
        <w:rPr/>
        <w:t>reconciliation</w:t>
      </w:r>
      <w:r>
        <w:rPr>
          <w:spacing w:val="-2"/>
        </w:rPr>
        <w:t> </w:t>
      </w:r>
      <w:r>
        <w:rPr/>
        <w:t>of</w:t>
      </w:r>
      <w:r>
        <w:rPr>
          <w:spacing w:val="-2"/>
        </w:rPr>
        <w:t> </w:t>
      </w:r>
      <w:r>
        <w:rPr/>
        <w:t>total</w:t>
      </w:r>
      <w:r>
        <w:rPr>
          <w:spacing w:val="-3"/>
        </w:rPr>
        <w:t> </w:t>
      </w:r>
      <w:r>
        <w:rPr/>
        <w:t>debt</w:t>
      </w:r>
      <w:r>
        <w:rPr>
          <w:spacing w:val="-2"/>
        </w:rPr>
        <w:t> </w:t>
      </w:r>
      <w:r>
        <w:rPr/>
        <w:t>to</w:t>
      </w:r>
      <w:r>
        <w:rPr>
          <w:spacing w:val="-2"/>
        </w:rPr>
        <w:t> </w:t>
      </w:r>
      <w:r>
        <w:rPr/>
        <w:t>net</w:t>
      </w:r>
      <w:r>
        <w:rPr>
          <w:spacing w:val="-3"/>
        </w:rPr>
        <w:t> </w:t>
      </w:r>
      <w:r>
        <w:rPr/>
        <w:t>debt</w:t>
      </w:r>
      <w:r>
        <w:rPr>
          <w:spacing w:val="-2"/>
        </w:rPr>
        <w:t> </w:t>
      </w:r>
      <w:r>
        <w:rPr/>
        <w:t>at</w:t>
      </w:r>
      <w:r>
        <w:rPr>
          <w:spacing w:val="-2"/>
        </w:rPr>
        <w:t> </w:t>
      </w:r>
      <w:r>
        <w:rPr/>
        <w:t>December</w:t>
      </w:r>
      <w:r>
        <w:rPr>
          <w:spacing w:val="-3"/>
        </w:rPr>
        <w:t> </w:t>
      </w:r>
      <w:r>
        <w:rPr/>
        <w:t>31,</w:t>
      </w:r>
      <w:r>
        <w:rPr>
          <w:spacing w:val="-2"/>
        </w:rPr>
        <w:t> </w:t>
      </w:r>
      <w:r>
        <w:rPr/>
        <w:t>2022</w:t>
      </w:r>
      <w:r>
        <w:rPr>
          <w:spacing w:val="-2"/>
        </w:rPr>
        <w:t> </w:t>
      </w:r>
      <w:r>
        <w:rPr/>
        <w:t>and</w:t>
      </w:r>
      <w:r>
        <w:rPr>
          <w:spacing w:val="-3"/>
        </w:rPr>
        <w:t> </w:t>
      </w:r>
      <w:r>
        <w:rPr/>
        <w:t>June</w:t>
      </w:r>
      <w:r>
        <w:rPr>
          <w:spacing w:val="-2"/>
        </w:rPr>
        <w:t> </w:t>
      </w:r>
      <w:r>
        <w:rPr/>
        <w:t>30,</w:t>
      </w:r>
      <w:r>
        <w:rPr>
          <w:spacing w:val="-2"/>
        </w:rPr>
        <w:t> </w:t>
      </w:r>
      <w:r>
        <w:rPr/>
        <w:t>2022</w:t>
      </w:r>
      <w:r>
        <w:rPr>
          <w:spacing w:val="-3"/>
        </w:rPr>
        <w:t> </w:t>
      </w:r>
      <w:r>
        <w:rPr/>
        <w:t>is</w:t>
      </w:r>
      <w:r>
        <w:rPr>
          <w:spacing w:val="-2"/>
        </w:rPr>
        <w:t> </w:t>
      </w:r>
      <w:r>
        <w:rPr/>
        <w:t>as</w:t>
      </w:r>
      <w:r>
        <w:rPr>
          <w:spacing w:val="-2"/>
        </w:rPr>
        <w:t> follows:</w:t>
      </w:r>
    </w:p>
    <w:p>
      <w:pPr>
        <w:pStyle w:val="BodyText"/>
        <w:spacing w:before="103" w:after="1"/>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6"/>
        <w:gridCol w:w="2385"/>
        <w:gridCol w:w="1929"/>
        <w:gridCol w:w="378"/>
        <w:gridCol w:w="1845"/>
      </w:tblGrid>
      <w:tr>
        <w:trPr>
          <w:trHeight w:val="238" w:hRule="atLeast"/>
        </w:trPr>
        <w:tc>
          <w:tcPr>
            <w:tcW w:w="5146" w:type="dxa"/>
            <w:tcBorders>
              <w:bottom w:val="single" w:sz="6" w:space="0" w:color="000000"/>
            </w:tcBorders>
          </w:tcPr>
          <w:p>
            <w:pPr>
              <w:pStyle w:val="TableParagraph"/>
              <w:spacing w:line="218" w:lineRule="exact"/>
              <w:ind w:left="19"/>
              <w:rPr>
                <w:b/>
                <w:sz w:val="20"/>
              </w:rPr>
            </w:pPr>
            <w:r>
              <w:rPr>
                <w:b/>
                <w:sz w:val="20"/>
              </w:rPr>
              <w:t>($ in </w:t>
            </w:r>
            <w:r>
              <w:rPr>
                <w:b/>
                <w:spacing w:val="-2"/>
                <w:sz w:val="20"/>
              </w:rPr>
              <w:t>millions)</w:t>
            </w:r>
          </w:p>
        </w:tc>
        <w:tc>
          <w:tcPr>
            <w:tcW w:w="2385" w:type="dxa"/>
            <w:tcBorders>
              <w:bottom w:val="single" w:sz="6" w:space="0" w:color="000000"/>
            </w:tcBorders>
          </w:tcPr>
          <w:p>
            <w:pPr>
              <w:pStyle w:val="TableParagraph"/>
              <w:rPr>
                <w:sz w:val="16"/>
              </w:rPr>
            </w:pPr>
          </w:p>
        </w:tc>
        <w:tc>
          <w:tcPr>
            <w:tcW w:w="1929" w:type="dxa"/>
            <w:tcBorders>
              <w:bottom w:val="single" w:sz="6" w:space="0" w:color="000000"/>
            </w:tcBorders>
          </w:tcPr>
          <w:p>
            <w:pPr>
              <w:pStyle w:val="TableParagraph"/>
              <w:spacing w:line="218" w:lineRule="exact"/>
              <w:ind w:left="52"/>
              <w:rPr>
                <w:b/>
                <w:sz w:val="20"/>
              </w:rPr>
            </w:pPr>
            <w:r>
              <w:rPr>
                <w:b/>
                <w:sz w:val="20"/>
              </w:rPr>
              <w:t>December</w:t>
            </w:r>
            <w:r>
              <w:rPr>
                <w:b/>
                <w:spacing w:val="-5"/>
                <w:sz w:val="20"/>
              </w:rPr>
              <w:t> </w:t>
            </w:r>
            <w:r>
              <w:rPr>
                <w:b/>
                <w:sz w:val="20"/>
              </w:rPr>
              <w:t>31,</w:t>
            </w:r>
            <w:r>
              <w:rPr>
                <w:b/>
                <w:spacing w:val="-4"/>
                <w:sz w:val="20"/>
              </w:rPr>
              <w:t> 2022</w:t>
            </w:r>
          </w:p>
        </w:tc>
        <w:tc>
          <w:tcPr>
            <w:tcW w:w="378" w:type="dxa"/>
            <w:tcBorders>
              <w:bottom w:val="single" w:sz="6" w:space="0" w:color="000000"/>
            </w:tcBorders>
          </w:tcPr>
          <w:p>
            <w:pPr>
              <w:pStyle w:val="TableParagraph"/>
              <w:rPr>
                <w:sz w:val="16"/>
              </w:rPr>
            </w:pPr>
          </w:p>
        </w:tc>
        <w:tc>
          <w:tcPr>
            <w:tcW w:w="1845" w:type="dxa"/>
            <w:tcBorders>
              <w:bottom w:val="single" w:sz="6" w:space="0" w:color="000000"/>
            </w:tcBorders>
          </w:tcPr>
          <w:p>
            <w:pPr>
              <w:pStyle w:val="TableParagraph"/>
              <w:spacing w:line="218" w:lineRule="exact"/>
              <w:ind w:left="165"/>
              <w:rPr>
                <w:b/>
                <w:sz w:val="20"/>
              </w:rPr>
            </w:pPr>
            <w:r>
              <w:rPr>
                <w:b/>
                <w:sz w:val="20"/>
              </w:rPr>
              <w:t>June</w:t>
            </w:r>
            <w:r>
              <w:rPr>
                <w:b/>
                <w:spacing w:val="-5"/>
                <w:sz w:val="20"/>
              </w:rPr>
              <w:t> </w:t>
            </w:r>
            <w:r>
              <w:rPr>
                <w:b/>
                <w:sz w:val="20"/>
              </w:rPr>
              <w:t>30,</w:t>
            </w:r>
            <w:r>
              <w:rPr>
                <w:b/>
                <w:spacing w:val="-2"/>
                <w:sz w:val="20"/>
              </w:rPr>
              <w:t> </w:t>
            </w:r>
            <w:r>
              <w:rPr>
                <w:b/>
                <w:spacing w:val="-4"/>
                <w:sz w:val="20"/>
              </w:rPr>
              <w:t>2022</w:t>
            </w:r>
          </w:p>
        </w:tc>
      </w:tr>
      <w:tr>
        <w:trPr>
          <w:trHeight w:val="255" w:hRule="atLeast"/>
        </w:trPr>
        <w:tc>
          <w:tcPr>
            <w:tcW w:w="5146" w:type="dxa"/>
            <w:tcBorders>
              <w:top w:val="single" w:sz="6" w:space="0" w:color="000000"/>
            </w:tcBorders>
            <w:shd w:val="clear" w:color="auto" w:fill="CCEDFF"/>
          </w:tcPr>
          <w:p>
            <w:pPr>
              <w:pStyle w:val="TableParagraph"/>
              <w:spacing w:line="227" w:lineRule="exact" w:before="8"/>
              <w:ind w:left="19"/>
              <w:rPr>
                <w:sz w:val="20"/>
              </w:rPr>
            </w:pPr>
            <w:r>
              <w:rPr>
                <w:sz w:val="20"/>
              </w:rPr>
              <w:t>Current</w:t>
            </w:r>
            <w:r>
              <w:rPr>
                <w:spacing w:val="-3"/>
                <w:sz w:val="20"/>
              </w:rPr>
              <w:t> </w:t>
            </w:r>
            <w:r>
              <w:rPr>
                <w:sz w:val="20"/>
              </w:rPr>
              <w:t>portion</w:t>
            </w:r>
            <w:r>
              <w:rPr>
                <w:spacing w:val="-3"/>
                <w:sz w:val="20"/>
              </w:rPr>
              <w:t> </w:t>
            </w:r>
            <w:r>
              <w:rPr>
                <w:sz w:val="20"/>
              </w:rPr>
              <w:t>of</w:t>
            </w:r>
            <w:r>
              <w:rPr>
                <w:spacing w:val="-3"/>
                <w:sz w:val="20"/>
              </w:rPr>
              <w:t> </w:t>
            </w:r>
            <w:r>
              <w:rPr>
                <w:sz w:val="20"/>
              </w:rPr>
              <w:t>long-term</w:t>
            </w:r>
            <w:r>
              <w:rPr>
                <w:spacing w:val="-3"/>
                <w:sz w:val="20"/>
              </w:rPr>
              <w:t> </w:t>
            </w:r>
            <w:r>
              <w:rPr>
                <w:spacing w:val="-4"/>
                <w:sz w:val="20"/>
              </w:rPr>
              <w:t>debt</w:t>
            </w:r>
          </w:p>
        </w:tc>
        <w:tc>
          <w:tcPr>
            <w:tcW w:w="2385" w:type="dxa"/>
            <w:tcBorders>
              <w:top w:val="single" w:sz="6" w:space="0" w:color="000000"/>
            </w:tcBorders>
            <w:shd w:val="clear" w:color="auto" w:fill="CCEDFF"/>
          </w:tcPr>
          <w:p>
            <w:pPr>
              <w:pStyle w:val="TableParagraph"/>
              <w:spacing w:line="227" w:lineRule="exact" w:before="8"/>
              <w:ind w:right="52"/>
              <w:jc w:val="right"/>
              <w:rPr>
                <w:sz w:val="20"/>
              </w:rPr>
            </w:pPr>
            <w:r>
              <w:rPr>
                <w:spacing w:val="-10"/>
                <w:sz w:val="20"/>
              </w:rPr>
              <w:t>$</w:t>
            </w:r>
          </w:p>
        </w:tc>
        <w:tc>
          <w:tcPr>
            <w:tcW w:w="1929" w:type="dxa"/>
            <w:tcBorders>
              <w:top w:val="single" w:sz="6" w:space="0" w:color="000000"/>
            </w:tcBorders>
            <w:shd w:val="clear" w:color="auto" w:fill="CCEDFF"/>
          </w:tcPr>
          <w:p>
            <w:pPr>
              <w:pStyle w:val="TableParagraph"/>
              <w:spacing w:line="227" w:lineRule="exact" w:before="8"/>
              <w:ind w:right="110"/>
              <w:jc w:val="right"/>
              <w:rPr>
                <w:sz w:val="20"/>
              </w:rPr>
            </w:pPr>
            <w:r>
              <w:rPr>
                <w:spacing w:val="-5"/>
                <w:sz w:val="20"/>
              </w:rPr>
              <w:t>14</w:t>
            </w:r>
          </w:p>
        </w:tc>
        <w:tc>
          <w:tcPr>
            <w:tcW w:w="378" w:type="dxa"/>
            <w:tcBorders>
              <w:top w:val="single" w:sz="6" w:space="0" w:color="000000"/>
            </w:tcBorders>
            <w:shd w:val="clear" w:color="auto" w:fill="CCEDFF"/>
          </w:tcPr>
          <w:p>
            <w:pPr>
              <w:pStyle w:val="TableParagraph"/>
              <w:spacing w:line="227" w:lineRule="exact" w:before="8"/>
              <w:ind w:right="60"/>
              <w:jc w:val="center"/>
              <w:rPr>
                <w:sz w:val="20"/>
              </w:rPr>
            </w:pPr>
            <w:r>
              <w:rPr>
                <w:spacing w:val="-10"/>
                <w:sz w:val="20"/>
              </w:rPr>
              <w:t>$</w:t>
            </w:r>
          </w:p>
        </w:tc>
        <w:tc>
          <w:tcPr>
            <w:tcW w:w="1845" w:type="dxa"/>
            <w:tcBorders>
              <w:top w:val="single" w:sz="6" w:space="0" w:color="000000"/>
            </w:tcBorders>
            <w:shd w:val="clear" w:color="auto" w:fill="CCEDFF"/>
          </w:tcPr>
          <w:p>
            <w:pPr>
              <w:pStyle w:val="TableParagraph"/>
              <w:spacing w:line="227" w:lineRule="exact" w:before="8"/>
              <w:ind w:right="141"/>
              <w:jc w:val="right"/>
              <w:rPr>
                <w:sz w:val="20"/>
              </w:rPr>
            </w:pPr>
            <w:r>
              <w:rPr>
                <w:spacing w:val="-5"/>
                <w:sz w:val="20"/>
              </w:rPr>
              <w:t>14</w:t>
            </w:r>
          </w:p>
        </w:tc>
      </w:tr>
      <w:tr>
        <w:trPr>
          <w:trHeight w:val="255" w:hRule="atLeast"/>
        </w:trPr>
        <w:tc>
          <w:tcPr>
            <w:tcW w:w="5146" w:type="dxa"/>
          </w:tcPr>
          <w:p>
            <w:pPr>
              <w:pStyle w:val="TableParagraph"/>
              <w:spacing w:line="227" w:lineRule="exact" w:before="8"/>
              <w:ind w:left="19"/>
              <w:rPr>
                <w:sz w:val="20"/>
              </w:rPr>
            </w:pPr>
            <w:r>
              <w:rPr>
                <w:sz w:val="20"/>
              </w:rPr>
              <w:t>Short-term</w:t>
            </w:r>
            <w:r>
              <w:rPr>
                <w:spacing w:val="-4"/>
                <w:sz w:val="20"/>
              </w:rPr>
              <w:t> debt</w:t>
            </w:r>
          </w:p>
        </w:tc>
        <w:tc>
          <w:tcPr>
            <w:tcW w:w="2385" w:type="dxa"/>
          </w:tcPr>
          <w:p>
            <w:pPr>
              <w:pStyle w:val="TableParagraph"/>
              <w:rPr>
                <w:sz w:val="18"/>
              </w:rPr>
            </w:pPr>
          </w:p>
        </w:tc>
        <w:tc>
          <w:tcPr>
            <w:tcW w:w="1929" w:type="dxa"/>
          </w:tcPr>
          <w:p>
            <w:pPr>
              <w:pStyle w:val="TableParagraph"/>
              <w:spacing w:line="227" w:lineRule="exact" w:before="8"/>
              <w:ind w:right="110"/>
              <w:jc w:val="right"/>
              <w:rPr>
                <w:sz w:val="20"/>
              </w:rPr>
            </w:pPr>
            <w:r>
              <w:rPr>
                <w:spacing w:val="-5"/>
                <w:sz w:val="20"/>
              </w:rPr>
              <w:t>48</w:t>
            </w:r>
          </w:p>
        </w:tc>
        <w:tc>
          <w:tcPr>
            <w:tcW w:w="378" w:type="dxa"/>
          </w:tcPr>
          <w:p>
            <w:pPr>
              <w:pStyle w:val="TableParagraph"/>
              <w:rPr>
                <w:sz w:val="18"/>
              </w:rPr>
            </w:pPr>
          </w:p>
        </w:tc>
        <w:tc>
          <w:tcPr>
            <w:tcW w:w="1845" w:type="dxa"/>
          </w:tcPr>
          <w:p>
            <w:pPr>
              <w:pStyle w:val="TableParagraph"/>
              <w:spacing w:line="227" w:lineRule="exact" w:before="8"/>
              <w:ind w:right="141"/>
              <w:jc w:val="right"/>
              <w:rPr>
                <w:sz w:val="20"/>
              </w:rPr>
            </w:pPr>
            <w:r>
              <w:rPr>
                <w:spacing w:val="-5"/>
                <w:sz w:val="20"/>
              </w:rPr>
              <w:t>136</w:t>
            </w:r>
          </w:p>
        </w:tc>
      </w:tr>
      <w:tr>
        <w:trPr>
          <w:trHeight w:val="255" w:hRule="atLeast"/>
        </w:trPr>
        <w:tc>
          <w:tcPr>
            <w:tcW w:w="5146" w:type="dxa"/>
            <w:shd w:val="clear" w:color="auto" w:fill="CCEDFF"/>
          </w:tcPr>
          <w:p>
            <w:pPr>
              <w:pStyle w:val="TableParagraph"/>
              <w:spacing w:line="227" w:lineRule="exact" w:before="8"/>
              <w:ind w:left="19"/>
              <w:rPr>
                <w:sz w:val="20"/>
              </w:rPr>
            </w:pPr>
            <w:r>
              <w:rPr>
                <w:sz w:val="20"/>
              </w:rPr>
              <w:t>Long-term</w:t>
            </w:r>
            <w:r>
              <w:rPr>
                <w:spacing w:val="-4"/>
                <w:sz w:val="20"/>
              </w:rPr>
              <w:t> </w:t>
            </w:r>
            <w:r>
              <w:rPr>
                <w:sz w:val="20"/>
              </w:rPr>
              <w:t>debt,</w:t>
            </w:r>
            <w:r>
              <w:rPr>
                <w:spacing w:val="-3"/>
                <w:sz w:val="20"/>
              </w:rPr>
              <w:t> </w:t>
            </w:r>
            <w:r>
              <w:rPr>
                <w:sz w:val="20"/>
              </w:rPr>
              <w:t>less</w:t>
            </w:r>
            <w:r>
              <w:rPr>
                <w:spacing w:val="-4"/>
                <w:sz w:val="20"/>
              </w:rPr>
              <w:t> </w:t>
            </w:r>
            <w:r>
              <w:rPr>
                <w:sz w:val="20"/>
              </w:rPr>
              <w:t>current</w:t>
            </w:r>
            <w:r>
              <w:rPr>
                <w:spacing w:val="-3"/>
                <w:sz w:val="20"/>
              </w:rPr>
              <w:t> </w:t>
            </w:r>
            <w:r>
              <w:rPr>
                <w:spacing w:val="-2"/>
                <w:sz w:val="20"/>
              </w:rPr>
              <w:t>portion</w:t>
            </w:r>
          </w:p>
        </w:tc>
        <w:tc>
          <w:tcPr>
            <w:tcW w:w="2385" w:type="dxa"/>
            <w:shd w:val="clear" w:color="auto" w:fill="CCEDFF"/>
          </w:tcPr>
          <w:p>
            <w:pPr>
              <w:pStyle w:val="TableParagraph"/>
              <w:rPr>
                <w:sz w:val="18"/>
              </w:rPr>
            </w:pPr>
          </w:p>
        </w:tc>
        <w:tc>
          <w:tcPr>
            <w:tcW w:w="1929" w:type="dxa"/>
            <w:tcBorders>
              <w:bottom w:val="single" w:sz="6" w:space="0" w:color="000000"/>
            </w:tcBorders>
            <w:shd w:val="clear" w:color="auto" w:fill="CCEDFF"/>
          </w:tcPr>
          <w:p>
            <w:pPr>
              <w:pStyle w:val="TableParagraph"/>
              <w:spacing w:line="227" w:lineRule="exact" w:before="8"/>
              <w:ind w:right="110"/>
              <w:jc w:val="right"/>
              <w:rPr>
                <w:sz w:val="20"/>
              </w:rPr>
            </w:pPr>
            <w:r>
              <w:rPr>
                <w:spacing w:val="-2"/>
                <w:sz w:val="20"/>
              </w:rPr>
              <w:t>6,840</w:t>
            </w:r>
          </w:p>
        </w:tc>
        <w:tc>
          <w:tcPr>
            <w:tcW w:w="378" w:type="dxa"/>
            <w:tcBorders>
              <w:bottom w:val="single" w:sz="6" w:space="0" w:color="000000"/>
            </w:tcBorders>
            <w:shd w:val="clear" w:color="auto" w:fill="CCEDFF"/>
          </w:tcPr>
          <w:p>
            <w:pPr>
              <w:pStyle w:val="TableParagraph"/>
              <w:rPr>
                <w:sz w:val="18"/>
              </w:rPr>
            </w:pPr>
          </w:p>
        </w:tc>
        <w:tc>
          <w:tcPr>
            <w:tcW w:w="1845" w:type="dxa"/>
            <w:tcBorders>
              <w:bottom w:val="single" w:sz="6" w:space="0" w:color="000000"/>
            </w:tcBorders>
            <w:shd w:val="clear" w:color="auto" w:fill="CCEDFF"/>
          </w:tcPr>
          <w:p>
            <w:pPr>
              <w:pStyle w:val="TableParagraph"/>
              <w:spacing w:line="227" w:lineRule="exact" w:before="8"/>
              <w:ind w:right="141"/>
              <w:jc w:val="right"/>
              <w:rPr>
                <w:sz w:val="20"/>
              </w:rPr>
            </w:pPr>
            <w:r>
              <w:rPr>
                <w:spacing w:val="-2"/>
                <w:sz w:val="20"/>
              </w:rPr>
              <w:t>6,340</w:t>
            </w:r>
          </w:p>
        </w:tc>
      </w:tr>
      <w:tr>
        <w:trPr>
          <w:trHeight w:val="255" w:hRule="atLeast"/>
        </w:trPr>
        <w:tc>
          <w:tcPr>
            <w:tcW w:w="5146" w:type="dxa"/>
          </w:tcPr>
          <w:p>
            <w:pPr>
              <w:pStyle w:val="TableParagraph"/>
              <w:spacing w:line="227" w:lineRule="exact" w:before="8"/>
              <w:ind w:left="155"/>
              <w:rPr>
                <w:sz w:val="20"/>
              </w:rPr>
            </w:pPr>
            <w:r>
              <w:rPr>
                <w:spacing w:val="-2"/>
                <w:sz w:val="20"/>
              </w:rPr>
              <w:t>Total</w:t>
            </w:r>
            <w:r>
              <w:rPr>
                <w:spacing w:val="-8"/>
                <w:sz w:val="20"/>
              </w:rPr>
              <w:t> </w:t>
            </w:r>
            <w:r>
              <w:rPr>
                <w:spacing w:val="-4"/>
                <w:sz w:val="20"/>
              </w:rPr>
              <w:t>debt</w:t>
            </w:r>
          </w:p>
        </w:tc>
        <w:tc>
          <w:tcPr>
            <w:tcW w:w="2385" w:type="dxa"/>
          </w:tcPr>
          <w:p>
            <w:pPr>
              <w:pStyle w:val="TableParagraph"/>
              <w:rPr>
                <w:sz w:val="18"/>
              </w:rPr>
            </w:pPr>
          </w:p>
        </w:tc>
        <w:tc>
          <w:tcPr>
            <w:tcW w:w="1929" w:type="dxa"/>
            <w:tcBorders>
              <w:top w:val="single" w:sz="6" w:space="0" w:color="000000"/>
            </w:tcBorders>
          </w:tcPr>
          <w:p>
            <w:pPr>
              <w:pStyle w:val="TableParagraph"/>
              <w:spacing w:line="227" w:lineRule="exact" w:before="8"/>
              <w:ind w:right="110"/>
              <w:jc w:val="right"/>
              <w:rPr>
                <w:sz w:val="20"/>
              </w:rPr>
            </w:pPr>
            <w:r>
              <w:rPr>
                <w:spacing w:val="-2"/>
                <w:sz w:val="20"/>
              </w:rPr>
              <w:t>6,902</w:t>
            </w:r>
          </w:p>
        </w:tc>
        <w:tc>
          <w:tcPr>
            <w:tcW w:w="378" w:type="dxa"/>
            <w:tcBorders>
              <w:top w:val="single" w:sz="6" w:space="0" w:color="000000"/>
            </w:tcBorders>
          </w:tcPr>
          <w:p>
            <w:pPr>
              <w:pStyle w:val="TableParagraph"/>
              <w:rPr>
                <w:sz w:val="18"/>
              </w:rPr>
            </w:pPr>
          </w:p>
        </w:tc>
        <w:tc>
          <w:tcPr>
            <w:tcW w:w="1845" w:type="dxa"/>
            <w:tcBorders>
              <w:top w:val="single" w:sz="6" w:space="0" w:color="000000"/>
            </w:tcBorders>
          </w:tcPr>
          <w:p>
            <w:pPr>
              <w:pStyle w:val="TableParagraph"/>
              <w:spacing w:line="227" w:lineRule="exact" w:before="8"/>
              <w:ind w:right="141"/>
              <w:jc w:val="right"/>
              <w:rPr>
                <w:sz w:val="20"/>
              </w:rPr>
            </w:pPr>
            <w:r>
              <w:rPr>
                <w:spacing w:val="-2"/>
                <w:sz w:val="20"/>
              </w:rPr>
              <w:t>6,490</w:t>
            </w:r>
          </w:p>
        </w:tc>
      </w:tr>
      <w:tr>
        <w:trPr>
          <w:trHeight w:val="255" w:hRule="atLeast"/>
        </w:trPr>
        <w:tc>
          <w:tcPr>
            <w:tcW w:w="5146" w:type="dxa"/>
            <w:shd w:val="clear" w:color="auto" w:fill="CCEDFF"/>
          </w:tcPr>
          <w:p>
            <w:pPr>
              <w:pStyle w:val="TableParagraph"/>
              <w:spacing w:line="227" w:lineRule="exact" w:before="8"/>
              <w:ind w:left="19"/>
              <w:rPr>
                <w:sz w:val="20"/>
              </w:rPr>
            </w:pPr>
            <w:r>
              <w:rPr>
                <w:sz w:val="20"/>
              </w:rPr>
              <w:t>Less</w:t>
            </w:r>
            <w:r>
              <w:rPr>
                <w:spacing w:val="-5"/>
                <w:sz w:val="20"/>
              </w:rPr>
              <w:t> </w:t>
            </w: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2385" w:type="dxa"/>
            <w:shd w:val="clear" w:color="auto" w:fill="CCEDFF"/>
          </w:tcPr>
          <w:p>
            <w:pPr>
              <w:pStyle w:val="TableParagraph"/>
              <w:rPr>
                <w:sz w:val="18"/>
              </w:rPr>
            </w:pPr>
          </w:p>
        </w:tc>
        <w:tc>
          <w:tcPr>
            <w:tcW w:w="1929" w:type="dxa"/>
            <w:tcBorders>
              <w:bottom w:val="single" w:sz="6" w:space="0" w:color="000000"/>
            </w:tcBorders>
            <w:shd w:val="clear" w:color="auto" w:fill="CCEDFF"/>
          </w:tcPr>
          <w:p>
            <w:pPr>
              <w:pStyle w:val="TableParagraph"/>
              <w:spacing w:line="227" w:lineRule="exact" w:before="8"/>
              <w:ind w:right="109"/>
              <w:jc w:val="right"/>
              <w:rPr>
                <w:sz w:val="20"/>
              </w:rPr>
            </w:pPr>
            <w:r>
              <w:rPr>
                <w:spacing w:val="-5"/>
                <w:sz w:val="20"/>
              </w:rPr>
              <w:t>837</w:t>
            </w:r>
          </w:p>
        </w:tc>
        <w:tc>
          <w:tcPr>
            <w:tcW w:w="378" w:type="dxa"/>
            <w:tcBorders>
              <w:bottom w:val="single" w:sz="6" w:space="0" w:color="000000"/>
            </w:tcBorders>
            <w:shd w:val="clear" w:color="auto" w:fill="CCEDFF"/>
          </w:tcPr>
          <w:p>
            <w:pPr>
              <w:pStyle w:val="TableParagraph"/>
              <w:rPr>
                <w:sz w:val="18"/>
              </w:rPr>
            </w:pPr>
          </w:p>
        </w:tc>
        <w:tc>
          <w:tcPr>
            <w:tcW w:w="1845" w:type="dxa"/>
            <w:tcBorders>
              <w:bottom w:val="single" w:sz="6" w:space="0" w:color="000000"/>
            </w:tcBorders>
            <w:shd w:val="clear" w:color="auto" w:fill="CCEDFF"/>
          </w:tcPr>
          <w:p>
            <w:pPr>
              <w:pStyle w:val="TableParagraph"/>
              <w:spacing w:line="227" w:lineRule="exact" w:before="8"/>
              <w:ind w:right="141"/>
              <w:jc w:val="right"/>
              <w:rPr>
                <w:sz w:val="20"/>
              </w:rPr>
            </w:pPr>
            <w:r>
              <w:rPr>
                <w:spacing w:val="-5"/>
                <w:sz w:val="20"/>
              </w:rPr>
              <w:t>775</w:t>
            </w:r>
          </w:p>
        </w:tc>
      </w:tr>
      <w:tr>
        <w:trPr>
          <w:trHeight w:val="315" w:hRule="atLeast"/>
        </w:trPr>
        <w:tc>
          <w:tcPr>
            <w:tcW w:w="5146" w:type="dxa"/>
          </w:tcPr>
          <w:p>
            <w:pPr>
              <w:pStyle w:val="TableParagraph"/>
              <w:spacing w:before="38"/>
              <w:ind w:left="19"/>
              <w:rPr>
                <w:b/>
                <w:sz w:val="20"/>
              </w:rPr>
            </w:pPr>
            <w:r>
              <w:rPr>
                <w:b/>
                <w:sz w:val="20"/>
              </w:rPr>
              <w:t>Net</w:t>
            </w:r>
            <w:r>
              <w:rPr>
                <w:b/>
                <w:spacing w:val="-2"/>
                <w:sz w:val="20"/>
              </w:rPr>
              <w:t> </w:t>
            </w:r>
            <w:r>
              <w:rPr>
                <w:b/>
                <w:spacing w:val="-4"/>
                <w:sz w:val="20"/>
              </w:rPr>
              <w:t>debt</w:t>
            </w:r>
          </w:p>
        </w:tc>
        <w:tc>
          <w:tcPr>
            <w:tcW w:w="2385" w:type="dxa"/>
          </w:tcPr>
          <w:p>
            <w:pPr>
              <w:pStyle w:val="TableParagraph"/>
              <w:spacing w:before="8"/>
              <w:ind w:right="52"/>
              <w:jc w:val="right"/>
              <w:rPr>
                <w:b/>
                <w:sz w:val="20"/>
              </w:rPr>
            </w:pPr>
            <w:r>
              <w:rPr/>
              <mc:AlternateContent>
                <mc:Choice Requires="wps">
                  <w:drawing>
                    <wp:anchor distT="0" distB="0" distL="0" distR="0" allowOverlap="1" layoutInCell="1" locked="0" behindDoc="1" simplePos="0" relativeHeight="480594432">
                      <wp:simplePos x="0" y="0"/>
                      <wp:positionH relativeFrom="column">
                        <wp:posOffset>1403771</wp:posOffset>
                      </wp:positionH>
                      <wp:positionV relativeFrom="paragraph">
                        <wp:posOffset>161765</wp:posOffset>
                      </wp:positionV>
                      <wp:extent cx="1315720" cy="3873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1315720" cy="38735"/>
                                <a:chExt cx="1315720" cy="38735"/>
                              </a:xfrm>
                            </wpg:grpSpPr>
                            <wps:wsp>
                              <wps:cNvPr id="395" name="Graphic 395"/>
                              <wps:cNvSpPr/>
                              <wps:spPr>
                                <a:xfrm>
                                  <a:off x="-7" y="28"/>
                                  <a:ext cx="1315720" cy="38735"/>
                                </a:xfrm>
                                <a:custGeom>
                                  <a:avLst/>
                                  <a:gdLst/>
                                  <a:ahLst/>
                                  <a:cxnLst/>
                                  <a:rect l="l" t="t" r="r" b="b"/>
                                  <a:pathLst>
                                    <a:path w="1315720" h="38735">
                                      <a:moveTo>
                                        <a:pt x="1315554" y="28600"/>
                                      </a:moveTo>
                                      <a:lnTo>
                                        <a:pt x="1296492" y="28600"/>
                                      </a:lnTo>
                                      <a:lnTo>
                                        <a:pt x="76263" y="28600"/>
                                      </a:lnTo>
                                      <a:lnTo>
                                        <a:pt x="0" y="28600"/>
                                      </a:lnTo>
                                      <a:lnTo>
                                        <a:pt x="0" y="38138"/>
                                      </a:lnTo>
                                      <a:lnTo>
                                        <a:pt x="76263" y="38138"/>
                                      </a:lnTo>
                                      <a:lnTo>
                                        <a:pt x="1296492" y="38138"/>
                                      </a:lnTo>
                                      <a:lnTo>
                                        <a:pt x="1315554" y="38138"/>
                                      </a:lnTo>
                                      <a:lnTo>
                                        <a:pt x="1315554" y="28600"/>
                                      </a:lnTo>
                                      <a:close/>
                                    </a:path>
                                    <a:path w="1315720" h="38735">
                                      <a:moveTo>
                                        <a:pt x="1315554" y="0"/>
                                      </a:moveTo>
                                      <a:lnTo>
                                        <a:pt x="1296492" y="0"/>
                                      </a:lnTo>
                                      <a:lnTo>
                                        <a:pt x="76263" y="0"/>
                                      </a:lnTo>
                                      <a:lnTo>
                                        <a:pt x="0" y="0"/>
                                      </a:lnTo>
                                      <a:lnTo>
                                        <a:pt x="0" y="9537"/>
                                      </a:lnTo>
                                      <a:lnTo>
                                        <a:pt x="76263" y="9537"/>
                                      </a:lnTo>
                                      <a:lnTo>
                                        <a:pt x="1296492" y="9537"/>
                                      </a:lnTo>
                                      <a:lnTo>
                                        <a:pt x="1315554" y="9537"/>
                                      </a:lnTo>
                                      <a:lnTo>
                                        <a:pt x="13155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0.533173pt;margin-top:12.737453pt;width:103.6pt;height:3.05pt;mso-position-horizontal-relative:column;mso-position-vertical-relative:paragraph;z-index:-22722048" id="docshapegroup393" coordorigin="2211,255" coordsize="2072,61">
                      <v:shape style="position:absolute;left:2210;top:254;width:2072;height:61" id="docshape394" coordorigin="2211,255" coordsize="2072,61" path="m4282,300l4252,300,2331,300,2211,300,2211,315,2331,315,4252,315,4282,315,4282,300xm4282,255l4252,255,2331,255,2211,255,2211,270,2331,270,4252,270,4282,270,4282,255xe" filled="true" fillcolor="#000000" stroked="false">
                        <v:path arrowok="t"/>
                        <v:fill type="solid"/>
                      </v:shape>
                      <w10:wrap type="none"/>
                    </v:group>
                  </w:pict>
                </mc:Fallback>
              </mc:AlternateContent>
            </w:r>
            <w:r>
              <w:rPr>
                <w:b/>
                <w:spacing w:val="-10"/>
                <w:sz w:val="20"/>
              </w:rPr>
              <w:t>$</w:t>
            </w:r>
          </w:p>
        </w:tc>
        <w:tc>
          <w:tcPr>
            <w:tcW w:w="1929" w:type="dxa"/>
            <w:tcBorders>
              <w:top w:val="single" w:sz="6" w:space="0" w:color="000000"/>
            </w:tcBorders>
          </w:tcPr>
          <w:p>
            <w:pPr>
              <w:pStyle w:val="TableParagraph"/>
              <w:spacing w:before="8"/>
              <w:ind w:right="110"/>
              <w:jc w:val="right"/>
              <w:rPr>
                <w:b/>
                <w:sz w:val="20"/>
              </w:rPr>
            </w:pPr>
            <w:r>
              <w:rPr>
                <w:b/>
                <w:spacing w:val="-2"/>
                <w:sz w:val="20"/>
              </w:rPr>
              <w:t>6,065</w:t>
            </w:r>
          </w:p>
        </w:tc>
        <w:tc>
          <w:tcPr>
            <w:tcW w:w="378" w:type="dxa"/>
            <w:tcBorders>
              <w:top w:val="single" w:sz="6" w:space="0" w:color="000000"/>
            </w:tcBorders>
          </w:tcPr>
          <w:p>
            <w:pPr>
              <w:pStyle w:val="TableParagraph"/>
              <w:spacing w:before="8"/>
              <w:ind w:right="60"/>
              <w:jc w:val="center"/>
              <w:rPr>
                <w:b/>
                <w:sz w:val="20"/>
              </w:rPr>
            </w:pPr>
            <w:r>
              <w:rPr/>
              <mc:AlternateContent>
                <mc:Choice Requires="wps">
                  <w:drawing>
                    <wp:anchor distT="0" distB="0" distL="0" distR="0" allowOverlap="1" layoutInCell="1" locked="0" behindDoc="1" simplePos="0" relativeHeight="480593920">
                      <wp:simplePos x="0" y="0"/>
                      <wp:positionH relativeFrom="column">
                        <wp:posOffset>57156</wp:posOffset>
                      </wp:positionH>
                      <wp:positionV relativeFrom="paragraph">
                        <wp:posOffset>161765</wp:posOffset>
                      </wp:positionV>
                      <wp:extent cx="1315720" cy="38735"/>
                      <wp:effectExtent l="0" t="0" r="0" b="0"/>
                      <wp:wrapNone/>
                      <wp:docPr id="396" name="Group 396"/>
                      <wp:cNvGraphicFramePr>
                        <a:graphicFrameLocks/>
                      </wp:cNvGraphicFramePr>
                      <a:graphic>
                        <a:graphicData uri="http://schemas.microsoft.com/office/word/2010/wordprocessingGroup">
                          <wpg:wgp>
                            <wpg:cNvPr id="396" name="Group 396"/>
                            <wpg:cNvGrpSpPr/>
                            <wpg:grpSpPr>
                              <a:xfrm>
                                <a:off x="0" y="0"/>
                                <a:ext cx="1315720" cy="38735"/>
                                <a:chExt cx="1315720" cy="38735"/>
                              </a:xfrm>
                            </wpg:grpSpPr>
                            <wps:wsp>
                              <wps:cNvPr id="397" name="Graphic 397"/>
                              <wps:cNvSpPr/>
                              <wps:spPr>
                                <a:xfrm>
                                  <a:off x="-6" y="28"/>
                                  <a:ext cx="1315720" cy="38735"/>
                                </a:xfrm>
                                <a:custGeom>
                                  <a:avLst/>
                                  <a:gdLst/>
                                  <a:ahLst/>
                                  <a:cxnLst/>
                                  <a:rect l="l" t="t" r="r" b="b"/>
                                  <a:pathLst>
                                    <a:path w="1315720" h="38735">
                                      <a:moveTo>
                                        <a:pt x="1315554" y="28600"/>
                                      </a:moveTo>
                                      <a:lnTo>
                                        <a:pt x="1296492" y="28600"/>
                                      </a:lnTo>
                                      <a:lnTo>
                                        <a:pt x="76263" y="28600"/>
                                      </a:lnTo>
                                      <a:lnTo>
                                        <a:pt x="0" y="28600"/>
                                      </a:lnTo>
                                      <a:lnTo>
                                        <a:pt x="0" y="38138"/>
                                      </a:lnTo>
                                      <a:lnTo>
                                        <a:pt x="76263" y="38138"/>
                                      </a:lnTo>
                                      <a:lnTo>
                                        <a:pt x="1296492" y="38138"/>
                                      </a:lnTo>
                                      <a:lnTo>
                                        <a:pt x="1315554" y="38138"/>
                                      </a:lnTo>
                                      <a:lnTo>
                                        <a:pt x="1315554" y="28600"/>
                                      </a:lnTo>
                                      <a:close/>
                                    </a:path>
                                    <a:path w="1315720" h="38735">
                                      <a:moveTo>
                                        <a:pt x="1315554" y="0"/>
                                      </a:moveTo>
                                      <a:lnTo>
                                        <a:pt x="1296492" y="0"/>
                                      </a:lnTo>
                                      <a:lnTo>
                                        <a:pt x="76263" y="0"/>
                                      </a:lnTo>
                                      <a:lnTo>
                                        <a:pt x="0" y="0"/>
                                      </a:lnTo>
                                      <a:lnTo>
                                        <a:pt x="0" y="9537"/>
                                      </a:lnTo>
                                      <a:lnTo>
                                        <a:pt x="76263" y="9537"/>
                                      </a:lnTo>
                                      <a:lnTo>
                                        <a:pt x="1296492" y="9537"/>
                                      </a:lnTo>
                                      <a:lnTo>
                                        <a:pt x="1315554" y="9537"/>
                                      </a:lnTo>
                                      <a:lnTo>
                                        <a:pt x="13155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00481pt;margin-top:12.737453pt;width:103.6pt;height:3.05pt;mso-position-horizontal-relative:column;mso-position-vertical-relative:paragraph;z-index:-22722560" id="docshapegroup395" coordorigin="90,255" coordsize="2072,61">
                      <v:shape style="position:absolute;left:90;top:254;width:2072;height:61" id="docshape396" coordorigin="90,255" coordsize="2072,61" path="m2162,300l2132,300,210,300,90,300,90,315,210,315,2132,315,2162,315,2162,300xm2162,255l2132,255,210,255,90,255,90,270,210,270,2132,270,2162,270,2162,255xe" filled="true" fillcolor="#000000" stroked="false">
                        <v:path arrowok="t"/>
                        <v:fill type="solid"/>
                      </v:shape>
                      <w10:wrap type="none"/>
                    </v:group>
                  </w:pict>
                </mc:Fallback>
              </mc:AlternateContent>
            </w:r>
            <w:r>
              <w:rPr>
                <w:b/>
                <w:spacing w:val="-10"/>
                <w:sz w:val="20"/>
              </w:rPr>
              <w:t>$</w:t>
            </w:r>
          </w:p>
        </w:tc>
        <w:tc>
          <w:tcPr>
            <w:tcW w:w="1845" w:type="dxa"/>
            <w:tcBorders>
              <w:top w:val="single" w:sz="6" w:space="0" w:color="000000"/>
            </w:tcBorders>
          </w:tcPr>
          <w:p>
            <w:pPr>
              <w:pStyle w:val="TableParagraph"/>
              <w:spacing w:before="8"/>
              <w:ind w:right="141"/>
              <w:jc w:val="right"/>
              <w:rPr>
                <w:b/>
                <w:sz w:val="20"/>
              </w:rPr>
            </w:pPr>
            <w:r>
              <w:rPr>
                <w:b/>
                <w:spacing w:val="-2"/>
                <w:sz w:val="20"/>
              </w:rPr>
              <w:t>5,715</w:t>
            </w:r>
          </w:p>
        </w:tc>
      </w:tr>
    </w:tbl>
    <w:p>
      <w:pPr>
        <w:pStyle w:val="BodyText"/>
      </w:pPr>
    </w:p>
    <w:p>
      <w:pPr>
        <w:pStyle w:val="BodyText"/>
      </w:pPr>
    </w:p>
    <w:p>
      <w:pPr>
        <w:pStyle w:val="BodyText"/>
        <w:spacing w:before="25"/>
      </w:pPr>
    </w:p>
    <w:p>
      <w:pPr>
        <w:pStyle w:val="BodyText"/>
        <w:spacing w:before="1"/>
        <w:ind w:right="18"/>
        <w:jc w:val="center"/>
      </w:pPr>
      <w:r>
        <w:rPr>
          <w:spacing w:val="-5"/>
        </w:rPr>
        <w:t>43</w:t>
      </w:r>
    </w:p>
    <w:p>
      <w:pPr>
        <w:pStyle w:val="BodyText"/>
        <w:spacing w:before="152"/>
      </w:pPr>
      <w:r>
        <w:rPr/>
        <mc:AlternateContent>
          <mc:Choice Requires="wps">
            <w:drawing>
              <wp:anchor distT="0" distB="0" distL="0" distR="0" allowOverlap="1" layoutInCell="1" locked="0" behindDoc="1" simplePos="0" relativeHeight="487632384">
                <wp:simplePos x="0" y="0"/>
                <wp:positionH relativeFrom="page">
                  <wp:posOffset>177863</wp:posOffset>
                </wp:positionH>
                <wp:positionV relativeFrom="paragraph">
                  <wp:posOffset>257797</wp:posOffset>
                </wp:positionV>
                <wp:extent cx="7416800" cy="1968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416800" cy="19685"/>
                          <a:chExt cx="7416800" cy="19685"/>
                        </a:xfrm>
                      </wpg:grpSpPr>
                      <wps:wsp>
                        <wps:cNvPr id="399" name="Graphic 39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00" name="Graphic 400"/>
                        <wps:cNvSpPr/>
                        <wps:spPr>
                          <a:xfrm>
                            <a:off x="0" y="26"/>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299023pt;width:584pt;height:1.55pt;mso-position-horizontal-relative:page;mso-position-vertical-relative:paragraph;z-index:-15684096;mso-wrap-distance-left:0;mso-wrap-distance-right:0" id="docshapegroup397" coordorigin="280,406" coordsize="11680,31">
                <v:rect style="position:absolute;left:280;top:405;width:11680;height:16" id="docshape398" filled="true" fillcolor="#999999" stroked="false">
                  <v:fill type="solid"/>
                </v:rect>
                <v:shape style="position:absolute;left:280;top:406;width:11680;height:31" id="docshape399" coordorigin="280,406" coordsize="11680,31" path="m11960,406l11945,421,280,421,280,436,11945,436,11960,436,11960,421,11960,406xe" filled="true" fillcolor="#ededed" stroked="false">
                  <v:path arrowok="t"/>
                  <v:fill type="solid"/>
                </v:shape>
                <v:shape style="position:absolute;left:280;top:405;width:16;height:31" id="docshape400" coordorigin="280,406" coordsize="16,31" path="m280,436l280,406,295,406,295,421,280,436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Supplemental</w:t>
      </w:r>
      <w:r>
        <w:rPr>
          <w:spacing w:val="-8"/>
        </w:rPr>
        <w:t> </w:t>
      </w:r>
      <w:r>
        <w:rPr/>
        <w:t>Guarantor</w:t>
      </w:r>
      <w:r>
        <w:rPr>
          <w:spacing w:val="-8"/>
        </w:rPr>
        <w:t> </w:t>
      </w:r>
      <w:r>
        <w:rPr>
          <w:spacing w:val="-2"/>
        </w:rPr>
        <w:t>Information</w:t>
      </w:r>
    </w:p>
    <w:p>
      <w:pPr>
        <w:pStyle w:val="BodyText"/>
        <w:spacing w:before="50"/>
        <w:rPr>
          <w:b/>
        </w:rPr>
      </w:pPr>
    </w:p>
    <w:p>
      <w:pPr>
        <w:pStyle w:val="BodyText"/>
        <w:spacing w:line="249" w:lineRule="auto"/>
        <w:ind w:left="100" w:right="180" w:firstLine="189"/>
      </w:pPr>
      <w:r>
        <w:rPr/>
        <w:t>Amcor</w:t>
      </w:r>
      <w:r>
        <w:rPr>
          <w:spacing w:val="-2"/>
        </w:rPr>
        <w:t> </w:t>
      </w:r>
      <w:r>
        <w:rPr/>
        <w:t>plc,</w:t>
      </w:r>
      <w:r>
        <w:rPr>
          <w:spacing w:val="-2"/>
        </w:rPr>
        <w:t> </w:t>
      </w:r>
      <w:r>
        <w:rPr/>
        <w:t>along</w:t>
      </w:r>
      <w:r>
        <w:rPr>
          <w:spacing w:val="-2"/>
        </w:rPr>
        <w:t> </w:t>
      </w:r>
      <w:r>
        <w:rPr/>
        <w:t>with</w:t>
      </w:r>
      <w:r>
        <w:rPr>
          <w:spacing w:val="-2"/>
        </w:rPr>
        <w:t> </w:t>
      </w:r>
      <w:r>
        <w:rPr/>
        <w:t>certain</w:t>
      </w:r>
      <w:r>
        <w:rPr>
          <w:spacing w:val="-2"/>
        </w:rPr>
        <w:t> </w:t>
      </w:r>
      <w:r>
        <w:rPr/>
        <w:t>wholly</w:t>
      </w:r>
      <w:r>
        <w:rPr>
          <w:spacing w:val="-2"/>
        </w:rPr>
        <w:t> </w:t>
      </w:r>
      <w:r>
        <w:rPr/>
        <w:t>owned</w:t>
      </w:r>
      <w:r>
        <w:rPr>
          <w:spacing w:val="-2"/>
        </w:rPr>
        <w:t> </w:t>
      </w:r>
      <w:r>
        <w:rPr/>
        <w:t>subsidiary</w:t>
      </w:r>
      <w:r>
        <w:rPr>
          <w:spacing w:val="-2"/>
        </w:rPr>
        <w:t> </w:t>
      </w:r>
      <w:r>
        <w:rPr/>
        <w:t>guarantors,</w:t>
      </w:r>
      <w:r>
        <w:rPr>
          <w:spacing w:val="-2"/>
        </w:rPr>
        <w:t> </w:t>
      </w:r>
      <w:r>
        <w:rPr/>
        <w:t>guarantee</w:t>
      </w:r>
      <w:r>
        <w:rPr>
          <w:spacing w:val="-2"/>
        </w:rPr>
        <w:t> </w:t>
      </w:r>
      <w:r>
        <w:rPr/>
        <w:t>the</w:t>
      </w:r>
      <w:r>
        <w:rPr>
          <w:spacing w:val="-2"/>
        </w:rPr>
        <w:t> </w:t>
      </w:r>
      <w:r>
        <w:rPr/>
        <w:t>following</w:t>
      </w:r>
      <w:r>
        <w:rPr>
          <w:spacing w:val="-2"/>
        </w:rPr>
        <w:t> </w:t>
      </w:r>
      <w:r>
        <w:rPr/>
        <w:t>senior</w:t>
      </w:r>
      <w:r>
        <w:rPr>
          <w:spacing w:val="-2"/>
        </w:rPr>
        <w:t> </w:t>
      </w:r>
      <w:r>
        <w:rPr/>
        <w:t>notes</w:t>
      </w:r>
      <w:r>
        <w:rPr>
          <w:spacing w:val="-2"/>
        </w:rPr>
        <w:t> </w:t>
      </w:r>
      <w:r>
        <w:rPr/>
        <w:t>issued</w:t>
      </w:r>
      <w:r>
        <w:rPr>
          <w:spacing w:val="-2"/>
        </w:rPr>
        <w:t> </w:t>
      </w:r>
      <w:r>
        <w:rPr/>
        <w:t>by</w:t>
      </w:r>
      <w:r>
        <w:rPr>
          <w:spacing w:val="-2"/>
        </w:rPr>
        <w:t> </w:t>
      </w:r>
      <w:r>
        <w:rPr/>
        <w:t>the</w:t>
      </w:r>
      <w:r>
        <w:rPr>
          <w:spacing w:val="-2"/>
        </w:rPr>
        <w:t> </w:t>
      </w:r>
      <w:r>
        <w:rPr/>
        <w:t>wholly</w:t>
      </w:r>
      <w:r>
        <w:rPr>
          <w:spacing w:val="-2"/>
        </w:rPr>
        <w:t> </w:t>
      </w:r>
      <w:r>
        <w:rPr/>
        <w:t>owned subsidiaries, Amcor Flexibles North America, Inc. and Amcor UK Finance plc.</w:t>
      </w:r>
    </w:p>
    <w:p>
      <w:pPr>
        <w:pStyle w:val="BodyText"/>
        <w:spacing w:before="42"/>
      </w:pPr>
    </w:p>
    <w:p>
      <w:pPr>
        <w:pStyle w:val="ListParagraph"/>
        <w:numPr>
          <w:ilvl w:val="1"/>
          <w:numId w:val="6"/>
        </w:numPr>
        <w:tabs>
          <w:tab w:pos="940" w:val="left" w:leader="none"/>
        </w:tabs>
        <w:spacing w:line="240" w:lineRule="auto" w:before="1" w:after="0"/>
        <w:ind w:left="940" w:right="0" w:hanging="120"/>
        <w:jc w:val="left"/>
        <w:rPr>
          <w:sz w:val="20"/>
        </w:rPr>
      </w:pPr>
      <w:r>
        <w:rPr>
          <w:sz w:val="20"/>
        </w:rPr>
        <w:t>$500</w:t>
      </w:r>
      <w:r>
        <w:rPr>
          <w:spacing w:val="-6"/>
          <w:sz w:val="20"/>
        </w:rPr>
        <w:t> </w:t>
      </w:r>
      <w:r>
        <w:rPr>
          <w:sz w:val="20"/>
        </w:rPr>
        <w:t>million,</w:t>
      </w:r>
      <w:r>
        <w:rPr>
          <w:spacing w:val="-4"/>
          <w:sz w:val="20"/>
        </w:rPr>
        <w:t> </w:t>
      </w:r>
      <w:r>
        <w:rPr>
          <w:sz w:val="20"/>
        </w:rPr>
        <w:t>4.000%,</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2025</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0" w:after="0"/>
        <w:ind w:left="940" w:right="0" w:hanging="120"/>
        <w:jc w:val="left"/>
        <w:rPr>
          <w:sz w:val="20"/>
        </w:rPr>
      </w:pPr>
      <w:r>
        <w:rPr>
          <w:sz w:val="20"/>
        </w:rPr>
        <w:t>$300</w:t>
      </w:r>
      <w:r>
        <w:rPr>
          <w:spacing w:val="-6"/>
          <w:sz w:val="20"/>
        </w:rPr>
        <w:t> </w:t>
      </w:r>
      <w:r>
        <w:rPr>
          <w:sz w:val="20"/>
        </w:rPr>
        <w:t>million,</w:t>
      </w:r>
      <w:r>
        <w:rPr>
          <w:spacing w:val="-4"/>
          <w:sz w:val="20"/>
        </w:rPr>
        <w:t> </w:t>
      </w:r>
      <w:r>
        <w:rPr>
          <w:sz w:val="20"/>
        </w:rPr>
        <w:t>3.100%,</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2026</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0" w:after="0"/>
        <w:ind w:left="940" w:right="0" w:hanging="120"/>
        <w:jc w:val="left"/>
        <w:rPr>
          <w:sz w:val="20"/>
        </w:rPr>
      </w:pPr>
      <w:r>
        <w:rPr>
          <w:sz w:val="20"/>
        </w:rPr>
        <w:t>$600</w:t>
      </w:r>
      <w:r>
        <w:rPr>
          <w:spacing w:val="-6"/>
          <w:sz w:val="20"/>
        </w:rPr>
        <w:t> </w:t>
      </w:r>
      <w:r>
        <w:rPr>
          <w:sz w:val="20"/>
        </w:rPr>
        <w:t>million,</w:t>
      </w:r>
      <w:r>
        <w:rPr>
          <w:spacing w:val="-4"/>
          <w:sz w:val="20"/>
        </w:rPr>
        <w:t> </w:t>
      </w:r>
      <w:r>
        <w:rPr>
          <w:sz w:val="20"/>
        </w:rPr>
        <w:t>3.625%,</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2026</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0" w:after="0"/>
        <w:ind w:left="940" w:right="0" w:hanging="120"/>
        <w:jc w:val="left"/>
        <w:rPr>
          <w:sz w:val="20"/>
        </w:rPr>
      </w:pPr>
      <w:r>
        <w:rPr>
          <w:sz w:val="20"/>
        </w:rPr>
        <w:t>$500</w:t>
      </w:r>
      <w:r>
        <w:rPr>
          <w:spacing w:val="-6"/>
          <w:sz w:val="20"/>
        </w:rPr>
        <w:t> </w:t>
      </w:r>
      <w:r>
        <w:rPr>
          <w:sz w:val="20"/>
        </w:rPr>
        <w:t>million,</w:t>
      </w:r>
      <w:r>
        <w:rPr>
          <w:spacing w:val="-4"/>
          <w:sz w:val="20"/>
        </w:rPr>
        <w:t> </w:t>
      </w:r>
      <w:r>
        <w:rPr>
          <w:sz w:val="20"/>
        </w:rPr>
        <w:t>4.500%,</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2028</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0" w:after="0"/>
        <w:ind w:left="940" w:right="0" w:hanging="120"/>
        <w:jc w:val="left"/>
        <w:rPr>
          <w:sz w:val="20"/>
        </w:rPr>
      </w:pPr>
      <w:r>
        <w:rPr>
          <w:sz w:val="20"/>
        </w:rPr>
        <w:t>$500</w:t>
      </w:r>
      <w:r>
        <w:rPr>
          <w:spacing w:val="-6"/>
          <w:sz w:val="20"/>
        </w:rPr>
        <w:t> </w:t>
      </w:r>
      <w:r>
        <w:rPr>
          <w:sz w:val="20"/>
        </w:rPr>
        <w:t>million,</w:t>
      </w:r>
      <w:r>
        <w:rPr>
          <w:spacing w:val="-4"/>
          <w:sz w:val="20"/>
        </w:rPr>
        <w:t> </w:t>
      </w:r>
      <w:r>
        <w:rPr>
          <w:sz w:val="20"/>
        </w:rPr>
        <w:t>2.630%,</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2030</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1" w:after="0"/>
        <w:ind w:left="940" w:right="0" w:hanging="120"/>
        <w:jc w:val="left"/>
        <w:rPr>
          <w:sz w:val="20"/>
        </w:rPr>
      </w:pPr>
      <w:r>
        <w:rPr>
          <w:sz w:val="20"/>
        </w:rPr>
        <w:t>$800</w:t>
      </w:r>
      <w:r>
        <w:rPr>
          <w:spacing w:val="-6"/>
          <w:sz w:val="20"/>
        </w:rPr>
        <w:t> </w:t>
      </w:r>
      <w:r>
        <w:rPr>
          <w:sz w:val="20"/>
        </w:rPr>
        <w:t>million,</w:t>
      </w:r>
      <w:r>
        <w:rPr>
          <w:spacing w:val="-4"/>
          <w:sz w:val="20"/>
        </w:rPr>
        <w:t> </w:t>
      </w:r>
      <w:r>
        <w:rPr>
          <w:sz w:val="20"/>
        </w:rPr>
        <w:t>2.690%,</w:t>
      </w:r>
      <w:r>
        <w:rPr>
          <w:spacing w:val="-3"/>
          <w:sz w:val="20"/>
        </w:rPr>
        <w:t> </w:t>
      </w:r>
      <w:r>
        <w:rPr>
          <w:sz w:val="20"/>
        </w:rPr>
        <w:t>Guaranteed</w:t>
      </w:r>
      <w:r>
        <w:rPr>
          <w:spacing w:val="-4"/>
          <w:sz w:val="20"/>
        </w:rPr>
        <w:t> </w:t>
      </w:r>
      <w:r>
        <w:rPr>
          <w:sz w:val="20"/>
        </w:rPr>
        <w:t>Senior</w:t>
      </w:r>
      <w:r>
        <w:rPr>
          <w:spacing w:val="-4"/>
          <w:sz w:val="20"/>
        </w:rPr>
        <w:t> </w:t>
      </w:r>
      <w:r>
        <w:rPr>
          <w:sz w:val="20"/>
        </w:rPr>
        <w:t>Notes</w:t>
      </w:r>
      <w:r>
        <w:rPr>
          <w:spacing w:val="-3"/>
          <w:sz w:val="20"/>
        </w:rPr>
        <w:t> </w:t>
      </w:r>
      <w:r>
        <w:rPr>
          <w:sz w:val="20"/>
        </w:rPr>
        <w:t>due</w:t>
      </w:r>
      <w:r>
        <w:rPr>
          <w:spacing w:val="-4"/>
          <w:sz w:val="20"/>
        </w:rPr>
        <w:t> </w:t>
      </w:r>
      <w:r>
        <w:rPr>
          <w:sz w:val="20"/>
        </w:rPr>
        <w:t>2031</w:t>
      </w:r>
      <w:r>
        <w:rPr>
          <w:spacing w:val="-3"/>
          <w:sz w:val="20"/>
        </w:rPr>
        <w:t> </w:t>
      </w:r>
      <w:r>
        <w:rPr>
          <w:sz w:val="20"/>
        </w:rPr>
        <w:t>of</w:t>
      </w:r>
      <w:r>
        <w:rPr>
          <w:spacing w:val="-4"/>
          <w:sz w:val="20"/>
        </w:rPr>
        <w:t> </w:t>
      </w:r>
      <w:r>
        <w:rPr>
          <w:sz w:val="20"/>
        </w:rPr>
        <w:t>Amcor</w:t>
      </w:r>
      <w:r>
        <w:rPr>
          <w:spacing w:val="-4"/>
          <w:sz w:val="20"/>
        </w:rPr>
        <w:t> </w:t>
      </w:r>
      <w:r>
        <w:rPr>
          <w:sz w:val="20"/>
        </w:rPr>
        <w:t>Flexibles</w:t>
      </w:r>
      <w:r>
        <w:rPr>
          <w:spacing w:val="-3"/>
          <w:sz w:val="20"/>
        </w:rPr>
        <w:t> </w:t>
      </w:r>
      <w:r>
        <w:rPr>
          <w:sz w:val="20"/>
        </w:rPr>
        <w:t>North</w:t>
      </w:r>
      <w:r>
        <w:rPr>
          <w:spacing w:val="-4"/>
          <w:sz w:val="20"/>
        </w:rPr>
        <w:t> </w:t>
      </w:r>
      <w:r>
        <w:rPr>
          <w:sz w:val="20"/>
        </w:rPr>
        <w:t>America,</w:t>
      </w:r>
      <w:r>
        <w:rPr>
          <w:spacing w:val="-3"/>
          <w:sz w:val="20"/>
        </w:rPr>
        <w:t> </w:t>
      </w:r>
      <w:r>
        <w:rPr>
          <w:spacing w:val="-4"/>
          <w:sz w:val="20"/>
        </w:rPr>
        <w:t>Inc.</w:t>
      </w:r>
    </w:p>
    <w:p>
      <w:pPr>
        <w:pStyle w:val="ListParagraph"/>
        <w:numPr>
          <w:ilvl w:val="1"/>
          <w:numId w:val="6"/>
        </w:numPr>
        <w:tabs>
          <w:tab w:pos="940" w:val="left" w:leader="none"/>
        </w:tabs>
        <w:spacing w:line="240" w:lineRule="auto" w:before="10" w:after="0"/>
        <w:ind w:left="940" w:right="0" w:hanging="120"/>
        <w:jc w:val="left"/>
        <w:rPr>
          <w:sz w:val="20"/>
        </w:rPr>
      </w:pPr>
      <w:r>
        <w:rPr>
          <w:sz w:val="20"/>
        </w:rPr>
        <w:t>€500</w:t>
      </w:r>
      <w:r>
        <w:rPr>
          <w:spacing w:val="-6"/>
          <w:sz w:val="20"/>
        </w:rPr>
        <w:t> </w:t>
      </w:r>
      <w:r>
        <w:rPr>
          <w:sz w:val="20"/>
        </w:rPr>
        <w:t>million,</w:t>
      </w:r>
      <w:r>
        <w:rPr>
          <w:spacing w:val="-3"/>
          <w:sz w:val="20"/>
        </w:rPr>
        <w:t> </w:t>
      </w:r>
      <w:r>
        <w:rPr>
          <w:sz w:val="20"/>
        </w:rPr>
        <w:t>1.125%,</w:t>
      </w:r>
      <w:r>
        <w:rPr>
          <w:spacing w:val="-4"/>
          <w:sz w:val="20"/>
        </w:rPr>
        <w:t> </w:t>
      </w:r>
      <w:r>
        <w:rPr>
          <w:sz w:val="20"/>
        </w:rPr>
        <w:t>Guaranteed</w:t>
      </w:r>
      <w:r>
        <w:rPr>
          <w:spacing w:val="-3"/>
          <w:sz w:val="20"/>
        </w:rPr>
        <w:t> </w:t>
      </w:r>
      <w:r>
        <w:rPr>
          <w:sz w:val="20"/>
        </w:rPr>
        <w:t>Senior</w:t>
      </w:r>
      <w:r>
        <w:rPr>
          <w:spacing w:val="-4"/>
          <w:sz w:val="20"/>
        </w:rPr>
        <w:t> </w:t>
      </w:r>
      <w:r>
        <w:rPr>
          <w:sz w:val="20"/>
        </w:rPr>
        <w:t>Notes</w:t>
      </w:r>
      <w:r>
        <w:rPr>
          <w:spacing w:val="-3"/>
          <w:sz w:val="20"/>
        </w:rPr>
        <w:t> </w:t>
      </w:r>
      <w:r>
        <w:rPr>
          <w:sz w:val="20"/>
        </w:rPr>
        <w:t>due</w:t>
      </w:r>
      <w:r>
        <w:rPr>
          <w:spacing w:val="-3"/>
          <w:sz w:val="20"/>
        </w:rPr>
        <w:t> </w:t>
      </w:r>
      <w:r>
        <w:rPr>
          <w:sz w:val="20"/>
        </w:rPr>
        <w:t>2027</w:t>
      </w:r>
      <w:r>
        <w:rPr>
          <w:spacing w:val="-4"/>
          <w:sz w:val="20"/>
        </w:rPr>
        <w:t> </w:t>
      </w:r>
      <w:r>
        <w:rPr>
          <w:sz w:val="20"/>
        </w:rPr>
        <w:t>of</w:t>
      </w:r>
      <w:r>
        <w:rPr>
          <w:spacing w:val="-3"/>
          <w:sz w:val="20"/>
        </w:rPr>
        <w:t> </w:t>
      </w:r>
      <w:r>
        <w:rPr>
          <w:sz w:val="20"/>
        </w:rPr>
        <w:t>Amcor</w:t>
      </w:r>
      <w:r>
        <w:rPr>
          <w:spacing w:val="-4"/>
          <w:sz w:val="20"/>
        </w:rPr>
        <w:t> </w:t>
      </w:r>
      <w:r>
        <w:rPr>
          <w:sz w:val="20"/>
        </w:rPr>
        <w:t>UK</w:t>
      </w:r>
      <w:r>
        <w:rPr>
          <w:spacing w:val="-3"/>
          <w:sz w:val="20"/>
        </w:rPr>
        <w:t> </w:t>
      </w:r>
      <w:r>
        <w:rPr>
          <w:sz w:val="20"/>
        </w:rPr>
        <w:t>Finance</w:t>
      </w:r>
      <w:r>
        <w:rPr>
          <w:spacing w:val="-3"/>
          <w:sz w:val="20"/>
        </w:rPr>
        <w:t> </w:t>
      </w:r>
      <w:r>
        <w:rPr>
          <w:spacing w:val="-5"/>
          <w:sz w:val="20"/>
        </w:rPr>
        <w:t>plc</w:t>
      </w:r>
    </w:p>
    <w:p>
      <w:pPr>
        <w:pStyle w:val="BodyText"/>
        <w:spacing w:before="50"/>
      </w:pPr>
    </w:p>
    <w:p>
      <w:pPr>
        <w:pStyle w:val="BodyText"/>
        <w:spacing w:line="249" w:lineRule="auto"/>
        <w:ind w:left="100" w:right="180" w:firstLine="196"/>
      </w:pPr>
      <w:r>
        <w:rPr/>
        <w:t>The six notes issued by Amcor Flexibles North America, Inc. are guaranteed by its parent entity Amcor plc and the subsidiary guarantors Amcor</w:t>
      </w:r>
      <w:r>
        <w:rPr>
          <w:spacing w:val="-2"/>
        </w:rPr>
        <w:t> </w:t>
      </w:r>
      <w:r>
        <w:rPr/>
        <w:t>Pty</w:t>
      </w:r>
      <w:r>
        <w:rPr>
          <w:spacing w:val="-2"/>
        </w:rPr>
        <w:t> </w:t>
      </w:r>
      <w:r>
        <w:rPr/>
        <w:t>Ltd,</w:t>
      </w:r>
      <w:r>
        <w:rPr>
          <w:spacing w:val="-2"/>
        </w:rPr>
        <w:t> </w:t>
      </w:r>
      <w:r>
        <w:rPr/>
        <w:t>Amcor</w:t>
      </w:r>
      <w:r>
        <w:rPr>
          <w:spacing w:val="-2"/>
        </w:rPr>
        <w:t> </w:t>
      </w:r>
      <w:r>
        <w:rPr/>
        <w:t>Finance</w:t>
      </w:r>
      <w:r>
        <w:rPr>
          <w:spacing w:val="-2"/>
        </w:rPr>
        <w:t> </w:t>
      </w:r>
      <w:r>
        <w:rPr/>
        <w:t>(USA),</w:t>
      </w:r>
      <w:r>
        <w:rPr>
          <w:spacing w:val="-2"/>
        </w:rPr>
        <w:t> </w:t>
      </w:r>
      <w:r>
        <w:rPr/>
        <w:t>Inc.,</w:t>
      </w:r>
      <w:r>
        <w:rPr>
          <w:spacing w:val="-2"/>
        </w:rPr>
        <w:t> </w:t>
      </w:r>
      <w:r>
        <w:rPr/>
        <w:t>and</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The</w:t>
      </w:r>
      <w:r>
        <w:rPr>
          <w:spacing w:val="-2"/>
        </w:rPr>
        <w:t> </w:t>
      </w:r>
      <w:r>
        <w:rPr/>
        <w:t>note</w:t>
      </w:r>
      <w:r>
        <w:rPr>
          <w:spacing w:val="-2"/>
        </w:rPr>
        <w:t> </w:t>
      </w:r>
      <w:r>
        <w:rPr/>
        <w:t>issued</w:t>
      </w:r>
      <w:r>
        <w:rPr>
          <w:spacing w:val="-2"/>
        </w:rPr>
        <w:t> </w:t>
      </w:r>
      <w:r>
        <w:rPr/>
        <w:t>by</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is</w:t>
      </w:r>
      <w:r>
        <w:rPr>
          <w:spacing w:val="-2"/>
        </w:rPr>
        <w:t> </w:t>
      </w:r>
      <w:r>
        <w:rPr/>
        <w:t>guaranteed</w:t>
      </w:r>
      <w:r>
        <w:rPr>
          <w:spacing w:val="-2"/>
        </w:rPr>
        <w:t> </w:t>
      </w:r>
      <w:r>
        <w:rPr/>
        <w:t>by</w:t>
      </w:r>
      <w:r>
        <w:rPr>
          <w:spacing w:val="-2"/>
        </w:rPr>
        <w:t> </w:t>
      </w:r>
      <w:r>
        <w:rPr/>
        <w:t>its</w:t>
      </w:r>
      <w:r>
        <w:rPr>
          <w:spacing w:val="-2"/>
        </w:rPr>
        <w:t> </w:t>
      </w:r>
      <w:r>
        <w:rPr/>
        <w:t>parent entity, Amcor plc and the subsidiary guarantors Amcor Pty Ltd, Amcor Flexibles North America, Inc., and Amcor Finance (USA), Inc.</w:t>
      </w:r>
    </w:p>
    <w:p>
      <w:pPr>
        <w:pStyle w:val="BodyText"/>
        <w:spacing w:before="44"/>
      </w:pPr>
    </w:p>
    <w:p>
      <w:pPr>
        <w:pStyle w:val="BodyText"/>
        <w:spacing w:line="249" w:lineRule="auto"/>
        <w:ind w:left="100" w:right="123" w:firstLine="189"/>
      </w:pPr>
      <w:r>
        <w:rPr/>
        <w:t>All guarantors fully, unconditionally, and irrevocably guarantee, on a joint and several basis, to each holder of the notes, the due and punctual payment of the principal of, and any premium and interest on, such note and all other amounts payable, when and as the same shall become due and</w:t>
      </w:r>
      <w:r>
        <w:rPr>
          <w:spacing w:val="-3"/>
        </w:rPr>
        <w:t> </w:t>
      </w:r>
      <w:r>
        <w:rPr/>
        <w:t>payable,</w:t>
      </w:r>
      <w:r>
        <w:rPr>
          <w:spacing w:val="-3"/>
        </w:rPr>
        <w:t> </w:t>
      </w:r>
      <w:r>
        <w:rPr/>
        <w:t>whether</w:t>
      </w:r>
      <w:r>
        <w:rPr>
          <w:spacing w:val="-3"/>
        </w:rPr>
        <w:t> </w:t>
      </w:r>
      <w:r>
        <w:rPr/>
        <w:t>at</w:t>
      </w:r>
      <w:r>
        <w:rPr>
          <w:spacing w:val="-3"/>
        </w:rPr>
        <w:t> </w:t>
      </w:r>
      <w:r>
        <w:rPr/>
        <w:t>stated</w:t>
      </w:r>
      <w:r>
        <w:rPr>
          <w:spacing w:val="-3"/>
        </w:rPr>
        <w:t> </w:t>
      </w:r>
      <w:r>
        <w:rPr/>
        <w:t>maturity,</w:t>
      </w:r>
      <w:r>
        <w:rPr>
          <w:spacing w:val="-3"/>
        </w:rPr>
        <w:t> </w:t>
      </w:r>
      <w:r>
        <w:rPr/>
        <w:t>by</w:t>
      </w:r>
      <w:r>
        <w:rPr>
          <w:spacing w:val="-3"/>
        </w:rPr>
        <w:t> </w:t>
      </w:r>
      <w:r>
        <w:rPr/>
        <w:t>declaration</w:t>
      </w:r>
      <w:r>
        <w:rPr>
          <w:spacing w:val="-3"/>
        </w:rPr>
        <w:t> </w:t>
      </w:r>
      <w:r>
        <w:rPr/>
        <w:t>of</w:t>
      </w:r>
      <w:r>
        <w:rPr>
          <w:spacing w:val="-3"/>
        </w:rPr>
        <w:t> </w:t>
      </w:r>
      <w:r>
        <w:rPr/>
        <w:t>acceleration,</w:t>
      </w:r>
      <w:r>
        <w:rPr>
          <w:spacing w:val="-3"/>
        </w:rPr>
        <w:t> </w:t>
      </w:r>
      <w:r>
        <w:rPr/>
        <w:t>call</w:t>
      </w:r>
      <w:r>
        <w:rPr>
          <w:spacing w:val="-3"/>
        </w:rPr>
        <w:t> </w:t>
      </w:r>
      <w:r>
        <w:rPr/>
        <w:t>for</w:t>
      </w:r>
      <w:r>
        <w:rPr>
          <w:spacing w:val="-3"/>
        </w:rPr>
        <w:t> </w:t>
      </w:r>
      <w:r>
        <w:rPr/>
        <w:t>redemption</w:t>
      </w:r>
      <w:r>
        <w:rPr>
          <w:spacing w:val="-3"/>
        </w:rPr>
        <w:t> </w:t>
      </w:r>
      <w:r>
        <w:rPr/>
        <w:t>or</w:t>
      </w:r>
      <w:r>
        <w:rPr>
          <w:spacing w:val="-3"/>
        </w:rPr>
        <w:t> </w:t>
      </w:r>
      <w:r>
        <w:rPr/>
        <w:t>otherwise,</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terms</w:t>
      </w:r>
      <w:r>
        <w:rPr>
          <w:spacing w:val="-3"/>
        </w:rPr>
        <w:t> </w:t>
      </w:r>
      <w:r>
        <w:rPr/>
        <w:t>of</w:t>
      </w:r>
      <w:r>
        <w:rPr>
          <w:spacing w:val="-3"/>
        </w:rPr>
        <w:t> </w:t>
      </w:r>
      <w:r>
        <w:rPr/>
        <w:t>the</w:t>
      </w:r>
      <w:r>
        <w:rPr>
          <w:spacing w:val="-3"/>
        </w:rPr>
        <w:t> </w:t>
      </w:r>
      <w:r>
        <w:rPr/>
        <w:t>notes and related indenture. The obligations of the applicable guarantors under their guarantees will be limited as necessary to recognize certain defenses generally available to guarantors (including those that relate to fraudulent conveyance or transfer, voidable preference, financial assistance, corporate purpose, or similar laws) under applicable law. The guarantees will be unsecured and unsubordinated obligations of the guarantors</w:t>
      </w:r>
      <w:r>
        <w:rPr>
          <w:spacing w:val="-1"/>
        </w:rPr>
        <w:t> </w:t>
      </w:r>
      <w:r>
        <w:rPr/>
        <w:t>and</w:t>
      </w:r>
      <w:r>
        <w:rPr>
          <w:spacing w:val="-1"/>
        </w:rPr>
        <w:t> </w:t>
      </w:r>
      <w:r>
        <w:rPr/>
        <w:t>will</w:t>
      </w:r>
      <w:r>
        <w:rPr>
          <w:spacing w:val="-1"/>
        </w:rPr>
        <w:t> </w:t>
      </w:r>
      <w:r>
        <w:rPr/>
        <w:t>rank</w:t>
      </w:r>
      <w:r>
        <w:rPr>
          <w:spacing w:val="-1"/>
        </w:rPr>
        <w:t> </w:t>
      </w:r>
      <w:r>
        <w:rPr/>
        <w:t>equally</w:t>
      </w:r>
      <w:r>
        <w:rPr>
          <w:spacing w:val="-1"/>
        </w:rPr>
        <w:t> </w:t>
      </w:r>
      <w:r>
        <w:rPr/>
        <w:t>with</w:t>
      </w:r>
      <w:r>
        <w:rPr>
          <w:spacing w:val="-1"/>
        </w:rPr>
        <w:t> </w:t>
      </w:r>
      <w:r>
        <w:rPr/>
        <w:t>all</w:t>
      </w:r>
      <w:r>
        <w:rPr>
          <w:spacing w:val="-1"/>
        </w:rPr>
        <w:t> </w:t>
      </w:r>
      <w:r>
        <w:rPr/>
        <w:t>existing</w:t>
      </w:r>
      <w:r>
        <w:rPr>
          <w:spacing w:val="-1"/>
        </w:rPr>
        <w:t> </w:t>
      </w:r>
      <w:r>
        <w:rPr/>
        <w:t>and</w:t>
      </w:r>
      <w:r>
        <w:rPr>
          <w:spacing w:val="-1"/>
        </w:rPr>
        <w:t> </w:t>
      </w:r>
      <w:r>
        <w:rPr/>
        <w:t>future</w:t>
      </w:r>
      <w:r>
        <w:rPr>
          <w:spacing w:val="-1"/>
        </w:rPr>
        <w:t> </w:t>
      </w:r>
      <w:r>
        <w:rPr/>
        <w:t>unsecured</w:t>
      </w:r>
      <w:r>
        <w:rPr>
          <w:spacing w:val="-1"/>
        </w:rPr>
        <w:t> </w:t>
      </w:r>
      <w:r>
        <w:rPr/>
        <w:t>and</w:t>
      </w:r>
      <w:r>
        <w:rPr>
          <w:spacing w:val="-1"/>
        </w:rPr>
        <w:t> </w:t>
      </w:r>
      <w:r>
        <w:rPr/>
        <w:t>unsubordinated</w:t>
      </w:r>
      <w:r>
        <w:rPr>
          <w:spacing w:val="-1"/>
        </w:rPr>
        <w:t> </w:t>
      </w:r>
      <w:r>
        <w:rPr/>
        <w:t>debt</w:t>
      </w:r>
      <w:r>
        <w:rPr>
          <w:spacing w:val="-1"/>
        </w:rPr>
        <w:t> </w:t>
      </w:r>
      <w:r>
        <w:rPr/>
        <w:t>of</w:t>
      </w:r>
      <w:r>
        <w:rPr>
          <w:spacing w:val="-1"/>
        </w:rPr>
        <w:t> </w:t>
      </w:r>
      <w:r>
        <w:rPr/>
        <w:t>each</w:t>
      </w:r>
      <w:r>
        <w:rPr>
          <w:spacing w:val="-1"/>
        </w:rPr>
        <w:t> </w:t>
      </w:r>
      <w:r>
        <w:rPr/>
        <w:t>guarantor.</w:t>
      </w:r>
      <w:r>
        <w:rPr>
          <w:spacing w:val="-1"/>
        </w:rPr>
        <w:t> </w:t>
      </w:r>
      <w:r>
        <w:rPr/>
        <w:t>None</w:t>
      </w:r>
      <w:r>
        <w:rPr>
          <w:spacing w:val="-1"/>
        </w:rPr>
        <w:t> </w:t>
      </w:r>
      <w:r>
        <w:rPr/>
        <w:t>of</w:t>
      </w:r>
      <w:r>
        <w:rPr>
          <w:spacing w:val="-1"/>
        </w:rPr>
        <w:t> </w:t>
      </w:r>
      <w:r>
        <w:rPr/>
        <w:t>our</w:t>
      </w:r>
      <w:r>
        <w:rPr>
          <w:spacing w:val="-1"/>
        </w:rPr>
        <w:t> </w:t>
      </w:r>
      <w:r>
        <w:rPr/>
        <w:t>other</w:t>
      </w:r>
      <w:r>
        <w:rPr>
          <w:spacing w:val="-1"/>
        </w:rPr>
        <w:t> </w:t>
      </w:r>
      <w:r>
        <w:rPr/>
        <w:t>subsidiaries guarantee such notes. The issuers and guarantors conduct large parts of their operations through other subsidiaries of Amcor plc.</w:t>
      </w:r>
    </w:p>
    <w:p>
      <w:pPr>
        <w:pStyle w:val="BodyText"/>
        <w:spacing w:before="48"/>
      </w:pPr>
    </w:p>
    <w:p>
      <w:pPr>
        <w:pStyle w:val="BodyText"/>
        <w:spacing w:line="249" w:lineRule="auto"/>
        <w:ind w:left="100" w:firstLine="189"/>
      </w:pPr>
      <w:r>
        <w:rPr/>
        <w:t>Amcor</w:t>
      </w:r>
      <w:r>
        <w:rPr>
          <w:spacing w:val="-2"/>
        </w:rPr>
        <w:t> </w:t>
      </w:r>
      <w:r>
        <w:rPr/>
        <w:t>Flexibles</w:t>
      </w:r>
      <w:r>
        <w:rPr>
          <w:spacing w:val="-2"/>
        </w:rPr>
        <w:t> </w:t>
      </w:r>
      <w:r>
        <w:rPr/>
        <w:t>North</w:t>
      </w:r>
      <w:r>
        <w:rPr>
          <w:spacing w:val="-2"/>
        </w:rPr>
        <w:t> </w:t>
      </w:r>
      <w:r>
        <w:rPr/>
        <w:t>America,</w:t>
      </w:r>
      <w:r>
        <w:rPr>
          <w:spacing w:val="-2"/>
        </w:rPr>
        <w:t> </w:t>
      </w:r>
      <w:r>
        <w:rPr/>
        <w:t>Inc.</w:t>
      </w:r>
      <w:r>
        <w:rPr>
          <w:spacing w:val="-2"/>
        </w:rPr>
        <w:t> </w:t>
      </w:r>
      <w:r>
        <w:rPr/>
        <w:t>is</w:t>
      </w:r>
      <w:r>
        <w:rPr>
          <w:spacing w:val="-2"/>
        </w:rPr>
        <w:t> </w:t>
      </w:r>
      <w:r>
        <w:rPr/>
        <w:t>incorporated</w:t>
      </w:r>
      <w:r>
        <w:rPr>
          <w:spacing w:val="-2"/>
        </w:rPr>
        <w:t> </w:t>
      </w:r>
      <w:r>
        <w:rPr/>
        <w:t>in</w:t>
      </w:r>
      <w:r>
        <w:rPr>
          <w:spacing w:val="-2"/>
        </w:rPr>
        <w:t> </w:t>
      </w:r>
      <w:r>
        <w:rPr/>
        <w:t>Missouri</w:t>
      </w:r>
      <w:r>
        <w:rPr>
          <w:spacing w:val="-2"/>
        </w:rPr>
        <w:t> </w:t>
      </w:r>
      <w:r>
        <w:rPr/>
        <w:t>in</w:t>
      </w:r>
      <w:r>
        <w:rPr>
          <w:spacing w:val="-2"/>
        </w:rPr>
        <w:t> </w:t>
      </w:r>
      <w:r>
        <w:rPr/>
        <w:t>the</w:t>
      </w:r>
      <w:r>
        <w:rPr>
          <w:spacing w:val="-2"/>
        </w:rPr>
        <w:t> </w:t>
      </w:r>
      <w:r>
        <w:rPr/>
        <w:t>United</w:t>
      </w:r>
      <w:r>
        <w:rPr>
          <w:spacing w:val="-2"/>
        </w:rPr>
        <w:t> </w:t>
      </w:r>
      <w:r>
        <w:rPr/>
        <w:t>States,</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is</w:t>
      </w:r>
      <w:r>
        <w:rPr>
          <w:spacing w:val="-2"/>
        </w:rPr>
        <w:t> </w:t>
      </w:r>
      <w:r>
        <w:rPr/>
        <w:t>incorporated</w:t>
      </w:r>
      <w:r>
        <w:rPr>
          <w:spacing w:val="-2"/>
        </w:rPr>
        <w:t> </w:t>
      </w:r>
      <w:r>
        <w:rPr/>
        <w:t>in</w:t>
      </w:r>
      <w:r>
        <w:rPr>
          <w:spacing w:val="-2"/>
        </w:rPr>
        <w:t> </w:t>
      </w:r>
      <w:r>
        <w:rPr/>
        <w:t>England</w:t>
      </w:r>
      <w:r>
        <w:rPr>
          <w:spacing w:val="-2"/>
        </w:rPr>
        <w:t> </w:t>
      </w:r>
      <w:r>
        <w:rPr/>
        <w:t>and Wales,</w:t>
      </w:r>
      <w:r>
        <w:rPr>
          <w:spacing w:val="-4"/>
        </w:rPr>
        <w:t> </w:t>
      </w:r>
      <w:r>
        <w:rPr/>
        <w:t>United</w:t>
      </w:r>
      <w:r>
        <w:rPr>
          <w:spacing w:val="-4"/>
        </w:rPr>
        <w:t> </w:t>
      </w:r>
      <w:r>
        <w:rPr/>
        <w:t>Kingdom,</w:t>
      </w:r>
      <w:r>
        <w:rPr>
          <w:spacing w:val="-4"/>
        </w:rPr>
        <w:t> </w:t>
      </w:r>
      <w:r>
        <w:rPr/>
        <w:t>and</w:t>
      </w:r>
      <w:r>
        <w:rPr>
          <w:spacing w:val="-4"/>
        </w:rPr>
        <w:t> </w:t>
      </w:r>
      <w:r>
        <w:rPr/>
        <w:t>the</w:t>
      </w:r>
      <w:r>
        <w:rPr>
          <w:spacing w:val="-4"/>
        </w:rPr>
        <w:t> </w:t>
      </w:r>
      <w:r>
        <w:rPr/>
        <w:t>guarantors</w:t>
      </w:r>
      <w:r>
        <w:rPr>
          <w:spacing w:val="-4"/>
        </w:rPr>
        <w:t> </w:t>
      </w:r>
      <w:r>
        <w:rPr/>
        <w:t>are</w:t>
      </w:r>
      <w:r>
        <w:rPr>
          <w:spacing w:val="-4"/>
        </w:rPr>
        <w:t> </w:t>
      </w:r>
      <w:r>
        <w:rPr/>
        <w:t>incorporated</w:t>
      </w:r>
      <w:r>
        <w:rPr>
          <w:spacing w:val="-4"/>
        </w:rPr>
        <w:t> </w:t>
      </w:r>
      <w:r>
        <w:rPr/>
        <w:t>under</w:t>
      </w:r>
      <w:r>
        <w:rPr>
          <w:spacing w:val="-4"/>
        </w:rPr>
        <w:t> </w:t>
      </w:r>
      <w:r>
        <w:rPr/>
        <w:t>the</w:t>
      </w:r>
      <w:r>
        <w:rPr>
          <w:spacing w:val="-4"/>
        </w:rPr>
        <w:t> </w:t>
      </w:r>
      <w:r>
        <w:rPr/>
        <w:t>laws</w:t>
      </w:r>
      <w:r>
        <w:rPr>
          <w:spacing w:val="-4"/>
        </w:rPr>
        <w:t> </w:t>
      </w:r>
      <w:r>
        <w:rPr/>
        <w:t>of</w:t>
      </w:r>
      <w:r>
        <w:rPr>
          <w:spacing w:val="-4"/>
        </w:rPr>
        <w:t> </w:t>
      </w:r>
      <w:r>
        <w:rPr/>
        <w:t>Jersey,</w:t>
      </w:r>
      <w:r>
        <w:rPr>
          <w:spacing w:val="-4"/>
        </w:rPr>
        <w:t> </w:t>
      </w:r>
      <w:r>
        <w:rPr/>
        <w:t>Australia,</w:t>
      </w:r>
      <w:r>
        <w:rPr>
          <w:spacing w:val="-4"/>
        </w:rPr>
        <w:t> </w:t>
      </w:r>
      <w:r>
        <w:rPr/>
        <w:t>the</w:t>
      </w:r>
      <w:r>
        <w:rPr>
          <w:spacing w:val="-4"/>
        </w:rPr>
        <w:t> </w:t>
      </w:r>
      <w:r>
        <w:rPr/>
        <w:t>United</w:t>
      </w:r>
      <w:r>
        <w:rPr>
          <w:spacing w:val="-4"/>
        </w:rPr>
        <w:t> </w:t>
      </w:r>
      <w:r>
        <w:rPr/>
        <w:t>States,</w:t>
      </w:r>
      <w:r>
        <w:rPr>
          <w:spacing w:val="-4"/>
        </w:rPr>
        <w:t> </w:t>
      </w:r>
      <w:r>
        <w:rPr/>
        <w:t>and</w:t>
      </w:r>
      <w:r>
        <w:rPr>
          <w:spacing w:val="-4"/>
        </w:rPr>
        <w:t> </w:t>
      </w:r>
      <w:r>
        <w:rPr/>
        <w:t>England</w:t>
      </w:r>
      <w:r>
        <w:rPr>
          <w:spacing w:val="-4"/>
        </w:rPr>
        <w:t> </w:t>
      </w:r>
      <w:r>
        <w:rPr/>
        <w:t>and</w:t>
      </w:r>
      <w:r>
        <w:rPr>
          <w:spacing w:val="-4"/>
        </w:rPr>
        <w:t> </w:t>
      </w:r>
      <w:r>
        <w:rPr/>
        <w:t>Wales</w:t>
      </w:r>
      <w:r>
        <w:rPr>
          <w:spacing w:val="-4"/>
        </w:rPr>
        <w:t> </w:t>
      </w:r>
      <w:r>
        <w:rPr/>
        <w:t>and, therefore, insolvency proceedings with respect to the issuers and guarantors could proceed under, and be governed by, among others, Jersey, Australian, United States, or English insolvency law, as the case may be, if either issuer or any guarantor defaults on its obligations under the applicable Notes or Guarantees, respectively.</w:t>
      </w:r>
    </w:p>
    <w:p>
      <w:pPr>
        <w:pStyle w:val="BodyText"/>
        <w:spacing w:before="45"/>
      </w:pPr>
    </w:p>
    <w:p>
      <w:pPr>
        <w:pStyle w:val="BodyText"/>
        <w:spacing w:line="249" w:lineRule="auto"/>
        <w:ind w:left="100" w:firstLine="200"/>
      </w:pPr>
      <w:r>
        <w:rPr/>
        <w:t>Set</w:t>
      </w:r>
      <w:r>
        <w:rPr>
          <w:spacing w:val="-2"/>
        </w:rPr>
        <w:t> </w:t>
      </w:r>
      <w:r>
        <w:rPr/>
        <w:t>forth</w:t>
      </w:r>
      <w:r>
        <w:rPr>
          <w:spacing w:val="-2"/>
        </w:rPr>
        <w:t> </w:t>
      </w:r>
      <w:r>
        <w:rPr/>
        <w:t>below</w:t>
      </w:r>
      <w:r>
        <w:rPr>
          <w:spacing w:val="-2"/>
        </w:rPr>
        <w:t> </w:t>
      </w:r>
      <w:r>
        <w:rPr/>
        <w:t>is</w:t>
      </w:r>
      <w:r>
        <w:rPr>
          <w:spacing w:val="-2"/>
        </w:rPr>
        <w:t> </w:t>
      </w:r>
      <w:r>
        <w:rPr/>
        <w:t>the</w:t>
      </w:r>
      <w:r>
        <w:rPr>
          <w:spacing w:val="-2"/>
        </w:rPr>
        <w:t> </w:t>
      </w:r>
      <w:r>
        <w:rPr/>
        <w:t>summarized</w:t>
      </w:r>
      <w:r>
        <w:rPr>
          <w:spacing w:val="-2"/>
        </w:rPr>
        <w:t> </w:t>
      </w:r>
      <w:r>
        <w:rPr/>
        <w:t>financial</w:t>
      </w:r>
      <w:r>
        <w:rPr>
          <w:spacing w:val="-2"/>
        </w:rPr>
        <w:t> </w:t>
      </w:r>
      <w:r>
        <w:rPr/>
        <w:t>information</w:t>
      </w:r>
      <w:r>
        <w:rPr>
          <w:spacing w:val="-2"/>
        </w:rPr>
        <w:t> </w:t>
      </w:r>
      <w:r>
        <w:rPr/>
        <w:t>of</w:t>
      </w:r>
      <w:r>
        <w:rPr>
          <w:spacing w:val="-2"/>
        </w:rPr>
        <w:t> </w:t>
      </w:r>
      <w:r>
        <w:rPr/>
        <w:t>the</w:t>
      </w:r>
      <w:r>
        <w:rPr>
          <w:spacing w:val="-2"/>
        </w:rPr>
        <w:t> </w:t>
      </w:r>
      <w:r>
        <w:rPr/>
        <w:t>combined</w:t>
      </w:r>
      <w:r>
        <w:rPr>
          <w:spacing w:val="-2"/>
        </w:rPr>
        <w:t> </w:t>
      </w:r>
      <w:r>
        <w:rPr/>
        <w:t>Obligor</w:t>
      </w:r>
      <w:r>
        <w:rPr>
          <w:spacing w:val="-2"/>
        </w:rPr>
        <w:t> </w:t>
      </w:r>
      <w:r>
        <w:rPr/>
        <w:t>Group</w:t>
      </w:r>
      <w:r>
        <w:rPr>
          <w:spacing w:val="-2"/>
        </w:rPr>
        <w:t> </w:t>
      </w:r>
      <w:r>
        <w:rPr/>
        <w:t>made</w:t>
      </w:r>
      <w:r>
        <w:rPr>
          <w:spacing w:val="-2"/>
        </w:rPr>
        <w:t> </w:t>
      </w:r>
      <w:r>
        <w:rPr/>
        <w:t>up</w:t>
      </w:r>
      <w:r>
        <w:rPr>
          <w:spacing w:val="-2"/>
        </w:rPr>
        <w:t> </w:t>
      </w:r>
      <w:r>
        <w:rPr/>
        <w:t>of</w:t>
      </w:r>
      <w:r>
        <w:rPr>
          <w:spacing w:val="-2"/>
        </w:rPr>
        <w:t> </w:t>
      </w:r>
      <w:r>
        <w:rPr/>
        <w:t>Amcor</w:t>
      </w:r>
      <w:r>
        <w:rPr>
          <w:spacing w:val="-2"/>
        </w:rPr>
        <w:t> </w:t>
      </w:r>
      <w:r>
        <w:rPr/>
        <w:t>plc</w:t>
      </w:r>
      <w:r>
        <w:rPr>
          <w:spacing w:val="-2"/>
        </w:rPr>
        <w:t> </w:t>
      </w:r>
      <w:r>
        <w:rPr/>
        <w:t>(as</w:t>
      </w:r>
      <w:r>
        <w:rPr>
          <w:spacing w:val="-2"/>
        </w:rPr>
        <w:t> </w:t>
      </w:r>
      <w:r>
        <w:rPr/>
        <w:t>parent</w:t>
      </w:r>
      <w:r>
        <w:rPr>
          <w:spacing w:val="-2"/>
        </w:rPr>
        <w:t> </w:t>
      </w:r>
      <w:r>
        <w:rPr/>
        <w:t>guarantor),</w:t>
      </w:r>
      <w:r>
        <w:rPr>
          <w:spacing w:val="-2"/>
        </w:rPr>
        <w:t> </w:t>
      </w:r>
      <w:r>
        <w:rPr/>
        <w:t>Amcor Flexibles North America, Inc. and Amcor UK Finance plc (as subsidiary issuers of the notes and guarantors of each other’s notes), and Amcor Finance (USA), Inc. and Amcor Pty Ltd (as the remaining subsidiary guarantors).</w:t>
      </w:r>
    </w:p>
    <w:p>
      <w:pPr>
        <w:pStyle w:val="BodyText"/>
      </w:pPr>
    </w:p>
    <w:p>
      <w:pPr>
        <w:pStyle w:val="BodyText"/>
      </w:pPr>
    </w:p>
    <w:p>
      <w:pPr>
        <w:pStyle w:val="BodyText"/>
        <w:spacing w:before="199"/>
      </w:pPr>
    </w:p>
    <w:p>
      <w:pPr>
        <w:pStyle w:val="BodyText"/>
        <w:ind w:right="18"/>
        <w:jc w:val="center"/>
      </w:pPr>
      <w:r>
        <w:rPr>
          <w:spacing w:val="-5"/>
        </w:rPr>
        <w:t>44</w:t>
      </w:r>
    </w:p>
    <w:p>
      <w:pPr>
        <w:pStyle w:val="BodyText"/>
        <w:spacing w:before="153"/>
      </w:pPr>
      <w:r>
        <w:rPr/>
        <mc:AlternateContent>
          <mc:Choice Requires="wps">
            <w:drawing>
              <wp:anchor distT="0" distB="0" distL="0" distR="0" allowOverlap="1" layoutInCell="1" locked="0" behindDoc="1" simplePos="0" relativeHeight="487633920">
                <wp:simplePos x="0" y="0"/>
                <wp:positionH relativeFrom="page">
                  <wp:posOffset>177863</wp:posOffset>
                </wp:positionH>
                <wp:positionV relativeFrom="paragraph">
                  <wp:posOffset>258432</wp:posOffset>
                </wp:positionV>
                <wp:extent cx="7416800" cy="19685"/>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7416800" cy="19685"/>
                          <a:chExt cx="7416800" cy="19685"/>
                        </a:xfrm>
                      </wpg:grpSpPr>
                      <wps:wsp>
                        <wps:cNvPr id="403" name="Graphic 403"/>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04" name="Graphic 404"/>
                        <wps:cNvSpPr/>
                        <wps:spPr>
                          <a:xfrm>
                            <a:off x="0" y="27"/>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05" name="Graphic 405"/>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2560;mso-wrap-distance-left:0;mso-wrap-distance-right:0" id="docshapegroup401" coordorigin="280,407" coordsize="11680,31">
                <v:rect style="position:absolute;left:280;top:406;width:11680;height:16" id="docshape402" filled="true" fillcolor="#999999" stroked="false">
                  <v:fill type="solid"/>
                </v:rect>
                <v:shape style="position:absolute;left:280;top:407;width:11680;height:31" id="docshape403" coordorigin="280,407" coordsize="11680,31" path="m11960,407l11945,422,280,422,280,437,11945,437,11960,437,11960,422,11960,407xe" filled="true" fillcolor="#ededed" stroked="false">
                  <v:path arrowok="t"/>
                  <v:fill type="solid"/>
                </v:shape>
                <v:shape style="position:absolute;left:280;top:406;width:16;height:31" id="docshape404"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spacing w:before="69"/>
        <w:ind w:left="100" w:right="0" w:firstLine="0"/>
        <w:jc w:val="left"/>
        <w:rPr>
          <w:b/>
          <w:i/>
          <w:sz w:val="20"/>
        </w:rPr>
      </w:pPr>
      <w:r>
        <w:rPr>
          <w:b/>
          <w:i/>
          <w:sz w:val="20"/>
        </w:rPr>
        <w:t>Basis</w:t>
      </w:r>
      <w:r>
        <w:rPr>
          <w:b/>
          <w:i/>
          <w:spacing w:val="-2"/>
          <w:sz w:val="20"/>
        </w:rPr>
        <w:t> </w:t>
      </w:r>
      <w:r>
        <w:rPr>
          <w:b/>
          <w:i/>
          <w:sz w:val="20"/>
        </w:rPr>
        <w:t>of</w:t>
      </w:r>
      <w:r>
        <w:rPr>
          <w:b/>
          <w:i/>
          <w:spacing w:val="-2"/>
          <w:sz w:val="20"/>
        </w:rPr>
        <w:t> Preparation</w:t>
      </w:r>
    </w:p>
    <w:p>
      <w:pPr>
        <w:pStyle w:val="BodyText"/>
        <w:spacing w:before="35"/>
        <w:rPr>
          <w:b/>
          <w:i/>
        </w:rPr>
      </w:pPr>
    </w:p>
    <w:p>
      <w:pPr>
        <w:pStyle w:val="BodyText"/>
        <w:spacing w:line="249" w:lineRule="auto"/>
        <w:ind w:left="100" w:right="180" w:firstLine="196"/>
      </w:pPr>
      <w:r>
        <w:rPr/>
        <w:t>The following summarized financial information is presented for the parent, issuer, and guarantor subsidiaries ("Obligor Group") on a combined</w:t>
      </w:r>
      <w:r>
        <w:rPr>
          <w:spacing w:val="-2"/>
        </w:rPr>
        <w:t> </w:t>
      </w:r>
      <w:r>
        <w:rPr/>
        <w:t>basis</w:t>
      </w:r>
      <w:r>
        <w:rPr>
          <w:spacing w:val="-2"/>
        </w:rPr>
        <w:t> </w:t>
      </w:r>
      <w:r>
        <w:rPr/>
        <w:t>after</w:t>
      </w:r>
      <w:r>
        <w:rPr>
          <w:spacing w:val="-2"/>
        </w:rPr>
        <w:t> </w:t>
      </w:r>
      <w:r>
        <w:rPr/>
        <w:t>elimination</w:t>
      </w:r>
      <w:r>
        <w:rPr>
          <w:spacing w:val="-2"/>
        </w:rPr>
        <w:t> </w:t>
      </w:r>
      <w:r>
        <w:rPr/>
        <w:t>of</w:t>
      </w:r>
      <w:r>
        <w:rPr>
          <w:spacing w:val="-2"/>
        </w:rPr>
        <w:t> </w:t>
      </w:r>
      <w:r>
        <w:rPr/>
        <w:t>intercompany</w:t>
      </w:r>
      <w:r>
        <w:rPr>
          <w:spacing w:val="-2"/>
        </w:rPr>
        <w:t> </w:t>
      </w:r>
      <w:r>
        <w:rPr/>
        <w:t>transactions</w:t>
      </w:r>
      <w:r>
        <w:rPr>
          <w:spacing w:val="-2"/>
        </w:rPr>
        <w:t> </w:t>
      </w:r>
      <w:r>
        <w:rPr/>
        <w:t>between</w:t>
      </w:r>
      <w:r>
        <w:rPr>
          <w:spacing w:val="-2"/>
        </w:rPr>
        <w:t> </w:t>
      </w:r>
      <w:r>
        <w:rPr/>
        <w:t>entities</w:t>
      </w:r>
      <w:r>
        <w:rPr>
          <w:spacing w:val="-2"/>
        </w:rPr>
        <w:t> </w:t>
      </w:r>
      <w:r>
        <w:rPr/>
        <w:t>in</w:t>
      </w:r>
      <w:r>
        <w:rPr>
          <w:spacing w:val="-2"/>
        </w:rPr>
        <w:t> </w:t>
      </w:r>
      <w:r>
        <w:rPr/>
        <w:t>the</w:t>
      </w:r>
      <w:r>
        <w:rPr>
          <w:spacing w:val="-2"/>
        </w:rPr>
        <w:t> </w:t>
      </w:r>
      <w:r>
        <w:rPr/>
        <w:t>combined</w:t>
      </w:r>
      <w:r>
        <w:rPr>
          <w:spacing w:val="-2"/>
        </w:rPr>
        <w:t> </w:t>
      </w:r>
      <w:r>
        <w:rPr/>
        <w:t>group</w:t>
      </w:r>
      <w:r>
        <w:rPr>
          <w:spacing w:val="-2"/>
        </w:rPr>
        <w:t> </w:t>
      </w:r>
      <w:r>
        <w:rPr/>
        <w:t>and</w:t>
      </w:r>
      <w:r>
        <w:rPr>
          <w:spacing w:val="-2"/>
        </w:rPr>
        <w:t> </w:t>
      </w:r>
      <w:r>
        <w:rPr/>
        <w:t>amounts</w:t>
      </w:r>
      <w:r>
        <w:rPr>
          <w:spacing w:val="-2"/>
        </w:rPr>
        <w:t> </w:t>
      </w:r>
      <w:r>
        <w:rPr/>
        <w:t>related</w:t>
      </w:r>
      <w:r>
        <w:rPr>
          <w:spacing w:val="-2"/>
        </w:rPr>
        <w:t> </w:t>
      </w:r>
      <w:r>
        <w:rPr/>
        <w:t>to</w:t>
      </w:r>
      <w:r>
        <w:rPr>
          <w:spacing w:val="-2"/>
        </w:rPr>
        <w:t> </w:t>
      </w:r>
      <w:r>
        <w:rPr/>
        <w:t>investments</w:t>
      </w:r>
      <w:r>
        <w:rPr>
          <w:spacing w:val="-2"/>
        </w:rPr>
        <w:t> </w:t>
      </w:r>
      <w:r>
        <w:rPr/>
        <w:t>in</w:t>
      </w:r>
      <w:r>
        <w:rPr>
          <w:spacing w:val="-2"/>
        </w:rPr>
        <w:t> </w:t>
      </w:r>
      <w:r>
        <w:rPr/>
        <w:t>any subsidiary that is a non-guarantor.</w:t>
      </w:r>
    </w:p>
    <w:p>
      <w:pPr>
        <w:pStyle w:val="BodyText"/>
        <w:spacing w:before="43"/>
      </w:pPr>
    </w:p>
    <w:p>
      <w:pPr>
        <w:pStyle w:val="BodyText"/>
        <w:spacing w:line="249" w:lineRule="auto" w:before="1"/>
        <w:ind w:left="100" w:right="180" w:firstLine="196"/>
      </w:pPr>
      <w:r>
        <w:rPr/>
        <w:t>This</w:t>
      </w:r>
      <w:r>
        <w:rPr>
          <w:spacing w:val="-2"/>
        </w:rPr>
        <w:t> </w:t>
      </w:r>
      <w:r>
        <w:rPr/>
        <w:t>information</w:t>
      </w:r>
      <w:r>
        <w:rPr>
          <w:spacing w:val="-2"/>
        </w:rPr>
        <w:t> </w:t>
      </w:r>
      <w:r>
        <w:rPr/>
        <w:t>is</w:t>
      </w:r>
      <w:r>
        <w:rPr>
          <w:spacing w:val="-2"/>
        </w:rPr>
        <w:t> </w:t>
      </w:r>
      <w:r>
        <w:rPr/>
        <w:t>not</w:t>
      </w:r>
      <w:r>
        <w:rPr>
          <w:spacing w:val="-2"/>
        </w:rPr>
        <w:t> </w:t>
      </w:r>
      <w:r>
        <w:rPr/>
        <w:t>intended</w:t>
      </w:r>
      <w:r>
        <w:rPr>
          <w:spacing w:val="-2"/>
        </w:rPr>
        <w:t> </w:t>
      </w:r>
      <w:r>
        <w:rPr/>
        <w:t>to</w:t>
      </w:r>
      <w:r>
        <w:rPr>
          <w:spacing w:val="-2"/>
        </w:rPr>
        <w:t> </w:t>
      </w:r>
      <w:r>
        <w:rPr/>
        <w:t>present</w:t>
      </w:r>
      <w:r>
        <w:rPr>
          <w:spacing w:val="-2"/>
        </w:rPr>
        <w:t> </w:t>
      </w:r>
      <w:r>
        <w:rPr/>
        <w:t>the</w:t>
      </w:r>
      <w:r>
        <w:rPr>
          <w:spacing w:val="-2"/>
        </w:rPr>
        <w:t> </w:t>
      </w:r>
      <w:r>
        <w:rPr/>
        <w:t>financial</w:t>
      </w:r>
      <w:r>
        <w:rPr>
          <w:spacing w:val="-2"/>
        </w:rPr>
        <w:t> </w:t>
      </w:r>
      <w:r>
        <w:rPr/>
        <w:t>position</w:t>
      </w:r>
      <w:r>
        <w:rPr>
          <w:spacing w:val="-2"/>
        </w:rPr>
        <w:t> </w:t>
      </w:r>
      <w:r>
        <w:rPr/>
        <w:t>or</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the</w:t>
      </w:r>
      <w:r>
        <w:rPr>
          <w:spacing w:val="-2"/>
        </w:rPr>
        <w:t> </w:t>
      </w:r>
      <w:r>
        <w:rPr/>
        <w:t>combined</w:t>
      </w:r>
      <w:r>
        <w:rPr>
          <w:spacing w:val="-2"/>
        </w:rPr>
        <w:t> </w:t>
      </w:r>
      <w:r>
        <w:rPr/>
        <w:t>group</w:t>
      </w:r>
      <w:r>
        <w:rPr>
          <w:spacing w:val="-2"/>
        </w:rPr>
        <w:t> </w:t>
      </w:r>
      <w:r>
        <w:rPr/>
        <w:t>of</w:t>
      </w:r>
      <w:r>
        <w:rPr>
          <w:spacing w:val="-2"/>
        </w:rPr>
        <w:t> </w:t>
      </w:r>
      <w:r>
        <w:rPr/>
        <w:t>companies</w:t>
      </w:r>
      <w:r>
        <w:rPr>
          <w:spacing w:val="-2"/>
        </w:rPr>
        <w:t> </w:t>
      </w:r>
      <w:r>
        <w:rPr/>
        <w:t>in</w:t>
      </w:r>
      <w:r>
        <w:rPr>
          <w:spacing w:val="-2"/>
        </w:rPr>
        <w:t> </w:t>
      </w:r>
      <w:r>
        <w:rPr/>
        <w:t>accordance with U.S. GAAP.</w:t>
      </w:r>
    </w:p>
    <w:p>
      <w:pPr>
        <w:pStyle w:val="BodyText"/>
        <w:spacing w:before="50"/>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8"/>
        <w:gridCol w:w="4419"/>
        <w:gridCol w:w="1099"/>
        <w:gridCol w:w="2033"/>
      </w:tblGrid>
      <w:tr>
        <w:trPr>
          <w:trHeight w:val="733" w:hRule="atLeast"/>
        </w:trPr>
        <w:tc>
          <w:tcPr>
            <w:tcW w:w="3918" w:type="dxa"/>
            <w:tcBorders>
              <w:bottom w:val="single" w:sz="6" w:space="0" w:color="000000"/>
            </w:tcBorders>
          </w:tcPr>
          <w:p>
            <w:pPr>
              <w:pStyle w:val="TableParagraph"/>
              <w:rPr>
                <w:sz w:val="18"/>
              </w:rPr>
            </w:pPr>
          </w:p>
          <w:p>
            <w:pPr>
              <w:pStyle w:val="TableParagraph"/>
              <w:spacing w:before="91"/>
              <w:rPr>
                <w:sz w:val="18"/>
              </w:rPr>
            </w:pPr>
          </w:p>
          <w:p>
            <w:pPr>
              <w:pStyle w:val="TableParagraph"/>
              <w:ind w:left="19"/>
              <w:rPr>
                <w:b/>
                <w:sz w:val="18"/>
              </w:rPr>
            </w:pPr>
            <w:r>
              <w:rPr>
                <w:b/>
                <w:sz w:val="18"/>
              </w:rPr>
              <w:t>($ in </w:t>
            </w:r>
            <w:r>
              <w:rPr>
                <w:b/>
                <w:spacing w:val="-2"/>
                <w:sz w:val="18"/>
              </w:rPr>
              <w:t>millions)</w:t>
            </w:r>
          </w:p>
        </w:tc>
        <w:tc>
          <w:tcPr>
            <w:tcW w:w="4419" w:type="dxa"/>
            <w:tcBorders>
              <w:bottom w:val="single" w:sz="6" w:space="0" w:color="000000"/>
            </w:tcBorders>
          </w:tcPr>
          <w:p>
            <w:pPr>
              <w:pStyle w:val="TableParagraph"/>
              <w:spacing w:line="222" w:lineRule="exact"/>
              <w:ind w:left="115"/>
              <w:rPr>
                <w:b/>
                <w:sz w:val="20"/>
              </w:rPr>
            </w:pPr>
            <w:r>
              <w:rPr/>
              <mc:AlternateContent>
                <mc:Choice Requires="wps">
                  <w:drawing>
                    <wp:anchor distT="0" distB="0" distL="0" distR="0" allowOverlap="1" layoutInCell="1" locked="0" behindDoc="1" simplePos="0" relativeHeight="480595968">
                      <wp:simplePos x="0" y="0"/>
                      <wp:positionH relativeFrom="column">
                        <wp:posOffset>2202979</wp:posOffset>
                      </wp:positionH>
                      <wp:positionV relativeFrom="paragraph">
                        <wp:posOffset>122729</wp:posOffset>
                      </wp:positionV>
                      <wp:extent cx="31750" cy="1016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31750" cy="10160"/>
                                <a:chExt cx="31750" cy="10160"/>
                              </a:xfrm>
                            </wpg:grpSpPr>
                            <wps:wsp>
                              <wps:cNvPr id="407" name="Graphic 407"/>
                              <wps:cNvSpPr/>
                              <wps:spPr>
                                <a:xfrm>
                                  <a:off x="0" y="0"/>
                                  <a:ext cx="31750" cy="10160"/>
                                </a:xfrm>
                                <a:custGeom>
                                  <a:avLst/>
                                  <a:gdLst/>
                                  <a:ahLst/>
                                  <a:cxnLst/>
                                  <a:rect l="l" t="t" r="r" b="b"/>
                                  <a:pathLst>
                                    <a:path w="31750" h="10160">
                                      <a:moveTo>
                                        <a:pt x="31139" y="9532"/>
                                      </a:moveTo>
                                      <a:lnTo>
                                        <a:pt x="0" y="9532"/>
                                      </a:lnTo>
                                      <a:lnTo>
                                        <a:pt x="0" y="0"/>
                                      </a:lnTo>
                                      <a:lnTo>
                                        <a:pt x="31139" y="0"/>
                                      </a:lnTo>
                                      <a:lnTo>
                                        <a:pt x="31139" y="953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462982pt;margin-top:9.663730pt;width:2.5pt;height:.8pt;mso-position-horizontal-relative:column;mso-position-vertical-relative:paragraph;z-index:-22720512" id="docshapegroup405" coordorigin="3469,193" coordsize="50,16">
                      <v:rect style="position:absolute;left:3469;top:193;width:50;height:16" id="docshape406" filled="true" fillcolor="#000000" stroked="false">
                        <v:fill type="solid"/>
                      </v:rect>
                      <w10:wrap type="none"/>
                    </v:group>
                  </w:pict>
                </mc:Fallback>
              </mc:AlternateContent>
            </w:r>
            <w:r>
              <w:rPr>
                <w:b/>
                <w:sz w:val="20"/>
                <w:u w:val="single"/>
              </w:rPr>
              <w:t>Statement</w:t>
            </w:r>
            <w:r>
              <w:rPr>
                <w:b/>
                <w:spacing w:val="-4"/>
                <w:sz w:val="20"/>
                <w:u w:val="single"/>
              </w:rPr>
              <w:t> </w:t>
            </w:r>
            <w:r>
              <w:rPr>
                <w:b/>
                <w:sz w:val="20"/>
                <w:u w:val="single"/>
              </w:rPr>
              <w:t>of</w:t>
            </w:r>
            <w:r>
              <w:rPr>
                <w:b/>
                <w:spacing w:val="-3"/>
                <w:sz w:val="20"/>
                <w:u w:val="single"/>
              </w:rPr>
              <w:t> </w:t>
            </w:r>
            <w:r>
              <w:rPr>
                <w:b/>
                <w:sz w:val="20"/>
                <w:u w:val="single"/>
              </w:rPr>
              <w:t>Income</w:t>
            </w:r>
            <w:r>
              <w:rPr>
                <w:b/>
                <w:spacing w:val="-4"/>
                <w:sz w:val="20"/>
                <w:u w:val="single"/>
              </w:rPr>
              <w:t> </w:t>
            </w:r>
            <w:r>
              <w:rPr>
                <w:b/>
                <w:sz w:val="20"/>
                <w:u w:val="single"/>
              </w:rPr>
              <w:t>for</w:t>
            </w:r>
            <w:r>
              <w:rPr>
                <w:b/>
                <w:spacing w:val="-3"/>
                <w:sz w:val="20"/>
                <w:u w:val="single"/>
              </w:rPr>
              <w:t> </w:t>
            </w:r>
            <w:r>
              <w:rPr>
                <w:b/>
                <w:sz w:val="20"/>
                <w:u w:val="single"/>
              </w:rPr>
              <w:t>Obligor</w:t>
            </w:r>
            <w:r>
              <w:rPr>
                <w:b/>
                <w:spacing w:val="-3"/>
                <w:sz w:val="20"/>
                <w:u w:val="single"/>
              </w:rPr>
              <w:t> </w:t>
            </w:r>
            <w:r>
              <w:rPr>
                <w:b/>
                <w:spacing w:val="-4"/>
                <w:sz w:val="20"/>
                <w:u w:val="single"/>
              </w:rPr>
              <w:t>Group</w:t>
            </w:r>
          </w:p>
        </w:tc>
        <w:tc>
          <w:tcPr>
            <w:tcW w:w="1099" w:type="dxa"/>
            <w:tcBorders>
              <w:bottom w:val="single" w:sz="6" w:space="0" w:color="000000"/>
            </w:tcBorders>
          </w:tcPr>
          <w:p>
            <w:pPr>
              <w:pStyle w:val="TableParagraph"/>
              <w:rPr>
                <w:sz w:val="18"/>
              </w:rPr>
            </w:pPr>
          </w:p>
        </w:tc>
        <w:tc>
          <w:tcPr>
            <w:tcW w:w="2033" w:type="dxa"/>
            <w:tcBorders>
              <w:bottom w:val="single" w:sz="6" w:space="0" w:color="000000"/>
            </w:tcBorders>
          </w:tcPr>
          <w:p>
            <w:pPr>
              <w:pStyle w:val="TableParagraph"/>
              <w:spacing w:before="63"/>
              <w:rPr>
                <w:sz w:val="20"/>
              </w:rPr>
            </w:pPr>
          </w:p>
          <w:p>
            <w:pPr>
              <w:pStyle w:val="TableParagraph"/>
              <w:spacing w:line="218" w:lineRule="auto"/>
              <w:ind w:left="99" w:firstLine="18"/>
              <w:rPr>
                <w:b/>
                <w:sz w:val="20"/>
              </w:rPr>
            </w:pPr>
            <w:r>
              <w:rPr>
                <w:b/>
                <w:sz w:val="20"/>
              </w:rPr>
              <w:t>Six</w:t>
            </w:r>
            <w:r>
              <w:rPr>
                <w:b/>
                <w:spacing w:val="-9"/>
                <w:sz w:val="20"/>
              </w:rPr>
              <w:t> </w:t>
            </w:r>
            <w:r>
              <w:rPr>
                <w:b/>
                <w:sz w:val="20"/>
              </w:rPr>
              <w:t>Months</w:t>
            </w:r>
            <w:r>
              <w:rPr>
                <w:b/>
                <w:spacing w:val="-9"/>
                <w:sz w:val="20"/>
              </w:rPr>
              <w:t> </w:t>
            </w:r>
            <w:r>
              <w:rPr>
                <w:b/>
                <w:sz w:val="20"/>
              </w:rPr>
              <w:t>Ended December</w:t>
            </w:r>
            <w:r>
              <w:rPr>
                <w:b/>
                <w:spacing w:val="-5"/>
                <w:sz w:val="20"/>
              </w:rPr>
              <w:t> </w:t>
            </w:r>
            <w:r>
              <w:rPr>
                <w:b/>
                <w:sz w:val="20"/>
              </w:rPr>
              <w:t>31,</w:t>
            </w:r>
            <w:r>
              <w:rPr>
                <w:b/>
                <w:spacing w:val="-4"/>
                <w:sz w:val="20"/>
              </w:rPr>
              <w:t> 2022</w:t>
            </w:r>
          </w:p>
        </w:tc>
      </w:tr>
      <w:tr>
        <w:trPr>
          <w:trHeight w:val="255" w:hRule="atLeast"/>
        </w:trPr>
        <w:tc>
          <w:tcPr>
            <w:tcW w:w="3918" w:type="dxa"/>
            <w:tcBorders>
              <w:top w:val="single" w:sz="6" w:space="0" w:color="000000"/>
            </w:tcBorders>
            <w:shd w:val="clear" w:color="auto" w:fill="CCEDFF"/>
          </w:tcPr>
          <w:p>
            <w:pPr>
              <w:pStyle w:val="TableParagraph"/>
              <w:spacing w:before="27"/>
              <w:ind w:left="19"/>
              <w:rPr>
                <w:sz w:val="18"/>
              </w:rPr>
            </w:pPr>
            <w:r>
              <w:rPr>
                <w:sz w:val="18"/>
              </w:rPr>
              <w:t>Net sales - </w:t>
            </w:r>
            <w:r>
              <w:rPr>
                <w:spacing w:val="-2"/>
                <w:sz w:val="18"/>
              </w:rPr>
              <w:t>external</w:t>
            </w:r>
          </w:p>
        </w:tc>
        <w:tc>
          <w:tcPr>
            <w:tcW w:w="4419" w:type="dxa"/>
            <w:tcBorders>
              <w:top w:val="single" w:sz="6" w:space="0" w:color="000000"/>
            </w:tcBorders>
            <w:shd w:val="clear" w:color="auto" w:fill="CCEDFF"/>
          </w:tcPr>
          <w:p>
            <w:pPr>
              <w:pStyle w:val="TableParagraph"/>
              <w:rPr>
                <w:sz w:val="18"/>
              </w:rPr>
            </w:pPr>
          </w:p>
        </w:tc>
        <w:tc>
          <w:tcPr>
            <w:tcW w:w="1099" w:type="dxa"/>
            <w:tcBorders>
              <w:top w:val="single" w:sz="6" w:space="0" w:color="000000"/>
            </w:tcBorders>
            <w:shd w:val="clear" w:color="auto" w:fill="CCEDFF"/>
          </w:tcPr>
          <w:p>
            <w:pPr>
              <w:pStyle w:val="TableParagraph"/>
              <w:spacing w:line="227" w:lineRule="exact" w:before="8"/>
              <w:ind w:right="96"/>
              <w:jc w:val="right"/>
              <w:rPr>
                <w:sz w:val="20"/>
              </w:rPr>
            </w:pPr>
            <w:r>
              <w:rPr>
                <w:spacing w:val="-10"/>
                <w:sz w:val="20"/>
              </w:rPr>
              <w:t>$</w:t>
            </w:r>
          </w:p>
        </w:tc>
        <w:tc>
          <w:tcPr>
            <w:tcW w:w="2033" w:type="dxa"/>
            <w:tcBorders>
              <w:top w:val="single" w:sz="6" w:space="0" w:color="000000"/>
            </w:tcBorders>
            <w:shd w:val="clear" w:color="auto" w:fill="CCEDFF"/>
          </w:tcPr>
          <w:p>
            <w:pPr>
              <w:pStyle w:val="TableParagraph"/>
              <w:spacing w:line="227" w:lineRule="exact" w:before="8"/>
              <w:ind w:right="77"/>
              <w:jc w:val="right"/>
              <w:rPr>
                <w:sz w:val="20"/>
              </w:rPr>
            </w:pPr>
            <w:r>
              <w:rPr>
                <w:spacing w:val="-5"/>
                <w:sz w:val="20"/>
              </w:rPr>
              <w:t>542</w:t>
            </w:r>
          </w:p>
        </w:tc>
      </w:tr>
      <w:tr>
        <w:trPr>
          <w:trHeight w:val="255" w:hRule="atLeast"/>
        </w:trPr>
        <w:tc>
          <w:tcPr>
            <w:tcW w:w="3918" w:type="dxa"/>
          </w:tcPr>
          <w:p>
            <w:pPr>
              <w:pStyle w:val="TableParagraph"/>
              <w:spacing w:before="27"/>
              <w:ind w:left="19"/>
              <w:rPr>
                <w:sz w:val="18"/>
              </w:rPr>
            </w:pPr>
            <w:r>
              <w:rPr>
                <w:sz w:val="18"/>
              </w:rPr>
              <w:t>Net sales - to subsidiaries outside the Obligor </w:t>
            </w:r>
            <w:r>
              <w:rPr>
                <w:spacing w:val="-2"/>
                <w:sz w:val="18"/>
              </w:rPr>
              <w:t>Group</w:t>
            </w:r>
          </w:p>
        </w:tc>
        <w:tc>
          <w:tcPr>
            <w:tcW w:w="4419" w:type="dxa"/>
          </w:tcPr>
          <w:p>
            <w:pPr>
              <w:pStyle w:val="TableParagraph"/>
              <w:rPr>
                <w:sz w:val="18"/>
              </w:rPr>
            </w:pPr>
          </w:p>
        </w:tc>
        <w:tc>
          <w:tcPr>
            <w:tcW w:w="1099" w:type="dxa"/>
          </w:tcPr>
          <w:p>
            <w:pPr>
              <w:pStyle w:val="TableParagraph"/>
              <w:rPr>
                <w:sz w:val="18"/>
              </w:rPr>
            </w:pPr>
          </w:p>
        </w:tc>
        <w:tc>
          <w:tcPr>
            <w:tcW w:w="2033" w:type="dxa"/>
            <w:tcBorders>
              <w:bottom w:val="single" w:sz="6" w:space="0" w:color="000000"/>
            </w:tcBorders>
          </w:tcPr>
          <w:p>
            <w:pPr>
              <w:pStyle w:val="TableParagraph"/>
              <w:spacing w:line="227" w:lineRule="exact" w:before="8"/>
              <w:ind w:right="77"/>
              <w:jc w:val="right"/>
              <w:rPr>
                <w:sz w:val="20"/>
              </w:rPr>
            </w:pPr>
            <w:r>
              <w:rPr>
                <w:spacing w:val="-10"/>
                <w:sz w:val="20"/>
              </w:rPr>
              <w:t>3</w:t>
            </w:r>
          </w:p>
        </w:tc>
      </w:tr>
      <w:tr>
        <w:trPr>
          <w:trHeight w:val="255" w:hRule="atLeast"/>
        </w:trPr>
        <w:tc>
          <w:tcPr>
            <w:tcW w:w="3918" w:type="dxa"/>
            <w:shd w:val="clear" w:color="auto" w:fill="CCEDFF"/>
          </w:tcPr>
          <w:p>
            <w:pPr>
              <w:pStyle w:val="TableParagraph"/>
              <w:spacing w:before="27"/>
              <w:ind w:left="19"/>
              <w:rPr>
                <w:sz w:val="18"/>
              </w:rPr>
            </w:pPr>
            <w:r>
              <w:rPr>
                <w:sz w:val="18"/>
              </w:rPr>
              <w:t>Total</w:t>
            </w:r>
            <w:r>
              <w:rPr>
                <w:spacing w:val="-7"/>
                <w:sz w:val="18"/>
              </w:rPr>
              <w:t> </w:t>
            </w:r>
            <w:r>
              <w:rPr>
                <w:sz w:val="18"/>
              </w:rPr>
              <w:t>net</w:t>
            </w:r>
            <w:r>
              <w:rPr>
                <w:spacing w:val="-6"/>
                <w:sz w:val="18"/>
              </w:rPr>
              <w:t> </w:t>
            </w:r>
            <w:r>
              <w:rPr>
                <w:spacing w:val="-2"/>
                <w:sz w:val="18"/>
              </w:rPr>
              <w:t>sales</w:t>
            </w:r>
          </w:p>
        </w:tc>
        <w:tc>
          <w:tcPr>
            <w:tcW w:w="4419" w:type="dxa"/>
            <w:shd w:val="clear" w:color="auto" w:fill="CCEDFF"/>
          </w:tcPr>
          <w:p>
            <w:pPr>
              <w:pStyle w:val="TableParagraph"/>
              <w:rPr>
                <w:sz w:val="18"/>
              </w:rPr>
            </w:pPr>
          </w:p>
        </w:tc>
        <w:tc>
          <w:tcPr>
            <w:tcW w:w="1099" w:type="dxa"/>
            <w:shd w:val="clear" w:color="auto" w:fill="CCEDFF"/>
          </w:tcPr>
          <w:p>
            <w:pPr>
              <w:pStyle w:val="TableParagraph"/>
              <w:rPr>
                <w:sz w:val="18"/>
              </w:rPr>
            </w:pPr>
          </w:p>
        </w:tc>
        <w:tc>
          <w:tcPr>
            <w:tcW w:w="2033" w:type="dxa"/>
            <w:tcBorders>
              <w:top w:val="single" w:sz="6" w:space="0" w:color="000000"/>
            </w:tcBorders>
            <w:shd w:val="clear" w:color="auto" w:fill="CCEDFF"/>
          </w:tcPr>
          <w:p>
            <w:pPr>
              <w:pStyle w:val="TableParagraph"/>
              <w:spacing w:line="227" w:lineRule="exact" w:before="8"/>
              <w:ind w:right="77"/>
              <w:jc w:val="right"/>
              <w:rPr>
                <w:sz w:val="20"/>
              </w:rPr>
            </w:pPr>
            <w:r>
              <w:rPr>
                <w:spacing w:val="-5"/>
                <w:sz w:val="20"/>
              </w:rPr>
              <w:t>545</w:t>
            </w:r>
          </w:p>
        </w:tc>
      </w:tr>
      <w:tr>
        <w:trPr>
          <w:trHeight w:val="240" w:hRule="atLeast"/>
        </w:trPr>
        <w:tc>
          <w:tcPr>
            <w:tcW w:w="3918" w:type="dxa"/>
          </w:tcPr>
          <w:p>
            <w:pPr>
              <w:pStyle w:val="TableParagraph"/>
              <w:rPr>
                <w:sz w:val="16"/>
              </w:rPr>
            </w:pPr>
          </w:p>
        </w:tc>
        <w:tc>
          <w:tcPr>
            <w:tcW w:w="4419" w:type="dxa"/>
          </w:tcPr>
          <w:p>
            <w:pPr>
              <w:pStyle w:val="TableParagraph"/>
              <w:rPr>
                <w:sz w:val="16"/>
              </w:rPr>
            </w:pPr>
          </w:p>
        </w:tc>
        <w:tc>
          <w:tcPr>
            <w:tcW w:w="1099" w:type="dxa"/>
          </w:tcPr>
          <w:p>
            <w:pPr>
              <w:pStyle w:val="TableParagraph"/>
              <w:rPr>
                <w:sz w:val="16"/>
              </w:rPr>
            </w:pPr>
          </w:p>
        </w:tc>
        <w:tc>
          <w:tcPr>
            <w:tcW w:w="2033" w:type="dxa"/>
          </w:tcPr>
          <w:p>
            <w:pPr>
              <w:pStyle w:val="TableParagraph"/>
              <w:rPr>
                <w:sz w:val="16"/>
              </w:rPr>
            </w:pPr>
          </w:p>
        </w:tc>
      </w:tr>
      <w:tr>
        <w:trPr>
          <w:trHeight w:val="255" w:hRule="atLeast"/>
        </w:trPr>
        <w:tc>
          <w:tcPr>
            <w:tcW w:w="3918" w:type="dxa"/>
            <w:shd w:val="clear" w:color="auto" w:fill="CCEDFF"/>
          </w:tcPr>
          <w:p>
            <w:pPr>
              <w:pStyle w:val="TableParagraph"/>
              <w:spacing w:before="27"/>
              <w:ind w:left="19"/>
              <w:rPr>
                <w:sz w:val="18"/>
              </w:rPr>
            </w:pPr>
            <w:r>
              <w:rPr>
                <w:sz w:val="18"/>
              </w:rPr>
              <w:t>Gross </w:t>
            </w:r>
            <w:r>
              <w:rPr>
                <w:spacing w:val="-2"/>
                <w:sz w:val="18"/>
              </w:rPr>
              <w:t>profit</w:t>
            </w:r>
          </w:p>
        </w:tc>
        <w:tc>
          <w:tcPr>
            <w:tcW w:w="4419" w:type="dxa"/>
            <w:shd w:val="clear" w:color="auto" w:fill="CCEDFF"/>
          </w:tcPr>
          <w:p>
            <w:pPr>
              <w:pStyle w:val="TableParagraph"/>
              <w:rPr>
                <w:sz w:val="18"/>
              </w:rPr>
            </w:pPr>
          </w:p>
        </w:tc>
        <w:tc>
          <w:tcPr>
            <w:tcW w:w="1099" w:type="dxa"/>
            <w:shd w:val="clear" w:color="auto" w:fill="CCEDFF"/>
          </w:tcPr>
          <w:p>
            <w:pPr>
              <w:pStyle w:val="TableParagraph"/>
              <w:rPr>
                <w:sz w:val="18"/>
              </w:rPr>
            </w:pPr>
          </w:p>
        </w:tc>
        <w:tc>
          <w:tcPr>
            <w:tcW w:w="2033" w:type="dxa"/>
            <w:shd w:val="clear" w:color="auto" w:fill="CCEDFF"/>
          </w:tcPr>
          <w:p>
            <w:pPr>
              <w:pStyle w:val="TableParagraph"/>
              <w:spacing w:line="227" w:lineRule="exact" w:before="8"/>
              <w:ind w:right="77"/>
              <w:jc w:val="right"/>
              <w:rPr>
                <w:sz w:val="20"/>
              </w:rPr>
            </w:pPr>
            <w:r>
              <w:rPr>
                <w:spacing w:val="-5"/>
                <w:sz w:val="20"/>
              </w:rPr>
              <w:t>87</w:t>
            </w:r>
          </w:p>
        </w:tc>
      </w:tr>
      <w:tr>
        <w:trPr>
          <w:trHeight w:val="240" w:hRule="atLeast"/>
        </w:trPr>
        <w:tc>
          <w:tcPr>
            <w:tcW w:w="3918" w:type="dxa"/>
          </w:tcPr>
          <w:p>
            <w:pPr>
              <w:pStyle w:val="TableParagraph"/>
              <w:rPr>
                <w:sz w:val="16"/>
              </w:rPr>
            </w:pPr>
          </w:p>
        </w:tc>
        <w:tc>
          <w:tcPr>
            <w:tcW w:w="4419" w:type="dxa"/>
          </w:tcPr>
          <w:p>
            <w:pPr>
              <w:pStyle w:val="TableParagraph"/>
              <w:rPr>
                <w:sz w:val="16"/>
              </w:rPr>
            </w:pPr>
          </w:p>
        </w:tc>
        <w:tc>
          <w:tcPr>
            <w:tcW w:w="1099" w:type="dxa"/>
          </w:tcPr>
          <w:p>
            <w:pPr>
              <w:pStyle w:val="TableParagraph"/>
              <w:rPr>
                <w:sz w:val="16"/>
              </w:rPr>
            </w:pPr>
          </w:p>
        </w:tc>
        <w:tc>
          <w:tcPr>
            <w:tcW w:w="2033" w:type="dxa"/>
            <w:tcBorders>
              <w:bottom w:val="single" w:sz="6" w:space="0" w:color="000000"/>
            </w:tcBorders>
          </w:tcPr>
          <w:p>
            <w:pPr>
              <w:pStyle w:val="TableParagraph"/>
              <w:rPr>
                <w:sz w:val="16"/>
              </w:rPr>
            </w:pPr>
          </w:p>
        </w:tc>
      </w:tr>
      <w:tr>
        <w:trPr>
          <w:trHeight w:val="255" w:hRule="atLeast"/>
        </w:trPr>
        <w:tc>
          <w:tcPr>
            <w:tcW w:w="3918" w:type="dxa"/>
            <w:shd w:val="clear" w:color="auto" w:fill="CCEDFF"/>
          </w:tcPr>
          <w:p>
            <w:pPr>
              <w:pStyle w:val="TableParagraph"/>
              <w:spacing w:before="27"/>
              <w:ind w:left="19"/>
              <w:rPr>
                <w:b/>
                <w:sz w:val="18"/>
              </w:rPr>
            </w:pPr>
            <w:r>
              <w:rPr>
                <w:b/>
                <w:sz w:val="18"/>
              </w:rPr>
              <w:t>Net </w:t>
            </w:r>
            <w:r>
              <w:rPr>
                <w:b/>
                <w:spacing w:val="-2"/>
                <w:sz w:val="18"/>
              </w:rPr>
              <w:t>income</w:t>
            </w:r>
          </w:p>
        </w:tc>
        <w:tc>
          <w:tcPr>
            <w:tcW w:w="4419" w:type="dxa"/>
            <w:shd w:val="clear" w:color="auto" w:fill="CCEDFF"/>
          </w:tcPr>
          <w:p>
            <w:pPr>
              <w:pStyle w:val="TableParagraph"/>
              <w:rPr>
                <w:sz w:val="18"/>
              </w:rPr>
            </w:pPr>
          </w:p>
        </w:tc>
        <w:tc>
          <w:tcPr>
            <w:tcW w:w="1099" w:type="dxa"/>
            <w:shd w:val="clear" w:color="auto" w:fill="CCEDFF"/>
          </w:tcPr>
          <w:p>
            <w:pPr>
              <w:pStyle w:val="TableParagraph"/>
              <w:spacing w:line="227" w:lineRule="exact" w:before="8"/>
              <w:ind w:right="96"/>
              <w:jc w:val="right"/>
              <w:rPr>
                <w:b/>
                <w:sz w:val="20"/>
              </w:rPr>
            </w:pPr>
            <w:r>
              <w:rPr>
                <w:b/>
                <w:spacing w:val="-10"/>
                <w:sz w:val="20"/>
              </w:rPr>
              <w:t>$</w:t>
            </w:r>
          </w:p>
        </w:tc>
        <w:tc>
          <w:tcPr>
            <w:tcW w:w="2033" w:type="dxa"/>
            <w:tcBorders>
              <w:top w:val="single" w:sz="6" w:space="0" w:color="000000"/>
              <w:bottom w:val="single" w:sz="6" w:space="0" w:color="000000"/>
            </w:tcBorders>
            <w:shd w:val="clear" w:color="auto" w:fill="CCEDFF"/>
          </w:tcPr>
          <w:p>
            <w:pPr>
              <w:pStyle w:val="TableParagraph"/>
              <w:spacing w:line="227" w:lineRule="exact" w:before="8"/>
              <w:ind w:right="27"/>
              <w:jc w:val="right"/>
              <w:rPr>
                <w:b/>
                <w:sz w:val="20"/>
              </w:rPr>
            </w:pPr>
            <w:r>
              <w:rPr>
                <w:b/>
                <w:spacing w:val="-2"/>
                <w:sz w:val="20"/>
              </w:rPr>
              <w:t>(244)</w:t>
            </w:r>
          </w:p>
        </w:tc>
      </w:tr>
      <w:tr>
        <w:trPr>
          <w:trHeight w:val="225" w:hRule="atLeast"/>
        </w:trPr>
        <w:tc>
          <w:tcPr>
            <w:tcW w:w="3918" w:type="dxa"/>
          </w:tcPr>
          <w:p>
            <w:pPr>
              <w:pStyle w:val="TableParagraph"/>
              <w:rPr>
                <w:sz w:val="16"/>
              </w:rPr>
            </w:pPr>
          </w:p>
        </w:tc>
        <w:tc>
          <w:tcPr>
            <w:tcW w:w="4419" w:type="dxa"/>
          </w:tcPr>
          <w:p>
            <w:pPr>
              <w:pStyle w:val="TableParagraph"/>
              <w:rPr>
                <w:sz w:val="16"/>
              </w:rPr>
            </w:pPr>
          </w:p>
        </w:tc>
        <w:tc>
          <w:tcPr>
            <w:tcW w:w="1099" w:type="dxa"/>
          </w:tcPr>
          <w:p>
            <w:pPr>
              <w:pStyle w:val="TableParagraph"/>
              <w:rPr>
                <w:sz w:val="16"/>
              </w:rPr>
            </w:pPr>
          </w:p>
        </w:tc>
        <w:tc>
          <w:tcPr>
            <w:tcW w:w="2033" w:type="dxa"/>
            <w:tcBorders>
              <w:top w:val="single" w:sz="6" w:space="0" w:color="000000"/>
            </w:tcBorders>
          </w:tcPr>
          <w:p>
            <w:pPr>
              <w:pStyle w:val="TableParagraph"/>
              <w:rPr>
                <w:sz w:val="16"/>
              </w:rPr>
            </w:pPr>
          </w:p>
        </w:tc>
      </w:tr>
      <w:tr>
        <w:trPr>
          <w:trHeight w:val="255" w:hRule="atLeast"/>
        </w:trPr>
        <w:tc>
          <w:tcPr>
            <w:tcW w:w="3918" w:type="dxa"/>
            <w:shd w:val="clear" w:color="auto" w:fill="CCEDFF"/>
          </w:tcPr>
          <w:p>
            <w:pPr>
              <w:pStyle w:val="TableParagraph"/>
              <w:spacing w:before="27"/>
              <w:ind w:left="19"/>
              <w:rPr>
                <w:sz w:val="18"/>
              </w:rPr>
            </w:pPr>
            <w:r>
              <w:rPr>
                <w:sz w:val="18"/>
              </w:rPr>
              <w:t>Net income attributable to non-controlling </w:t>
            </w:r>
            <w:r>
              <w:rPr>
                <w:spacing w:val="-2"/>
                <w:sz w:val="18"/>
              </w:rPr>
              <w:t>interests</w:t>
            </w:r>
          </w:p>
        </w:tc>
        <w:tc>
          <w:tcPr>
            <w:tcW w:w="4419" w:type="dxa"/>
            <w:shd w:val="clear" w:color="auto" w:fill="CCEDFF"/>
          </w:tcPr>
          <w:p>
            <w:pPr>
              <w:pStyle w:val="TableParagraph"/>
              <w:rPr>
                <w:sz w:val="18"/>
              </w:rPr>
            </w:pPr>
          </w:p>
        </w:tc>
        <w:tc>
          <w:tcPr>
            <w:tcW w:w="1099" w:type="dxa"/>
            <w:shd w:val="clear" w:color="auto" w:fill="CCEDFF"/>
          </w:tcPr>
          <w:p>
            <w:pPr>
              <w:pStyle w:val="TableParagraph"/>
              <w:rPr>
                <w:sz w:val="18"/>
              </w:rPr>
            </w:pPr>
          </w:p>
        </w:tc>
        <w:tc>
          <w:tcPr>
            <w:tcW w:w="2033" w:type="dxa"/>
            <w:shd w:val="clear" w:color="auto" w:fill="CCEDFF"/>
          </w:tcPr>
          <w:p>
            <w:pPr>
              <w:pStyle w:val="TableParagraph"/>
              <w:spacing w:line="227" w:lineRule="exact" w:before="8"/>
              <w:ind w:right="77"/>
              <w:jc w:val="right"/>
              <w:rPr>
                <w:sz w:val="20"/>
              </w:rPr>
            </w:pPr>
            <w:r>
              <w:rPr>
                <w:spacing w:val="-10"/>
                <w:sz w:val="20"/>
              </w:rPr>
              <w:t>—</w:t>
            </w:r>
          </w:p>
        </w:tc>
      </w:tr>
      <w:tr>
        <w:trPr>
          <w:trHeight w:val="240" w:hRule="atLeast"/>
        </w:trPr>
        <w:tc>
          <w:tcPr>
            <w:tcW w:w="3918" w:type="dxa"/>
          </w:tcPr>
          <w:p>
            <w:pPr>
              <w:pStyle w:val="TableParagraph"/>
              <w:rPr>
                <w:sz w:val="16"/>
              </w:rPr>
            </w:pPr>
          </w:p>
        </w:tc>
        <w:tc>
          <w:tcPr>
            <w:tcW w:w="4419" w:type="dxa"/>
          </w:tcPr>
          <w:p>
            <w:pPr>
              <w:pStyle w:val="TableParagraph"/>
              <w:rPr>
                <w:sz w:val="16"/>
              </w:rPr>
            </w:pPr>
          </w:p>
        </w:tc>
        <w:tc>
          <w:tcPr>
            <w:tcW w:w="1099" w:type="dxa"/>
          </w:tcPr>
          <w:p>
            <w:pPr>
              <w:pStyle w:val="TableParagraph"/>
              <w:rPr>
                <w:sz w:val="16"/>
              </w:rPr>
            </w:pPr>
          </w:p>
        </w:tc>
        <w:tc>
          <w:tcPr>
            <w:tcW w:w="2033" w:type="dxa"/>
            <w:tcBorders>
              <w:bottom w:val="single" w:sz="6" w:space="0" w:color="000000"/>
            </w:tcBorders>
          </w:tcPr>
          <w:p>
            <w:pPr>
              <w:pStyle w:val="TableParagraph"/>
              <w:rPr>
                <w:sz w:val="16"/>
              </w:rPr>
            </w:pPr>
          </w:p>
        </w:tc>
      </w:tr>
      <w:tr>
        <w:trPr>
          <w:trHeight w:val="262" w:hRule="atLeast"/>
        </w:trPr>
        <w:tc>
          <w:tcPr>
            <w:tcW w:w="3918" w:type="dxa"/>
            <w:shd w:val="clear" w:color="auto" w:fill="CCEDFF"/>
          </w:tcPr>
          <w:p>
            <w:pPr>
              <w:pStyle w:val="TableParagraph"/>
              <w:spacing w:line="186" w:lineRule="exact" w:before="57"/>
              <w:ind w:left="19"/>
              <w:rPr>
                <w:b/>
                <w:sz w:val="18"/>
              </w:rPr>
            </w:pPr>
            <w:r>
              <w:rPr>
                <w:b/>
                <w:sz w:val="18"/>
              </w:rPr>
              <w:t>Net income attributable to Obligor </w:t>
            </w:r>
            <w:r>
              <w:rPr>
                <w:b/>
                <w:spacing w:val="-2"/>
                <w:sz w:val="18"/>
              </w:rPr>
              <w:t>Group</w:t>
            </w:r>
          </w:p>
        </w:tc>
        <w:tc>
          <w:tcPr>
            <w:tcW w:w="4419" w:type="dxa"/>
            <w:shd w:val="clear" w:color="auto" w:fill="CCEDFF"/>
          </w:tcPr>
          <w:p>
            <w:pPr>
              <w:pStyle w:val="TableParagraph"/>
              <w:rPr>
                <w:sz w:val="18"/>
              </w:rPr>
            </w:pPr>
          </w:p>
        </w:tc>
        <w:tc>
          <w:tcPr>
            <w:tcW w:w="1099" w:type="dxa"/>
            <w:shd w:val="clear" w:color="auto" w:fill="CCEDFF"/>
          </w:tcPr>
          <w:p>
            <w:pPr>
              <w:pStyle w:val="TableParagraph"/>
              <w:spacing w:before="8"/>
              <w:ind w:right="96"/>
              <w:jc w:val="right"/>
              <w:rPr>
                <w:b/>
                <w:sz w:val="20"/>
              </w:rPr>
            </w:pPr>
            <w:r>
              <w:rPr>
                <w:b/>
                <w:spacing w:val="-10"/>
                <w:sz w:val="20"/>
              </w:rPr>
              <w:t>$</w:t>
            </w:r>
          </w:p>
        </w:tc>
        <w:tc>
          <w:tcPr>
            <w:tcW w:w="2033" w:type="dxa"/>
            <w:tcBorders>
              <w:top w:val="single" w:sz="6" w:space="0" w:color="000000"/>
              <w:bottom w:val="double" w:sz="6" w:space="0" w:color="000000"/>
            </w:tcBorders>
            <w:shd w:val="clear" w:color="auto" w:fill="CCEDFF"/>
          </w:tcPr>
          <w:p>
            <w:pPr>
              <w:pStyle w:val="TableParagraph"/>
              <w:spacing w:before="8"/>
              <w:ind w:right="27"/>
              <w:jc w:val="right"/>
              <w:rPr>
                <w:b/>
                <w:sz w:val="20"/>
              </w:rPr>
            </w:pPr>
            <w:r>
              <w:rPr>
                <w:b/>
                <w:spacing w:val="-2"/>
                <w:sz w:val="20"/>
              </w:rPr>
              <w:t>(244)</w:t>
            </w:r>
          </w:p>
        </w:tc>
      </w:tr>
    </w:tbl>
    <w:p>
      <w:pPr>
        <w:pStyle w:val="BodyText"/>
      </w:pPr>
    </w:p>
    <w:p>
      <w:pPr>
        <w:pStyle w:val="BodyText"/>
        <w:spacing w:before="190"/>
      </w:pPr>
    </w:p>
    <w:p>
      <w:pPr>
        <w:pStyle w:val="Heading1"/>
        <w:ind w:left="0" w:right="17"/>
        <w:jc w:val="center"/>
      </w:pPr>
      <w:r>
        <w:rPr/>
        <mc:AlternateContent>
          <mc:Choice Requires="wps">
            <w:drawing>
              <wp:anchor distT="0" distB="0" distL="0" distR="0" allowOverlap="1" layoutInCell="1" locked="0" behindDoc="0" simplePos="0" relativeHeight="15776256">
                <wp:simplePos x="0" y="0"/>
                <wp:positionH relativeFrom="page">
                  <wp:posOffset>4778555</wp:posOffset>
                </wp:positionH>
                <wp:positionV relativeFrom="paragraph">
                  <wp:posOffset>128192</wp:posOffset>
                </wp:positionV>
                <wp:extent cx="31750" cy="1016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31750" cy="10160"/>
                        </a:xfrm>
                        <a:custGeom>
                          <a:avLst/>
                          <a:gdLst/>
                          <a:ahLst/>
                          <a:cxnLst/>
                          <a:rect l="l" t="t" r="r" b="b"/>
                          <a:pathLst>
                            <a:path w="31750" h="10160">
                              <a:moveTo>
                                <a:pt x="31152" y="9532"/>
                              </a:moveTo>
                              <a:lnTo>
                                <a:pt x="0" y="9532"/>
                              </a:lnTo>
                              <a:lnTo>
                                <a:pt x="0" y="0"/>
                              </a:lnTo>
                              <a:lnTo>
                                <a:pt x="31152" y="0"/>
                              </a:lnTo>
                              <a:lnTo>
                                <a:pt x="31152"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264252pt;margin-top:10.093865pt;width:2.452956pt;height:.75063pt;mso-position-horizontal-relative:page;mso-position-vertical-relative:paragraph;z-index:15776256" id="docshape407" filled="true" fillcolor="#000000" stroked="false">
                <v:fill type="solid"/>
                <w10:wrap type="none"/>
              </v:rect>
            </w:pict>
          </mc:Fallback>
        </mc:AlternateContent>
      </w:r>
      <w:r>
        <w:rPr>
          <w:u w:val="single"/>
        </w:rPr>
        <w:t>Balance</w:t>
      </w:r>
      <w:r>
        <w:rPr>
          <w:spacing w:val="-4"/>
          <w:u w:val="single"/>
        </w:rPr>
        <w:t> </w:t>
      </w:r>
      <w:r>
        <w:rPr>
          <w:u w:val="single"/>
        </w:rPr>
        <w:t>Sheets</w:t>
      </w:r>
      <w:r>
        <w:rPr>
          <w:spacing w:val="-3"/>
          <w:u w:val="single"/>
        </w:rPr>
        <w:t> </w:t>
      </w:r>
      <w:r>
        <w:rPr>
          <w:u w:val="single"/>
        </w:rPr>
        <w:t>for</w:t>
      </w:r>
      <w:r>
        <w:rPr>
          <w:spacing w:val="-4"/>
          <w:u w:val="single"/>
        </w:rPr>
        <w:t> </w:t>
      </w:r>
      <w:r>
        <w:rPr>
          <w:u w:val="single"/>
        </w:rPr>
        <w:t>Obligor</w:t>
      </w:r>
      <w:r>
        <w:rPr>
          <w:spacing w:val="-3"/>
          <w:u w:val="single"/>
        </w:rPr>
        <w:t> </w:t>
      </w:r>
      <w:r>
        <w:rPr>
          <w:spacing w:val="-4"/>
          <w:u w:val="single"/>
        </w:rPr>
        <w:t>Group</w:t>
      </w:r>
    </w:p>
    <w:p>
      <w:pPr>
        <w:tabs>
          <w:tab w:pos="7876" w:val="left" w:leader="none"/>
          <w:tab w:pos="10228" w:val="left" w:leader="none"/>
        </w:tabs>
        <w:spacing w:before="59" w:after="29"/>
        <w:ind w:left="120" w:right="0" w:firstLine="0"/>
        <w:jc w:val="left"/>
        <w:rPr>
          <w:b/>
          <w:sz w:val="18"/>
        </w:rPr>
      </w:pPr>
      <w:r>
        <w:rPr>
          <w:b/>
          <w:sz w:val="18"/>
        </w:rPr>
        <w:t>($ in </w:t>
      </w:r>
      <w:r>
        <w:rPr>
          <w:b/>
          <w:spacing w:val="-2"/>
          <w:sz w:val="18"/>
        </w:rPr>
        <w:t>millions)</w:t>
      </w:r>
      <w:r>
        <w:rPr>
          <w:b/>
          <w:sz w:val="18"/>
        </w:rPr>
        <w:tab/>
        <w:t>December</w:t>
      </w:r>
      <w:r>
        <w:rPr>
          <w:b/>
          <w:spacing w:val="-2"/>
          <w:sz w:val="18"/>
        </w:rPr>
        <w:t> </w:t>
      </w:r>
      <w:r>
        <w:rPr>
          <w:b/>
          <w:sz w:val="18"/>
        </w:rPr>
        <w:t>31, </w:t>
      </w:r>
      <w:r>
        <w:rPr>
          <w:b/>
          <w:spacing w:val="-4"/>
          <w:sz w:val="18"/>
        </w:rPr>
        <w:t>2022</w:t>
      </w:r>
      <w:r>
        <w:rPr>
          <w:b/>
          <w:sz w:val="18"/>
        </w:rPr>
        <w:tab/>
        <w:t>June 30, </w:t>
      </w:r>
      <w:r>
        <w:rPr>
          <w:b/>
          <w:spacing w:val="-4"/>
          <w:sz w:val="18"/>
        </w:rPr>
        <w:t>2022</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2"/>
        <w:gridCol w:w="1977"/>
        <w:gridCol w:w="1298"/>
        <w:gridCol w:w="848"/>
        <w:gridCol w:w="1283"/>
      </w:tblGrid>
      <w:tr>
        <w:trPr>
          <w:trHeight w:val="240" w:hRule="atLeast"/>
        </w:trPr>
        <w:tc>
          <w:tcPr>
            <w:tcW w:w="6272" w:type="dxa"/>
            <w:tcBorders>
              <w:top w:val="single" w:sz="6" w:space="0" w:color="000000"/>
            </w:tcBorders>
            <w:shd w:val="clear" w:color="auto" w:fill="CCEDFF"/>
          </w:tcPr>
          <w:p>
            <w:pPr>
              <w:pStyle w:val="TableParagraph"/>
              <w:spacing w:before="12"/>
              <w:ind w:left="1114"/>
              <w:jc w:val="center"/>
              <w:rPr>
                <w:b/>
                <w:sz w:val="18"/>
              </w:rPr>
            </w:pPr>
            <w:r>
              <w:rPr>
                <w:b/>
                <w:spacing w:val="-2"/>
                <w:sz w:val="18"/>
                <w:u w:val="single"/>
              </w:rPr>
              <w:t>Assets</w:t>
            </w:r>
          </w:p>
        </w:tc>
        <w:tc>
          <w:tcPr>
            <w:tcW w:w="5406" w:type="dxa"/>
            <w:gridSpan w:val="4"/>
            <w:tcBorders>
              <w:top w:val="single" w:sz="6" w:space="0" w:color="000000"/>
            </w:tcBorders>
            <w:shd w:val="clear" w:color="auto" w:fill="CCEDFF"/>
          </w:tcPr>
          <w:p>
            <w:pPr>
              <w:pStyle w:val="TableParagraph"/>
              <w:rPr>
                <w:sz w:val="16"/>
              </w:rPr>
            </w:pPr>
          </w:p>
        </w:tc>
      </w:tr>
      <w:tr>
        <w:trPr>
          <w:trHeight w:val="255" w:hRule="atLeast"/>
        </w:trPr>
        <w:tc>
          <w:tcPr>
            <w:tcW w:w="6272" w:type="dxa"/>
          </w:tcPr>
          <w:p>
            <w:pPr>
              <w:pStyle w:val="TableParagraph"/>
              <w:spacing w:before="27"/>
              <w:ind w:left="19"/>
              <w:rPr>
                <w:sz w:val="18"/>
              </w:rPr>
            </w:pPr>
            <w:r>
              <w:rPr>
                <w:sz w:val="18"/>
              </w:rPr>
              <w:t>Current assets - </w:t>
            </w:r>
            <w:r>
              <w:rPr>
                <w:spacing w:val="-2"/>
                <w:sz w:val="18"/>
              </w:rPr>
              <w:t>external</w:t>
            </w:r>
          </w:p>
        </w:tc>
        <w:tc>
          <w:tcPr>
            <w:tcW w:w="1977" w:type="dxa"/>
          </w:tcPr>
          <w:p>
            <w:pPr>
              <w:pStyle w:val="TableParagraph"/>
              <w:spacing w:line="227" w:lineRule="exact" w:before="8"/>
              <w:ind w:right="650"/>
              <w:jc w:val="right"/>
              <w:rPr>
                <w:sz w:val="20"/>
              </w:rPr>
            </w:pPr>
            <w:r>
              <w:rPr>
                <w:spacing w:val="-10"/>
                <w:sz w:val="20"/>
              </w:rPr>
              <w:t>$</w:t>
            </w:r>
          </w:p>
        </w:tc>
        <w:tc>
          <w:tcPr>
            <w:tcW w:w="1298" w:type="dxa"/>
          </w:tcPr>
          <w:p>
            <w:pPr>
              <w:pStyle w:val="TableParagraph"/>
              <w:spacing w:line="227" w:lineRule="exact" w:before="8"/>
              <w:ind w:right="91"/>
              <w:jc w:val="right"/>
              <w:rPr>
                <w:sz w:val="20"/>
              </w:rPr>
            </w:pPr>
            <w:r>
              <w:rPr>
                <w:spacing w:val="-5"/>
                <w:sz w:val="20"/>
              </w:rPr>
              <w:t>859</w:t>
            </w:r>
          </w:p>
        </w:tc>
        <w:tc>
          <w:tcPr>
            <w:tcW w:w="848" w:type="dxa"/>
          </w:tcPr>
          <w:p>
            <w:pPr>
              <w:pStyle w:val="TableParagraph"/>
              <w:spacing w:line="227" w:lineRule="exact" w:before="8"/>
              <w:ind w:left="96"/>
              <w:rPr>
                <w:sz w:val="20"/>
              </w:rPr>
            </w:pPr>
            <w:r>
              <w:rPr>
                <w:spacing w:val="-10"/>
                <w:sz w:val="20"/>
              </w:rPr>
              <w:t>$</w:t>
            </w:r>
          </w:p>
        </w:tc>
        <w:tc>
          <w:tcPr>
            <w:tcW w:w="1283" w:type="dxa"/>
          </w:tcPr>
          <w:p>
            <w:pPr>
              <w:pStyle w:val="TableParagraph"/>
              <w:spacing w:line="227" w:lineRule="exact" w:before="8"/>
              <w:ind w:right="76"/>
              <w:jc w:val="right"/>
              <w:rPr>
                <w:sz w:val="20"/>
              </w:rPr>
            </w:pPr>
            <w:r>
              <w:rPr>
                <w:spacing w:val="-2"/>
                <w:sz w:val="20"/>
              </w:rPr>
              <w:t>1,254</w:t>
            </w:r>
          </w:p>
        </w:tc>
      </w:tr>
      <w:tr>
        <w:trPr>
          <w:trHeight w:val="255" w:hRule="atLeast"/>
        </w:trPr>
        <w:tc>
          <w:tcPr>
            <w:tcW w:w="6272" w:type="dxa"/>
            <w:shd w:val="clear" w:color="auto" w:fill="CCEDFF"/>
          </w:tcPr>
          <w:p>
            <w:pPr>
              <w:pStyle w:val="TableParagraph"/>
              <w:spacing w:before="27"/>
              <w:ind w:left="19"/>
              <w:rPr>
                <w:sz w:val="18"/>
              </w:rPr>
            </w:pPr>
            <w:r>
              <w:rPr>
                <w:sz w:val="18"/>
              </w:rPr>
              <w:t>Current assets - due from subsidiaries outside the Obligor </w:t>
            </w:r>
            <w:r>
              <w:rPr>
                <w:spacing w:val="-2"/>
                <w:sz w:val="18"/>
              </w:rPr>
              <w:t>Group</w:t>
            </w:r>
          </w:p>
        </w:tc>
        <w:tc>
          <w:tcPr>
            <w:tcW w:w="1977" w:type="dxa"/>
            <w:tcBorders>
              <w:bottom w:val="single" w:sz="6" w:space="0" w:color="000000"/>
            </w:tcBorders>
            <w:shd w:val="clear" w:color="auto" w:fill="CCEDFF"/>
          </w:tcPr>
          <w:p>
            <w:pPr>
              <w:pStyle w:val="TableParagraph"/>
              <w:rPr>
                <w:sz w:val="18"/>
              </w:rPr>
            </w:pPr>
          </w:p>
        </w:tc>
        <w:tc>
          <w:tcPr>
            <w:tcW w:w="1298" w:type="dxa"/>
            <w:tcBorders>
              <w:bottom w:val="single" w:sz="6" w:space="0" w:color="000000"/>
            </w:tcBorders>
            <w:shd w:val="clear" w:color="auto" w:fill="CCEDFF"/>
          </w:tcPr>
          <w:p>
            <w:pPr>
              <w:pStyle w:val="TableParagraph"/>
              <w:spacing w:line="227" w:lineRule="exact" w:before="8"/>
              <w:ind w:right="91"/>
              <w:jc w:val="right"/>
              <w:rPr>
                <w:sz w:val="20"/>
              </w:rPr>
            </w:pPr>
            <w:r>
              <w:rPr>
                <w:spacing w:val="-5"/>
                <w:sz w:val="20"/>
              </w:rPr>
              <w:t>122</w:t>
            </w:r>
          </w:p>
        </w:tc>
        <w:tc>
          <w:tcPr>
            <w:tcW w:w="848" w:type="dxa"/>
            <w:tcBorders>
              <w:bottom w:val="single" w:sz="6" w:space="0" w:color="000000"/>
            </w:tcBorders>
            <w:shd w:val="clear" w:color="auto" w:fill="CCEDFF"/>
          </w:tcPr>
          <w:p>
            <w:pPr>
              <w:pStyle w:val="TableParagraph"/>
              <w:rPr>
                <w:sz w:val="18"/>
              </w:rPr>
            </w:pPr>
          </w:p>
        </w:tc>
        <w:tc>
          <w:tcPr>
            <w:tcW w:w="1283" w:type="dxa"/>
            <w:tcBorders>
              <w:bottom w:val="single" w:sz="6" w:space="0" w:color="000000"/>
            </w:tcBorders>
            <w:shd w:val="clear" w:color="auto" w:fill="CCEDFF"/>
          </w:tcPr>
          <w:p>
            <w:pPr>
              <w:pStyle w:val="TableParagraph"/>
              <w:spacing w:line="227" w:lineRule="exact" w:before="8"/>
              <w:ind w:right="76"/>
              <w:jc w:val="right"/>
              <w:rPr>
                <w:sz w:val="20"/>
              </w:rPr>
            </w:pPr>
            <w:r>
              <w:rPr>
                <w:spacing w:val="-5"/>
                <w:sz w:val="20"/>
              </w:rPr>
              <w:t>83</w:t>
            </w:r>
          </w:p>
        </w:tc>
      </w:tr>
      <w:tr>
        <w:trPr>
          <w:trHeight w:val="255" w:hRule="atLeast"/>
        </w:trPr>
        <w:tc>
          <w:tcPr>
            <w:tcW w:w="6272" w:type="dxa"/>
          </w:tcPr>
          <w:p>
            <w:pPr>
              <w:pStyle w:val="TableParagraph"/>
              <w:spacing w:before="27"/>
              <w:ind w:left="19"/>
              <w:rPr>
                <w:sz w:val="18"/>
              </w:rPr>
            </w:pPr>
            <w:r>
              <w:rPr>
                <w:sz w:val="18"/>
              </w:rPr>
              <w:t>Total</w:t>
            </w:r>
            <w:r>
              <w:rPr>
                <w:spacing w:val="-7"/>
                <w:sz w:val="18"/>
              </w:rPr>
              <w:t> </w:t>
            </w:r>
            <w:r>
              <w:rPr>
                <w:sz w:val="18"/>
              </w:rPr>
              <w:t>current</w:t>
            </w:r>
            <w:r>
              <w:rPr>
                <w:spacing w:val="-6"/>
                <w:sz w:val="18"/>
              </w:rPr>
              <w:t> </w:t>
            </w:r>
            <w:r>
              <w:rPr>
                <w:spacing w:val="-2"/>
                <w:sz w:val="18"/>
              </w:rPr>
              <w:t>assets</w:t>
            </w:r>
          </w:p>
        </w:tc>
        <w:tc>
          <w:tcPr>
            <w:tcW w:w="1977" w:type="dxa"/>
            <w:tcBorders>
              <w:top w:val="single" w:sz="6" w:space="0" w:color="000000"/>
              <w:bottom w:val="single" w:sz="6" w:space="0" w:color="000000"/>
            </w:tcBorders>
          </w:tcPr>
          <w:p>
            <w:pPr>
              <w:pStyle w:val="TableParagraph"/>
              <w:rPr>
                <w:sz w:val="18"/>
              </w:rPr>
            </w:pPr>
          </w:p>
        </w:tc>
        <w:tc>
          <w:tcPr>
            <w:tcW w:w="1298" w:type="dxa"/>
            <w:tcBorders>
              <w:top w:val="single" w:sz="6" w:space="0" w:color="000000"/>
              <w:bottom w:val="single" w:sz="6" w:space="0" w:color="000000"/>
            </w:tcBorders>
          </w:tcPr>
          <w:p>
            <w:pPr>
              <w:pStyle w:val="TableParagraph"/>
              <w:spacing w:line="227" w:lineRule="exact" w:before="8"/>
              <w:ind w:right="91"/>
              <w:jc w:val="right"/>
              <w:rPr>
                <w:sz w:val="20"/>
              </w:rPr>
            </w:pPr>
            <w:r>
              <w:rPr>
                <w:spacing w:val="-5"/>
                <w:sz w:val="20"/>
              </w:rPr>
              <w:t>981</w:t>
            </w:r>
          </w:p>
        </w:tc>
        <w:tc>
          <w:tcPr>
            <w:tcW w:w="848" w:type="dxa"/>
            <w:tcBorders>
              <w:top w:val="single" w:sz="6" w:space="0" w:color="000000"/>
              <w:bottom w:val="single" w:sz="6" w:space="0" w:color="000000"/>
            </w:tcBorders>
          </w:tcPr>
          <w:p>
            <w:pPr>
              <w:pStyle w:val="TableParagraph"/>
              <w:rPr>
                <w:sz w:val="18"/>
              </w:rPr>
            </w:pPr>
          </w:p>
        </w:tc>
        <w:tc>
          <w:tcPr>
            <w:tcW w:w="1283" w:type="dxa"/>
            <w:tcBorders>
              <w:top w:val="single" w:sz="6" w:space="0" w:color="000000"/>
              <w:bottom w:val="single" w:sz="6" w:space="0" w:color="000000"/>
            </w:tcBorders>
          </w:tcPr>
          <w:p>
            <w:pPr>
              <w:pStyle w:val="TableParagraph"/>
              <w:spacing w:line="227" w:lineRule="exact" w:before="8"/>
              <w:ind w:right="76"/>
              <w:jc w:val="right"/>
              <w:rPr>
                <w:sz w:val="20"/>
              </w:rPr>
            </w:pPr>
            <w:r>
              <w:rPr>
                <w:spacing w:val="-2"/>
                <w:sz w:val="20"/>
              </w:rPr>
              <w:t>1,337</w:t>
            </w:r>
          </w:p>
        </w:tc>
      </w:tr>
      <w:tr>
        <w:trPr>
          <w:trHeight w:val="255" w:hRule="atLeast"/>
        </w:trPr>
        <w:tc>
          <w:tcPr>
            <w:tcW w:w="6272" w:type="dxa"/>
            <w:shd w:val="clear" w:color="auto" w:fill="CCEDFF"/>
          </w:tcPr>
          <w:p>
            <w:pPr>
              <w:pStyle w:val="TableParagraph"/>
              <w:spacing w:before="27"/>
              <w:ind w:left="19"/>
              <w:rPr>
                <w:sz w:val="18"/>
              </w:rPr>
            </w:pPr>
            <w:r>
              <w:rPr>
                <w:sz w:val="18"/>
              </w:rPr>
              <w:t>Non-current assets - </w:t>
            </w:r>
            <w:r>
              <w:rPr>
                <w:spacing w:val="-2"/>
                <w:sz w:val="18"/>
              </w:rPr>
              <w:t>external</w:t>
            </w:r>
          </w:p>
        </w:tc>
        <w:tc>
          <w:tcPr>
            <w:tcW w:w="1977" w:type="dxa"/>
            <w:tcBorders>
              <w:top w:val="single" w:sz="6" w:space="0" w:color="000000"/>
            </w:tcBorders>
            <w:shd w:val="clear" w:color="auto" w:fill="CCEDFF"/>
          </w:tcPr>
          <w:p>
            <w:pPr>
              <w:pStyle w:val="TableParagraph"/>
              <w:rPr>
                <w:sz w:val="18"/>
              </w:rPr>
            </w:pPr>
          </w:p>
        </w:tc>
        <w:tc>
          <w:tcPr>
            <w:tcW w:w="1298" w:type="dxa"/>
            <w:tcBorders>
              <w:top w:val="single" w:sz="6" w:space="0" w:color="000000"/>
            </w:tcBorders>
            <w:shd w:val="clear" w:color="auto" w:fill="CCEDFF"/>
          </w:tcPr>
          <w:p>
            <w:pPr>
              <w:pStyle w:val="TableParagraph"/>
              <w:spacing w:line="227" w:lineRule="exact" w:before="8"/>
              <w:ind w:right="91"/>
              <w:jc w:val="right"/>
              <w:rPr>
                <w:sz w:val="20"/>
              </w:rPr>
            </w:pPr>
            <w:r>
              <w:rPr>
                <w:spacing w:val="-2"/>
                <w:sz w:val="20"/>
              </w:rPr>
              <w:t>1,394</w:t>
            </w:r>
          </w:p>
        </w:tc>
        <w:tc>
          <w:tcPr>
            <w:tcW w:w="848" w:type="dxa"/>
            <w:tcBorders>
              <w:top w:val="single" w:sz="6" w:space="0" w:color="000000"/>
            </w:tcBorders>
            <w:shd w:val="clear" w:color="auto" w:fill="CCEDFF"/>
          </w:tcPr>
          <w:p>
            <w:pPr>
              <w:pStyle w:val="TableParagraph"/>
              <w:rPr>
                <w:sz w:val="18"/>
              </w:rPr>
            </w:pPr>
          </w:p>
        </w:tc>
        <w:tc>
          <w:tcPr>
            <w:tcW w:w="1283" w:type="dxa"/>
            <w:tcBorders>
              <w:top w:val="single" w:sz="6" w:space="0" w:color="000000"/>
            </w:tcBorders>
            <w:shd w:val="clear" w:color="auto" w:fill="CCEDFF"/>
          </w:tcPr>
          <w:p>
            <w:pPr>
              <w:pStyle w:val="TableParagraph"/>
              <w:spacing w:line="227" w:lineRule="exact" w:before="8"/>
              <w:ind w:right="76"/>
              <w:jc w:val="right"/>
              <w:rPr>
                <w:sz w:val="20"/>
              </w:rPr>
            </w:pPr>
            <w:r>
              <w:rPr>
                <w:spacing w:val="-2"/>
                <w:sz w:val="20"/>
              </w:rPr>
              <w:t>1,396</w:t>
            </w:r>
          </w:p>
        </w:tc>
      </w:tr>
      <w:tr>
        <w:trPr>
          <w:trHeight w:val="255" w:hRule="atLeast"/>
        </w:trPr>
        <w:tc>
          <w:tcPr>
            <w:tcW w:w="6272" w:type="dxa"/>
          </w:tcPr>
          <w:p>
            <w:pPr>
              <w:pStyle w:val="TableParagraph"/>
              <w:spacing w:before="27"/>
              <w:ind w:left="19"/>
              <w:rPr>
                <w:sz w:val="18"/>
              </w:rPr>
            </w:pPr>
            <w:r>
              <w:rPr>
                <w:sz w:val="18"/>
              </w:rPr>
              <w:t>Non-current assets - due from subsidiaries outside the Obligor </w:t>
            </w:r>
            <w:r>
              <w:rPr>
                <w:spacing w:val="-2"/>
                <w:sz w:val="18"/>
              </w:rPr>
              <w:t>Group</w:t>
            </w:r>
          </w:p>
        </w:tc>
        <w:tc>
          <w:tcPr>
            <w:tcW w:w="1977" w:type="dxa"/>
            <w:tcBorders>
              <w:bottom w:val="single" w:sz="6" w:space="0" w:color="000000"/>
            </w:tcBorders>
          </w:tcPr>
          <w:p>
            <w:pPr>
              <w:pStyle w:val="TableParagraph"/>
              <w:rPr>
                <w:sz w:val="18"/>
              </w:rPr>
            </w:pPr>
          </w:p>
        </w:tc>
        <w:tc>
          <w:tcPr>
            <w:tcW w:w="1298" w:type="dxa"/>
            <w:tcBorders>
              <w:bottom w:val="single" w:sz="6" w:space="0" w:color="000000"/>
            </w:tcBorders>
          </w:tcPr>
          <w:p>
            <w:pPr>
              <w:pStyle w:val="TableParagraph"/>
              <w:spacing w:line="227" w:lineRule="exact" w:before="8"/>
              <w:ind w:right="92"/>
              <w:jc w:val="right"/>
              <w:rPr>
                <w:sz w:val="20"/>
              </w:rPr>
            </w:pPr>
            <w:r>
              <w:rPr>
                <w:spacing w:val="-2"/>
                <w:sz w:val="20"/>
              </w:rPr>
              <w:t>10,179</w:t>
            </w:r>
          </w:p>
        </w:tc>
        <w:tc>
          <w:tcPr>
            <w:tcW w:w="848" w:type="dxa"/>
            <w:tcBorders>
              <w:bottom w:val="single" w:sz="6" w:space="0" w:color="000000"/>
            </w:tcBorders>
          </w:tcPr>
          <w:p>
            <w:pPr>
              <w:pStyle w:val="TableParagraph"/>
              <w:rPr>
                <w:sz w:val="18"/>
              </w:rPr>
            </w:pPr>
          </w:p>
        </w:tc>
        <w:tc>
          <w:tcPr>
            <w:tcW w:w="1283" w:type="dxa"/>
            <w:tcBorders>
              <w:bottom w:val="single" w:sz="6" w:space="0" w:color="000000"/>
            </w:tcBorders>
          </w:tcPr>
          <w:p>
            <w:pPr>
              <w:pStyle w:val="TableParagraph"/>
              <w:spacing w:line="227" w:lineRule="exact" w:before="8"/>
              <w:ind w:right="76"/>
              <w:jc w:val="right"/>
              <w:rPr>
                <w:sz w:val="20"/>
              </w:rPr>
            </w:pPr>
            <w:r>
              <w:rPr>
                <w:spacing w:val="-2"/>
                <w:sz w:val="20"/>
              </w:rPr>
              <w:t>10,978</w:t>
            </w:r>
          </w:p>
        </w:tc>
      </w:tr>
      <w:tr>
        <w:trPr>
          <w:trHeight w:val="255" w:hRule="atLeast"/>
        </w:trPr>
        <w:tc>
          <w:tcPr>
            <w:tcW w:w="6272" w:type="dxa"/>
            <w:shd w:val="clear" w:color="auto" w:fill="CCEDFF"/>
          </w:tcPr>
          <w:p>
            <w:pPr>
              <w:pStyle w:val="TableParagraph"/>
              <w:spacing w:before="27"/>
              <w:ind w:left="19"/>
              <w:rPr>
                <w:sz w:val="18"/>
              </w:rPr>
            </w:pPr>
            <w:r>
              <w:rPr>
                <w:sz w:val="18"/>
              </w:rPr>
              <w:t>Total</w:t>
            </w:r>
            <w:r>
              <w:rPr>
                <w:spacing w:val="-7"/>
                <w:sz w:val="18"/>
              </w:rPr>
              <w:t> </w:t>
            </w:r>
            <w:r>
              <w:rPr>
                <w:sz w:val="18"/>
              </w:rPr>
              <w:t>non-current</w:t>
            </w:r>
            <w:r>
              <w:rPr>
                <w:spacing w:val="-6"/>
                <w:sz w:val="18"/>
              </w:rPr>
              <w:t> </w:t>
            </w:r>
            <w:r>
              <w:rPr>
                <w:spacing w:val="-2"/>
                <w:sz w:val="18"/>
              </w:rPr>
              <w:t>assets</w:t>
            </w:r>
          </w:p>
        </w:tc>
        <w:tc>
          <w:tcPr>
            <w:tcW w:w="1977" w:type="dxa"/>
            <w:tcBorders>
              <w:top w:val="single" w:sz="6" w:space="0" w:color="000000"/>
            </w:tcBorders>
            <w:shd w:val="clear" w:color="auto" w:fill="CCEDFF"/>
          </w:tcPr>
          <w:p>
            <w:pPr>
              <w:pStyle w:val="TableParagraph"/>
              <w:rPr>
                <w:sz w:val="18"/>
              </w:rPr>
            </w:pPr>
          </w:p>
        </w:tc>
        <w:tc>
          <w:tcPr>
            <w:tcW w:w="1298" w:type="dxa"/>
            <w:tcBorders>
              <w:top w:val="single" w:sz="6" w:space="0" w:color="000000"/>
              <w:bottom w:val="single" w:sz="6" w:space="0" w:color="000000"/>
            </w:tcBorders>
            <w:shd w:val="clear" w:color="auto" w:fill="CCEDFF"/>
          </w:tcPr>
          <w:p>
            <w:pPr>
              <w:pStyle w:val="TableParagraph"/>
              <w:spacing w:line="227" w:lineRule="exact" w:before="8"/>
              <w:ind w:right="91"/>
              <w:jc w:val="right"/>
              <w:rPr>
                <w:sz w:val="20"/>
              </w:rPr>
            </w:pPr>
            <w:r>
              <w:rPr>
                <w:spacing w:val="-2"/>
                <w:sz w:val="20"/>
              </w:rPr>
              <w:t>11,573</w:t>
            </w:r>
          </w:p>
        </w:tc>
        <w:tc>
          <w:tcPr>
            <w:tcW w:w="848" w:type="dxa"/>
            <w:tcBorders>
              <w:top w:val="single" w:sz="6" w:space="0" w:color="000000"/>
              <w:bottom w:val="single" w:sz="6" w:space="0" w:color="000000"/>
            </w:tcBorders>
            <w:shd w:val="clear" w:color="auto" w:fill="CCEDFF"/>
          </w:tcPr>
          <w:p>
            <w:pPr>
              <w:pStyle w:val="TableParagraph"/>
              <w:rPr>
                <w:sz w:val="18"/>
              </w:rPr>
            </w:pPr>
          </w:p>
        </w:tc>
        <w:tc>
          <w:tcPr>
            <w:tcW w:w="1283" w:type="dxa"/>
            <w:tcBorders>
              <w:top w:val="single" w:sz="6" w:space="0" w:color="000000"/>
              <w:bottom w:val="single" w:sz="6" w:space="0" w:color="000000"/>
            </w:tcBorders>
            <w:shd w:val="clear" w:color="auto" w:fill="CCEDFF"/>
          </w:tcPr>
          <w:p>
            <w:pPr>
              <w:pStyle w:val="TableParagraph"/>
              <w:spacing w:line="227" w:lineRule="exact" w:before="8"/>
              <w:ind w:right="76"/>
              <w:jc w:val="right"/>
              <w:rPr>
                <w:sz w:val="20"/>
              </w:rPr>
            </w:pPr>
            <w:r>
              <w:rPr>
                <w:spacing w:val="-2"/>
                <w:sz w:val="20"/>
              </w:rPr>
              <w:t>12,374</w:t>
            </w:r>
          </w:p>
        </w:tc>
      </w:tr>
      <w:tr>
        <w:trPr>
          <w:trHeight w:val="262" w:hRule="atLeast"/>
        </w:trPr>
        <w:tc>
          <w:tcPr>
            <w:tcW w:w="6272" w:type="dxa"/>
          </w:tcPr>
          <w:p>
            <w:pPr>
              <w:pStyle w:val="TableParagraph"/>
              <w:spacing w:line="186" w:lineRule="exact" w:before="57"/>
              <w:ind w:left="19"/>
              <w:rPr>
                <w:b/>
                <w:sz w:val="18"/>
              </w:rPr>
            </w:pPr>
            <w:r>
              <w:rPr>
                <w:b/>
                <w:spacing w:val="-2"/>
                <w:sz w:val="18"/>
              </w:rPr>
              <w:t>Total</w:t>
            </w:r>
            <w:r>
              <w:rPr>
                <w:b/>
                <w:spacing w:val="-7"/>
                <w:sz w:val="18"/>
              </w:rPr>
              <w:t> </w:t>
            </w:r>
            <w:r>
              <w:rPr>
                <w:b/>
                <w:spacing w:val="-2"/>
                <w:sz w:val="18"/>
              </w:rPr>
              <w:t>assets</w:t>
            </w:r>
          </w:p>
        </w:tc>
        <w:tc>
          <w:tcPr>
            <w:tcW w:w="1977" w:type="dxa"/>
            <w:tcBorders>
              <w:bottom w:val="double" w:sz="6" w:space="0" w:color="000000"/>
            </w:tcBorders>
          </w:tcPr>
          <w:p>
            <w:pPr>
              <w:pStyle w:val="TableParagraph"/>
              <w:spacing w:before="8"/>
              <w:ind w:right="650"/>
              <w:jc w:val="right"/>
              <w:rPr>
                <w:b/>
                <w:sz w:val="20"/>
              </w:rPr>
            </w:pPr>
            <w:r>
              <w:rPr>
                <w:b/>
                <w:spacing w:val="-10"/>
                <w:sz w:val="20"/>
              </w:rPr>
              <w:t>$</w:t>
            </w:r>
          </w:p>
        </w:tc>
        <w:tc>
          <w:tcPr>
            <w:tcW w:w="1298" w:type="dxa"/>
            <w:tcBorders>
              <w:top w:val="single" w:sz="6" w:space="0" w:color="000000"/>
              <w:bottom w:val="double" w:sz="6" w:space="0" w:color="000000"/>
            </w:tcBorders>
          </w:tcPr>
          <w:p>
            <w:pPr>
              <w:pStyle w:val="TableParagraph"/>
              <w:spacing w:before="8"/>
              <w:ind w:right="91"/>
              <w:jc w:val="right"/>
              <w:rPr>
                <w:b/>
                <w:sz w:val="20"/>
              </w:rPr>
            </w:pPr>
            <w:r>
              <w:rPr>
                <w:b/>
                <w:spacing w:val="-2"/>
                <w:sz w:val="20"/>
              </w:rPr>
              <w:t>12,554</w:t>
            </w:r>
          </w:p>
        </w:tc>
        <w:tc>
          <w:tcPr>
            <w:tcW w:w="848" w:type="dxa"/>
            <w:tcBorders>
              <w:top w:val="single" w:sz="6" w:space="0" w:color="000000"/>
              <w:bottom w:val="double" w:sz="6" w:space="0" w:color="000000"/>
            </w:tcBorders>
          </w:tcPr>
          <w:p>
            <w:pPr>
              <w:pStyle w:val="TableParagraph"/>
              <w:spacing w:before="8"/>
              <w:ind w:left="96"/>
              <w:rPr>
                <w:b/>
                <w:sz w:val="20"/>
              </w:rPr>
            </w:pPr>
            <w:r>
              <w:rPr>
                <w:b/>
                <w:spacing w:val="-10"/>
                <w:sz w:val="20"/>
              </w:rPr>
              <w:t>$</w:t>
            </w:r>
          </w:p>
        </w:tc>
        <w:tc>
          <w:tcPr>
            <w:tcW w:w="1283" w:type="dxa"/>
            <w:tcBorders>
              <w:top w:val="single" w:sz="6" w:space="0" w:color="000000"/>
              <w:bottom w:val="double" w:sz="6" w:space="0" w:color="000000"/>
            </w:tcBorders>
          </w:tcPr>
          <w:p>
            <w:pPr>
              <w:pStyle w:val="TableParagraph"/>
              <w:spacing w:before="8"/>
              <w:ind w:right="76"/>
              <w:jc w:val="right"/>
              <w:rPr>
                <w:b/>
                <w:sz w:val="20"/>
              </w:rPr>
            </w:pPr>
            <w:r>
              <w:rPr>
                <w:b/>
                <w:spacing w:val="-2"/>
                <w:sz w:val="20"/>
              </w:rPr>
              <w:t>13,711</w:t>
            </w:r>
          </w:p>
        </w:tc>
      </w:tr>
      <w:tr>
        <w:trPr>
          <w:trHeight w:val="217" w:hRule="atLeast"/>
        </w:trPr>
        <w:tc>
          <w:tcPr>
            <w:tcW w:w="6272" w:type="dxa"/>
            <w:shd w:val="clear" w:color="auto" w:fill="CCEDFF"/>
          </w:tcPr>
          <w:p>
            <w:pPr>
              <w:pStyle w:val="TableParagraph"/>
              <w:spacing w:line="197" w:lineRule="exact"/>
              <w:ind w:left="1114"/>
              <w:jc w:val="center"/>
              <w:rPr>
                <w:b/>
                <w:sz w:val="18"/>
              </w:rPr>
            </w:pPr>
            <w:r>
              <w:rPr>
                <w:b/>
                <w:spacing w:val="-2"/>
                <w:sz w:val="18"/>
                <w:u w:val="single"/>
              </w:rPr>
              <w:t>Liabilities</w:t>
            </w:r>
          </w:p>
        </w:tc>
        <w:tc>
          <w:tcPr>
            <w:tcW w:w="1977" w:type="dxa"/>
            <w:tcBorders>
              <w:top w:val="double" w:sz="6" w:space="0" w:color="000000"/>
            </w:tcBorders>
            <w:shd w:val="clear" w:color="auto" w:fill="CCEDFF"/>
          </w:tcPr>
          <w:p>
            <w:pPr>
              <w:pStyle w:val="TableParagraph"/>
              <w:rPr>
                <w:sz w:val="14"/>
              </w:rPr>
            </w:pPr>
          </w:p>
        </w:tc>
        <w:tc>
          <w:tcPr>
            <w:tcW w:w="1298" w:type="dxa"/>
            <w:tcBorders>
              <w:top w:val="double" w:sz="6" w:space="0" w:color="000000"/>
            </w:tcBorders>
            <w:shd w:val="clear" w:color="auto" w:fill="CCEDFF"/>
          </w:tcPr>
          <w:p>
            <w:pPr>
              <w:pStyle w:val="TableParagraph"/>
              <w:rPr>
                <w:sz w:val="14"/>
              </w:rPr>
            </w:pPr>
          </w:p>
        </w:tc>
        <w:tc>
          <w:tcPr>
            <w:tcW w:w="848" w:type="dxa"/>
            <w:tcBorders>
              <w:top w:val="double" w:sz="6" w:space="0" w:color="000000"/>
            </w:tcBorders>
            <w:shd w:val="clear" w:color="auto" w:fill="CCEDFF"/>
          </w:tcPr>
          <w:p>
            <w:pPr>
              <w:pStyle w:val="TableParagraph"/>
              <w:rPr>
                <w:sz w:val="14"/>
              </w:rPr>
            </w:pPr>
          </w:p>
        </w:tc>
        <w:tc>
          <w:tcPr>
            <w:tcW w:w="1283" w:type="dxa"/>
            <w:tcBorders>
              <w:top w:val="double" w:sz="6" w:space="0" w:color="000000"/>
            </w:tcBorders>
            <w:shd w:val="clear" w:color="auto" w:fill="CCEDFF"/>
          </w:tcPr>
          <w:p>
            <w:pPr>
              <w:pStyle w:val="TableParagraph"/>
              <w:rPr>
                <w:sz w:val="14"/>
              </w:rPr>
            </w:pPr>
          </w:p>
        </w:tc>
      </w:tr>
      <w:tr>
        <w:trPr>
          <w:trHeight w:val="255" w:hRule="atLeast"/>
        </w:trPr>
        <w:tc>
          <w:tcPr>
            <w:tcW w:w="6272" w:type="dxa"/>
          </w:tcPr>
          <w:p>
            <w:pPr>
              <w:pStyle w:val="TableParagraph"/>
              <w:spacing w:before="27"/>
              <w:ind w:left="19"/>
              <w:rPr>
                <w:sz w:val="18"/>
              </w:rPr>
            </w:pPr>
            <w:r>
              <w:rPr>
                <w:sz w:val="18"/>
              </w:rPr>
              <w:t>Current liabilities - </w:t>
            </w:r>
            <w:r>
              <w:rPr>
                <w:spacing w:val="-2"/>
                <w:sz w:val="18"/>
              </w:rPr>
              <w:t>external</w:t>
            </w:r>
          </w:p>
        </w:tc>
        <w:tc>
          <w:tcPr>
            <w:tcW w:w="1977" w:type="dxa"/>
          </w:tcPr>
          <w:p>
            <w:pPr>
              <w:pStyle w:val="TableParagraph"/>
              <w:spacing w:line="227" w:lineRule="exact" w:before="8"/>
              <w:ind w:right="650"/>
              <w:jc w:val="right"/>
              <w:rPr>
                <w:sz w:val="20"/>
              </w:rPr>
            </w:pPr>
            <w:r>
              <w:rPr>
                <w:spacing w:val="-10"/>
                <w:sz w:val="20"/>
              </w:rPr>
              <w:t>$</w:t>
            </w:r>
          </w:p>
        </w:tc>
        <w:tc>
          <w:tcPr>
            <w:tcW w:w="1298" w:type="dxa"/>
          </w:tcPr>
          <w:p>
            <w:pPr>
              <w:pStyle w:val="TableParagraph"/>
              <w:spacing w:line="227" w:lineRule="exact" w:before="8"/>
              <w:ind w:right="91"/>
              <w:jc w:val="right"/>
              <w:rPr>
                <w:sz w:val="20"/>
              </w:rPr>
            </w:pPr>
            <w:r>
              <w:rPr>
                <w:spacing w:val="-2"/>
                <w:sz w:val="20"/>
              </w:rPr>
              <w:t>1,279</w:t>
            </w:r>
          </w:p>
        </w:tc>
        <w:tc>
          <w:tcPr>
            <w:tcW w:w="848" w:type="dxa"/>
          </w:tcPr>
          <w:p>
            <w:pPr>
              <w:pStyle w:val="TableParagraph"/>
              <w:spacing w:line="227" w:lineRule="exact" w:before="8"/>
              <w:ind w:left="96"/>
              <w:rPr>
                <w:sz w:val="20"/>
              </w:rPr>
            </w:pPr>
            <w:r>
              <w:rPr>
                <w:spacing w:val="-10"/>
                <w:sz w:val="20"/>
              </w:rPr>
              <w:t>$</w:t>
            </w:r>
          </w:p>
        </w:tc>
        <w:tc>
          <w:tcPr>
            <w:tcW w:w="1283" w:type="dxa"/>
          </w:tcPr>
          <w:p>
            <w:pPr>
              <w:pStyle w:val="TableParagraph"/>
              <w:spacing w:line="227" w:lineRule="exact" w:before="8"/>
              <w:ind w:right="76"/>
              <w:jc w:val="right"/>
              <w:rPr>
                <w:sz w:val="20"/>
              </w:rPr>
            </w:pPr>
            <w:r>
              <w:rPr>
                <w:spacing w:val="-2"/>
                <w:sz w:val="20"/>
              </w:rPr>
              <w:t>2,014</w:t>
            </w:r>
          </w:p>
        </w:tc>
      </w:tr>
      <w:tr>
        <w:trPr>
          <w:trHeight w:val="255" w:hRule="atLeast"/>
        </w:trPr>
        <w:tc>
          <w:tcPr>
            <w:tcW w:w="6272" w:type="dxa"/>
            <w:shd w:val="clear" w:color="auto" w:fill="CCEDFF"/>
          </w:tcPr>
          <w:p>
            <w:pPr>
              <w:pStyle w:val="TableParagraph"/>
              <w:spacing w:before="27"/>
              <w:ind w:left="19"/>
              <w:rPr>
                <w:sz w:val="18"/>
              </w:rPr>
            </w:pPr>
            <w:r>
              <w:rPr>
                <w:sz w:val="18"/>
              </w:rPr>
              <w:t>Current liabilities - due to subsidiaries outside the Obligor </w:t>
            </w:r>
            <w:r>
              <w:rPr>
                <w:spacing w:val="-2"/>
                <w:sz w:val="18"/>
              </w:rPr>
              <w:t>Group</w:t>
            </w:r>
          </w:p>
        </w:tc>
        <w:tc>
          <w:tcPr>
            <w:tcW w:w="1977" w:type="dxa"/>
            <w:tcBorders>
              <w:bottom w:val="single" w:sz="6" w:space="0" w:color="000000"/>
            </w:tcBorders>
            <w:shd w:val="clear" w:color="auto" w:fill="CCEDFF"/>
          </w:tcPr>
          <w:p>
            <w:pPr>
              <w:pStyle w:val="TableParagraph"/>
              <w:rPr>
                <w:sz w:val="18"/>
              </w:rPr>
            </w:pPr>
          </w:p>
        </w:tc>
        <w:tc>
          <w:tcPr>
            <w:tcW w:w="1298" w:type="dxa"/>
            <w:tcBorders>
              <w:bottom w:val="single" w:sz="6" w:space="0" w:color="000000"/>
            </w:tcBorders>
            <w:shd w:val="clear" w:color="auto" w:fill="CCEDFF"/>
          </w:tcPr>
          <w:p>
            <w:pPr>
              <w:pStyle w:val="TableParagraph"/>
              <w:spacing w:line="227" w:lineRule="exact" w:before="8"/>
              <w:ind w:right="91"/>
              <w:jc w:val="right"/>
              <w:rPr>
                <w:sz w:val="20"/>
              </w:rPr>
            </w:pPr>
            <w:r>
              <w:rPr>
                <w:spacing w:val="-5"/>
                <w:sz w:val="20"/>
              </w:rPr>
              <w:t>30</w:t>
            </w:r>
          </w:p>
        </w:tc>
        <w:tc>
          <w:tcPr>
            <w:tcW w:w="848" w:type="dxa"/>
            <w:tcBorders>
              <w:bottom w:val="single" w:sz="6" w:space="0" w:color="000000"/>
            </w:tcBorders>
            <w:shd w:val="clear" w:color="auto" w:fill="CCEDFF"/>
          </w:tcPr>
          <w:p>
            <w:pPr>
              <w:pStyle w:val="TableParagraph"/>
              <w:rPr>
                <w:sz w:val="18"/>
              </w:rPr>
            </w:pPr>
          </w:p>
        </w:tc>
        <w:tc>
          <w:tcPr>
            <w:tcW w:w="1283" w:type="dxa"/>
            <w:tcBorders>
              <w:bottom w:val="single" w:sz="6" w:space="0" w:color="000000"/>
            </w:tcBorders>
            <w:shd w:val="clear" w:color="auto" w:fill="CCEDFF"/>
          </w:tcPr>
          <w:p>
            <w:pPr>
              <w:pStyle w:val="TableParagraph"/>
              <w:spacing w:line="227" w:lineRule="exact" w:before="8"/>
              <w:ind w:right="76"/>
              <w:jc w:val="right"/>
              <w:rPr>
                <w:sz w:val="20"/>
              </w:rPr>
            </w:pPr>
            <w:r>
              <w:rPr>
                <w:spacing w:val="-5"/>
                <w:sz w:val="20"/>
              </w:rPr>
              <w:t>23</w:t>
            </w:r>
          </w:p>
        </w:tc>
      </w:tr>
      <w:tr>
        <w:trPr>
          <w:trHeight w:val="255" w:hRule="atLeast"/>
        </w:trPr>
        <w:tc>
          <w:tcPr>
            <w:tcW w:w="6272" w:type="dxa"/>
          </w:tcPr>
          <w:p>
            <w:pPr>
              <w:pStyle w:val="TableParagraph"/>
              <w:spacing w:before="27"/>
              <w:ind w:left="19"/>
              <w:rPr>
                <w:sz w:val="18"/>
              </w:rPr>
            </w:pPr>
            <w:r>
              <w:rPr>
                <w:sz w:val="18"/>
              </w:rPr>
              <w:t>Total</w:t>
            </w:r>
            <w:r>
              <w:rPr>
                <w:spacing w:val="-7"/>
                <w:sz w:val="18"/>
              </w:rPr>
              <w:t> </w:t>
            </w:r>
            <w:r>
              <w:rPr>
                <w:sz w:val="18"/>
              </w:rPr>
              <w:t>current</w:t>
            </w:r>
            <w:r>
              <w:rPr>
                <w:spacing w:val="-6"/>
                <w:sz w:val="18"/>
              </w:rPr>
              <w:t> </w:t>
            </w:r>
            <w:r>
              <w:rPr>
                <w:spacing w:val="-2"/>
                <w:sz w:val="18"/>
              </w:rPr>
              <w:t>liabilities</w:t>
            </w:r>
          </w:p>
        </w:tc>
        <w:tc>
          <w:tcPr>
            <w:tcW w:w="1977" w:type="dxa"/>
            <w:tcBorders>
              <w:top w:val="single" w:sz="6" w:space="0" w:color="000000"/>
              <w:bottom w:val="single" w:sz="6" w:space="0" w:color="000000"/>
            </w:tcBorders>
          </w:tcPr>
          <w:p>
            <w:pPr>
              <w:pStyle w:val="TableParagraph"/>
              <w:rPr>
                <w:sz w:val="18"/>
              </w:rPr>
            </w:pPr>
          </w:p>
        </w:tc>
        <w:tc>
          <w:tcPr>
            <w:tcW w:w="1298" w:type="dxa"/>
            <w:tcBorders>
              <w:top w:val="single" w:sz="6" w:space="0" w:color="000000"/>
              <w:bottom w:val="single" w:sz="6" w:space="0" w:color="000000"/>
            </w:tcBorders>
          </w:tcPr>
          <w:p>
            <w:pPr>
              <w:pStyle w:val="TableParagraph"/>
              <w:spacing w:line="227" w:lineRule="exact" w:before="8"/>
              <w:ind w:right="91"/>
              <w:jc w:val="right"/>
              <w:rPr>
                <w:sz w:val="20"/>
              </w:rPr>
            </w:pPr>
            <w:r>
              <w:rPr>
                <w:spacing w:val="-2"/>
                <w:sz w:val="20"/>
              </w:rPr>
              <w:t>1,309</w:t>
            </w:r>
          </w:p>
        </w:tc>
        <w:tc>
          <w:tcPr>
            <w:tcW w:w="848" w:type="dxa"/>
            <w:tcBorders>
              <w:top w:val="single" w:sz="6" w:space="0" w:color="000000"/>
              <w:bottom w:val="single" w:sz="6" w:space="0" w:color="000000"/>
            </w:tcBorders>
          </w:tcPr>
          <w:p>
            <w:pPr>
              <w:pStyle w:val="TableParagraph"/>
              <w:rPr>
                <w:sz w:val="18"/>
              </w:rPr>
            </w:pPr>
          </w:p>
        </w:tc>
        <w:tc>
          <w:tcPr>
            <w:tcW w:w="1283" w:type="dxa"/>
            <w:tcBorders>
              <w:top w:val="single" w:sz="6" w:space="0" w:color="000000"/>
              <w:bottom w:val="single" w:sz="6" w:space="0" w:color="000000"/>
            </w:tcBorders>
          </w:tcPr>
          <w:p>
            <w:pPr>
              <w:pStyle w:val="TableParagraph"/>
              <w:spacing w:line="227" w:lineRule="exact" w:before="8"/>
              <w:ind w:right="76"/>
              <w:jc w:val="right"/>
              <w:rPr>
                <w:sz w:val="20"/>
              </w:rPr>
            </w:pPr>
            <w:r>
              <w:rPr>
                <w:spacing w:val="-2"/>
                <w:sz w:val="20"/>
              </w:rPr>
              <w:t>2,037</w:t>
            </w:r>
          </w:p>
        </w:tc>
      </w:tr>
      <w:tr>
        <w:trPr>
          <w:trHeight w:val="255" w:hRule="atLeast"/>
        </w:trPr>
        <w:tc>
          <w:tcPr>
            <w:tcW w:w="6272" w:type="dxa"/>
            <w:shd w:val="clear" w:color="auto" w:fill="CCEDFF"/>
          </w:tcPr>
          <w:p>
            <w:pPr>
              <w:pStyle w:val="TableParagraph"/>
              <w:spacing w:before="27"/>
              <w:ind w:left="19"/>
              <w:rPr>
                <w:sz w:val="18"/>
              </w:rPr>
            </w:pPr>
            <w:r>
              <w:rPr>
                <w:sz w:val="18"/>
              </w:rPr>
              <w:t>Non-current liabilities - </w:t>
            </w:r>
            <w:r>
              <w:rPr>
                <w:spacing w:val="-2"/>
                <w:sz w:val="18"/>
              </w:rPr>
              <w:t>external</w:t>
            </w:r>
          </w:p>
        </w:tc>
        <w:tc>
          <w:tcPr>
            <w:tcW w:w="1977" w:type="dxa"/>
            <w:tcBorders>
              <w:top w:val="single" w:sz="6" w:space="0" w:color="000000"/>
            </w:tcBorders>
            <w:shd w:val="clear" w:color="auto" w:fill="CCEDFF"/>
          </w:tcPr>
          <w:p>
            <w:pPr>
              <w:pStyle w:val="TableParagraph"/>
              <w:rPr>
                <w:sz w:val="18"/>
              </w:rPr>
            </w:pPr>
          </w:p>
        </w:tc>
        <w:tc>
          <w:tcPr>
            <w:tcW w:w="1298" w:type="dxa"/>
            <w:tcBorders>
              <w:top w:val="single" w:sz="6" w:space="0" w:color="000000"/>
            </w:tcBorders>
            <w:shd w:val="clear" w:color="auto" w:fill="CCEDFF"/>
          </w:tcPr>
          <w:p>
            <w:pPr>
              <w:pStyle w:val="TableParagraph"/>
              <w:spacing w:line="227" w:lineRule="exact" w:before="8"/>
              <w:ind w:right="91"/>
              <w:jc w:val="right"/>
              <w:rPr>
                <w:sz w:val="20"/>
              </w:rPr>
            </w:pPr>
            <w:r>
              <w:rPr>
                <w:spacing w:val="-2"/>
                <w:sz w:val="20"/>
              </w:rPr>
              <w:t>6,981</w:t>
            </w:r>
          </w:p>
        </w:tc>
        <w:tc>
          <w:tcPr>
            <w:tcW w:w="848" w:type="dxa"/>
            <w:tcBorders>
              <w:top w:val="single" w:sz="6" w:space="0" w:color="000000"/>
            </w:tcBorders>
            <w:shd w:val="clear" w:color="auto" w:fill="CCEDFF"/>
          </w:tcPr>
          <w:p>
            <w:pPr>
              <w:pStyle w:val="TableParagraph"/>
              <w:rPr>
                <w:sz w:val="18"/>
              </w:rPr>
            </w:pPr>
          </w:p>
        </w:tc>
        <w:tc>
          <w:tcPr>
            <w:tcW w:w="1283" w:type="dxa"/>
            <w:tcBorders>
              <w:top w:val="single" w:sz="6" w:space="0" w:color="000000"/>
            </w:tcBorders>
            <w:shd w:val="clear" w:color="auto" w:fill="CCEDFF"/>
          </w:tcPr>
          <w:p>
            <w:pPr>
              <w:pStyle w:val="TableParagraph"/>
              <w:spacing w:line="227" w:lineRule="exact" w:before="8"/>
              <w:ind w:right="76"/>
              <w:jc w:val="right"/>
              <w:rPr>
                <w:sz w:val="20"/>
              </w:rPr>
            </w:pPr>
            <w:r>
              <w:rPr>
                <w:spacing w:val="-2"/>
                <w:sz w:val="20"/>
              </w:rPr>
              <w:t>6,456</w:t>
            </w:r>
          </w:p>
        </w:tc>
      </w:tr>
      <w:tr>
        <w:trPr>
          <w:trHeight w:val="255" w:hRule="atLeast"/>
        </w:trPr>
        <w:tc>
          <w:tcPr>
            <w:tcW w:w="6272" w:type="dxa"/>
          </w:tcPr>
          <w:p>
            <w:pPr>
              <w:pStyle w:val="TableParagraph"/>
              <w:spacing w:before="27"/>
              <w:ind w:left="19"/>
              <w:rPr>
                <w:sz w:val="18"/>
              </w:rPr>
            </w:pPr>
            <w:r>
              <w:rPr>
                <w:sz w:val="18"/>
              </w:rPr>
              <w:t>Non-current liabilities - due to subsidiaries outside the Obligor </w:t>
            </w:r>
            <w:r>
              <w:rPr>
                <w:spacing w:val="-2"/>
                <w:sz w:val="18"/>
              </w:rPr>
              <w:t>Group</w:t>
            </w:r>
          </w:p>
        </w:tc>
        <w:tc>
          <w:tcPr>
            <w:tcW w:w="1977" w:type="dxa"/>
            <w:tcBorders>
              <w:bottom w:val="single" w:sz="6" w:space="0" w:color="000000"/>
            </w:tcBorders>
          </w:tcPr>
          <w:p>
            <w:pPr>
              <w:pStyle w:val="TableParagraph"/>
              <w:rPr>
                <w:sz w:val="18"/>
              </w:rPr>
            </w:pPr>
          </w:p>
        </w:tc>
        <w:tc>
          <w:tcPr>
            <w:tcW w:w="1298" w:type="dxa"/>
            <w:tcBorders>
              <w:bottom w:val="single" w:sz="6" w:space="0" w:color="000000"/>
            </w:tcBorders>
          </w:tcPr>
          <w:p>
            <w:pPr>
              <w:pStyle w:val="TableParagraph"/>
              <w:spacing w:line="227" w:lineRule="exact" w:before="8"/>
              <w:ind w:right="92"/>
              <w:jc w:val="right"/>
              <w:rPr>
                <w:sz w:val="20"/>
              </w:rPr>
            </w:pPr>
            <w:r>
              <w:rPr>
                <w:spacing w:val="-2"/>
                <w:sz w:val="20"/>
              </w:rPr>
              <w:t>10,246</w:t>
            </w:r>
          </w:p>
        </w:tc>
        <w:tc>
          <w:tcPr>
            <w:tcW w:w="848" w:type="dxa"/>
            <w:tcBorders>
              <w:bottom w:val="single" w:sz="6" w:space="0" w:color="000000"/>
            </w:tcBorders>
          </w:tcPr>
          <w:p>
            <w:pPr>
              <w:pStyle w:val="TableParagraph"/>
              <w:rPr>
                <w:sz w:val="18"/>
              </w:rPr>
            </w:pPr>
          </w:p>
        </w:tc>
        <w:tc>
          <w:tcPr>
            <w:tcW w:w="1283" w:type="dxa"/>
            <w:tcBorders>
              <w:bottom w:val="single" w:sz="6" w:space="0" w:color="000000"/>
            </w:tcBorders>
          </w:tcPr>
          <w:p>
            <w:pPr>
              <w:pStyle w:val="TableParagraph"/>
              <w:spacing w:line="227" w:lineRule="exact" w:before="8"/>
              <w:ind w:right="76"/>
              <w:jc w:val="right"/>
              <w:rPr>
                <w:sz w:val="20"/>
              </w:rPr>
            </w:pPr>
            <w:r>
              <w:rPr>
                <w:spacing w:val="-2"/>
                <w:sz w:val="20"/>
              </w:rPr>
              <w:t>11,255</w:t>
            </w:r>
          </w:p>
        </w:tc>
      </w:tr>
      <w:tr>
        <w:trPr>
          <w:trHeight w:val="255" w:hRule="atLeast"/>
        </w:trPr>
        <w:tc>
          <w:tcPr>
            <w:tcW w:w="6272" w:type="dxa"/>
            <w:shd w:val="clear" w:color="auto" w:fill="CCEDFF"/>
          </w:tcPr>
          <w:p>
            <w:pPr>
              <w:pStyle w:val="TableParagraph"/>
              <w:spacing w:before="27"/>
              <w:ind w:left="19"/>
              <w:rPr>
                <w:sz w:val="18"/>
              </w:rPr>
            </w:pPr>
            <w:r>
              <w:rPr>
                <w:sz w:val="18"/>
              </w:rPr>
              <w:t>Total</w:t>
            </w:r>
            <w:r>
              <w:rPr>
                <w:spacing w:val="-7"/>
                <w:sz w:val="18"/>
              </w:rPr>
              <w:t> </w:t>
            </w:r>
            <w:r>
              <w:rPr>
                <w:sz w:val="18"/>
              </w:rPr>
              <w:t>non-current</w:t>
            </w:r>
            <w:r>
              <w:rPr>
                <w:spacing w:val="-6"/>
                <w:sz w:val="18"/>
              </w:rPr>
              <w:t> </w:t>
            </w:r>
            <w:r>
              <w:rPr>
                <w:spacing w:val="-2"/>
                <w:sz w:val="18"/>
              </w:rPr>
              <w:t>liabilities</w:t>
            </w:r>
          </w:p>
        </w:tc>
        <w:tc>
          <w:tcPr>
            <w:tcW w:w="1977" w:type="dxa"/>
            <w:tcBorders>
              <w:top w:val="single" w:sz="6" w:space="0" w:color="000000"/>
            </w:tcBorders>
            <w:shd w:val="clear" w:color="auto" w:fill="CCEDFF"/>
          </w:tcPr>
          <w:p>
            <w:pPr>
              <w:pStyle w:val="TableParagraph"/>
              <w:rPr>
                <w:sz w:val="18"/>
              </w:rPr>
            </w:pPr>
          </w:p>
        </w:tc>
        <w:tc>
          <w:tcPr>
            <w:tcW w:w="1298" w:type="dxa"/>
            <w:tcBorders>
              <w:top w:val="single" w:sz="6" w:space="0" w:color="000000"/>
              <w:bottom w:val="single" w:sz="6" w:space="0" w:color="000000"/>
            </w:tcBorders>
            <w:shd w:val="clear" w:color="auto" w:fill="CCEDFF"/>
          </w:tcPr>
          <w:p>
            <w:pPr>
              <w:pStyle w:val="TableParagraph"/>
              <w:spacing w:line="227" w:lineRule="exact" w:before="8"/>
              <w:ind w:right="92"/>
              <w:jc w:val="right"/>
              <w:rPr>
                <w:sz w:val="20"/>
              </w:rPr>
            </w:pPr>
            <w:r>
              <w:rPr>
                <w:spacing w:val="-2"/>
                <w:sz w:val="20"/>
              </w:rPr>
              <w:t>17,227</w:t>
            </w:r>
          </w:p>
        </w:tc>
        <w:tc>
          <w:tcPr>
            <w:tcW w:w="848" w:type="dxa"/>
            <w:tcBorders>
              <w:top w:val="single" w:sz="6" w:space="0" w:color="000000"/>
              <w:bottom w:val="single" w:sz="6" w:space="0" w:color="000000"/>
            </w:tcBorders>
            <w:shd w:val="clear" w:color="auto" w:fill="CCEDFF"/>
          </w:tcPr>
          <w:p>
            <w:pPr>
              <w:pStyle w:val="TableParagraph"/>
              <w:rPr>
                <w:sz w:val="18"/>
              </w:rPr>
            </w:pPr>
          </w:p>
        </w:tc>
        <w:tc>
          <w:tcPr>
            <w:tcW w:w="1283" w:type="dxa"/>
            <w:tcBorders>
              <w:top w:val="single" w:sz="6" w:space="0" w:color="000000"/>
              <w:bottom w:val="single" w:sz="6" w:space="0" w:color="000000"/>
            </w:tcBorders>
            <w:shd w:val="clear" w:color="auto" w:fill="CCEDFF"/>
          </w:tcPr>
          <w:p>
            <w:pPr>
              <w:pStyle w:val="TableParagraph"/>
              <w:spacing w:line="227" w:lineRule="exact" w:before="8"/>
              <w:ind w:right="76"/>
              <w:jc w:val="right"/>
              <w:rPr>
                <w:sz w:val="20"/>
              </w:rPr>
            </w:pPr>
            <w:r>
              <w:rPr>
                <w:spacing w:val="-2"/>
                <w:sz w:val="20"/>
              </w:rPr>
              <w:t>17,711</w:t>
            </w:r>
          </w:p>
        </w:tc>
      </w:tr>
      <w:tr>
        <w:trPr>
          <w:trHeight w:val="315" w:hRule="atLeast"/>
        </w:trPr>
        <w:tc>
          <w:tcPr>
            <w:tcW w:w="6272" w:type="dxa"/>
          </w:tcPr>
          <w:p>
            <w:pPr>
              <w:pStyle w:val="TableParagraph"/>
              <w:spacing w:before="57"/>
              <w:ind w:left="19"/>
              <w:rPr>
                <w:b/>
                <w:sz w:val="18"/>
              </w:rPr>
            </w:pPr>
            <w:r>
              <w:rPr>
                <w:b/>
                <w:spacing w:val="-2"/>
                <w:sz w:val="18"/>
              </w:rPr>
              <w:t>Total</w:t>
            </w:r>
            <w:r>
              <w:rPr>
                <w:b/>
                <w:spacing w:val="-7"/>
                <w:sz w:val="18"/>
              </w:rPr>
              <w:t> </w:t>
            </w:r>
            <w:r>
              <w:rPr>
                <w:b/>
                <w:spacing w:val="-2"/>
                <w:sz w:val="18"/>
              </w:rPr>
              <w:t>liabilities</w:t>
            </w:r>
          </w:p>
        </w:tc>
        <w:tc>
          <w:tcPr>
            <w:tcW w:w="1977" w:type="dxa"/>
          </w:tcPr>
          <w:p>
            <w:pPr>
              <w:pStyle w:val="TableParagraph"/>
              <w:spacing w:before="8"/>
              <w:ind w:right="650"/>
              <w:jc w:val="right"/>
              <w:rPr>
                <w:b/>
                <w:sz w:val="20"/>
              </w:rPr>
            </w:pPr>
            <w:r>
              <w:rPr/>
              <mc:AlternateContent>
                <mc:Choice Requires="wps">
                  <w:drawing>
                    <wp:anchor distT="0" distB="0" distL="0" distR="0" allowOverlap="1" layoutInCell="1" locked="0" behindDoc="1" simplePos="0" relativeHeight="480597504">
                      <wp:simplePos x="0" y="0"/>
                      <wp:positionH relativeFrom="column">
                        <wp:posOffset>764594</wp:posOffset>
                      </wp:positionH>
                      <wp:positionV relativeFrom="paragraph">
                        <wp:posOffset>161765</wp:posOffset>
                      </wp:positionV>
                      <wp:extent cx="1306195" cy="3873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1306195" cy="38735"/>
                                <a:chExt cx="1306195" cy="38735"/>
                              </a:xfrm>
                            </wpg:grpSpPr>
                            <wps:wsp>
                              <wps:cNvPr id="410" name="Graphic 410"/>
                              <wps:cNvSpPr/>
                              <wps:spPr>
                                <a:xfrm>
                                  <a:off x="-7" y="28"/>
                                  <a:ext cx="1306195" cy="38735"/>
                                </a:xfrm>
                                <a:custGeom>
                                  <a:avLst/>
                                  <a:gdLst/>
                                  <a:ahLst/>
                                  <a:cxnLst/>
                                  <a:rect l="l" t="t" r="r" b="b"/>
                                  <a:pathLst>
                                    <a:path w="1306195" h="38735">
                                      <a:moveTo>
                                        <a:pt x="1306017" y="28600"/>
                                      </a:moveTo>
                                      <a:lnTo>
                                        <a:pt x="1286954" y="28600"/>
                                      </a:lnTo>
                                      <a:lnTo>
                                        <a:pt x="76263" y="28600"/>
                                      </a:lnTo>
                                      <a:lnTo>
                                        <a:pt x="0" y="28600"/>
                                      </a:lnTo>
                                      <a:lnTo>
                                        <a:pt x="0" y="38138"/>
                                      </a:lnTo>
                                      <a:lnTo>
                                        <a:pt x="76263" y="38138"/>
                                      </a:lnTo>
                                      <a:lnTo>
                                        <a:pt x="1286954" y="38138"/>
                                      </a:lnTo>
                                      <a:lnTo>
                                        <a:pt x="1306017" y="38138"/>
                                      </a:lnTo>
                                      <a:lnTo>
                                        <a:pt x="1306017" y="28600"/>
                                      </a:lnTo>
                                      <a:close/>
                                    </a:path>
                                    <a:path w="1306195" h="38735">
                                      <a:moveTo>
                                        <a:pt x="1306017" y="0"/>
                                      </a:moveTo>
                                      <a:lnTo>
                                        <a:pt x="1286954" y="0"/>
                                      </a:lnTo>
                                      <a:lnTo>
                                        <a:pt x="76263" y="0"/>
                                      </a:lnTo>
                                      <a:lnTo>
                                        <a:pt x="0" y="0"/>
                                      </a:lnTo>
                                      <a:lnTo>
                                        <a:pt x="0" y="9537"/>
                                      </a:lnTo>
                                      <a:lnTo>
                                        <a:pt x="76263" y="9537"/>
                                      </a:lnTo>
                                      <a:lnTo>
                                        <a:pt x="1286954" y="9537"/>
                                      </a:lnTo>
                                      <a:lnTo>
                                        <a:pt x="1306017" y="9537"/>
                                      </a:lnTo>
                                      <a:lnTo>
                                        <a:pt x="13060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204296pt;margin-top:12.737418pt;width:102.85pt;height:3.05pt;mso-position-horizontal-relative:column;mso-position-vertical-relative:paragraph;z-index:-22718976" id="docshapegroup408" coordorigin="1204,255" coordsize="2057,61">
                      <v:shape style="position:absolute;left:1204;top:254;width:2057;height:61" id="docshape409" coordorigin="1204,255" coordsize="2057,61" path="m3261,300l3231,300,1324,300,1204,300,1204,315,1324,315,3231,315,3261,315,3261,300xm3261,255l3231,255,1324,255,1204,255,1204,270,1324,270,3231,270,3261,270,3261,255xe" filled="true" fillcolor="#000000" stroked="false">
                        <v:path arrowok="t"/>
                        <v:fill type="solid"/>
                      </v:shape>
                      <w10:wrap type="none"/>
                    </v:group>
                  </w:pict>
                </mc:Fallback>
              </mc:AlternateContent>
            </w:r>
            <w:r>
              <w:rPr>
                <w:b/>
                <w:spacing w:val="-10"/>
                <w:sz w:val="20"/>
              </w:rPr>
              <w:t>$</w:t>
            </w:r>
          </w:p>
        </w:tc>
        <w:tc>
          <w:tcPr>
            <w:tcW w:w="1298" w:type="dxa"/>
            <w:tcBorders>
              <w:top w:val="single" w:sz="6" w:space="0" w:color="000000"/>
            </w:tcBorders>
          </w:tcPr>
          <w:p>
            <w:pPr>
              <w:pStyle w:val="TableParagraph"/>
              <w:spacing w:before="8"/>
              <w:ind w:right="91"/>
              <w:jc w:val="right"/>
              <w:rPr>
                <w:b/>
                <w:sz w:val="20"/>
              </w:rPr>
            </w:pPr>
            <w:r>
              <w:rPr>
                <w:b/>
                <w:spacing w:val="-2"/>
                <w:sz w:val="20"/>
              </w:rPr>
              <w:t>18,536</w:t>
            </w:r>
          </w:p>
        </w:tc>
        <w:tc>
          <w:tcPr>
            <w:tcW w:w="848" w:type="dxa"/>
            <w:tcBorders>
              <w:top w:val="single" w:sz="6" w:space="0" w:color="000000"/>
            </w:tcBorders>
          </w:tcPr>
          <w:p>
            <w:pPr>
              <w:pStyle w:val="TableParagraph"/>
              <w:spacing w:before="8"/>
              <w:ind w:left="96"/>
              <w:rPr>
                <w:b/>
                <w:sz w:val="20"/>
              </w:rPr>
            </w:pPr>
            <w:r>
              <w:rPr/>
              <mc:AlternateContent>
                <mc:Choice Requires="wps">
                  <w:drawing>
                    <wp:anchor distT="0" distB="0" distL="0" distR="0" allowOverlap="1" layoutInCell="1" locked="0" behindDoc="1" simplePos="0" relativeHeight="480596992">
                      <wp:simplePos x="0" y="0"/>
                      <wp:positionH relativeFrom="column">
                        <wp:posOffset>47604</wp:posOffset>
                      </wp:positionH>
                      <wp:positionV relativeFrom="paragraph">
                        <wp:posOffset>161765</wp:posOffset>
                      </wp:positionV>
                      <wp:extent cx="1306195" cy="3873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1306195" cy="38735"/>
                                <a:chExt cx="1306195" cy="38735"/>
                              </a:xfrm>
                            </wpg:grpSpPr>
                            <wps:wsp>
                              <wps:cNvPr id="412" name="Graphic 412"/>
                              <wps:cNvSpPr/>
                              <wps:spPr>
                                <a:xfrm>
                                  <a:off x="-7" y="28"/>
                                  <a:ext cx="1306195" cy="38735"/>
                                </a:xfrm>
                                <a:custGeom>
                                  <a:avLst/>
                                  <a:gdLst/>
                                  <a:ahLst/>
                                  <a:cxnLst/>
                                  <a:rect l="l" t="t" r="r" b="b"/>
                                  <a:pathLst>
                                    <a:path w="1306195" h="38735">
                                      <a:moveTo>
                                        <a:pt x="1306017" y="28600"/>
                                      </a:moveTo>
                                      <a:lnTo>
                                        <a:pt x="1286954" y="28600"/>
                                      </a:lnTo>
                                      <a:lnTo>
                                        <a:pt x="76263" y="28600"/>
                                      </a:lnTo>
                                      <a:lnTo>
                                        <a:pt x="0" y="28600"/>
                                      </a:lnTo>
                                      <a:lnTo>
                                        <a:pt x="0" y="38138"/>
                                      </a:lnTo>
                                      <a:lnTo>
                                        <a:pt x="76263" y="38138"/>
                                      </a:lnTo>
                                      <a:lnTo>
                                        <a:pt x="1286954" y="38138"/>
                                      </a:lnTo>
                                      <a:lnTo>
                                        <a:pt x="1306017" y="38138"/>
                                      </a:lnTo>
                                      <a:lnTo>
                                        <a:pt x="1306017" y="28600"/>
                                      </a:lnTo>
                                      <a:close/>
                                    </a:path>
                                    <a:path w="1306195" h="38735">
                                      <a:moveTo>
                                        <a:pt x="1306017" y="0"/>
                                      </a:moveTo>
                                      <a:lnTo>
                                        <a:pt x="1286954" y="0"/>
                                      </a:lnTo>
                                      <a:lnTo>
                                        <a:pt x="76263" y="0"/>
                                      </a:lnTo>
                                      <a:lnTo>
                                        <a:pt x="0" y="0"/>
                                      </a:lnTo>
                                      <a:lnTo>
                                        <a:pt x="0" y="9537"/>
                                      </a:lnTo>
                                      <a:lnTo>
                                        <a:pt x="76263" y="9537"/>
                                      </a:lnTo>
                                      <a:lnTo>
                                        <a:pt x="1286954" y="9537"/>
                                      </a:lnTo>
                                      <a:lnTo>
                                        <a:pt x="1306017" y="9537"/>
                                      </a:lnTo>
                                      <a:lnTo>
                                        <a:pt x="13060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8385pt;margin-top:12.737418pt;width:102.85pt;height:3.05pt;mso-position-horizontal-relative:column;mso-position-vertical-relative:paragraph;z-index:-22719488" id="docshapegroup410" coordorigin="75,255" coordsize="2057,61">
                      <v:shape style="position:absolute;left:74;top:254;width:2057;height:61" id="docshape411" coordorigin="75,255" coordsize="2057,61" path="m2132,300l2102,300,195,300,75,300,75,315,195,315,2102,315,2132,315,2132,300xm2132,255l2102,255,195,255,75,255,75,270,195,270,2102,270,2132,270,2132,255xe" filled="true" fillcolor="#000000" stroked="false">
                        <v:path arrowok="t"/>
                        <v:fill type="solid"/>
                      </v:shape>
                      <w10:wrap type="none"/>
                    </v:group>
                  </w:pict>
                </mc:Fallback>
              </mc:AlternateContent>
            </w:r>
            <w:r>
              <w:rPr>
                <w:b/>
                <w:spacing w:val="-10"/>
                <w:sz w:val="20"/>
              </w:rPr>
              <w:t>$</w:t>
            </w:r>
          </w:p>
        </w:tc>
        <w:tc>
          <w:tcPr>
            <w:tcW w:w="1283" w:type="dxa"/>
            <w:tcBorders>
              <w:top w:val="single" w:sz="6" w:space="0" w:color="000000"/>
            </w:tcBorders>
          </w:tcPr>
          <w:p>
            <w:pPr>
              <w:pStyle w:val="TableParagraph"/>
              <w:spacing w:before="8"/>
              <w:ind w:right="76"/>
              <w:jc w:val="right"/>
              <w:rPr>
                <w:b/>
                <w:sz w:val="20"/>
              </w:rPr>
            </w:pPr>
            <w:r>
              <w:rPr>
                <w:b/>
                <w:spacing w:val="-2"/>
                <w:sz w:val="20"/>
              </w:rPr>
              <w:t>19,748</w:t>
            </w:r>
          </w:p>
        </w:tc>
      </w:tr>
    </w:tbl>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38"/>
        <w:rPr>
          <w:b/>
          <w:sz w:val="18"/>
        </w:rPr>
      </w:pPr>
    </w:p>
    <w:p>
      <w:pPr>
        <w:pStyle w:val="BodyText"/>
        <w:ind w:right="18"/>
        <w:jc w:val="center"/>
      </w:pPr>
      <w:r>
        <w:rPr>
          <w:spacing w:val="-5"/>
        </w:rPr>
        <w:t>45</w:t>
      </w:r>
    </w:p>
    <w:p>
      <w:pPr>
        <w:pStyle w:val="BodyText"/>
        <w:spacing w:before="153"/>
      </w:pPr>
      <w:r>
        <w:rPr/>
        <mc:AlternateContent>
          <mc:Choice Requires="wps">
            <w:drawing>
              <wp:anchor distT="0" distB="0" distL="0" distR="0" allowOverlap="1" layoutInCell="1" locked="0" behindDoc="1" simplePos="0" relativeHeight="487634432">
                <wp:simplePos x="0" y="0"/>
                <wp:positionH relativeFrom="page">
                  <wp:posOffset>177863</wp:posOffset>
                </wp:positionH>
                <wp:positionV relativeFrom="paragraph">
                  <wp:posOffset>258432</wp:posOffset>
                </wp:positionV>
                <wp:extent cx="7416800" cy="19685"/>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7416800" cy="19685"/>
                          <a:chExt cx="7416800" cy="19685"/>
                        </a:xfrm>
                      </wpg:grpSpPr>
                      <wps:wsp>
                        <wps:cNvPr id="414" name="Graphic 41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15" name="Graphic 415"/>
                        <wps:cNvSpPr/>
                        <wps:spPr>
                          <a:xfrm>
                            <a:off x="0" y="38"/>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16" name="Graphic 41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82048;mso-wrap-distance-left:0;mso-wrap-distance-right:0" id="docshapegroup412" coordorigin="280,407" coordsize="11680,31">
                <v:rect style="position:absolute;left:280;top:406;width:11680;height:16" id="docshape413" filled="true" fillcolor="#999999" stroked="false">
                  <v:fill type="solid"/>
                </v:rect>
                <v:shape style="position:absolute;left:280;top:407;width:11680;height:31" id="docshape414" coordorigin="280,407" coordsize="11680,31" path="m11960,407l11945,422,280,422,280,437,11945,437,11960,437,11960,422,11960,407xe" filled="true" fillcolor="#ededed" stroked="false">
                  <v:path arrowok="t"/>
                  <v:fill type="solid"/>
                </v:shape>
                <v:shape style="position:absolute;left:280;top:406;width:16;height:31" id="docshape415"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New</w:t>
      </w:r>
      <w:r>
        <w:rPr>
          <w:spacing w:val="-5"/>
        </w:rPr>
        <w:t> </w:t>
      </w:r>
      <w:r>
        <w:rPr/>
        <w:t>Accounting</w:t>
      </w:r>
      <w:r>
        <w:rPr>
          <w:spacing w:val="-4"/>
        </w:rPr>
        <w:t> </w:t>
      </w:r>
      <w:r>
        <w:rPr>
          <w:spacing w:val="-2"/>
        </w:rPr>
        <w:t>Pronouncements</w:t>
      </w:r>
    </w:p>
    <w:p>
      <w:pPr>
        <w:pStyle w:val="BodyText"/>
        <w:spacing w:before="50"/>
        <w:rPr>
          <w:b/>
        </w:rPr>
      </w:pPr>
    </w:p>
    <w:p>
      <w:pPr>
        <w:pStyle w:val="BodyText"/>
        <w:ind w:left="300"/>
      </w:pPr>
      <w:r>
        <w:rPr/>
        <w:t>Refer</w:t>
      </w:r>
      <w:r>
        <w:rPr>
          <w:spacing w:val="-6"/>
        </w:rPr>
        <w:t> </w:t>
      </w:r>
      <w:r>
        <w:rPr/>
        <w:t>to</w:t>
      </w:r>
      <w:r>
        <w:rPr>
          <w:spacing w:val="-3"/>
        </w:rPr>
        <w:t> </w:t>
      </w:r>
      <w:r>
        <w:rPr/>
        <w:t>Note</w:t>
      </w:r>
      <w:r>
        <w:rPr>
          <w:spacing w:val="-4"/>
        </w:rPr>
        <w:t> </w:t>
      </w:r>
      <w:r>
        <w:rPr/>
        <w:t>2,</w:t>
      </w:r>
      <w:r>
        <w:rPr>
          <w:spacing w:val="-3"/>
        </w:rPr>
        <w:t> </w:t>
      </w:r>
      <w:r>
        <w:rPr/>
        <w:t>"New</w:t>
      </w:r>
      <w:r>
        <w:rPr>
          <w:spacing w:val="-4"/>
        </w:rPr>
        <w:t> </w:t>
      </w:r>
      <w:r>
        <w:rPr/>
        <w:t>Accounting</w:t>
      </w:r>
      <w:r>
        <w:rPr>
          <w:spacing w:val="-3"/>
        </w:rPr>
        <w:t> </w:t>
      </w:r>
      <w:r>
        <w:rPr/>
        <w:t>Guidance,"</w:t>
      </w:r>
      <w:r>
        <w:rPr>
          <w:spacing w:val="-4"/>
        </w:rPr>
        <w:t> </w:t>
      </w:r>
      <w:r>
        <w:rPr/>
        <w:t>in</w:t>
      </w:r>
      <w:r>
        <w:rPr>
          <w:spacing w:val="-3"/>
        </w:rPr>
        <w:t> </w:t>
      </w:r>
      <w:r>
        <w:rPr/>
        <w:t>"Item</w:t>
      </w:r>
      <w:r>
        <w:rPr>
          <w:spacing w:val="-4"/>
        </w:rPr>
        <w:t> </w:t>
      </w:r>
      <w:r>
        <w:rPr/>
        <w:t>1.</w:t>
      </w:r>
      <w:r>
        <w:rPr>
          <w:spacing w:val="-3"/>
        </w:rPr>
        <w:t> </w:t>
      </w:r>
      <w:r>
        <w:rPr/>
        <w:t>Financial</w:t>
      </w:r>
      <w:r>
        <w:rPr>
          <w:spacing w:val="-4"/>
        </w:rPr>
        <w:t> </w:t>
      </w:r>
      <w:r>
        <w:rPr/>
        <w:t>Statements</w:t>
      </w:r>
      <w:r>
        <w:rPr>
          <w:spacing w:val="-3"/>
        </w:rPr>
        <w:t> </w:t>
      </w:r>
      <w:r>
        <w:rPr/>
        <w:t>-</w:t>
      </w:r>
      <w:r>
        <w:rPr>
          <w:spacing w:val="-4"/>
        </w:rPr>
        <w:t> </w:t>
      </w:r>
      <w:r>
        <w:rPr/>
        <w:t>Notes</w:t>
      </w:r>
      <w:r>
        <w:rPr>
          <w:spacing w:val="-3"/>
        </w:rPr>
        <w:t> </w:t>
      </w:r>
      <w:r>
        <w:rPr/>
        <w:t>to</w:t>
      </w:r>
      <w:r>
        <w:rPr>
          <w:spacing w:val="-4"/>
        </w:rPr>
        <w:t> </w:t>
      </w:r>
      <w:r>
        <w:rPr/>
        <w:t>Condensed</w:t>
      </w:r>
      <w:r>
        <w:rPr>
          <w:spacing w:val="-3"/>
        </w:rPr>
        <w:t> </w:t>
      </w:r>
      <w:r>
        <w:rPr/>
        <w:t>Consolidated</w:t>
      </w:r>
      <w:r>
        <w:rPr>
          <w:spacing w:val="-4"/>
        </w:rPr>
        <w:t> </w:t>
      </w:r>
      <w:r>
        <w:rPr/>
        <w:t>Financial</w:t>
      </w:r>
      <w:r>
        <w:rPr>
          <w:spacing w:val="-3"/>
        </w:rPr>
        <w:t> </w:t>
      </w:r>
      <w:r>
        <w:rPr>
          <w:spacing w:val="-2"/>
        </w:rPr>
        <w:t>Statements."</w:t>
      </w:r>
    </w:p>
    <w:p>
      <w:pPr>
        <w:pStyle w:val="BodyText"/>
        <w:spacing w:before="51"/>
      </w:pPr>
    </w:p>
    <w:p>
      <w:pPr>
        <w:pStyle w:val="Heading1"/>
      </w:pPr>
      <w:r>
        <w:rPr/>
        <w:t>Critical</w:t>
      </w:r>
      <w:r>
        <w:rPr>
          <w:spacing w:val="-5"/>
        </w:rPr>
        <w:t> </w:t>
      </w:r>
      <w:r>
        <w:rPr/>
        <w:t>Accounting</w:t>
      </w:r>
      <w:r>
        <w:rPr>
          <w:spacing w:val="-4"/>
        </w:rPr>
        <w:t> </w:t>
      </w:r>
      <w:r>
        <w:rPr/>
        <w:t>Estimates</w:t>
      </w:r>
      <w:r>
        <w:rPr>
          <w:spacing w:val="-5"/>
        </w:rPr>
        <w:t> </w:t>
      </w:r>
      <w:r>
        <w:rPr/>
        <w:t>and</w:t>
      </w:r>
      <w:r>
        <w:rPr>
          <w:spacing w:val="-4"/>
        </w:rPr>
        <w:t> </w:t>
      </w:r>
      <w:r>
        <w:rPr>
          <w:spacing w:val="-2"/>
        </w:rPr>
        <w:t>Judgments</w:t>
      </w:r>
    </w:p>
    <w:p>
      <w:pPr>
        <w:pStyle w:val="BodyText"/>
        <w:spacing w:before="50"/>
        <w:rPr>
          <w:b/>
        </w:rPr>
      </w:pPr>
    </w:p>
    <w:p>
      <w:pPr>
        <w:pStyle w:val="BodyText"/>
        <w:spacing w:line="249" w:lineRule="auto"/>
        <w:ind w:left="100" w:right="123" w:firstLine="200"/>
      </w:pPr>
      <w:r>
        <w:rPr/>
        <w:t>Our discussion and analysis of our financial condition and results of operations is based on our unaudited condensed consolidated financial statements,</w:t>
      </w:r>
      <w:r>
        <w:rPr>
          <w:spacing w:val="-3"/>
        </w:rPr>
        <w:t> </w:t>
      </w:r>
      <w:r>
        <w:rPr/>
        <w:t>which</w:t>
      </w:r>
      <w:r>
        <w:rPr>
          <w:spacing w:val="-3"/>
        </w:rPr>
        <w:t> </w:t>
      </w:r>
      <w:r>
        <w:rPr/>
        <w:t>have</w:t>
      </w:r>
      <w:r>
        <w:rPr>
          <w:spacing w:val="-3"/>
        </w:rPr>
        <w:t> </w:t>
      </w:r>
      <w:r>
        <w:rPr/>
        <w:t>been</w:t>
      </w:r>
      <w:r>
        <w:rPr>
          <w:spacing w:val="-3"/>
        </w:rPr>
        <w:t> </w:t>
      </w:r>
      <w:r>
        <w:rPr/>
        <w:t>prepared</w:t>
      </w:r>
      <w:r>
        <w:rPr>
          <w:spacing w:val="-3"/>
        </w:rPr>
        <w:t> </w:t>
      </w:r>
      <w:r>
        <w:rPr/>
        <w:t>in</w:t>
      </w:r>
      <w:r>
        <w:rPr>
          <w:spacing w:val="-3"/>
        </w:rPr>
        <w:t> </w:t>
      </w:r>
      <w:r>
        <w:rPr/>
        <w:t>accordance</w:t>
      </w:r>
      <w:r>
        <w:rPr>
          <w:spacing w:val="-3"/>
        </w:rPr>
        <w:t> </w:t>
      </w:r>
      <w:r>
        <w:rPr/>
        <w:t>with</w:t>
      </w:r>
      <w:r>
        <w:rPr>
          <w:spacing w:val="-3"/>
        </w:rPr>
        <w:t> </w:t>
      </w:r>
      <w:r>
        <w:rPr/>
        <w:t>U.S.</w:t>
      </w:r>
      <w:r>
        <w:rPr>
          <w:spacing w:val="-3"/>
        </w:rPr>
        <w:t> </w:t>
      </w:r>
      <w:r>
        <w:rPr/>
        <w:t>GAAP.</w:t>
      </w:r>
      <w:r>
        <w:rPr>
          <w:spacing w:val="-7"/>
        </w:rPr>
        <w:t> </w:t>
      </w:r>
      <w:r>
        <w:rPr/>
        <w:t>The</w:t>
      </w:r>
      <w:r>
        <w:rPr>
          <w:spacing w:val="-3"/>
        </w:rPr>
        <w:t> </w:t>
      </w:r>
      <w:r>
        <w:rPr/>
        <w:t>preparation</w:t>
      </w:r>
      <w:r>
        <w:rPr>
          <w:spacing w:val="-3"/>
        </w:rPr>
        <w:t> </w:t>
      </w:r>
      <w:r>
        <w:rPr/>
        <w:t>of</w:t>
      </w:r>
      <w:r>
        <w:rPr>
          <w:spacing w:val="-3"/>
        </w:rPr>
        <w:t> </w:t>
      </w:r>
      <w:r>
        <w:rPr/>
        <w:t>these</w:t>
      </w:r>
      <w:r>
        <w:rPr>
          <w:spacing w:val="-3"/>
        </w:rPr>
        <w:t> </w:t>
      </w:r>
      <w:r>
        <w:rPr/>
        <w:t>financial</w:t>
      </w:r>
      <w:r>
        <w:rPr>
          <w:spacing w:val="-3"/>
        </w:rPr>
        <w:t> </w:t>
      </w:r>
      <w:r>
        <w:rPr/>
        <w:t>statements</w:t>
      </w:r>
      <w:r>
        <w:rPr>
          <w:spacing w:val="-3"/>
        </w:rPr>
        <w:t> </w:t>
      </w:r>
      <w:r>
        <w:rPr/>
        <w:t>requires</w:t>
      </w:r>
      <w:r>
        <w:rPr>
          <w:spacing w:val="-3"/>
        </w:rPr>
        <w:t> </w:t>
      </w:r>
      <w:r>
        <w:rPr/>
        <w:t>us</w:t>
      </w:r>
      <w:r>
        <w:rPr>
          <w:spacing w:val="-3"/>
        </w:rPr>
        <w:t> </w:t>
      </w:r>
      <w:r>
        <w:rPr/>
        <w:t>to</w:t>
      </w:r>
      <w:r>
        <w:rPr>
          <w:spacing w:val="-3"/>
        </w:rPr>
        <w:t> </w:t>
      </w:r>
      <w:r>
        <w:rPr/>
        <w:t>make</w:t>
      </w:r>
      <w:r>
        <w:rPr>
          <w:spacing w:val="-3"/>
        </w:rPr>
        <w:t> </w:t>
      </w:r>
      <w:r>
        <w:rPr/>
        <w:t>estimates and assumptions that affect the reported amounts of assets and liabilities and the disclosure of contingent assets and liabilities at the date of the financial statements and the reported amounts of expenses during the reporting period. Our estimates and judgments are based on historical experience</w:t>
      </w:r>
      <w:r>
        <w:rPr>
          <w:spacing w:val="-1"/>
        </w:rPr>
        <w:t> </w:t>
      </w:r>
      <w:r>
        <w:rPr/>
        <w:t>and</w:t>
      </w:r>
      <w:r>
        <w:rPr>
          <w:spacing w:val="-1"/>
        </w:rPr>
        <w:t> </w:t>
      </w:r>
      <w:r>
        <w:rPr/>
        <w:t>on</w:t>
      </w:r>
      <w:r>
        <w:rPr>
          <w:spacing w:val="-1"/>
        </w:rPr>
        <w:t> </w:t>
      </w:r>
      <w:r>
        <w:rPr/>
        <w:t>various</w:t>
      </w:r>
      <w:r>
        <w:rPr>
          <w:spacing w:val="-1"/>
        </w:rPr>
        <w:t> </w:t>
      </w:r>
      <w:r>
        <w:rPr/>
        <w:t>other</w:t>
      </w:r>
      <w:r>
        <w:rPr>
          <w:spacing w:val="-1"/>
        </w:rPr>
        <w:t> </w:t>
      </w:r>
      <w:r>
        <w:rPr/>
        <w:t>factors</w:t>
      </w:r>
      <w:r>
        <w:rPr>
          <w:spacing w:val="-1"/>
        </w:rPr>
        <w:t> </w:t>
      </w:r>
      <w:r>
        <w:rPr/>
        <w:t>that</w:t>
      </w:r>
      <w:r>
        <w:rPr>
          <w:spacing w:val="-1"/>
        </w:rPr>
        <w:t> </w:t>
      </w:r>
      <w:r>
        <w:rPr/>
        <w:t>are</w:t>
      </w:r>
      <w:r>
        <w:rPr>
          <w:spacing w:val="-1"/>
        </w:rPr>
        <w:t> </w:t>
      </w:r>
      <w:r>
        <w:rPr/>
        <w:t>believed</w:t>
      </w:r>
      <w:r>
        <w:rPr>
          <w:spacing w:val="-1"/>
        </w:rPr>
        <w:t> </w:t>
      </w:r>
      <w:r>
        <w:rPr/>
        <w:t>to</w:t>
      </w:r>
      <w:r>
        <w:rPr>
          <w:spacing w:val="-1"/>
        </w:rPr>
        <w:t> </w:t>
      </w:r>
      <w:r>
        <w:rPr/>
        <w:t>be</w:t>
      </w:r>
      <w:r>
        <w:rPr>
          <w:spacing w:val="-1"/>
        </w:rPr>
        <w:t> </w:t>
      </w:r>
      <w:r>
        <w:rPr/>
        <w:t>reasonable</w:t>
      </w:r>
      <w:r>
        <w:rPr>
          <w:spacing w:val="-1"/>
        </w:rPr>
        <w:t> </w:t>
      </w:r>
      <w:r>
        <w:rPr/>
        <w:t>under</w:t>
      </w:r>
      <w:r>
        <w:rPr>
          <w:spacing w:val="-1"/>
        </w:rPr>
        <w:t> </w:t>
      </w:r>
      <w:r>
        <w:rPr/>
        <w:t>the</w:t>
      </w:r>
      <w:r>
        <w:rPr>
          <w:spacing w:val="-1"/>
        </w:rPr>
        <w:t> </w:t>
      </w:r>
      <w:r>
        <w:rPr/>
        <w:t>circumstances.</w:t>
      </w:r>
      <w:r>
        <w:rPr>
          <w:spacing w:val="-1"/>
        </w:rPr>
        <w:t> </w:t>
      </w:r>
      <w:r>
        <w:rPr/>
        <w:t>Actual</w:t>
      </w:r>
      <w:r>
        <w:rPr>
          <w:spacing w:val="-1"/>
        </w:rPr>
        <w:t> </w:t>
      </w:r>
      <w:r>
        <w:rPr/>
        <w:t>results</w:t>
      </w:r>
      <w:r>
        <w:rPr>
          <w:spacing w:val="-1"/>
        </w:rPr>
        <w:t> </w:t>
      </w:r>
      <w:r>
        <w:rPr/>
        <w:t>may</w:t>
      </w:r>
      <w:r>
        <w:rPr>
          <w:spacing w:val="-1"/>
        </w:rPr>
        <w:t> </w:t>
      </w:r>
      <w:r>
        <w:rPr/>
        <w:t>differ</w:t>
      </w:r>
      <w:r>
        <w:rPr>
          <w:spacing w:val="-1"/>
        </w:rPr>
        <w:t> </w:t>
      </w:r>
      <w:r>
        <w:rPr/>
        <w:t>from</w:t>
      </w:r>
      <w:r>
        <w:rPr>
          <w:spacing w:val="-1"/>
        </w:rPr>
        <w:t> </w:t>
      </w:r>
      <w:r>
        <w:rPr/>
        <w:t>these</w:t>
      </w:r>
      <w:r>
        <w:rPr>
          <w:spacing w:val="-1"/>
        </w:rPr>
        <w:t> </w:t>
      </w:r>
      <w:r>
        <w:rPr/>
        <w:t>estimates under different assumptions or conditions.</w:t>
      </w:r>
      <w:r>
        <w:rPr>
          <w:spacing w:val="-2"/>
        </w:rPr>
        <w:t> </w:t>
      </w:r>
      <w:r>
        <w:rPr/>
        <w:t>These critical accounting estimates are discussed in detail in “Management’s Discussion and Analysis of Financial Condition and Results of Operations - Critical Accounting Estimates and Judgments” in our Annual Report on Form 10-K for the year ended June 30, 2022. There have been no material changes in critical accounting estimates and judgments as of December 31, 2022 from those described in our Annual Report on Form 10-K for the year ended June 30, 2022.</w:t>
      </w:r>
    </w:p>
    <w:p>
      <w:pPr>
        <w:pStyle w:val="BodyText"/>
      </w:pPr>
    </w:p>
    <w:p>
      <w:pPr>
        <w:pStyle w:val="BodyText"/>
        <w:spacing w:before="165"/>
      </w:pPr>
    </w:p>
    <w:p>
      <w:pPr>
        <w:pStyle w:val="BodyText"/>
        <w:ind w:right="18"/>
        <w:jc w:val="center"/>
      </w:pPr>
      <w:r>
        <w:rPr>
          <w:spacing w:val="-5"/>
        </w:rPr>
        <w:t>46</w:t>
      </w:r>
    </w:p>
    <w:p>
      <w:pPr>
        <w:pStyle w:val="BodyText"/>
        <w:spacing w:before="153"/>
      </w:pPr>
      <w:r>
        <w:rPr/>
        <mc:AlternateContent>
          <mc:Choice Requires="wps">
            <w:drawing>
              <wp:anchor distT="0" distB="0" distL="0" distR="0" allowOverlap="1" layoutInCell="1" locked="0" behindDoc="1" simplePos="0" relativeHeight="487636992">
                <wp:simplePos x="0" y="0"/>
                <wp:positionH relativeFrom="page">
                  <wp:posOffset>177863</wp:posOffset>
                </wp:positionH>
                <wp:positionV relativeFrom="paragraph">
                  <wp:posOffset>258432</wp:posOffset>
                </wp:positionV>
                <wp:extent cx="7416800" cy="1968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7416800" cy="19685"/>
                          <a:chExt cx="7416800" cy="19685"/>
                        </a:xfrm>
                      </wpg:grpSpPr>
                      <wps:wsp>
                        <wps:cNvPr id="418" name="Graphic 41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19" name="Graphic 419"/>
                        <wps:cNvSpPr/>
                        <wps:spPr>
                          <a:xfrm>
                            <a:off x="0" y="34"/>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79488;mso-wrap-distance-left:0;mso-wrap-distance-right:0" id="docshapegroup416" coordorigin="280,407" coordsize="11680,31">
                <v:rect style="position:absolute;left:280;top:406;width:11680;height:16" id="docshape417" filled="true" fillcolor="#999999" stroked="false">
                  <v:fill type="solid"/>
                </v:rect>
                <v:shape style="position:absolute;left:280;top:407;width:11680;height:31" id="docshape418" coordorigin="280,407" coordsize="11680,31" path="m11960,407l11945,422,280,422,280,437,11945,437,11960,437,11960,422,11960,407xe" filled="true" fillcolor="#ededed" stroked="false">
                  <v:path arrowok="t"/>
                  <v:fill type="solid"/>
                </v:shape>
                <v:shape style="position:absolute;left:280;top:406;width:16;height:31" id="docshape419"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69"/>
      </w:pPr>
      <w:r>
        <w:rPr/>
        <w:t>Liquidity</w:t>
      </w:r>
      <w:r>
        <w:rPr>
          <w:spacing w:val="-4"/>
        </w:rPr>
        <w:t> </w:t>
      </w:r>
      <w:r>
        <w:rPr/>
        <w:t>and</w:t>
      </w:r>
      <w:r>
        <w:rPr>
          <w:spacing w:val="-3"/>
        </w:rPr>
        <w:t> </w:t>
      </w:r>
      <w:r>
        <w:rPr/>
        <w:t>Capital</w:t>
      </w:r>
      <w:r>
        <w:rPr>
          <w:spacing w:val="-3"/>
        </w:rPr>
        <w:t> </w:t>
      </w:r>
      <w:r>
        <w:rPr>
          <w:spacing w:val="-2"/>
        </w:rPr>
        <w:t>Resources</w:t>
      </w:r>
    </w:p>
    <w:p>
      <w:pPr>
        <w:pStyle w:val="BodyText"/>
        <w:spacing w:before="50"/>
        <w:rPr>
          <w:b/>
        </w:rPr>
      </w:pPr>
    </w:p>
    <w:p>
      <w:pPr>
        <w:pStyle w:val="BodyText"/>
        <w:spacing w:line="249" w:lineRule="auto"/>
        <w:ind w:left="100" w:firstLine="196"/>
      </w:pPr>
      <w:r>
        <w:rPr/>
        <w:t>We</w:t>
      </w:r>
      <w:r>
        <w:rPr>
          <w:spacing w:val="-3"/>
        </w:rPr>
        <w:t> </w:t>
      </w:r>
      <w:r>
        <w:rPr/>
        <w:t>finance</w:t>
      </w:r>
      <w:r>
        <w:rPr>
          <w:spacing w:val="-3"/>
        </w:rPr>
        <w:t> </w:t>
      </w:r>
      <w:r>
        <w:rPr/>
        <w:t>our</w:t>
      </w:r>
      <w:r>
        <w:rPr>
          <w:spacing w:val="-3"/>
        </w:rPr>
        <w:t> </w:t>
      </w:r>
      <w:r>
        <w:rPr/>
        <w:t>business</w:t>
      </w:r>
      <w:r>
        <w:rPr>
          <w:spacing w:val="-3"/>
        </w:rPr>
        <w:t> </w:t>
      </w:r>
      <w:r>
        <w:rPr/>
        <w:t>primarily</w:t>
      </w:r>
      <w:r>
        <w:rPr>
          <w:spacing w:val="-3"/>
        </w:rPr>
        <w:t> </w:t>
      </w:r>
      <w:r>
        <w:rPr/>
        <w:t>through</w:t>
      </w:r>
      <w:r>
        <w:rPr>
          <w:spacing w:val="-3"/>
        </w:rPr>
        <w:t> </w:t>
      </w:r>
      <w:r>
        <w:rPr/>
        <w:t>cash</w:t>
      </w:r>
      <w:r>
        <w:rPr>
          <w:spacing w:val="-3"/>
        </w:rPr>
        <w:t> </w:t>
      </w:r>
      <w:r>
        <w:rPr/>
        <w:t>flows</w:t>
      </w:r>
      <w:r>
        <w:rPr>
          <w:spacing w:val="-3"/>
        </w:rPr>
        <w:t> </w:t>
      </w:r>
      <w:r>
        <w:rPr/>
        <w:t>provided</w:t>
      </w:r>
      <w:r>
        <w:rPr>
          <w:spacing w:val="-3"/>
        </w:rPr>
        <w:t> </w:t>
      </w:r>
      <w:r>
        <w:rPr/>
        <w:t>by</w:t>
      </w:r>
      <w:r>
        <w:rPr>
          <w:spacing w:val="-3"/>
        </w:rPr>
        <w:t> </w:t>
      </w:r>
      <w:r>
        <w:rPr/>
        <w:t>operating</w:t>
      </w:r>
      <w:r>
        <w:rPr>
          <w:spacing w:val="-3"/>
        </w:rPr>
        <w:t> </w:t>
      </w:r>
      <w:r>
        <w:rPr/>
        <w:t>activities,</w:t>
      </w:r>
      <w:r>
        <w:rPr>
          <w:spacing w:val="-3"/>
        </w:rPr>
        <w:t> </w:t>
      </w:r>
      <w:r>
        <w:rPr/>
        <w:t>borrowings</w:t>
      </w:r>
      <w:r>
        <w:rPr>
          <w:spacing w:val="-3"/>
        </w:rPr>
        <w:t> </w:t>
      </w:r>
      <w:r>
        <w:rPr/>
        <w:t>from</w:t>
      </w:r>
      <w:r>
        <w:rPr>
          <w:spacing w:val="-3"/>
        </w:rPr>
        <w:t> </w:t>
      </w:r>
      <w:r>
        <w:rPr/>
        <w:t>banks,</w:t>
      </w:r>
      <w:r>
        <w:rPr>
          <w:spacing w:val="-3"/>
        </w:rPr>
        <w:t> </w:t>
      </w:r>
      <w:r>
        <w:rPr/>
        <w:t>and</w:t>
      </w:r>
      <w:r>
        <w:rPr>
          <w:spacing w:val="-3"/>
        </w:rPr>
        <w:t> </w:t>
      </w:r>
      <w:r>
        <w:rPr/>
        <w:t>proceeds</w:t>
      </w:r>
      <w:r>
        <w:rPr>
          <w:spacing w:val="-3"/>
        </w:rPr>
        <w:t> </w:t>
      </w:r>
      <w:r>
        <w:rPr/>
        <w:t>from</w:t>
      </w:r>
      <w:r>
        <w:rPr>
          <w:spacing w:val="-3"/>
        </w:rPr>
        <w:t> </w:t>
      </w:r>
      <w:r>
        <w:rPr/>
        <w:t>issuances</w:t>
      </w:r>
      <w:r>
        <w:rPr>
          <w:spacing w:val="-3"/>
        </w:rPr>
        <w:t> </w:t>
      </w:r>
      <w:r>
        <w:rPr/>
        <w:t>of debt and equity. We periodically review our capital structure and liquidity position in light of market conditions, expected future cash flows, potential funding requirements for debt refinancing, capital expenditures and acquisitions, the cost of capital, sensitivity analyses reflecting downside scenarios, the impact on our financial metrics and credit ratings, and our ease of access to funding sources.</w:t>
      </w:r>
    </w:p>
    <w:p>
      <w:pPr>
        <w:pStyle w:val="BodyText"/>
        <w:spacing w:before="44"/>
      </w:pPr>
    </w:p>
    <w:p>
      <w:pPr>
        <w:pStyle w:val="BodyText"/>
        <w:spacing w:line="249" w:lineRule="auto" w:before="1"/>
        <w:ind w:left="100" w:right="180" w:firstLine="196"/>
      </w:pPr>
      <w:r>
        <w:rPr/>
        <w:t>The</w:t>
      </w:r>
      <w:r>
        <w:rPr>
          <w:spacing w:val="-2"/>
        </w:rPr>
        <w:t> </w:t>
      </w:r>
      <w:r>
        <w:rPr/>
        <w:t>COVID-19</w:t>
      </w:r>
      <w:r>
        <w:rPr>
          <w:spacing w:val="-2"/>
        </w:rPr>
        <w:t> </w:t>
      </w:r>
      <w:r>
        <w:rPr/>
        <w:t>pandemic</w:t>
      </w:r>
      <w:r>
        <w:rPr>
          <w:spacing w:val="-2"/>
        </w:rPr>
        <w:t> </w:t>
      </w:r>
      <w:r>
        <w:rPr/>
        <w:t>and</w:t>
      </w:r>
      <w:r>
        <w:rPr>
          <w:spacing w:val="-2"/>
        </w:rPr>
        <w:t> </w:t>
      </w:r>
      <w:r>
        <w:rPr/>
        <w:t>geopolitical</w:t>
      </w:r>
      <w:r>
        <w:rPr>
          <w:spacing w:val="-2"/>
        </w:rPr>
        <w:t> </w:t>
      </w:r>
      <w:r>
        <w:rPr/>
        <w:t>tensions</w:t>
      </w:r>
      <w:r>
        <w:rPr>
          <w:spacing w:val="-2"/>
        </w:rPr>
        <w:t> </w:t>
      </w:r>
      <w:r>
        <w:rPr/>
        <w:t>have</w:t>
      </w:r>
      <w:r>
        <w:rPr>
          <w:spacing w:val="-2"/>
        </w:rPr>
        <w:t> </w:t>
      </w:r>
      <w:r>
        <w:rPr/>
        <w:t>not</w:t>
      </w:r>
      <w:r>
        <w:rPr>
          <w:spacing w:val="-2"/>
        </w:rPr>
        <w:t> </w:t>
      </w:r>
      <w:r>
        <w:rPr/>
        <w:t>materially</w:t>
      </w:r>
      <w:r>
        <w:rPr>
          <w:spacing w:val="-2"/>
        </w:rPr>
        <w:t> </w:t>
      </w:r>
      <w:r>
        <w:rPr/>
        <w:t>impacted</w:t>
      </w:r>
      <w:r>
        <w:rPr>
          <w:spacing w:val="-2"/>
        </w:rPr>
        <w:t> </w:t>
      </w:r>
      <w:r>
        <w:rPr/>
        <w:t>our</w:t>
      </w:r>
      <w:r>
        <w:rPr>
          <w:spacing w:val="-2"/>
        </w:rPr>
        <w:t> </w:t>
      </w:r>
      <w:r>
        <w:rPr/>
        <w:t>liquidity</w:t>
      </w:r>
      <w:r>
        <w:rPr>
          <w:spacing w:val="-2"/>
        </w:rPr>
        <w:t> </w:t>
      </w:r>
      <w:r>
        <w:rPr/>
        <w:t>position,</w:t>
      </w:r>
      <w:r>
        <w:rPr>
          <w:spacing w:val="-2"/>
        </w:rPr>
        <w:t> </w:t>
      </w:r>
      <w:r>
        <w:rPr/>
        <w:t>current</w:t>
      </w:r>
      <w:r>
        <w:rPr>
          <w:spacing w:val="-2"/>
        </w:rPr>
        <w:t> </w:t>
      </w:r>
      <w:r>
        <w:rPr/>
        <w:t>and</w:t>
      </w:r>
      <w:r>
        <w:rPr>
          <w:spacing w:val="-2"/>
        </w:rPr>
        <w:t> </w:t>
      </w:r>
      <w:r>
        <w:rPr/>
        <w:t>expected</w:t>
      </w:r>
      <w:r>
        <w:rPr>
          <w:spacing w:val="-2"/>
        </w:rPr>
        <w:t> </w:t>
      </w:r>
      <w:r>
        <w:rPr/>
        <w:t>cash</w:t>
      </w:r>
      <w:r>
        <w:rPr>
          <w:spacing w:val="-2"/>
        </w:rPr>
        <w:t> </w:t>
      </w:r>
      <w:r>
        <w:rPr/>
        <w:t>flows</w:t>
      </w:r>
      <w:r>
        <w:rPr>
          <w:spacing w:val="-2"/>
        </w:rPr>
        <w:t> </w:t>
      </w:r>
      <w:r>
        <w:rPr/>
        <w:t>from operating</w:t>
      </w:r>
      <w:r>
        <w:rPr>
          <w:spacing w:val="-1"/>
        </w:rPr>
        <w:t> </w:t>
      </w:r>
      <w:r>
        <w:rPr/>
        <w:t>activities,</w:t>
      </w:r>
      <w:r>
        <w:rPr>
          <w:spacing w:val="-1"/>
        </w:rPr>
        <w:t> </w:t>
      </w:r>
      <w:r>
        <w:rPr/>
        <w:t>or</w:t>
      </w:r>
      <w:r>
        <w:rPr>
          <w:spacing w:val="-1"/>
        </w:rPr>
        <w:t> </w:t>
      </w:r>
      <w:r>
        <w:rPr/>
        <w:t>available</w:t>
      </w:r>
      <w:r>
        <w:rPr>
          <w:spacing w:val="-1"/>
        </w:rPr>
        <w:t> </w:t>
      </w:r>
      <w:r>
        <w:rPr/>
        <w:t>cash.</w:t>
      </w:r>
      <w:r>
        <w:rPr>
          <w:spacing w:val="-1"/>
        </w:rPr>
        <w:t> </w:t>
      </w:r>
      <w:r>
        <w:rPr/>
        <w:t>We</w:t>
      </w:r>
      <w:r>
        <w:rPr>
          <w:spacing w:val="-1"/>
        </w:rPr>
        <w:t> </w:t>
      </w:r>
      <w:r>
        <w:rPr/>
        <w:t>believe</w:t>
      </w:r>
      <w:r>
        <w:rPr>
          <w:spacing w:val="-1"/>
        </w:rPr>
        <w:t> </w:t>
      </w:r>
      <w:r>
        <w:rPr/>
        <w:t>that</w:t>
      </w:r>
      <w:r>
        <w:rPr>
          <w:spacing w:val="-1"/>
        </w:rPr>
        <w:t> </w:t>
      </w:r>
      <w:r>
        <w:rPr/>
        <w:t>our</w:t>
      </w:r>
      <w:r>
        <w:rPr>
          <w:spacing w:val="-1"/>
        </w:rPr>
        <w:t> </w:t>
      </w:r>
      <w:r>
        <w:rPr/>
        <w:t>cash</w:t>
      </w:r>
      <w:r>
        <w:rPr>
          <w:spacing w:val="-1"/>
        </w:rPr>
        <w:t> </w:t>
      </w:r>
      <w:r>
        <w:rPr/>
        <w:t>flows</w:t>
      </w:r>
      <w:r>
        <w:rPr>
          <w:spacing w:val="-1"/>
        </w:rPr>
        <w:t> </w:t>
      </w:r>
      <w:r>
        <w:rPr/>
        <w:t>provided</w:t>
      </w:r>
      <w:r>
        <w:rPr>
          <w:spacing w:val="-1"/>
        </w:rPr>
        <w:t> </w:t>
      </w:r>
      <w:r>
        <w:rPr/>
        <w:t>by</w:t>
      </w:r>
      <w:r>
        <w:rPr>
          <w:spacing w:val="-1"/>
        </w:rPr>
        <w:t> </w:t>
      </w:r>
      <w:r>
        <w:rPr/>
        <w:t>operating</w:t>
      </w:r>
      <w:r>
        <w:rPr>
          <w:spacing w:val="-1"/>
        </w:rPr>
        <w:t> </w:t>
      </w:r>
      <w:r>
        <w:rPr/>
        <w:t>activities,</w:t>
      </w:r>
      <w:r>
        <w:rPr>
          <w:spacing w:val="-1"/>
        </w:rPr>
        <w:t> </w:t>
      </w:r>
      <w:r>
        <w:rPr/>
        <w:t>together</w:t>
      </w:r>
      <w:r>
        <w:rPr>
          <w:spacing w:val="-1"/>
        </w:rPr>
        <w:t> </w:t>
      </w:r>
      <w:r>
        <w:rPr/>
        <w:t>with</w:t>
      </w:r>
      <w:r>
        <w:rPr>
          <w:spacing w:val="-1"/>
        </w:rPr>
        <w:t> </w:t>
      </w:r>
      <w:r>
        <w:rPr/>
        <w:t>borrowings</w:t>
      </w:r>
      <w:r>
        <w:rPr>
          <w:spacing w:val="-1"/>
        </w:rPr>
        <w:t> </w:t>
      </w:r>
      <w:r>
        <w:rPr/>
        <w:t>available</w:t>
      </w:r>
      <w:r>
        <w:rPr>
          <w:spacing w:val="-1"/>
        </w:rPr>
        <w:t> </w:t>
      </w:r>
      <w:r>
        <w:rPr/>
        <w:t>under our credit facilities and access to the commercial paper market, backstopped by our bank debt facilities, will continue to provide sufficient liquidity to fund our operations, capital expenditures, and other commitments, including dividends and purchases of our ordinary shares and CHESS Depositary Instruments under authorized share repurchase programs, into the foreseeable future.</w:t>
      </w:r>
    </w:p>
    <w:p>
      <w:pPr>
        <w:pStyle w:val="BodyText"/>
        <w:spacing w:before="45"/>
      </w:pPr>
    </w:p>
    <w:p>
      <w:pPr>
        <w:spacing w:before="0"/>
        <w:ind w:left="100" w:right="0" w:firstLine="0"/>
        <w:jc w:val="left"/>
        <w:rPr>
          <w:b/>
          <w:i/>
          <w:sz w:val="20"/>
        </w:rPr>
      </w:pPr>
      <w:r>
        <w:rPr>
          <w:b/>
          <w:i/>
          <w:spacing w:val="-2"/>
          <w:sz w:val="20"/>
        </w:rPr>
        <w:t>Overview</w:t>
      </w:r>
    </w:p>
    <w:p>
      <w:pPr>
        <w:pStyle w:val="Heading1"/>
        <w:spacing w:before="55" w:after="25"/>
        <w:ind w:left="8392"/>
      </w:pPr>
      <w:r>
        <w:rPr/>
        <w:t>Six</w:t>
      </w:r>
      <w:r>
        <w:rPr>
          <w:spacing w:val="-4"/>
        </w:rPr>
        <w:t> </w:t>
      </w:r>
      <w:r>
        <w:rPr/>
        <w:t>Months</w:t>
      </w:r>
      <w:r>
        <w:rPr>
          <w:spacing w:val="-4"/>
        </w:rPr>
        <w:t> </w:t>
      </w:r>
      <w:r>
        <w:rPr/>
        <w:t>Ended</w:t>
      </w:r>
      <w:r>
        <w:rPr>
          <w:spacing w:val="-4"/>
        </w:rPr>
        <w:t> </w:t>
      </w:r>
      <w:r>
        <w:rPr/>
        <w:t>December</w:t>
      </w:r>
      <w:r>
        <w:rPr>
          <w:spacing w:val="-4"/>
        </w:rPr>
        <w:t> </w:t>
      </w:r>
      <w:r>
        <w:rPr>
          <w:spacing w:val="-5"/>
        </w:rPr>
        <w:t>31,</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1"/>
        <w:gridCol w:w="1351"/>
        <w:gridCol w:w="625"/>
        <w:gridCol w:w="1386"/>
        <w:gridCol w:w="616"/>
      </w:tblGrid>
      <w:tr>
        <w:trPr>
          <w:trHeight w:val="255" w:hRule="atLeast"/>
        </w:trPr>
        <w:tc>
          <w:tcPr>
            <w:tcW w:w="7701" w:type="dxa"/>
            <w:tcBorders>
              <w:bottom w:val="single" w:sz="6" w:space="0" w:color="000000"/>
            </w:tcBorders>
          </w:tcPr>
          <w:p>
            <w:pPr>
              <w:pStyle w:val="TableParagraph"/>
              <w:spacing w:line="227" w:lineRule="exact" w:before="8"/>
              <w:ind w:left="19"/>
              <w:rPr>
                <w:b/>
                <w:sz w:val="20"/>
              </w:rPr>
            </w:pPr>
            <w:r>
              <w:rPr>
                <w:b/>
                <w:sz w:val="20"/>
              </w:rPr>
              <w:t>($ in </w:t>
            </w:r>
            <w:r>
              <w:rPr>
                <w:b/>
                <w:spacing w:val="-2"/>
                <w:sz w:val="20"/>
              </w:rPr>
              <w:t>millions)</w:t>
            </w:r>
          </w:p>
        </w:tc>
        <w:tc>
          <w:tcPr>
            <w:tcW w:w="1351" w:type="dxa"/>
            <w:tcBorders>
              <w:top w:val="single" w:sz="6" w:space="0" w:color="000000"/>
              <w:bottom w:val="single" w:sz="6" w:space="0" w:color="000000"/>
            </w:tcBorders>
          </w:tcPr>
          <w:p>
            <w:pPr>
              <w:pStyle w:val="TableParagraph"/>
              <w:spacing w:line="227" w:lineRule="exact" w:before="8"/>
              <w:ind w:left="761"/>
              <w:rPr>
                <w:b/>
                <w:sz w:val="20"/>
              </w:rPr>
            </w:pPr>
            <w:r>
              <w:rPr>
                <w:b/>
                <w:spacing w:val="-4"/>
                <w:sz w:val="20"/>
              </w:rPr>
              <w:t>2022</w:t>
            </w:r>
          </w:p>
        </w:tc>
        <w:tc>
          <w:tcPr>
            <w:tcW w:w="625" w:type="dxa"/>
            <w:tcBorders>
              <w:top w:val="single" w:sz="6" w:space="0" w:color="000000"/>
              <w:bottom w:val="single" w:sz="6" w:space="0" w:color="000000"/>
            </w:tcBorders>
          </w:tcPr>
          <w:p>
            <w:pPr>
              <w:pStyle w:val="TableParagraph"/>
              <w:rPr>
                <w:sz w:val="18"/>
              </w:rPr>
            </w:pPr>
          </w:p>
        </w:tc>
        <w:tc>
          <w:tcPr>
            <w:tcW w:w="1386" w:type="dxa"/>
            <w:tcBorders>
              <w:top w:val="single" w:sz="6" w:space="0" w:color="000000"/>
              <w:bottom w:val="single" w:sz="6" w:space="0" w:color="000000"/>
            </w:tcBorders>
          </w:tcPr>
          <w:p>
            <w:pPr>
              <w:pStyle w:val="TableParagraph"/>
              <w:spacing w:line="227" w:lineRule="exact" w:before="8"/>
              <w:ind w:left="834"/>
              <w:rPr>
                <w:b/>
                <w:sz w:val="20"/>
              </w:rPr>
            </w:pPr>
            <w:r>
              <w:rPr>
                <w:b/>
                <w:spacing w:val="-4"/>
                <w:sz w:val="20"/>
              </w:rPr>
              <w:t>2021</w:t>
            </w:r>
          </w:p>
        </w:tc>
        <w:tc>
          <w:tcPr>
            <w:tcW w:w="616" w:type="dxa"/>
            <w:tcBorders>
              <w:top w:val="single" w:sz="6" w:space="0" w:color="000000"/>
              <w:bottom w:val="single" w:sz="6" w:space="0" w:color="000000"/>
            </w:tcBorders>
          </w:tcPr>
          <w:p>
            <w:pPr>
              <w:pStyle w:val="TableParagraph"/>
              <w:rPr>
                <w:sz w:val="18"/>
              </w:rPr>
            </w:pPr>
          </w:p>
        </w:tc>
      </w:tr>
      <w:tr>
        <w:trPr>
          <w:trHeight w:val="255" w:hRule="atLeast"/>
        </w:trPr>
        <w:tc>
          <w:tcPr>
            <w:tcW w:w="7701" w:type="dxa"/>
            <w:tcBorders>
              <w:top w:val="single" w:sz="6" w:space="0" w:color="000000"/>
            </w:tcBorders>
            <w:shd w:val="clear" w:color="auto" w:fill="CCEDFF"/>
          </w:tcPr>
          <w:p>
            <w:pPr>
              <w:pStyle w:val="TableParagraph"/>
              <w:spacing w:line="227" w:lineRule="exact" w:before="8"/>
              <w:ind w:left="19"/>
              <w:rPr>
                <w:sz w:val="20"/>
              </w:rPr>
            </w:pPr>
            <w:r>
              <w:rPr>
                <w:sz w:val="20"/>
              </w:rPr>
              <w:t>Net</w:t>
            </w:r>
            <w:r>
              <w:rPr>
                <w:spacing w:val="-4"/>
                <w:sz w:val="20"/>
              </w:rPr>
              <w:t> </w:t>
            </w:r>
            <w:r>
              <w:rPr>
                <w:sz w:val="20"/>
              </w:rPr>
              <w:t>cash</w:t>
            </w:r>
            <w:r>
              <w:rPr>
                <w:spacing w:val="-3"/>
                <w:sz w:val="20"/>
              </w:rPr>
              <w:t> </w:t>
            </w:r>
            <w:r>
              <w:rPr>
                <w:sz w:val="20"/>
              </w:rPr>
              <w:t>provided</w:t>
            </w:r>
            <w:r>
              <w:rPr>
                <w:spacing w:val="-3"/>
                <w:sz w:val="20"/>
              </w:rPr>
              <w:t> </w:t>
            </w:r>
            <w:r>
              <w:rPr>
                <w:sz w:val="20"/>
              </w:rPr>
              <w:t>by</w:t>
            </w:r>
            <w:r>
              <w:rPr>
                <w:spacing w:val="-3"/>
                <w:sz w:val="20"/>
              </w:rPr>
              <w:t> </w:t>
            </w:r>
            <w:r>
              <w:rPr>
                <w:sz w:val="20"/>
              </w:rPr>
              <w:t>operating</w:t>
            </w:r>
            <w:r>
              <w:rPr>
                <w:spacing w:val="-3"/>
                <w:sz w:val="20"/>
              </w:rPr>
              <w:t> </w:t>
            </w:r>
            <w:r>
              <w:rPr>
                <w:spacing w:val="-2"/>
                <w:sz w:val="20"/>
              </w:rPr>
              <w:t>activities</w:t>
            </w:r>
          </w:p>
        </w:tc>
        <w:tc>
          <w:tcPr>
            <w:tcW w:w="1351" w:type="dxa"/>
            <w:tcBorders>
              <w:top w:val="single" w:sz="6" w:space="0" w:color="000000"/>
            </w:tcBorders>
            <w:shd w:val="clear" w:color="auto" w:fill="CCEDFF"/>
          </w:tcPr>
          <w:p>
            <w:pPr>
              <w:pStyle w:val="TableParagraph"/>
              <w:spacing w:line="227" w:lineRule="exact" w:before="8"/>
              <w:ind w:left="20"/>
              <w:rPr>
                <w:sz w:val="20"/>
              </w:rPr>
            </w:pPr>
            <w:r>
              <w:rPr>
                <w:spacing w:val="-10"/>
                <w:sz w:val="20"/>
              </w:rPr>
              <w:t>$</w:t>
            </w:r>
          </w:p>
        </w:tc>
        <w:tc>
          <w:tcPr>
            <w:tcW w:w="625" w:type="dxa"/>
            <w:tcBorders>
              <w:top w:val="single" w:sz="6" w:space="0" w:color="000000"/>
            </w:tcBorders>
            <w:shd w:val="clear" w:color="auto" w:fill="CCEDFF"/>
          </w:tcPr>
          <w:p>
            <w:pPr>
              <w:pStyle w:val="TableParagraph"/>
              <w:spacing w:line="227" w:lineRule="exact" w:before="8"/>
              <w:ind w:left="57"/>
              <w:jc w:val="center"/>
              <w:rPr>
                <w:sz w:val="20"/>
              </w:rPr>
            </w:pPr>
            <w:r>
              <w:rPr>
                <w:spacing w:val="-5"/>
                <w:sz w:val="20"/>
              </w:rPr>
              <w:t>145</w:t>
            </w:r>
          </w:p>
        </w:tc>
        <w:tc>
          <w:tcPr>
            <w:tcW w:w="1386" w:type="dxa"/>
            <w:tcBorders>
              <w:top w:val="single" w:sz="6" w:space="0" w:color="000000"/>
            </w:tcBorders>
            <w:shd w:val="clear" w:color="auto" w:fill="CCEDFF"/>
          </w:tcPr>
          <w:p>
            <w:pPr>
              <w:pStyle w:val="TableParagraph"/>
              <w:spacing w:line="227" w:lineRule="exact" w:before="8"/>
              <w:ind w:left="86"/>
              <w:rPr>
                <w:sz w:val="20"/>
              </w:rPr>
            </w:pPr>
            <w:r>
              <w:rPr>
                <w:spacing w:val="-10"/>
                <w:sz w:val="20"/>
              </w:rPr>
              <w:t>$</w:t>
            </w:r>
          </w:p>
        </w:tc>
        <w:tc>
          <w:tcPr>
            <w:tcW w:w="616" w:type="dxa"/>
            <w:tcBorders>
              <w:top w:val="single" w:sz="6" w:space="0" w:color="000000"/>
            </w:tcBorders>
            <w:shd w:val="clear" w:color="auto" w:fill="CCEDFF"/>
          </w:tcPr>
          <w:p>
            <w:pPr>
              <w:pStyle w:val="TableParagraph"/>
              <w:spacing w:line="227" w:lineRule="exact" w:before="8"/>
              <w:ind w:right="77"/>
              <w:jc w:val="right"/>
              <w:rPr>
                <w:sz w:val="20"/>
              </w:rPr>
            </w:pPr>
            <w:r>
              <w:rPr>
                <w:spacing w:val="-5"/>
                <w:sz w:val="20"/>
              </w:rPr>
              <w:t>323</w:t>
            </w:r>
          </w:p>
        </w:tc>
      </w:tr>
      <w:tr>
        <w:trPr>
          <w:trHeight w:val="255" w:hRule="atLeast"/>
        </w:trPr>
        <w:tc>
          <w:tcPr>
            <w:tcW w:w="7701" w:type="dxa"/>
          </w:tcPr>
          <w:p>
            <w:pPr>
              <w:pStyle w:val="TableParagraph"/>
              <w:spacing w:line="227" w:lineRule="exact" w:before="8"/>
              <w:ind w:left="19"/>
              <w:rPr>
                <w:sz w:val="20"/>
              </w:rPr>
            </w:pPr>
            <w:r>
              <w:rPr>
                <w:sz w:val="20"/>
              </w:rPr>
              <w:t>Net</w:t>
            </w:r>
            <w:r>
              <w:rPr>
                <w:spacing w:val="-4"/>
                <w:sz w:val="20"/>
              </w:rPr>
              <w:t> </w:t>
            </w:r>
            <w:r>
              <w:rPr>
                <w:sz w:val="20"/>
              </w:rPr>
              <w:t>cash</w:t>
            </w:r>
            <w:r>
              <w:rPr>
                <w:spacing w:val="-3"/>
                <w:sz w:val="20"/>
              </w:rPr>
              <w:t> </w:t>
            </w:r>
            <w:r>
              <w:rPr>
                <w:sz w:val="20"/>
              </w:rPr>
              <w:t>(used</w:t>
            </w:r>
            <w:r>
              <w:rPr>
                <w:spacing w:val="-3"/>
                <w:sz w:val="20"/>
              </w:rPr>
              <w:t> </w:t>
            </w:r>
            <w:r>
              <w:rPr>
                <w:sz w:val="20"/>
              </w:rPr>
              <w:t>in)/provided</w:t>
            </w:r>
            <w:r>
              <w:rPr>
                <w:spacing w:val="-4"/>
                <w:sz w:val="20"/>
              </w:rPr>
              <w:t> </w:t>
            </w:r>
            <w:r>
              <w:rPr>
                <w:sz w:val="20"/>
              </w:rPr>
              <w:t>by</w:t>
            </w:r>
            <w:r>
              <w:rPr>
                <w:spacing w:val="-3"/>
                <w:sz w:val="20"/>
              </w:rPr>
              <w:t> </w:t>
            </w:r>
            <w:r>
              <w:rPr>
                <w:sz w:val="20"/>
              </w:rPr>
              <w:t>investing</w:t>
            </w:r>
            <w:r>
              <w:rPr>
                <w:spacing w:val="-3"/>
                <w:sz w:val="20"/>
              </w:rPr>
              <w:t> </w:t>
            </w:r>
            <w:r>
              <w:rPr>
                <w:spacing w:val="-2"/>
                <w:sz w:val="20"/>
              </w:rPr>
              <w:t>activities</w:t>
            </w:r>
          </w:p>
        </w:tc>
        <w:tc>
          <w:tcPr>
            <w:tcW w:w="1351" w:type="dxa"/>
          </w:tcPr>
          <w:p>
            <w:pPr>
              <w:pStyle w:val="TableParagraph"/>
              <w:rPr>
                <w:sz w:val="18"/>
              </w:rPr>
            </w:pPr>
          </w:p>
        </w:tc>
        <w:tc>
          <w:tcPr>
            <w:tcW w:w="625" w:type="dxa"/>
          </w:tcPr>
          <w:p>
            <w:pPr>
              <w:pStyle w:val="TableParagraph"/>
              <w:spacing w:line="227" w:lineRule="exact" w:before="8"/>
              <w:ind w:left="157"/>
              <w:jc w:val="center"/>
              <w:rPr>
                <w:sz w:val="20"/>
              </w:rPr>
            </w:pPr>
            <w:r>
              <w:rPr>
                <w:spacing w:val="-5"/>
                <w:sz w:val="20"/>
              </w:rPr>
              <w:t>24</w:t>
            </w:r>
          </w:p>
        </w:tc>
        <w:tc>
          <w:tcPr>
            <w:tcW w:w="1386" w:type="dxa"/>
          </w:tcPr>
          <w:p>
            <w:pPr>
              <w:pStyle w:val="TableParagraph"/>
              <w:rPr>
                <w:sz w:val="18"/>
              </w:rPr>
            </w:pPr>
          </w:p>
        </w:tc>
        <w:tc>
          <w:tcPr>
            <w:tcW w:w="616" w:type="dxa"/>
          </w:tcPr>
          <w:p>
            <w:pPr>
              <w:pStyle w:val="TableParagraph"/>
              <w:spacing w:line="227" w:lineRule="exact" w:before="8"/>
              <w:ind w:right="27"/>
              <w:jc w:val="right"/>
              <w:rPr>
                <w:sz w:val="20"/>
              </w:rPr>
            </w:pPr>
            <w:r>
              <w:rPr>
                <w:spacing w:val="-2"/>
                <w:sz w:val="20"/>
              </w:rPr>
              <w:t>(265)</w:t>
            </w:r>
          </w:p>
        </w:tc>
      </w:tr>
      <w:tr>
        <w:trPr>
          <w:trHeight w:val="255" w:hRule="atLeast"/>
        </w:trPr>
        <w:tc>
          <w:tcPr>
            <w:tcW w:w="7701" w:type="dxa"/>
            <w:shd w:val="clear" w:color="auto" w:fill="CCEDFF"/>
          </w:tcPr>
          <w:p>
            <w:pPr>
              <w:pStyle w:val="TableParagraph"/>
              <w:spacing w:line="227" w:lineRule="exact" w:before="8"/>
              <w:ind w:left="19"/>
              <w:rPr>
                <w:sz w:val="20"/>
              </w:rPr>
            </w:pPr>
            <w:r>
              <w:rPr>
                <w:sz w:val="20"/>
              </w:rPr>
              <w:t>Net</w:t>
            </w:r>
            <w:r>
              <w:rPr>
                <w:spacing w:val="-3"/>
                <w:sz w:val="20"/>
              </w:rPr>
              <w:t> </w:t>
            </w:r>
            <w:r>
              <w:rPr>
                <w:sz w:val="20"/>
              </w:rPr>
              <w:t>cash</w:t>
            </w:r>
            <w:r>
              <w:rPr>
                <w:spacing w:val="-3"/>
                <w:sz w:val="20"/>
              </w:rPr>
              <w:t> </w:t>
            </w:r>
            <w:r>
              <w:rPr>
                <w:sz w:val="20"/>
              </w:rPr>
              <w:t>used</w:t>
            </w:r>
            <w:r>
              <w:rPr>
                <w:spacing w:val="-2"/>
                <w:sz w:val="20"/>
              </w:rPr>
              <w:t> </w:t>
            </w:r>
            <w:r>
              <w:rPr>
                <w:sz w:val="20"/>
              </w:rPr>
              <w:t>in</w:t>
            </w:r>
            <w:r>
              <w:rPr>
                <w:spacing w:val="-3"/>
                <w:sz w:val="20"/>
              </w:rPr>
              <w:t> </w:t>
            </w:r>
            <w:r>
              <w:rPr>
                <w:sz w:val="20"/>
              </w:rPr>
              <w:t>financing</w:t>
            </w:r>
            <w:r>
              <w:rPr>
                <w:spacing w:val="-2"/>
                <w:sz w:val="20"/>
              </w:rPr>
              <w:t> activities</w:t>
            </w:r>
          </w:p>
        </w:tc>
        <w:tc>
          <w:tcPr>
            <w:tcW w:w="1351" w:type="dxa"/>
            <w:shd w:val="clear" w:color="auto" w:fill="CCEDFF"/>
          </w:tcPr>
          <w:p>
            <w:pPr>
              <w:pStyle w:val="TableParagraph"/>
              <w:rPr>
                <w:sz w:val="18"/>
              </w:rPr>
            </w:pPr>
          </w:p>
        </w:tc>
        <w:tc>
          <w:tcPr>
            <w:tcW w:w="625" w:type="dxa"/>
            <w:shd w:val="clear" w:color="auto" w:fill="CCEDFF"/>
          </w:tcPr>
          <w:p>
            <w:pPr>
              <w:pStyle w:val="TableParagraph"/>
              <w:spacing w:line="227" w:lineRule="exact" w:before="8"/>
              <w:ind w:left="157" w:right="34"/>
              <w:jc w:val="center"/>
              <w:rPr>
                <w:sz w:val="20"/>
              </w:rPr>
            </w:pPr>
            <w:r>
              <w:rPr>
                <w:spacing w:val="-4"/>
                <w:sz w:val="20"/>
              </w:rPr>
              <w:t>(90)</w:t>
            </w:r>
          </w:p>
        </w:tc>
        <w:tc>
          <w:tcPr>
            <w:tcW w:w="1386" w:type="dxa"/>
            <w:shd w:val="clear" w:color="auto" w:fill="CCEDFF"/>
          </w:tcPr>
          <w:p>
            <w:pPr>
              <w:pStyle w:val="TableParagraph"/>
              <w:rPr>
                <w:sz w:val="18"/>
              </w:rPr>
            </w:pPr>
          </w:p>
        </w:tc>
        <w:tc>
          <w:tcPr>
            <w:tcW w:w="616" w:type="dxa"/>
            <w:shd w:val="clear" w:color="auto" w:fill="CCEDFF"/>
          </w:tcPr>
          <w:p>
            <w:pPr>
              <w:pStyle w:val="TableParagraph"/>
              <w:spacing w:line="227" w:lineRule="exact" w:before="8"/>
              <w:ind w:right="27"/>
              <w:jc w:val="right"/>
              <w:rPr>
                <w:sz w:val="20"/>
              </w:rPr>
            </w:pPr>
            <w:r>
              <w:rPr>
                <w:spacing w:val="-2"/>
                <w:sz w:val="20"/>
              </w:rPr>
              <w:t>(235)</w:t>
            </w:r>
          </w:p>
        </w:tc>
      </w:tr>
      <w:tr>
        <w:trPr>
          <w:trHeight w:val="598" w:hRule="atLeast"/>
        </w:trPr>
        <w:tc>
          <w:tcPr>
            <w:tcW w:w="7701" w:type="dxa"/>
          </w:tcPr>
          <w:p>
            <w:pPr>
              <w:pStyle w:val="TableParagraph"/>
              <w:spacing w:before="138"/>
              <w:rPr>
                <w:b/>
                <w:sz w:val="20"/>
              </w:rPr>
            </w:pPr>
          </w:p>
          <w:p>
            <w:pPr>
              <w:pStyle w:val="TableParagraph"/>
              <w:spacing w:line="210" w:lineRule="exact"/>
              <w:rPr>
                <w:b/>
                <w:i/>
                <w:sz w:val="20"/>
              </w:rPr>
            </w:pPr>
            <w:r>
              <w:rPr>
                <w:b/>
                <w:i/>
                <w:sz w:val="20"/>
              </w:rPr>
              <w:t>Cash</w:t>
            </w:r>
            <w:r>
              <w:rPr>
                <w:b/>
                <w:i/>
                <w:spacing w:val="-3"/>
                <w:sz w:val="20"/>
              </w:rPr>
              <w:t> </w:t>
            </w:r>
            <w:r>
              <w:rPr>
                <w:b/>
                <w:i/>
                <w:sz w:val="20"/>
              </w:rPr>
              <w:t>Flow</w:t>
            </w:r>
            <w:r>
              <w:rPr>
                <w:b/>
                <w:i/>
                <w:spacing w:val="-2"/>
                <w:sz w:val="20"/>
              </w:rPr>
              <w:t> Overview</w:t>
            </w:r>
          </w:p>
        </w:tc>
        <w:tc>
          <w:tcPr>
            <w:tcW w:w="1351" w:type="dxa"/>
          </w:tcPr>
          <w:p>
            <w:pPr>
              <w:pStyle w:val="TableParagraph"/>
              <w:rPr>
                <w:sz w:val="20"/>
              </w:rPr>
            </w:pPr>
          </w:p>
        </w:tc>
        <w:tc>
          <w:tcPr>
            <w:tcW w:w="625" w:type="dxa"/>
          </w:tcPr>
          <w:p>
            <w:pPr>
              <w:pStyle w:val="TableParagraph"/>
              <w:rPr>
                <w:sz w:val="20"/>
              </w:rPr>
            </w:pPr>
          </w:p>
        </w:tc>
        <w:tc>
          <w:tcPr>
            <w:tcW w:w="1386" w:type="dxa"/>
          </w:tcPr>
          <w:p>
            <w:pPr>
              <w:pStyle w:val="TableParagraph"/>
              <w:rPr>
                <w:sz w:val="20"/>
              </w:rPr>
            </w:pPr>
          </w:p>
        </w:tc>
        <w:tc>
          <w:tcPr>
            <w:tcW w:w="616" w:type="dxa"/>
          </w:tcPr>
          <w:p>
            <w:pPr>
              <w:pStyle w:val="TableParagraph"/>
              <w:rPr>
                <w:sz w:val="20"/>
              </w:rPr>
            </w:pPr>
          </w:p>
        </w:tc>
      </w:tr>
    </w:tbl>
    <w:p>
      <w:pPr>
        <w:pStyle w:val="BodyText"/>
        <w:spacing w:before="44"/>
        <w:rPr>
          <w:b/>
        </w:rPr>
      </w:pPr>
    </w:p>
    <w:p>
      <w:pPr>
        <w:spacing w:before="0"/>
        <w:ind w:left="300" w:right="0" w:firstLine="0"/>
        <w:jc w:val="left"/>
        <w:rPr>
          <w:i/>
          <w:sz w:val="20"/>
        </w:rPr>
      </w:pPr>
      <w:r>
        <w:rPr>
          <w:i/>
          <w:sz w:val="20"/>
        </w:rPr>
        <w:t>Net</w:t>
      </w:r>
      <w:r>
        <w:rPr>
          <w:i/>
          <w:spacing w:val="-5"/>
          <w:sz w:val="20"/>
        </w:rPr>
        <w:t> </w:t>
      </w:r>
      <w:r>
        <w:rPr>
          <w:i/>
          <w:sz w:val="20"/>
        </w:rPr>
        <w:t>Cash</w:t>
      </w:r>
      <w:r>
        <w:rPr>
          <w:i/>
          <w:spacing w:val="-5"/>
          <w:sz w:val="20"/>
        </w:rPr>
        <w:t> </w:t>
      </w:r>
      <w:r>
        <w:rPr>
          <w:i/>
          <w:sz w:val="20"/>
        </w:rPr>
        <w:t>Provided</w:t>
      </w:r>
      <w:r>
        <w:rPr>
          <w:i/>
          <w:spacing w:val="-5"/>
          <w:sz w:val="20"/>
        </w:rPr>
        <w:t> </w:t>
      </w:r>
      <w:r>
        <w:rPr>
          <w:i/>
          <w:sz w:val="20"/>
        </w:rPr>
        <w:t>by</w:t>
      </w:r>
      <w:r>
        <w:rPr>
          <w:i/>
          <w:spacing w:val="-5"/>
          <w:sz w:val="20"/>
        </w:rPr>
        <w:t> </w:t>
      </w:r>
      <w:r>
        <w:rPr>
          <w:i/>
          <w:sz w:val="20"/>
        </w:rPr>
        <w:t>Operating</w:t>
      </w:r>
      <w:r>
        <w:rPr>
          <w:i/>
          <w:spacing w:val="-5"/>
          <w:sz w:val="20"/>
        </w:rPr>
        <w:t> </w:t>
      </w:r>
      <w:r>
        <w:rPr>
          <w:i/>
          <w:spacing w:val="-2"/>
          <w:sz w:val="20"/>
        </w:rPr>
        <w:t>Activities</w:t>
      </w:r>
    </w:p>
    <w:p>
      <w:pPr>
        <w:pStyle w:val="BodyText"/>
        <w:spacing w:before="51"/>
        <w:rPr>
          <w:i/>
        </w:rPr>
      </w:pPr>
    </w:p>
    <w:p>
      <w:pPr>
        <w:pStyle w:val="BodyText"/>
        <w:spacing w:line="249" w:lineRule="auto"/>
        <w:ind w:left="100" w:right="184" w:firstLine="200"/>
        <w:jc w:val="both"/>
      </w:pPr>
      <w:r>
        <w:rPr/>
        <w:t>Net</w:t>
      </w:r>
      <w:r>
        <w:rPr>
          <w:spacing w:val="-2"/>
        </w:rPr>
        <w:t> </w:t>
      </w:r>
      <w:r>
        <w:rPr/>
        <w:t>cash</w:t>
      </w:r>
      <w:r>
        <w:rPr>
          <w:spacing w:val="-2"/>
        </w:rPr>
        <w:t> </w:t>
      </w:r>
      <w:r>
        <w:rPr/>
        <w:t>provided</w:t>
      </w:r>
      <w:r>
        <w:rPr>
          <w:spacing w:val="-2"/>
        </w:rPr>
        <w:t> </w:t>
      </w:r>
      <w:r>
        <w:rPr/>
        <w:t>by</w:t>
      </w:r>
      <w:r>
        <w:rPr>
          <w:spacing w:val="-2"/>
        </w:rPr>
        <w:t> </w:t>
      </w:r>
      <w:r>
        <w:rPr/>
        <w:t>operating</w:t>
      </w:r>
      <w:r>
        <w:rPr>
          <w:spacing w:val="-2"/>
        </w:rPr>
        <w:t> </w:t>
      </w:r>
      <w:r>
        <w:rPr/>
        <w:t>activities</w:t>
      </w:r>
      <w:r>
        <w:rPr>
          <w:spacing w:val="-2"/>
        </w:rPr>
        <w:t> </w:t>
      </w:r>
      <w:r>
        <w:rPr/>
        <w:t>decreased</w:t>
      </w:r>
      <w:r>
        <w:rPr>
          <w:spacing w:val="-2"/>
        </w:rPr>
        <w:t> </w:t>
      </w:r>
      <w:r>
        <w:rPr/>
        <w:t>by</w:t>
      </w:r>
      <w:r>
        <w:rPr>
          <w:spacing w:val="-2"/>
        </w:rPr>
        <w:t> </w:t>
      </w:r>
      <w:r>
        <w:rPr/>
        <w:t>$178</w:t>
      </w:r>
      <w:r>
        <w:rPr>
          <w:spacing w:val="-2"/>
        </w:rPr>
        <w:t> </w:t>
      </w:r>
      <w:r>
        <w:rPr/>
        <w:t>million</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w:t>
      </w:r>
      <w:r>
        <w:rPr>
          <w:spacing w:val="-2"/>
        </w:rPr>
        <w:t> </w:t>
      </w:r>
      <w:r>
        <w:rPr/>
        <w:t>months ended December 31, 2021. The decrease in cash flow is primarily driven by higher working capital outflows in the current period.</w:t>
      </w:r>
    </w:p>
    <w:p>
      <w:pPr>
        <w:pStyle w:val="BodyText"/>
        <w:spacing w:before="42"/>
      </w:pPr>
    </w:p>
    <w:p>
      <w:pPr>
        <w:spacing w:before="0"/>
        <w:ind w:left="300" w:right="0" w:firstLine="0"/>
        <w:jc w:val="left"/>
        <w:rPr>
          <w:i/>
          <w:sz w:val="20"/>
        </w:rPr>
      </w:pPr>
      <w:r>
        <w:rPr>
          <w:i/>
          <w:sz w:val="20"/>
        </w:rPr>
        <w:t>Net</w:t>
      </w:r>
      <w:r>
        <w:rPr>
          <w:i/>
          <w:spacing w:val="-5"/>
          <w:sz w:val="20"/>
        </w:rPr>
        <w:t> </w:t>
      </w:r>
      <w:r>
        <w:rPr>
          <w:i/>
          <w:sz w:val="20"/>
        </w:rPr>
        <w:t>Cash</w:t>
      </w:r>
      <w:r>
        <w:rPr>
          <w:i/>
          <w:spacing w:val="-5"/>
          <w:sz w:val="20"/>
        </w:rPr>
        <w:t> </w:t>
      </w:r>
      <w:r>
        <w:rPr>
          <w:i/>
          <w:sz w:val="20"/>
        </w:rPr>
        <w:t>(Used</w:t>
      </w:r>
      <w:r>
        <w:rPr>
          <w:i/>
          <w:spacing w:val="-4"/>
          <w:sz w:val="20"/>
        </w:rPr>
        <w:t> </w:t>
      </w:r>
      <w:r>
        <w:rPr>
          <w:i/>
          <w:sz w:val="20"/>
        </w:rPr>
        <w:t>in)/Provided</w:t>
      </w:r>
      <w:r>
        <w:rPr>
          <w:i/>
          <w:spacing w:val="-5"/>
          <w:sz w:val="20"/>
        </w:rPr>
        <w:t> </w:t>
      </w:r>
      <w:r>
        <w:rPr>
          <w:i/>
          <w:sz w:val="20"/>
        </w:rPr>
        <w:t>by</w:t>
      </w:r>
      <w:r>
        <w:rPr>
          <w:i/>
          <w:spacing w:val="-5"/>
          <w:sz w:val="20"/>
        </w:rPr>
        <w:t> </w:t>
      </w:r>
      <w:r>
        <w:rPr>
          <w:i/>
          <w:sz w:val="20"/>
        </w:rPr>
        <w:t>Investing</w:t>
      </w:r>
      <w:r>
        <w:rPr>
          <w:i/>
          <w:spacing w:val="-4"/>
          <w:sz w:val="20"/>
        </w:rPr>
        <w:t> </w:t>
      </w:r>
      <w:r>
        <w:rPr>
          <w:i/>
          <w:spacing w:val="-2"/>
          <w:sz w:val="20"/>
        </w:rPr>
        <w:t>Activities</w:t>
      </w:r>
    </w:p>
    <w:p>
      <w:pPr>
        <w:pStyle w:val="BodyText"/>
        <w:spacing w:before="50"/>
        <w:rPr>
          <w:i/>
        </w:rPr>
      </w:pPr>
    </w:p>
    <w:p>
      <w:pPr>
        <w:pStyle w:val="BodyText"/>
        <w:spacing w:line="249" w:lineRule="auto" w:before="1"/>
        <w:ind w:left="100" w:right="250" w:firstLine="200"/>
        <w:jc w:val="both"/>
      </w:pPr>
      <w:r>
        <w:rPr/>
        <w:t>Net</w:t>
      </w:r>
      <w:r>
        <w:rPr>
          <w:spacing w:val="-2"/>
        </w:rPr>
        <w:t> </w:t>
      </w:r>
      <w:r>
        <w:rPr/>
        <w:t>cash</w:t>
      </w:r>
      <w:r>
        <w:rPr>
          <w:spacing w:val="-2"/>
        </w:rPr>
        <w:t> </w:t>
      </w:r>
      <w:r>
        <w:rPr/>
        <w:t>used</w:t>
      </w:r>
      <w:r>
        <w:rPr>
          <w:spacing w:val="-2"/>
        </w:rPr>
        <w:t> </w:t>
      </w:r>
      <w:r>
        <w:rPr/>
        <w:t>in/provided</w:t>
      </w:r>
      <w:r>
        <w:rPr>
          <w:spacing w:val="-2"/>
        </w:rPr>
        <w:t> </w:t>
      </w:r>
      <w:r>
        <w:rPr/>
        <w:t>by</w:t>
      </w:r>
      <w:r>
        <w:rPr>
          <w:spacing w:val="-2"/>
        </w:rPr>
        <w:t> </w:t>
      </w:r>
      <w:r>
        <w:rPr/>
        <w:t>investing</w:t>
      </w:r>
      <w:r>
        <w:rPr>
          <w:spacing w:val="-2"/>
        </w:rPr>
        <w:t> </w:t>
      </w:r>
      <w:r>
        <w:rPr/>
        <w:t>activities</w:t>
      </w:r>
      <w:r>
        <w:rPr>
          <w:spacing w:val="-2"/>
        </w:rPr>
        <w:t> </w:t>
      </w:r>
      <w:r>
        <w:rPr/>
        <w:t>increased</w:t>
      </w:r>
      <w:r>
        <w:rPr>
          <w:spacing w:val="-2"/>
        </w:rPr>
        <w:t> </w:t>
      </w:r>
      <w:r>
        <w:rPr/>
        <w:t>by</w:t>
      </w:r>
      <w:r>
        <w:rPr>
          <w:spacing w:val="-2"/>
        </w:rPr>
        <w:t> </w:t>
      </w:r>
      <w:r>
        <w:rPr/>
        <w:t>$289</w:t>
      </w:r>
      <w:r>
        <w:rPr>
          <w:spacing w:val="-2"/>
        </w:rPr>
        <w:t> </w:t>
      </w:r>
      <w:r>
        <w:rPr/>
        <w:t>million</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compared</w:t>
      </w:r>
      <w:r>
        <w:rPr>
          <w:spacing w:val="-2"/>
        </w:rPr>
        <w:t> </w:t>
      </w:r>
      <w:r>
        <w:rPr/>
        <w:t>to</w:t>
      </w:r>
      <w:r>
        <w:rPr>
          <w:spacing w:val="-2"/>
        </w:rPr>
        <w:t> </w:t>
      </w:r>
      <w:r>
        <w:rPr/>
        <w:t>the</w:t>
      </w:r>
      <w:r>
        <w:rPr>
          <w:spacing w:val="-2"/>
        </w:rPr>
        <w:t> </w:t>
      </w:r>
      <w:r>
        <w:rPr/>
        <w:t>six months ended December 31, 2021. The increase is mainly driven by the disposal proceeds collected from the sale of the Russian business in the current period, partially offset by the acquisition of DGPack s.r.o. and additional investments in affiliated companies.</w:t>
      </w:r>
    </w:p>
    <w:p>
      <w:pPr>
        <w:pStyle w:val="BodyText"/>
        <w:spacing w:before="43"/>
      </w:pPr>
    </w:p>
    <w:p>
      <w:pPr>
        <w:spacing w:before="0"/>
        <w:ind w:left="300" w:right="0" w:firstLine="0"/>
        <w:jc w:val="left"/>
        <w:rPr>
          <w:i/>
          <w:sz w:val="20"/>
        </w:rPr>
      </w:pPr>
      <w:r>
        <w:rPr>
          <w:i/>
          <w:sz w:val="20"/>
        </w:rPr>
        <w:t>Net</w:t>
      </w:r>
      <w:r>
        <w:rPr>
          <w:i/>
          <w:spacing w:val="-3"/>
          <w:sz w:val="20"/>
        </w:rPr>
        <w:t> </w:t>
      </w:r>
      <w:r>
        <w:rPr>
          <w:i/>
          <w:sz w:val="20"/>
        </w:rPr>
        <w:t>Cash</w:t>
      </w:r>
      <w:r>
        <w:rPr>
          <w:i/>
          <w:spacing w:val="-3"/>
          <w:sz w:val="20"/>
        </w:rPr>
        <w:t> </w:t>
      </w:r>
      <w:r>
        <w:rPr>
          <w:i/>
          <w:sz w:val="20"/>
        </w:rPr>
        <w:t>Used</w:t>
      </w:r>
      <w:r>
        <w:rPr>
          <w:i/>
          <w:spacing w:val="-3"/>
          <w:sz w:val="20"/>
        </w:rPr>
        <w:t> </w:t>
      </w:r>
      <w:r>
        <w:rPr>
          <w:i/>
          <w:sz w:val="20"/>
        </w:rPr>
        <w:t>in</w:t>
      </w:r>
      <w:r>
        <w:rPr>
          <w:i/>
          <w:spacing w:val="-3"/>
          <w:sz w:val="20"/>
        </w:rPr>
        <w:t> </w:t>
      </w:r>
      <w:r>
        <w:rPr>
          <w:i/>
          <w:sz w:val="20"/>
        </w:rPr>
        <w:t>Financing</w:t>
      </w:r>
      <w:r>
        <w:rPr>
          <w:i/>
          <w:spacing w:val="-2"/>
          <w:sz w:val="20"/>
        </w:rPr>
        <w:t> Activities</w:t>
      </w:r>
    </w:p>
    <w:p>
      <w:pPr>
        <w:pStyle w:val="BodyText"/>
        <w:spacing w:before="50"/>
        <w:rPr>
          <w:i/>
        </w:rPr>
      </w:pPr>
    </w:p>
    <w:p>
      <w:pPr>
        <w:pStyle w:val="BodyText"/>
        <w:spacing w:line="249" w:lineRule="auto"/>
        <w:ind w:left="100" w:right="180" w:firstLine="200"/>
      </w:pPr>
      <w:r>
        <w:rPr/>
        <w:t>Net cash used in financing activities decreased by $145 million for the six months ended December 31, 2022, compared to the six months ended</w:t>
      </w:r>
      <w:r>
        <w:rPr>
          <w:spacing w:val="-2"/>
        </w:rPr>
        <w:t> </w:t>
      </w:r>
      <w:r>
        <w:rPr/>
        <w:t>December</w:t>
      </w:r>
      <w:r>
        <w:rPr>
          <w:spacing w:val="-2"/>
        </w:rPr>
        <w:t> </w:t>
      </w:r>
      <w:r>
        <w:rPr/>
        <w:t>31,</w:t>
      </w:r>
      <w:r>
        <w:rPr>
          <w:spacing w:val="-2"/>
        </w:rPr>
        <w:t> </w:t>
      </w:r>
      <w:r>
        <w:rPr/>
        <w:t>2021.</w:t>
      </w:r>
      <w:r>
        <w:rPr>
          <w:spacing w:val="-2"/>
        </w:rPr>
        <w:t> </w:t>
      </w:r>
      <w:r>
        <w:rPr/>
        <w:t>The</w:t>
      </w:r>
      <w:r>
        <w:rPr>
          <w:spacing w:val="-2"/>
        </w:rPr>
        <w:t> </w:t>
      </w:r>
      <w:r>
        <w:rPr/>
        <w:t>change</w:t>
      </w:r>
      <w:r>
        <w:rPr>
          <w:spacing w:val="-2"/>
        </w:rPr>
        <w:t> </w:t>
      </w:r>
      <w:r>
        <w:rPr/>
        <w:t>is</w:t>
      </w:r>
      <w:r>
        <w:rPr>
          <w:spacing w:val="-2"/>
        </w:rPr>
        <w:t> </w:t>
      </w:r>
      <w:r>
        <w:rPr/>
        <w:t>primarily</w:t>
      </w:r>
      <w:r>
        <w:rPr>
          <w:spacing w:val="-2"/>
        </w:rPr>
        <w:t> </w:t>
      </w:r>
      <w:r>
        <w:rPr/>
        <w:t>due</w:t>
      </w:r>
      <w:r>
        <w:rPr>
          <w:spacing w:val="-2"/>
        </w:rPr>
        <w:t> </w:t>
      </w:r>
      <w:r>
        <w:rPr/>
        <w:t>to</w:t>
      </w:r>
      <w:r>
        <w:rPr>
          <w:spacing w:val="-2"/>
        </w:rPr>
        <w:t> </w:t>
      </w:r>
      <w:r>
        <w:rPr/>
        <w:t>lower</w:t>
      </w:r>
      <w:r>
        <w:rPr>
          <w:spacing w:val="-2"/>
        </w:rPr>
        <w:t> </w:t>
      </w:r>
      <w:r>
        <w:rPr/>
        <w:t>share</w:t>
      </w:r>
      <w:r>
        <w:rPr>
          <w:spacing w:val="-2"/>
        </w:rPr>
        <w:t> </w:t>
      </w:r>
      <w:r>
        <w:rPr/>
        <w:t>buybacks</w:t>
      </w:r>
      <w:r>
        <w:rPr>
          <w:spacing w:val="-2"/>
        </w:rPr>
        <w:t> </w:t>
      </w:r>
      <w:r>
        <w:rPr/>
        <w:t>compared</w:t>
      </w:r>
      <w:r>
        <w:rPr>
          <w:spacing w:val="-2"/>
        </w:rPr>
        <w:t> </w:t>
      </w:r>
      <w:r>
        <w:rPr/>
        <w:t>to</w:t>
      </w:r>
      <w:r>
        <w:rPr>
          <w:spacing w:val="-2"/>
        </w:rPr>
        <w:t> </w:t>
      </w:r>
      <w:r>
        <w:rPr/>
        <w:t>the</w:t>
      </w:r>
      <w:r>
        <w:rPr>
          <w:spacing w:val="-2"/>
        </w:rPr>
        <w:t> </w:t>
      </w:r>
      <w:r>
        <w:rPr/>
        <w:t>prior</w:t>
      </w:r>
      <w:r>
        <w:rPr>
          <w:spacing w:val="-2"/>
        </w:rPr>
        <w:t> </w:t>
      </w:r>
      <w:r>
        <w:rPr/>
        <w:t>period,</w:t>
      </w:r>
      <w:r>
        <w:rPr>
          <w:spacing w:val="-2"/>
        </w:rPr>
        <w:t> </w:t>
      </w:r>
      <w:r>
        <w:rPr/>
        <w:t>partially</w:t>
      </w:r>
      <w:r>
        <w:rPr>
          <w:spacing w:val="-2"/>
        </w:rPr>
        <w:t> </w:t>
      </w:r>
      <w:r>
        <w:rPr/>
        <w:t>offset</w:t>
      </w:r>
      <w:r>
        <w:rPr>
          <w:spacing w:val="-2"/>
        </w:rPr>
        <w:t> </w:t>
      </w:r>
      <w:r>
        <w:rPr/>
        <w:t>by</w:t>
      </w:r>
      <w:r>
        <w:rPr>
          <w:spacing w:val="-2"/>
        </w:rPr>
        <w:t> </w:t>
      </w:r>
      <w:r>
        <w:rPr/>
        <w:t>lower</w:t>
      </w:r>
      <w:r>
        <w:rPr>
          <w:spacing w:val="-2"/>
        </w:rPr>
        <w:t> </w:t>
      </w:r>
      <w:r>
        <w:rPr/>
        <w:t>net</w:t>
      </w:r>
      <w:r>
        <w:rPr>
          <w:spacing w:val="-2"/>
        </w:rPr>
        <w:t> </w:t>
      </w:r>
      <w:r>
        <w:rPr/>
        <w:t>debt drawdowns compared to the prior period.</w:t>
      </w:r>
    </w:p>
    <w:p>
      <w:pPr>
        <w:pStyle w:val="BodyText"/>
        <w:spacing w:before="43"/>
      </w:pPr>
    </w:p>
    <w:p>
      <w:pPr>
        <w:spacing w:before="1"/>
        <w:ind w:left="100" w:right="0" w:firstLine="0"/>
        <w:jc w:val="left"/>
        <w:rPr>
          <w:b/>
          <w:i/>
          <w:sz w:val="20"/>
        </w:rPr>
      </w:pPr>
      <w:r>
        <w:rPr>
          <w:b/>
          <w:i/>
          <w:sz w:val="20"/>
        </w:rPr>
        <w:t>Net</w:t>
      </w:r>
      <w:r>
        <w:rPr>
          <w:b/>
          <w:i/>
          <w:spacing w:val="-2"/>
          <w:sz w:val="20"/>
        </w:rPr>
        <w:t> </w:t>
      </w:r>
      <w:r>
        <w:rPr>
          <w:b/>
          <w:i/>
          <w:spacing w:val="-4"/>
          <w:sz w:val="20"/>
        </w:rPr>
        <w:t>Debt</w:t>
      </w:r>
    </w:p>
    <w:p>
      <w:pPr>
        <w:pStyle w:val="BodyText"/>
        <w:spacing w:before="50"/>
        <w:rPr>
          <w:b/>
          <w:i/>
        </w:rPr>
      </w:pPr>
    </w:p>
    <w:p>
      <w:pPr>
        <w:pStyle w:val="BodyText"/>
        <w:spacing w:line="249" w:lineRule="auto"/>
        <w:ind w:left="100" w:firstLine="196"/>
      </w:pPr>
      <w:r>
        <w:rPr/>
        <w:t>We borrow from financial institutions and debt investors in the form of bank overdrafts, bank loans, corporate bonds, unsecured notes, and commercial</w:t>
      </w:r>
      <w:r>
        <w:rPr>
          <w:spacing w:val="-3"/>
        </w:rPr>
        <w:t> </w:t>
      </w:r>
      <w:r>
        <w:rPr/>
        <w:t>paper.</w:t>
      </w:r>
      <w:r>
        <w:rPr>
          <w:spacing w:val="-3"/>
        </w:rPr>
        <w:t> </w:t>
      </w:r>
      <w:r>
        <w:rPr/>
        <w:t>We</w:t>
      </w:r>
      <w:r>
        <w:rPr>
          <w:spacing w:val="-3"/>
        </w:rPr>
        <w:t> </w:t>
      </w:r>
      <w:r>
        <w:rPr/>
        <w:t>have</w:t>
      </w:r>
      <w:r>
        <w:rPr>
          <w:spacing w:val="-3"/>
        </w:rPr>
        <w:t> </w:t>
      </w:r>
      <w:r>
        <w:rPr/>
        <w:t>a</w:t>
      </w:r>
      <w:r>
        <w:rPr>
          <w:spacing w:val="-3"/>
        </w:rPr>
        <w:t> </w:t>
      </w:r>
      <w:r>
        <w:rPr/>
        <w:t>mixture</w:t>
      </w:r>
      <w:r>
        <w:rPr>
          <w:spacing w:val="-3"/>
        </w:rPr>
        <w:t> </w:t>
      </w:r>
      <w:r>
        <w:rPr/>
        <w:t>of</w:t>
      </w:r>
      <w:r>
        <w:rPr>
          <w:spacing w:val="-3"/>
        </w:rPr>
        <w:t> </w:t>
      </w:r>
      <w:r>
        <w:rPr/>
        <w:t>fixed</w:t>
      </w:r>
      <w:r>
        <w:rPr>
          <w:spacing w:val="-3"/>
        </w:rPr>
        <w:t> </w:t>
      </w:r>
      <w:r>
        <w:rPr/>
        <w:t>and</w:t>
      </w:r>
      <w:r>
        <w:rPr>
          <w:spacing w:val="-3"/>
        </w:rPr>
        <w:t> </w:t>
      </w:r>
      <w:r>
        <w:rPr/>
        <w:t>floating</w:t>
      </w:r>
      <w:r>
        <w:rPr>
          <w:spacing w:val="-3"/>
        </w:rPr>
        <w:t> </w:t>
      </w:r>
      <w:r>
        <w:rPr/>
        <w:t>interest</w:t>
      </w:r>
      <w:r>
        <w:rPr>
          <w:spacing w:val="-3"/>
        </w:rPr>
        <w:t> </w:t>
      </w:r>
      <w:r>
        <w:rPr/>
        <w:t>rates</w:t>
      </w:r>
      <w:r>
        <w:rPr>
          <w:spacing w:val="-3"/>
        </w:rPr>
        <w:t> </w:t>
      </w:r>
      <w:r>
        <w:rPr/>
        <w:t>and</w:t>
      </w:r>
      <w:r>
        <w:rPr>
          <w:spacing w:val="-3"/>
        </w:rPr>
        <w:t> </w:t>
      </w:r>
      <w:r>
        <w:rPr/>
        <w:t>use</w:t>
      </w:r>
      <w:r>
        <w:rPr>
          <w:spacing w:val="-3"/>
        </w:rPr>
        <w:t> </w:t>
      </w:r>
      <w:r>
        <w:rPr/>
        <w:t>interest</w:t>
      </w:r>
      <w:r>
        <w:rPr>
          <w:spacing w:val="-3"/>
        </w:rPr>
        <w:t> </w:t>
      </w:r>
      <w:r>
        <w:rPr/>
        <w:t>rate</w:t>
      </w:r>
      <w:r>
        <w:rPr>
          <w:spacing w:val="-3"/>
        </w:rPr>
        <w:t> </w:t>
      </w:r>
      <w:r>
        <w:rPr/>
        <w:t>swaps</w:t>
      </w:r>
      <w:r>
        <w:rPr>
          <w:spacing w:val="-3"/>
        </w:rPr>
        <w:t> </w:t>
      </w:r>
      <w:r>
        <w:rPr/>
        <w:t>to</w:t>
      </w:r>
      <w:r>
        <w:rPr>
          <w:spacing w:val="-3"/>
        </w:rPr>
        <w:t> </w:t>
      </w:r>
      <w:r>
        <w:rPr/>
        <w:t>provide</w:t>
      </w:r>
      <w:r>
        <w:rPr>
          <w:spacing w:val="-3"/>
        </w:rPr>
        <w:t> </w:t>
      </w:r>
      <w:r>
        <w:rPr/>
        <w:t>further</w:t>
      </w:r>
      <w:r>
        <w:rPr>
          <w:spacing w:val="-3"/>
        </w:rPr>
        <w:t> </w:t>
      </w:r>
      <w:r>
        <w:rPr/>
        <w:t>flexibility</w:t>
      </w:r>
      <w:r>
        <w:rPr>
          <w:spacing w:val="-3"/>
        </w:rPr>
        <w:t> </w:t>
      </w:r>
      <w:r>
        <w:rPr/>
        <w:t>in</w:t>
      </w:r>
      <w:r>
        <w:rPr>
          <w:spacing w:val="-3"/>
        </w:rPr>
        <w:t> </w:t>
      </w:r>
      <w:r>
        <w:rPr/>
        <w:t>managing</w:t>
      </w:r>
      <w:r>
        <w:rPr>
          <w:spacing w:val="-3"/>
        </w:rPr>
        <w:t> </w:t>
      </w:r>
      <w:r>
        <w:rPr/>
        <w:t>the interest cost of borrowings. At the end of October 2022, we entered into interest rate swap contracts for a total notional amount of $1.25 billion. Under the terms of the contracts, we will pay a weighted average fixed rate of interest of 4.53% and receive a variable rate of interest, based on compound overnight SOFR, for the period from November 1, 2022, through June 30, 2023, settled monthly. The interest rate swap contracts economically hedge the SOFR component of $1.25 billion of ongoing USD commercial paper issuances at 4.53%.</w:t>
      </w:r>
    </w:p>
    <w:p>
      <w:pPr>
        <w:pStyle w:val="BodyText"/>
        <w:spacing w:before="46"/>
      </w:pPr>
    </w:p>
    <w:p>
      <w:pPr>
        <w:pStyle w:val="BodyText"/>
        <w:spacing w:line="249" w:lineRule="auto"/>
        <w:ind w:left="100" w:right="185" w:firstLine="200"/>
      </w:pPr>
      <w:r>
        <w:rPr/>
        <w:t>Short-term debt consists of bank debt with a duration of less than 12 months and bank overdrafts which are classified as current due to the short-term</w:t>
      </w:r>
      <w:r>
        <w:rPr>
          <w:spacing w:val="-2"/>
        </w:rPr>
        <w:t> </w:t>
      </w:r>
      <w:r>
        <w:rPr/>
        <w:t>nature</w:t>
      </w:r>
      <w:r>
        <w:rPr>
          <w:spacing w:val="-2"/>
        </w:rPr>
        <w:t> </w:t>
      </w:r>
      <w:r>
        <w:rPr/>
        <w:t>of</w:t>
      </w:r>
      <w:r>
        <w:rPr>
          <w:spacing w:val="-2"/>
        </w:rPr>
        <w:t> </w:t>
      </w:r>
      <w:r>
        <w:rPr/>
        <w:t>the</w:t>
      </w:r>
      <w:r>
        <w:rPr>
          <w:spacing w:val="-2"/>
        </w:rPr>
        <w:t> </w:t>
      </w:r>
      <w:r>
        <w:rPr/>
        <w:t>borrowings,</w:t>
      </w:r>
      <w:r>
        <w:rPr>
          <w:spacing w:val="-2"/>
        </w:rPr>
        <w:t> </w:t>
      </w:r>
      <w:r>
        <w:rPr/>
        <w:t>except</w:t>
      </w:r>
      <w:r>
        <w:rPr>
          <w:spacing w:val="-2"/>
        </w:rPr>
        <w:t> </w:t>
      </w:r>
      <w:r>
        <w:rPr/>
        <w:t>where</w:t>
      </w:r>
      <w:r>
        <w:rPr>
          <w:spacing w:val="-2"/>
        </w:rPr>
        <w:t> </w:t>
      </w:r>
      <w:r>
        <w:rPr/>
        <w:t>we</w:t>
      </w:r>
      <w:r>
        <w:rPr>
          <w:spacing w:val="-2"/>
        </w:rPr>
        <w:t> </w:t>
      </w:r>
      <w:r>
        <w:rPr/>
        <w:t>have</w:t>
      </w:r>
      <w:r>
        <w:rPr>
          <w:spacing w:val="-2"/>
        </w:rPr>
        <w:t> </w:t>
      </w:r>
      <w:r>
        <w:rPr/>
        <w:t>the</w:t>
      </w:r>
      <w:r>
        <w:rPr>
          <w:spacing w:val="-2"/>
        </w:rPr>
        <w:t> </w:t>
      </w:r>
      <w:r>
        <w:rPr/>
        <w:t>ability</w:t>
      </w:r>
      <w:r>
        <w:rPr>
          <w:spacing w:val="-2"/>
        </w:rPr>
        <w:t> </w:t>
      </w:r>
      <w:r>
        <w:rPr/>
        <w:t>and</w:t>
      </w:r>
      <w:r>
        <w:rPr>
          <w:spacing w:val="-2"/>
        </w:rPr>
        <w:t> </w:t>
      </w:r>
      <w:r>
        <w:rPr/>
        <w:t>intent</w:t>
      </w:r>
      <w:r>
        <w:rPr>
          <w:spacing w:val="-2"/>
        </w:rPr>
        <w:t> </w:t>
      </w:r>
      <w:r>
        <w:rPr/>
        <w:t>to</w:t>
      </w:r>
      <w:r>
        <w:rPr>
          <w:spacing w:val="-2"/>
        </w:rPr>
        <w:t> </w:t>
      </w:r>
      <w:r>
        <w:rPr/>
        <w:t>refinance</w:t>
      </w:r>
      <w:r>
        <w:rPr>
          <w:spacing w:val="-2"/>
        </w:rPr>
        <w:t> </w:t>
      </w:r>
      <w:r>
        <w:rPr/>
        <w:t>and</w:t>
      </w:r>
      <w:r>
        <w:rPr>
          <w:spacing w:val="-2"/>
        </w:rPr>
        <w:t> </w:t>
      </w:r>
      <w:r>
        <w:rPr/>
        <w:t>as</w:t>
      </w:r>
      <w:r>
        <w:rPr>
          <w:spacing w:val="-2"/>
        </w:rPr>
        <w:t> </w:t>
      </w:r>
      <w:r>
        <w:rPr/>
        <w:t>such</w:t>
      </w:r>
      <w:r>
        <w:rPr>
          <w:spacing w:val="-2"/>
        </w:rPr>
        <w:t> </w:t>
      </w:r>
      <w:r>
        <w:rPr/>
        <w:t>extend</w:t>
      </w:r>
      <w:r>
        <w:rPr>
          <w:spacing w:val="-2"/>
        </w:rPr>
        <w:t> </w:t>
      </w:r>
      <w:r>
        <w:rPr/>
        <w:t>the</w:t>
      </w:r>
      <w:r>
        <w:rPr>
          <w:spacing w:val="-2"/>
        </w:rPr>
        <w:t> </w:t>
      </w:r>
      <w:r>
        <w:rPr/>
        <w:t>debt</w:t>
      </w:r>
      <w:r>
        <w:rPr>
          <w:spacing w:val="-2"/>
        </w:rPr>
        <w:t> </w:t>
      </w:r>
      <w:r>
        <w:rPr/>
        <w:t>beyond</w:t>
      </w:r>
      <w:r>
        <w:rPr>
          <w:spacing w:val="-2"/>
        </w:rPr>
        <w:t> </w:t>
      </w:r>
      <w:r>
        <w:rPr/>
        <w:t>12</w:t>
      </w:r>
      <w:r>
        <w:rPr>
          <w:spacing w:val="-2"/>
        </w:rPr>
        <w:t> </w:t>
      </w:r>
      <w:r>
        <w:rPr/>
        <w:t>months.</w:t>
      </w:r>
      <w:r>
        <w:rPr>
          <w:spacing w:val="-2"/>
        </w:rPr>
        <w:t> </w:t>
      </w:r>
      <w:r>
        <w:rPr/>
        <w:t>The current portion of long-term debt consists of debt amounts repayable within a year after the balance sheet date.</w:t>
      </w:r>
    </w:p>
    <w:p>
      <w:pPr>
        <w:pStyle w:val="BodyText"/>
        <w:spacing w:before="119"/>
      </w:pPr>
    </w:p>
    <w:p>
      <w:pPr>
        <w:pStyle w:val="BodyText"/>
        <w:ind w:right="18"/>
        <w:jc w:val="center"/>
      </w:pPr>
      <w:r>
        <w:rPr>
          <w:spacing w:val="-5"/>
        </w:rPr>
        <w:t>47</w:t>
      </w:r>
    </w:p>
    <w:p>
      <w:pPr>
        <w:pStyle w:val="BodyText"/>
        <w:spacing w:before="153"/>
      </w:pPr>
      <w:r>
        <w:rPr/>
        <mc:AlternateContent>
          <mc:Choice Requires="wps">
            <w:drawing>
              <wp:anchor distT="0" distB="0" distL="0" distR="0" allowOverlap="1" layoutInCell="1" locked="0" behindDoc="1" simplePos="0" relativeHeight="487637504">
                <wp:simplePos x="0" y="0"/>
                <wp:positionH relativeFrom="page">
                  <wp:posOffset>177863</wp:posOffset>
                </wp:positionH>
                <wp:positionV relativeFrom="paragraph">
                  <wp:posOffset>258432</wp:posOffset>
                </wp:positionV>
                <wp:extent cx="7416800" cy="19685"/>
                <wp:effectExtent l="0" t="0" r="0" b="0"/>
                <wp:wrapTopAndBottom/>
                <wp:docPr id="421" name="Group 421"/>
                <wp:cNvGraphicFramePr>
                  <a:graphicFrameLocks/>
                </wp:cNvGraphicFramePr>
                <a:graphic>
                  <a:graphicData uri="http://schemas.microsoft.com/office/word/2010/wordprocessingGroup">
                    <wpg:wgp>
                      <wpg:cNvPr id="421" name="Group 421"/>
                      <wpg:cNvGrpSpPr/>
                      <wpg:grpSpPr>
                        <a:xfrm>
                          <a:off x="0" y="0"/>
                          <a:ext cx="7416800" cy="19685"/>
                          <a:chExt cx="7416800" cy="19685"/>
                        </a:xfrm>
                      </wpg:grpSpPr>
                      <wps:wsp>
                        <wps:cNvPr id="422" name="Graphic 422"/>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23" name="Graphic 423"/>
                        <wps:cNvSpPr/>
                        <wps:spPr>
                          <a:xfrm>
                            <a:off x="0" y="30"/>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24" name="Graphic 424"/>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78976;mso-wrap-distance-left:0;mso-wrap-distance-right:0" id="docshapegroup420" coordorigin="280,407" coordsize="11680,31">
                <v:rect style="position:absolute;left:280;top:406;width:11680;height:16" id="docshape421" filled="true" fillcolor="#999999" stroked="false">
                  <v:fill type="solid"/>
                </v:rect>
                <v:shape style="position:absolute;left:280;top:407;width:11680;height:31" id="docshape422" coordorigin="280,407" coordsize="11680,31" path="m11960,407l11945,422,280,422,280,437,11945,437,11960,437,11960,422,11960,407xe" filled="true" fillcolor="#ededed" stroked="false">
                  <v:path arrowok="t"/>
                  <v:fill type="solid"/>
                </v:shape>
                <v:shape style="position:absolute;left:280;top:406;width:16;height:31" id="docshape423"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BodyText"/>
        <w:spacing w:line="249" w:lineRule="auto" w:before="69"/>
        <w:ind w:left="100" w:right="232" w:firstLine="200"/>
      </w:pPr>
      <w:r>
        <w:rPr/>
        <w:t>Our primary bank debt facilities and notes are unsecured and subject to negative pledge arrangements limiting the amount of secured indebtedness</w:t>
      </w:r>
      <w:r>
        <w:rPr>
          <w:spacing w:val="-1"/>
        </w:rPr>
        <w:t> </w:t>
      </w:r>
      <w:r>
        <w:rPr/>
        <w:t>we</w:t>
      </w:r>
      <w:r>
        <w:rPr>
          <w:spacing w:val="-1"/>
        </w:rPr>
        <w:t> </w:t>
      </w:r>
      <w:r>
        <w:rPr/>
        <w:t>can</w:t>
      </w:r>
      <w:r>
        <w:rPr>
          <w:spacing w:val="-1"/>
        </w:rPr>
        <w:t> </w:t>
      </w:r>
      <w:r>
        <w:rPr/>
        <w:t>incur</w:t>
      </w:r>
      <w:r>
        <w:rPr>
          <w:spacing w:val="-1"/>
        </w:rPr>
        <w:t> </w:t>
      </w:r>
      <w:r>
        <w:rPr/>
        <w:t>to</w:t>
      </w:r>
      <w:r>
        <w:rPr>
          <w:spacing w:val="-1"/>
        </w:rPr>
        <w:t> </w:t>
      </w:r>
      <w:r>
        <w:rPr/>
        <w:t>10.0%</w:t>
      </w:r>
      <w:r>
        <w:rPr>
          <w:spacing w:val="-1"/>
        </w:rPr>
        <w:t> </w:t>
      </w:r>
      <w:r>
        <w:rPr/>
        <w:t>of</w:t>
      </w:r>
      <w:r>
        <w:rPr>
          <w:spacing w:val="-1"/>
        </w:rPr>
        <w:t> </w:t>
      </w:r>
      <w:r>
        <w:rPr/>
        <w:t>our</w:t>
      </w:r>
      <w:r>
        <w:rPr>
          <w:spacing w:val="-1"/>
        </w:rPr>
        <w:t> </w:t>
      </w:r>
      <w:r>
        <w:rPr/>
        <w:t>total</w:t>
      </w:r>
      <w:r>
        <w:rPr>
          <w:spacing w:val="-1"/>
        </w:rPr>
        <w:t> </w:t>
      </w:r>
      <w:r>
        <w:rPr/>
        <w:t>tangible</w:t>
      </w:r>
      <w:r>
        <w:rPr>
          <w:spacing w:val="-1"/>
        </w:rPr>
        <w:t> </w:t>
      </w:r>
      <w:r>
        <w:rPr/>
        <w:t>assets,</w:t>
      </w:r>
      <w:r>
        <w:rPr>
          <w:spacing w:val="-1"/>
        </w:rPr>
        <w:t> </w:t>
      </w:r>
      <w:r>
        <w:rPr/>
        <w:t>subject</w:t>
      </w:r>
      <w:r>
        <w:rPr>
          <w:spacing w:val="-1"/>
        </w:rPr>
        <w:t> </w:t>
      </w:r>
      <w:r>
        <w:rPr/>
        <w:t>to</w:t>
      </w:r>
      <w:r>
        <w:rPr>
          <w:spacing w:val="-1"/>
        </w:rPr>
        <w:t> </w:t>
      </w:r>
      <w:r>
        <w:rPr/>
        <w:t>some</w:t>
      </w:r>
      <w:r>
        <w:rPr>
          <w:spacing w:val="-1"/>
        </w:rPr>
        <w:t> </w:t>
      </w:r>
      <w:r>
        <w:rPr/>
        <w:t>exceptions</w:t>
      </w:r>
      <w:r>
        <w:rPr>
          <w:spacing w:val="-1"/>
        </w:rPr>
        <w:t> </w:t>
      </w:r>
      <w:r>
        <w:rPr/>
        <w:t>and</w:t>
      </w:r>
      <w:r>
        <w:rPr>
          <w:spacing w:val="-1"/>
        </w:rPr>
        <w:t> </w:t>
      </w:r>
      <w:r>
        <w:rPr/>
        <w:t>variations</w:t>
      </w:r>
      <w:r>
        <w:rPr>
          <w:spacing w:val="-1"/>
        </w:rPr>
        <w:t> </w:t>
      </w:r>
      <w:r>
        <w:rPr/>
        <w:t>by</w:t>
      </w:r>
      <w:r>
        <w:rPr>
          <w:spacing w:val="-1"/>
        </w:rPr>
        <w:t> </w:t>
      </w:r>
      <w:r>
        <w:rPr/>
        <w:t>facility.</w:t>
      </w:r>
      <w:r>
        <w:rPr>
          <w:spacing w:val="-1"/>
        </w:rPr>
        <w:t> </w:t>
      </w:r>
      <w:r>
        <w:rPr/>
        <w:t>In</w:t>
      </w:r>
      <w:r>
        <w:rPr>
          <w:spacing w:val="-1"/>
        </w:rPr>
        <w:t> </w:t>
      </w:r>
      <w:r>
        <w:rPr/>
        <w:t>addition,</w:t>
      </w:r>
      <w:r>
        <w:rPr>
          <w:spacing w:val="-1"/>
        </w:rPr>
        <w:t> </w:t>
      </w:r>
      <w:r>
        <w:rPr/>
        <w:t>the</w:t>
      </w:r>
      <w:r>
        <w:rPr>
          <w:spacing w:val="-1"/>
        </w:rPr>
        <w:t> </w:t>
      </w:r>
      <w:r>
        <w:rPr/>
        <w:t>covenants of the bank debt facilities require us to maintain a leverage ratio not higher than 3.9 times. The negative pledge arrangements and the financial covenants</w:t>
      </w:r>
      <w:r>
        <w:rPr>
          <w:spacing w:val="-2"/>
        </w:rPr>
        <w:t> </w:t>
      </w:r>
      <w:r>
        <w:rPr/>
        <w:t>are</w:t>
      </w:r>
      <w:r>
        <w:rPr>
          <w:spacing w:val="-2"/>
        </w:rPr>
        <w:t> </w:t>
      </w:r>
      <w:r>
        <w:rPr/>
        <w:t>defined</w:t>
      </w:r>
      <w:r>
        <w:rPr>
          <w:spacing w:val="-2"/>
        </w:rPr>
        <w:t> </w:t>
      </w:r>
      <w:r>
        <w:rPr/>
        <w:t>in</w:t>
      </w:r>
      <w:r>
        <w:rPr>
          <w:spacing w:val="-2"/>
        </w:rPr>
        <w:t> </w:t>
      </w:r>
      <w:r>
        <w:rPr/>
        <w:t>the</w:t>
      </w:r>
      <w:r>
        <w:rPr>
          <w:spacing w:val="-2"/>
        </w:rPr>
        <w:t> </w:t>
      </w:r>
      <w:r>
        <w:rPr/>
        <w:t>related</w:t>
      </w:r>
      <w:r>
        <w:rPr>
          <w:spacing w:val="-2"/>
        </w:rPr>
        <w:t> </w:t>
      </w:r>
      <w:r>
        <w:rPr/>
        <w:t>debt</w:t>
      </w:r>
      <w:r>
        <w:rPr>
          <w:spacing w:val="-2"/>
        </w:rPr>
        <w:t> </w:t>
      </w:r>
      <w:r>
        <w:rPr/>
        <w:t>agreements.</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we</w:t>
      </w:r>
      <w:r>
        <w:rPr>
          <w:spacing w:val="-2"/>
        </w:rPr>
        <w:t> </w:t>
      </w:r>
      <w:r>
        <w:rPr/>
        <w:t>were</w:t>
      </w:r>
      <w:r>
        <w:rPr>
          <w:spacing w:val="-2"/>
        </w:rPr>
        <w:t> </w:t>
      </w:r>
      <w:r>
        <w:rPr/>
        <w:t>in</w:t>
      </w:r>
      <w:r>
        <w:rPr>
          <w:spacing w:val="-2"/>
        </w:rPr>
        <w:t> </w:t>
      </w:r>
      <w:r>
        <w:rPr/>
        <w:t>compliance</w:t>
      </w:r>
      <w:r>
        <w:rPr>
          <w:spacing w:val="-2"/>
        </w:rPr>
        <w:t> </w:t>
      </w:r>
      <w:r>
        <w:rPr/>
        <w:t>with</w:t>
      </w:r>
      <w:r>
        <w:rPr>
          <w:spacing w:val="-2"/>
        </w:rPr>
        <w:t> </w:t>
      </w:r>
      <w:r>
        <w:rPr/>
        <w:t>all</w:t>
      </w:r>
      <w:r>
        <w:rPr>
          <w:spacing w:val="-2"/>
        </w:rPr>
        <w:t> </w:t>
      </w:r>
      <w:r>
        <w:rPr/>
        <w:t>applicable</w:t>
      </w:r>
      <w:r>
        <w:rPr>
          <w:spacing w:val="-2"/>
        </w:rPr>
        <w:t> </w:t>
      </w:r>
      <w:r>
        <w:rPr/>
        <w:t>covenants</w:t>
      </w:r>
      <w:r>
        <w:rPr>
          <w:spacing w:val="-2"/>
        </w:rPr>
        <w:t> </w:t>
      </w:r>
      <w:r>
        <w:rPr/>
        <w:t>under</w:t>
      </w:r>
      <w:r>
        <w:rPr>
          <w:spacing w:val="-2"/>
        </w:rPr>
        <w:t> </w:t>
      </w:r>
      <w:r>
        <w:rPr/>
        <w:t>our bank debt facilities.</w:t>
      </w:r>
    </w:p>
    <w:p>
      <w:pPr>
        <w:pStyle w:val="BodyText"/>
        <w:spacing w:before="45"/>
      </w:pPr>
    </w:p>
    <w:p>
      <w:pPr>
        <w:pStyle w:val="BodyText"/>
        <w:ind w:left="300"/>
      </w:pPr>
      <w:r>
        <w:rPr/>
        <w:t>Our</w:t>
      </w:r>
      <w:r>
        <w:rPr>
          <w:spacing w:val="-5"/>
        </w:rPr>
        <w:t> </w:t>
      </w:r>
      <w:r>
        <w:rPr/>
        <w:t>net</w:t>
      </w:r>
      <w:r>
        <w:rPr>
          <w:spacing w:val="-2"/>
        </w:rPr>
        <w:t> </w:t>
      </w:r>
      <w:r>
        <w:rPr/>
        <w:t>debt</w:t>
      </w:r>
      <w:r>
        <w:rPr>
          <w:spacing w:val="-3"/>
        </w:rPr>
        <w:t> </w:t>
      </w:r>
      <w:r>
        <w:rPr/>
        <w:t>as</w:t>
      </w:r>
      <w:r>
        <w:rPr>
          <w:spacing w:val="-2"/>
        </w:rPr>
        <w:t> </w:t>
      </w:r>
      <w:r>
        <w:rPr/>
        <w:t>of</w:t>
      </w:r>
      <w:r>
        <w:rPr>
          <w:spacing w:val="-3"/>
        </w:rPr>
        <w:t> </w:t>
      </w:r>
      <w:r>
        <w:rPr/>
        <w:t>December</w:t>
      </w:r>
      <w:r>
        <w:rPr>
          <w:spacing w:val="-2"/>
        </w:rPr>
        <w:t> </w:t>
      </w:r>
      <w:r>
        <w:rPr/>
        <w:t>31,</w:t>
      </w:r>
      <w:r>
        <w:rPr>
          <w:spacing w:val="-3"/>
        </w:rPr>
        <w:t> </w:t>
      </w:r>
      <w:r>
        <w:rPr/>
        <w:t>2022</w:t>
      </w:r>
      <w:r>
        <w:rPr>
          <w:spacing w:val="-2"/>
        </w:rPr>
        <w:t> </w:t>
      </w:r>
      <w:r>
        <w:rPr/>
        <w:t>and</w:t>
      </w:r>
      <w:r>
        <w:rPr>
          <w:spacing w:val="-2"/>
        </w:rPr>
        <w:t> </w:t>
      </w:r>
      <w:r>
        <w:rPr/>
        <w:t>June</w:t>
      </w:r>
      <w:r>
        <w:rPr>
          <w:spacing w:val="-3"/>
        </w:rPr>
        <w:t> </w:t>
      </w:r>
      <w:r>
        <w:rPr/>
        <w:t>30,</w:t>
      </w:r>
      <w:r>
        <w:rPr>
          <w:spacing w:val="-2"/>
        </w:rPr>
        <w:t> </w:t>
      </w:r>
      <w:r>
        <w:rPr/>
        <w:t>2022</w:t>
      </w:r>
      <w:r>
        <w:rPr>
          <w:spacing w:val="-3"/>
        </w:rPr>
        <w:t> </w:t>
      </w:r>
      <w:r>
        <w:rPr/>
        <w:t>was</w:t>
      </w:r>
      <w:r>
        <w:rPr>
          <w:spacing w:val="-2"/>
        </w:rPr>
        <w:t> </w:t>
      </w:r>
      <w:r>
        <w:rPr/>
        <w:t>$6.1</w:t>
      </w:r>
      <w:r>
        <w:rPr>
          <w:spacing w:val="-3"/>
        </w:rPr>
        <w:t> </w:t>
      </w:r>
      <w:r>
        <w:rPr/>
        <w:t>billion</w:t>
      </w:r>
      <w:r>
        <w:rPr>
          <w:spacing w:val="-2"/>
        </w:rPr>
        <w:t> </w:t>
      </w:r>
      <w:r>
        <w:rPr/>
        <w:t>and</w:t>
      </w:r>
      <w:r>
        <w:rPr>
          <w:spacing w:val="-3"/>
        </w:rPr>
        <w:t> </w:t>
      </w:r>
      <w:r>
        <w:rPr/>
        <w:t>$5.7</w:t>
      </w:r>
      <w:r>
        <w:rPr>
          <w:spacing w:val="-2"/>
        </w:rPr>
        <w:t> </w:t>
      </w:r>
      <w:r>
        <w:rPr/>
        <w:t>billion,</w:t>
      </w:r>
      <w:r>
        <w:rPr>
          <w:spacing w:val="-2"/>
        </w:rPr>
        <w:t> respectively.</w:t>
      </w:r>
    </w:p>
    <w:p>
      <w:pPr>
        <w:pStyle w:val="BodyText"/>
        <w:spacing w:before="51"/>
      </w:pPr>
    </w:p>
    <w:p>
      <w:pPr>
        <w:spacing w:before="0"/>
        <w:ind w:left="100" w:right="0" w:firstLine="0"/>
        <w:jc w:val="left"/>
        <w:rPr>
          <w:b/>
          <w:i/>
          <w:sz w:val="20"/>
        </w:rPr>
      </w:pPr>
      <w:r>
        <w:rPr>
          <w:b/>
          <w:i/>
          <w:spacing w:val="-2"/>
          <w:sz w:val="20"/>
        </w:rPr>
        <w:t>Available</w:t>
      </w:r>
      <w:r>
        <w:rPr>
          <w:b/>
          <w:i/>
          <w:spacing w:val="-1"/>
          <w:sz w:val="20"/>
        </w:rPr>
        <w:t> </w:t>
      </w:r>
      <w:r>
        <w:rPr>
          <w:b/>
          <w:i/>
          <w:spacing w:val="-2"/>
          <w:sz w:val="20"/>
        </w:rPr>
        <w:t>Financing</w:t>
      </w:r>
    </w:p>
    <w:p>
      <w:pPr>
        <w:pStyle w:val="BodyText"/>
        <w:spacing w:before="50"/>
        <w:rPr>
          <w:b/>
          <w:i/>
        </w:rPr>
      </w:pPr>
    </w:p>
    <w:p>
      <w:pPr>
        <w:pStyle w:val="BodyText"/>
        <w:spacing w:line="249" w:lineRule="auto"/>
        <w:ind w:left="100" w:right="180" w:firstLine="189"/>
      </w:pPr>
      <w:r>
        <w:rPr/>
        <w:t>As of December 31, 2022, we had undrawn credit facilities available in the amount of $0.9 billion. Our senior facilities are available to fund working</w:t>
      </w:r>
      <w:r>
        <w:rPr>
          <w:spacing w:val="-2"/>
        </w:rPr>
        <w:t> </w:t>
      </w:r>
      <w:r>
        <w:rPr/>
        <w:t>capital,</w:t>
      </w:r>
      <w:r>
        <w:rPr>
          <w:spacing w:val="-2"/>
        </w:rPr>
        <w:t> </w:t>
      </w:r>
      <w:r>
        <w:rPr/>
        <w:t>growth</w:t>
      </w:r>
      <w:r>
        <w:rPr>
          <w:spacing w:val="-2"/>
        </w:rPr>
        <w:t> </w:t>
      </w:r>
      <w:r>
        <w:rPr/>
        <w:t>capital</w:t>
      </w:r>
      <w:r>
        <w:rPr>
          <w:spacing w:val="-2"/>
        </w:rPr>
        <w:t> </w:t>
      </w:r>
      <w:r>
        <w:rPr/>
        <w:t>expenditures,</w:t>
      </w:r>
      <w:r>
        <w:rPr>
          <w:spacing w:val="-2"/>
        </w:rPr>
        <w:t> </w:t>
      </w:r>
      <w:r>
        <w:rPr/>
        <w:t>and</w:t>
      </w:r>
      <w:r>
        <w:rPr>
          <w:spacing w:val="-2"/>
        </w:rPr>
        <w:t> </w:t>
      </w:r>
      <w:r>
        <w:rPr/>
        <w:t>refinancing</w:t>
      </w:r>
      <w:r>
        <w:rPr>
          <w:spacing w:val="-2"/>
        </w:rPr>
        <w:t> </w:t>
      </w:r>
      <w:r>
        <w:rPr/>
        <w:t>obligations</w:t>
      </w:r>
      <w:r>
        <w:rPr>
          <w:spacing w:val="-2"/>
        </w:rPr>
        <w:t> </w:t>
      </w:r>
      <w:r>
        <w:rPr/>
        <w:t>and</w:t>
      </w:r>
      <w:r>
        <w:rPr>
          <w:spacing w:val="-2"/>
        </w:rPr>
        <w:t> </w:t>
      </w:r>
      <w:r>
        <w:rPr/>
        <w:t>are</w:t>
      </w:r>
      <w:r>
        <w:rPr>
          <w:spacing w:val="-2"/>
        </w:rPr>
        <w:t> </w:t>
      </w:r>
      <w:r>
        <w:rPr/>
        <w:t>provided</w:t>
      </w:r>
      <w:r>
        <w:rPr>
          <w:spacing w:val="-2"/>
        </w:rPr>
        <w:t> </w:t>
      </w:r>
      <w:r>
        <w:rPr/>
        <w:t>to</w:t>
      </w:r>
      <w:r>
        <w:rPr>
          <w:spacing w:val="-2"/>
        </w:rPr>
        <w:t> </w:t>
      </w:r>
      <w:r>
        <w:rPr/>
        <w:t>us</w:t>
      </w:r>
      <w:r>
        <w:rPr>
          <w:spacing w:val="-2"/>
        </w:rPr>
        <w:t> </w:t>
      </w:r>
      <w:r>
        <w:rPr/>
        <w:t>by</w:t>
      </w:r>
      <w:r>
        <w:rPr>
          <w:spacing w:val="-2"/>
        </w:rPr>
        <w:t> </w:t>
      </w:r>
      <w:r>
        <w:rPr/>
        <w:t>two</w:t>
      </w:r>
      <w:r>
        <w:rPr>
          <w:spacing w:val="-2"/>
        </w:rPr>
        <w:t> </w:t>
      </w:r>
      <w:r>
        <w:rPr/>
        <w:t>bank</w:t>
      </w:r>
      <w:r>
        <w:rPr>
          <w:spacing w:val="-2"/>
        </w:rPr>
        <w:t> </w:t>
      </w:r>
      <w:r>
        <w:rPr/>
        <w:t>syndicates.</w:t>
      </w:r>
      <w:r>
        <w:rPr>
          <w:spacing w:val="-2"/>
        </w:rPr>
        <w:t> </w:t>
      </w:r>
      <w:r>
        <w:rPr/>
        <w:t>These</w:t>
      </w:r>
      <w:r>
        <w:rPr>
          <w:spacing w:val="-2"/>
        </w:rPr>
        <w:t> </w:t>
      </w:r>
      <w:r>
        <w:rPr/>
        <w:t>facilities</w:t>
      </w:r>
      <w:r>
        <w:rPr>
          <w:spacing w:val="-2"/>
        </w:rPr>
        <w:t> </w:t>
      </w:r>
      <w:r>
        <w:rPr/>
        <w:t>mature in April 2025 and April 2027, respectively, and the revolving tranches have two 12-month options available to management to extend the maturity date. Subject to certain conditions, we can request the total commitment level under each agreement to be increased by up to $500 </w:t>
      </w:r>
      <w:r>
        <w:rPr>
          <w:spacing w:val="-2"/>
        </w:rPr>
        <w:t>million.</w:t>
      </w:r>
    </w:p>
    <w:p>
      <w:pPr>
        <w:pStyle w:val="BodyText"/>
        <w:spacing w:before="34"/>
      </w:pPr>
    </w:p>
    <w:p>
      <w:pPr>
        <w:pStyle w:val="BodyText"/>
        <w:spacing w:line="235" w:lineRule="auto"/>
        <w:ind w:left="100" w:firstLine="189"/>
      </w:pP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the</w:t>
      </w:r>
      <w:r>
        <w:rPr>
          <w:spacing w:val="-2"/>
        </w:rPr>
        <w:t> </w:t>
      </w:r>
      <w:r>
        <w:rPr/>
        <w:t>revolving</w:t>
      </w:r>
      <w:r>
        <w:rPr>
          <w:spacing w:val="-2"/>
        </w:rPr>
        <w:t> </w:t>
      </w:r>
      <w:r>
        <w:rPr/>
        <w:t>senior</w:t>
      </w:r>
      <w:r>
        <w:rPr>
          <w:spacing w:val="-2"/>
        </w:rPr>
        <w:t> </w:t>
      </w:r>
      <w:r>
        <w:rPr/>
        <w:t>bank</w:t>
      </w:r>
      <w:r>
        <w:rPr>
          <w:spacing w:val="-2"/>
        </w:rPr>
        <w:t> </w:t>
      </w:r>
      <w:r>
        <w:rPr/>
        <w:t>debt</w:t>
      </w:r>
      <w:r>
        <w:rPr>
          <w:spacing w:val="-2"/>
        </w:rPr>
        <w:t> </w:t>
      </w:r>
      <w:r>
        <w:rPr/>
        <w:t>facilities</w:t>
      </w:r>
      <w:r>
        <w:rPr>
          <w:spacing w:val="-2"/>
        </w:rPr>
        <w:t> </w:t>
      </w:r>
      <w:r>
        <w:rPr/>
        <w:t>had</w:t>
      </w:r>
      <w:r>
        <w:rPr>
          <w:spacing w:val="-2"/>
        </w:rPr>
        <w:t> </w:t>
      </w:r>
      <w:r>
        <w:rPr/>
        <w:t>an</w:t>
      </w:r>
      <w:r>
        <w:rPr>
          <w:spacing w:val="-2"/>
        </w:rPr>
        <w:t> </w:t>
      </w:r>
      <w:r>
        <w:rPr/>
        <w:t>aggregate</w:t>
      </w:r>
      <w:r>
        <w:rPr>
          <w:spacing w:val="-2"/>
        </w:rPr>
        <w:t> </w:t>
      </w:r>
      <w:r>
        <w:rPr/>
        <w:t>limit</w:t>
      </w:r>
      <w:r>
        <w:rPr>
          <w:spacing w:val="-2"/>
        </w:rPr>
        <w:t> </w:t>
      </w:r>
      <w:r>
        <w:rPr/>
        <w:t>of</w:t>
      </w:r>
      <w:r>
        <w:rPr>
          <w:spacing w:val="-2"/>
        </w:rPr>
        <w:t> </w:t>
      </w:r>
      <w:r>
        <w:rPr/>
        <w:t>$3.8</w:t>
      </w:r>
      <w:r>
        <w:rPr>
          <w:spacing w:val="-2"/>
        </w:rPr>
        <w:t> </w:t>
      </w:r>
      <w:r>
        <w:rPr/>
        <w:t>billion,</w:t>
      </w:r>
      <w:r>
        <w:rPr>
          <w:spacing w:val="-2"/>
        </w:rPr>
        <w:t> </w:t>
      </w:r>
      <w:r>
        <w:rPr/>
        <w:t>of</w:t>
      </w:r>
      <w:r>
        <w:rPr>
          <w:spacing w:val="-2"/>
        </w:rPr>
        <w:t> </w:t>
      </w:r>
      <w:r>
        <w:rPr/>
        <w:t>which</w:t>
      </w:r>
      <w:r>
        <w:rPr>
          <w:spacing w:val="-2"/>
        </w:rPr>
        <w:t> </w:t>
      </w:r>
      <w:r>
        <w:rPr/>
        <w:t>$2.9</w:t>
      </w:r>
      <w:r>
        <w:rPr>
          <w:spacing w:val="-2"/>
        </w:rPr>
        <w:t> </w:t>
      </w:r>
      <w:r>
        <w:rPr/>
        <w:t>billion</w:t>
      </w:r>
      <w:r>
        <w:rPr>
          <w:spacing w:val="-2"/>
        </w:rPr>
        <w:t> </w:t>
      </w:r>
      <w:r>
        <w:rPr/>
        <w:t>had</w:t>
      </w:r>
      <w:r>
        <w:rPr>
          <w:spacing w:val="-2"/>
        </w:rPr>
        <w:t> </w:t>
      </w:r>
      <w:r>
        <w:rPr/>
        <w:t>been</w:t>
      </w:r>
      <w:r>
        <w:rPr>
          <w:spacing w:val="-2"/>
        </w:rPr>
        <w:t> </w:t>
      </w:r>
      <w:r>
        <w:rPr/>
        <w:t>drawn (inclusive of amounts drawn under commercial paper programs reducing the overall balance of available senior facilities).</w:t>
      </w:r>
    </w:p>
    <w:p>
      <w:pPr>
        <w:pStyle w:val="BodyText"/>
        <w:spacing w:before="51"/>
      </w:pPr>
    </w:p>
    <w:p>
      <w:pPr>
        <w:spacing w:before="1"/>
        <w:ind w:left="100" w:right="0" w:firstLine="0"/>
        <w:jc w:val="left"/>
        <w:rPr>
          <w:b/>
          <w:i/>
          <w:sz w:val="20"/>
        </w:rPr>
      </w:pPr>
      <w:r>
        <w:rPr>
          <w:b/>
          <w:i/>
          <w:sz w:val="20"/>
        </w:rPr>
        <w:t>Dividend</w:t>
      </w:r>
      <w:r>
        <w:rPr>
          <w:b/>
          <w:i/>
          <w:spacing w:val="-5"/>
          <w:sz w:val="20"/>
        </w:rPr>
        <w:t> </w:t>
      </w:r>
      <w:r>
        <w:rPr>
          <w:b/>
          <w:i/>
          <w:spacing w:val="-2"/>
          <w:sz w:val="20"/>
        </w:rPr>
        <w:t>Payments</w:t>
      </w:r>
    </w:p>
    <w:p>
      <w:pPr>
        <w:pStyle w:val="BodyText"/>
        <w:spacing w:before="50"/>
        <w:rPr>
          <w:b/>
          <w:i/>
        </w:rPr>
      </w:pPr>
    </w:p>
    <w:p>
      <w:pPr>
        <w:pStyle w:val="BodyText"/>
        <w:spacing w:line="249" w:lineRule="auto"/>
        <w:ind w:left="100" w:right="232" w:firstLine="196"/>
      </w:pPr>
      <w:r>
        <w:rPr/>
        <w:t>We</w:t>
      </w:r>
      <w:r>
        <w:rPr>
          <w:spacing w:val="-3"/>
        </w:rPr>
        <w:t> </w:t>
      </w:r>
      <w:r>
        <w:rPr/>
        <w:t>declared</w:t>
      </w:r>
      <w:r>
        <w:rPr>
          <w:spacing w:val="-3"/>
        </w:rPr>
        <w:t> </w:t>
      </w:r>
      <w:r>
        <w:rPr/>
        <w:t>and</w:t>
      </w:r>
      <w:r>
        <w:rPr>
          <w:spacing w:val="-3"/>
        </w:rPr>
        <w:t> </w:t>
      </w:r>
      <w:r>
        <w:rPr/>
        <w:t>paid</w:t>
      </w:r>
      <w:r>
        <w:rPr>
          <w:spacing w:val="-3"/>
        </w:rPr>
        <w:t> </w:t>
      </w:r>
      <w:r>
        <w:rPr/>
        <w:t>a</w:t>
      </w:r>
      <w:r>
        <w:rPr>
          <w:spacing w:val="-3"/>
        </w:rPr>
        <w:t> </w:t>
      </w:r>
      <w:r>
        <w:rPr/>
        <w:t>$0.12</w:t>
      </w:r>
      <w:r>
        <w:rPr>
          <w:spacing w:val="-3"/>
        </w:rPr>
        <w:t> </w:t>
      </w:r>
      <w:r>
        <w:rPr/>
        <w:t>cash</w:t>
      </w:r>
      <w:r>
        <w:rPr>
          <w:spacing w:val="-3"/>
        </w:rPr>
        <w:t> </w:t>
      </w:r>
      <w:r>
        <w:rPr/>
        <w:t>dividend</w:t>
      </w:r>
      <w:r>
        <w:rPr>
          <w:spacing w:val="-3"/>
        </w:rPr>
        <w:t> </w:t>
      </w:r>
      <w:r>
        <w:rPr/>
        <w:t>per</w:t>
      </w:r>
      <w:r>
        <w:rPr>
          <w:spacing w:val="-3"/>
        </w:rPr>
        <w:t> </w:t>
      </w:r>
      <w:r>
        <w:rPr/>
        <w:t>ordinary</w:t>
      </w:r>
      <w:r>
        <w:rPr>
          <w:spacing w:val="-3"/>
        </w:rPr>
        <w:t> </w:t>
      </w:r>
      <w:r>
        <w:rPr/>
        <w:t>share</w:t>
      </w:r>
      <w:r>
        <w:rPr>
          <w:spacing w:val="-3"/>
        </w:rPr>
        <w:t> </w:t>
      </w:r>
      <w:r>
        <w:rPr/>
        <w:t>during</w:t>
      </w:r>
      <w:r>
        <w:rPr>
          <w:spacing w:val="-3"/>
        </w:rPr>
        <w:t> </w:t>
      </w:r>
      <w:r>
        <w:rPr/>
        <w:t>the</w:t>
      </w:r>
      <w:r>
        <w:rPr>
          <w:spacing w:val="-3"/>
        </w:rPr>
        <w:t> </w:t>
      </w:r>
      <w:r>
        <w:rPr/>
        <w:t>first</w:t>
      </w:r>
      <w:r>
        <w:rPr>
          <w:spacing w:val="-3"/>
        </w:rPr>
        <w:t> </w:t>
      </w:r>
      <w:r>
        <w:rPr/>
        <w:t>fiscal</w:t>
      </w:r>
      <w:r>
        <w:rPr>
          <w:spacing w:val="-3"/>
        </w:rPr>
        <w:t> </w:t>
      </w:r>
      <w:r>
        <w:rPr/>
        <w:t>quarter</w:t>
      </w:r>
      <w:r>
        <w:rPr>
          <w:spacing w:val="-3"/>
        </w:rPr>
        <w:t> </w:t>
      </w:r>
      <w:r>
        <w:rPr/>
        <w:t>that</w:t>
      </w:r>
      <w:r>
        <w:rPr>
          <w:spacing w:val="-3"/>
        </w:rPr>
        <w:t> </w:t>
      </w:r>
      <w:r>
        <w:rPr/>
        <w:t>ended</w:t>
      </w:r>
      <w:r>
        <w:rPr>
          <w:spacing w:val="-3"/>
        </w:rPr>
        <w:t> </w:t>
      </w:r>
      <w:r>
        <w:rPr/>
        <w:t>September</w:t>
      </w:r>
      <w:r>
        <w:rPr>
          <w:spacing w:val="-3"/>
        </w:rPr>
        <w:t> </w:t>
      </w:r>
      <w:r>
        <w:rPr/>
        <w:t>30,</w:t>
      </w:r>
      <w:r>
        <w:rPr>
          <w:spacing w:val="-3"/>
        </w:rPr>
        <w:t> </w:t>
      </w:r>
      <w:r>
        <w:rPr/>
        <w:t>2022,</w:t>
      </w:r>
      <w:r>
        <w:rPr>
          <w:spacing w:val="-3"/>
        </w:rPr>
        <w:t> </w:t>
      </w:r>
      <w:r>
        <w:rPr/>
        <w:t>and</w:t>
      </w:r>
      <w:r>
        <w:rPr>
          <w:spacing w:val="-3"/>
        </w:rPr>
        <w:t> </w:t>
      </w:r>
      <w:r>
        <w:rPr/>
        <w:t>a</w:t>
      </w:r>
      <w:r>
        <w:rPr>
          <w:spacing w:val="-3"/>
        </w:rPr>
        <w:t> </w:t>
      </w:r>
      <w:r>
        <w:rPr/>
        <w:t>$0.1225 cash dividend per ordinary share during the second fiscal quarter that ended December 31, 2022.</w:t>
      </w:r>
    </w:p>
    <w:p>
      <w:pPr>
        <w:pStyle w:val="BodyText"/>
        <w:spacing w:before="42"/>
      </w:pPr>
    </w:p>
    <w:p>
      <w:pPr>
        <w:spacing w:before="0"/>
        <w:ind w:left="100" w:right="0" w:firstLine="0"/>
        <w:jc w:val="left"/>
        <w:rPr>
          <w:b/>
          <w:i/>
          <w:sz w:val="20"/>
        </w:rPr>
      </w:pPr>
      <w:r>
        <w:rPr>
          <w:b/>
          <w:i/>
          <w:sz w:val="20"/>
        </w:rPr>
        <w:t>Credit</w:t>
      </w:r>
      <w:r>
        <w:rPr>
          <w:b/>
          <w:i/>
          <w:spacing w:val="-6"/>
          <w:sz w:val="20"/>
        </w:rPr>
        <w:t> </w:t>
      </w:r>
      <w:r>
        <w:rPr>
          <w:b/>
          <w:i/>
          <w:spacing w:val="-2"/>
          <w:sz w:val="20"/>
        </w:rPr>
        <w:t>Rating</w:t>
      </w:r>
    </w:p>
    <w:p>
      <w:pPr>
        <w:pStyle w:val="BodyText"/>
        <w:spacing w:before="96"/>
        <w:rPr>
          <w:b/>
          <w:i/>
        </w:rPr>
      </w:pPr>
    </w:p>
    <w:p>
      <w:pPr>
        <w:pStyle w:val="BodyText"/>
        <w:spacing w:line="249" w:lineRule="auto"/>
        <w:ind w:left="100" w:right="180" w:firstLine="240"/>
      </w:pPr>
      <w:r>
        <w:rPr/>
        <w:t>Our capital structure and financial practices have earned us investment grade credit ratings from two internationally recognized credit rating agencies.</w:t>
      </w:r>
      <w:r>
        <w:rPr>
          <w:spacing w:val="-2"/>
        </w:rPr>
        <w:t> </w:t>
      </w:r>
      <w:r>
        <w:rPr/>
        <w:t>These</w:t>
      </w:r>
      <w:r>
        <w:rPr>
          <w:spacing w:val="-2"/>
        </w:rPr>
        <w:t> </w:t>
      </w:r>
      <w:r>
        <w:rPr/>
        <w:t>investment</w:t>
      </w:r>
      <w:r>
        <w:rPr>
          <w:spacing w:val="-2"/>
        </w:rPr>
        <w:t> </w:t>
      </w:r>
      <w:r>
        <w:rPr/>
        <w:t>grade</w:t>
      </w:r>
      <w:r>
        <w:rPr>
          <w:spacing w:val="-2"/>
        </w:rPr>
        <w:t> </w:t>
      </w:r>
      <w:r>
        <w:rPr/>
        <w:t>credit</w:t>
      </w:r>
      <w:r>
        <w:rPr>
          <w:spacing w:val="-2"/>
        </w:rPr>
        <w:t> </w:t>
      </w:r>
      <w:r>
        <w:rPr/>
        <w:t>ratings</w:t>
      </w:r>
      <w:r>
        <w:rPr>
          <w:spacing w:val="-2"/>
        </w:rPr>
        <w:t> </w:t>
      </w:r>
      <w:r>
        <w:rPr/>
        <w:t>are</w:t>
      </w:r>
      <w:r>
        <w:rPr>
          <w:spacing w:val="-2"/>
        </w:rPr>
        <w:t> </w:t>
      </w:r>
      <w:r>
        <w:rPr/>
        <w:t>important</w:t>
      </w:r>
      <w:r>
        <w:rPr>
          <w:spacing w:val="-2"/>
        </w:rPr>
        <w:t> </w:t>
      </w:r>
      <w:r>
        <w:rPr/>
        <w:t>to</w:t>
      </w:r>
      <w:r>
        <w:rPr>
          <w:spacing w:val="-2"/>
        </w:rPr>
        <w:t> </w:t>
      </w:r>
      <w:r>
        <w:rPr/>
        <w:t>our</w:t>
      </w:r>
      <w:r>
        <w:rPr>
          <w:spacing w:val="-2"/>
        </w:rPr>
        <w:t> </w:t>
      </w:r>
      <w:r>
        <w:rPr/>
        <w:t>ability</w:t>
      </w:r>
      <w:r>
        <w:rPr>
          <w:spacing w:val="-2"/>
        </w:rPr>
        <w:t> </w:t>
      </w:r>
      <w:r>
        <w:rPr/>
        <w:t>to</w:t>
      </w:r>
      <w:r>
        <w:rPr>
          <w:spacing w:val="-2"/>
        </w:rPr>
        <w:t> </w:t>
      </w:r>
      <w:r>
        <w:rPr/>
        <w:t>issue</w:t>
      </w:r>
      <w:r>
        <w:rPr>
          <w:spacing w:val="-2"/>
        </w:rPr>
        <w:t> </w:t>
      </w:r>
      <w:r>
        <w:rPr/>
        <w:t>debt</w:t>
      </w:r>
      <w:r>
        <w:rPr>
          <w:spacing w:val="-2"/>
        </w:rPr>
        <w:t> </w:t>
      </w:r>
      <w:r>
        <w:rPr/>
        <w:t>at</w:t>
      </w:r>
      <w:r>
        <w:rPr>
          <w:spacing w:val="-2"/>
        </w:rPr>
        <w:t> </w:t>
      </w:r>
      <w:r>
        <w:rPr/>
        <w:t>favorable</w:t>
      </w:r>
      <w:r>
        <w:rPr>
          <w:spacing w:val="-2"/>
        </w:rPr>
        <w:t> </w:t>
      </w:r>
      <w:r>
        <w:rPr/>
        <w:t>rates</w:t>
      </w:r>
      <w:r>
        <w:rPr>
          <w:spacing w:val="-2"/>
        </w:rPr>
        <w:t> </w:t>
      </w:r>
      <w:r>
        <w:rPr/>
        <w:t>of</w:t>
      </w:r>
      <w:r>
        <w:rPr>
          <w:spacing w:val="-2"/>
        </w:rPr>
        <w:t> </w:t>
      </w:r>
      <w:r>
        <w:rPr/>
        <w:t>interest,</w:t>
      </w:r>
      <w:r>
        <w:rPr>
          <w:spacing w:val="-2"/>
        </w:rPr>
        <w:t> </w:t>
      </w:r>
      <w:r>
        <w:rPr/>
        <w:t>for</w:t>
      </w:r>
      <w:r>
        <w:rPr>
          <w:spacing w:val="-2"/>
        </w:rPr>
        <w:t> </w:t>
      </w:r>
      <w:r>
        <w:rPr/>
        <w:t>various</w:t>
      </w:r>
      <w:r>
        <w:rPr>
          <w:spacing w:val="-2"/>
        </w:rPr>
        <w:t> </w:t>
      </w:r>
      <w:r>
        <w:rPr/>
        <w:t>terms,</w:t>
      </w:r>
      <w:r>
        <w:rPr>
          <w:spacing w:val="-2"/>
        </w:rPr>
        <w:t> </w:t>
      </w:r>
      <w:r>
        <w:rPr/>
        <w:t>and</w:t>
      </w:r>
      <w:r>
        <w:rPr>
          <w:spacing w:val="-2"/>
        </w:rPr>
        <w:t> </w:t>
      </w:r>
      <w:r>
        <w:rPr/>
        <w:t>from a diverse range of markets that are highly liquid, including European and U.S. debt capital markets, and from global financial institutions.</w:t>
      </w:r>
    </w:p>
    <w:p>
      <w:pPr>
        <w:pStyle w:val="BodyText"/>
        <w:spacing w:before="43"/>
      </w:pPr>
    </w:p>
    <w:p>
      <w:pPr>
        <w:spacing w:before="0"/>
        <w:ind w:left="100" w:right="0" w:firstLine="0"/>
        <w:jc w:val="left"/>
        <w:rPr>
          <w:b/>
          <w:i/>
          <w:sz w:val="20"/>
        </w:rPr>
      </w:pPr>
      <w:r>
        <w:rPr>
          <w:b/>
          <w:i/>
          <w:sz w:val="20"/>
        </w:rPr>
        <w:t>Share</w:t>
      </w:r>
      <w:r>
        <w:rPr>
          <w:b/>
          <w:i/>
          <w:spacing w:val="-4"/>
          <w:sz w:val="20"/>
        </w:rPr>
        <w:t> </w:t>
      </w:r>
      <w:r>
        <w:rPr>
          <w:b/>
          <w:i/>
          <w:spacing w:val="-2"/>
          <w:sz w:val="20"/>
        </w:rPr>
        <w:t>Repurchases</w:t>
      </w:r>
    </w:p>
    <w:p>
      <w:pPr>
        <w:pStyle w:val="BodyText"/>
        <w:spacing w:before="50"/>
        <w:rPr>
          <w:b/>
          <w:i/>
        </w:rPr>
      </w:pPr>
    </w:p>
    <w:p>
      <w:pPr>
        <w:pStyle w:val="BodyText"/>
        <w:spacing w:line="249" w:lineRule="auto" w:before="1"/>
        <w:ind w:left="100" w:right="180" w:firstLine="200"/>
      </w:pPr>
      <w:r>
        <w:rPr/>
        <w:t>On August 17, 2022, our Board of Directors approved a $400 million buyback of ordinary shares and/or CHESS Depositary Instruments ("CDIs"). During the six months ended December 31, 2022, we repurchased approximately $40 million of ordinary shares and CDIs in the aggregate, including transaction costs, or 3 million shares. The shares repurchased as part of the program were canceled upon repurchase. Further,</w:t>
      </w:r>
      <w:r>
        <w:rPr>
          <w:spacing w:val="-2"/>
        </w:rPr>
        <w:t> </w:t>
      </w:r>
      <w:r>
        <w:rPr/>
        <w:t>on</w:t>
      </w:r>
      <w:r>
        <w:rPr>
          <w:spacing w:val="-2"/>
        </w:rPr>
        <w:t> </w:t>
      </w:r>
      <w:r>
        <w:rPr/>
        <w:t>February</w:t>
      </w:r>
      <w:r>
        <w:rPr>
          <w:spacing w:val="-2"/>
        </w:rPr>
        <w:t> </w:t>
      </w:r>
      <w:r>
        <w:rPr/>
        <w:t>7,</w:t>
      </w:r>
      <w:r>
        <w:rPr>
          <w:spacing w:val="-2"/>
        </w:rPr>
        <w:t> </w:t>
      </w:r>
      <w:r>
        <w:rPr/>
        <w:t>2023,</w:t>
      </w:r>
      <w:r>
        <w:rPr>
          <w:spacing w:val="-2"/>
        </w:rPr>
        <w:t> </w:t>
      </w:r>
      <w:r>
        <w:rPr/>
        <w:t>our</w:t>
      </w:r>
      <w:r>
        <w:rPr>
          <w:spacing w:val="-2"/>
        </w:rPr>
        <w:t> </w:t>
      </w:r>
      <w:r>
        <w:rPr/>
        <w:t>Board</w:t>
      </w:r>
      <w:r>
        <w:rPr>
          <w:spacing w:val="-2"/>
        </w:rPr>
        <w:t> </w:t>
      </w:r>
      <w:r>
        <w:rPr/>
        <w:t>of</w:t>
      </w:r>
      <w:r>
        <w:rPr>
          <w:spacing w:val="-2"/>
        </w:rPr>
        <w:t> </w:t>
      </w:r>
      <w:r>
        <w:rPr/>
        <w:t>Directors</w:t>
      </w:r>
      <w:r>
        <w:rPr>
          <w:spacing w:val="-2"/>
        </w:rPr>
        <w:t> </w:t>
      </w:r>
      <w:r>
        <w:rPr/>
        <w:t>approved</w:t>
      </w:r>
      <w:r>
        <w:rPr>
          <w:spacing w:val="-2"/>
        </w:rPr>
        <w:t> </w:t>
      </w:r>
      <w:r>
        <w:rPr/>
        <w:t>an</w:t>
      </w:r>
      <w:r>
        <w:rPr>
          <w:spacing w:val="-2"/>
        </w:rPr>
        <w:t> </w:t>
      </w:r>
      <w:r>
        <w:rPr/>
        <w:t>additional</w:t>
      </w:r>
      <w:r>
        <w:rPr>
          <w:spacing w:val="-2"/>
        </w:rPr>
        <w:t> </w:t>
      </w:r>
      <w:r>
        <w:rPr/>
        <w:t>buyback</w:t>
      </w:r>
      <w:r>
        <w:rPr>
          <w:spacing w:val="-2"/>
        </w:rPr>
        <w:t> </w:t>
      </w:r>
      <w:r>
        <w:rPr/>
        <w:t>of</w:t>
      </w:r>
      <w:r>
        <w:rPr>
          <w:spacing w:val="-2"/>
        </w:rPr>
        <w:t> </w:t>
      </w:r>
      <w:r>
        <w:rPr/>
        <w:t>up</w:t>
      </w:r>
      <w:r>
        <w:rPr>
          <w:spacing w:val="-2"/>
        </w:rPr>
        <w:t> </w:t>
      </w:r>
      <w:r>
        <w:rPr/>
        <w:t>to</w:t>
      </w:r>
      <w:r>
        <w:rPr>
          <w:spacing w:val="-2"/>
        </w:rPr>
        <w:t> </w:t>
      </w:r>
      <w:r>
        <w:rPr/>
        <w:t>$100</w:t>
      </w:r>
      <w:r>
        <w:rPr>
          <w:spacing w:val="-2"/>
        </w:rPr>
        <w:t> </w:t>
      </w:r>
      <w:r>
        <w:rPr/>
        <w:t>million</w:t>
      </w:r>
      <w:r>
        <w:rPr>
          <w:spacing w:val="-2"/>
        </w:rPr>
        <w:t> </w:t>
      </w:r>
      <w:r>
        <w:rPr/>
        <w:t>of</w:t>
      </w:r>
      <w:r>
        <w:rPr>
          <w:spacing w:val="-2"/>
        </w:rPr>
        <w:t> </w:t>
      </w:r>
      <w:r>
        <w:rPr/>
        <w:t>ordinary</w:t>
      </w:r>
      <w:r>
        <w:rPr>
          <w:spacing w:val="-2"/>
        </w:rPr>
        <w:t> </w:t>
      </w:r>
      <w:r>
        <w:rPr/>
        <w:t>shares</w:t>
      </w:r>
      <w:r>
        <w:rPr>
          <w:spacing w:val="-2"/>
        </w:rPr>
        <w:t> </w:t>
      </w:r>
      <w:r>
        <w:rPr/>
        <w:t>and/or</w:t>
      </w:r>
      <w:r>
        <w:rPr>
          <w:spacing w:val="-2"/>
        </w:rPr>
        <w:t> </w:t>
      </w:r>
      <w:r>
        <w:rPr/>
        <w:t>CHESS Depositary Instruments ("CDIs") in the following twelve months.</w:t>
      </w:r>
    </w:p>
    <w:p>
      <w:pPr>
        <w:pStyle w:val="BodyText"/>
        <w:spacing w:before="45"/>
      </w:pPr>
    </w:p>
    <w:p>
      <w:pPr>
        <w:pStyle w:val="BodyText"/>
        <w:spacing w:line="249" w:lineRule="auto"/>
        <w:ind w:left="100" w:firstLine="196"/>
      </w:pPr>
      <w:r>
        <w:rPr/>
        <w:t>We had cash outflows of $221 million and $133 million for the purchase of our shares in the open market and using forward contracts to purchase</w:t>
      </w:r>
      <w:r>
        <w:rPr>
          <w:spacing w:val="-2"/>
        </w:rPr>
        <w:t> </w:t>
      </w:r>
      <w:r>
        <w:rPr/>
        <w:t>our</w:t>
      </w:r>
      <w:r>
        <w:rPr>
          <w:spacing w:val="-2"/>
        </w:rPr>
        <w:t> </w:t>
      </w:r>
      <w:r>
        <w:rPr/>
        <w:t>own</w:t>
      </w:r>
      <w:r>
        <w:rPr>
          <w:spacing w:val="-2"/>
        </w:rPr>
        <w:t> </w:t>
      </w:r>
      <w:r>
        <w:rPr/>
        <w:t>equity</w:t>
      </w:r>
      <w:r>
        <w:rPr>
          <w:spacing w:val="-2"/>
        </w:rPr>
        <w:t> </w:t>
      </w:r>
      <w:r>
        <w:rPr/>
        <w:t>during</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2021,</w:t>
      </w:r>
      <w:r>
        <w:rPr>
          <w:spacing w:val="-2"/>
        </w:rPr>
        <w:t> </w:t>
      </w:r>
      <w:r>
        <w:rPr/>
        <w:t>respectively,</w:t>
      </w:r>
      <w:r>
        <w:rPr>
          <w:spacing w:val="-2"/>
        </w:rPr>
        <w:t> </w:t>
      </w:r>
      <w:r>
        <w:rPr/>
        <w:t>as</w:t>
      </w:r>
      <w:r>
        <w:rPr>
          <w:spacing w:val="-2"/>
        </w:rPr>
        <w:t> </w:t>
      </w:r>
      <w:r>
        <w:rPr/>
        <w:t>treasury</w:t>
      </w:r>
      <w:r>
        <w:rPr>
          <w:spacing w:val="-2"/>
        </w:rPr>
        <w:t> </w:t>
      </w:r>
      <w:r>
        <w:rPr/>
        <w:t>shares</w:t>
      </w:r>
      <w:r>
        <w:rPr>
          <w:spacing w:val="-2"/>
        </w:rPr>
        <w:t> </w:t>
      </w:r>
      <w:r>
        <w:rPr/>
        <w:t>to</w:t>
      </w:r>
      <w:r>
        <w:rPr>
          <w:spacing w:val="-2"/>
        </w:rPr>
        <w:t> </w:t>
      </w:r>
      <w:r>
        <w:rPr/>
        <w:t>satisfy</w:t>
      </w:r>
      <w:r>
        <w:rPr>
          <w:spacing w:val="-2"/>
        </w:rPr>
        <w:t> </w:t>
      </w:r>
      <w:r>
        <w:rPr/>
        <w:t>the</w:t>
      </w:r>
      <w:r>
        <w:rPr>
          <w:spacing w:val="-2"/>
        </w:rPr>
        <w:t> </w:t>
      </w:r>
      <w:r>
        <w:rPr/>
        <w:t>vesting</w:t>
      </w:r>
      <w:r>
        <w:rPr>
          <w:spacing w:val="-2"/>
        </w:rPr>
        <w:t> </w:t>
      </w:r>
      <w:r>
        <w:rPr/>
        <w:t>and exercises</w:t>
      </w:r>
      <w:r>
        <w:rPr>
          <w:spacing w:val="-2"/>
        </w:rPr>
        <w:t> </w:t>
      </w:r>
      <w:r>
        <w:rPr/>
        <w:t>of</w:t>
      </w:r>
      <w:r>
        <w:rPr>
          <w:spacing w:val="-2"/>
        </w:rPr>
        <w:t> </w:t>
      </w:r>
      <w:r>
        <w:rPr/>
        <w:t>share-based</w:t>
      </w:r>
      <w:r>
        <w:rPr>
          <w:spacing w:val="-2"/>
        </w:rPr>
        <w:t> </w:t>
      </w:r>
      <w:r>
        <w:rPr/>
        <w:t>compensation</w:t>
      </w:r>
      <w:r>
        <w:rPr>
          <w:spacing w:val="-2"/>
        </w:rPr>
        <w:t> </w:t>
      </w:r>
      <w:r>
        <w:rPr/>
        <w:t>awards.</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2"/>
        </w:rPr>
        <w:t> </w:t>
      </w:r>
      <w:r>
        <w:rPr/>
        <w:t>and</w:t>
      </w:r>
      <w:r>
        <w:rPr>
          <w:spacing w:val="-2"/>
        </w:rPr>
        <w:t> </w:t>
      </w:r>
      <w:r>
        <w:rPr/>
        <w:t>June</w:t>
      </w:r>
      <w:r>
        <w:rPr>
          <w:spacing w:val="-2"/>
        </w:rPr>
        <w:t> </w:t>
      </w:r>
      <w:r>
        <w:rPr/>
        <w:t>30,</w:t>
      </w:r>
      <w:r>
        <w:rPr>
          <w:spacing w:val="-2"/>
        </w:rPr>
        <w:t> </w:t>
      </w:r>
      <w:r>
        <w:rPr/>
        <w:t>2022,</w:t>
      </w:r>
      <w:r>
        <w:rPr>
          <w:spacing w:val="-2"/>
        </w:rPr>
        <w:t> </w:t>
      </w:r>
      <w:r>
        <w:rPr/>
        <w:t>we</w:t>
      </w:r>
      <w:r>
        <w:rPr>
          <w:spacing w:val="-2"/>
        </w:rPr>
        <w:t> </w:t>
      </w:r>
      <w:r>
        <w:rPr/>
        <w:t>held</w:t>
      </w:r>
      <w:r>
        <w:rPr>
          <w:spacing w:val="-2"/>
        </w:rPr>
        <w:t> </w:t>
      </w:r>
      <w:r>
        <w:rPr/>
        <w:t>treasury</w:t>
      </w:r>
      <w:r>
        <w:rPr>
          <w:spacing w:val="-2"/>
        </w:rPr>
        <w:t> </w:t>
      </w:r>
      <w:r>
        <w:rPr/>
        <w:t>shares</w:t>
      </w:r>
      <w:r>
        <w:rPr>
          <w:spacing w:val="-2"/>
        </w:rPr>
        <w:t> </w:t>
      </w:r>
      <w:r>
        <w:rPr/>
        <w:t>at</w:t>
      </w:r>
      <w:r>
        <w:rPr>
          <w:spacing w:val="-2"/>
        </w:rPr>
        <w:t> </w:t>
      </w:r>
      <w:r>
        <w:rPr/>
        <w:t>a</w:t>
      </w:r>
      <w:r>
        <w:rPr>
          <w:spacing w:val="-2"/>
        </w:rPr>
        <w:t> </w:t>
      </w:r>
      <w:r>
        <w:rPr/>
        <w:t>cost</w:t>
      </w:r>
      <w:r>
        <w:rPr>
          <w:spacing w:val="-2"/>
        </w:rPr>
        <w:t> </w:t>
      </w:r>
      <w:r>
        <w:rPr/>
        <w:t>of</w:t>
      </w:r>
      <w:r>
        <w:rPr>
          <w:spacing w:val="-2"/>
        </w:rPr>
        <w:t> </w:t>
      </w:r>
      <w:r>
        <w:rPr/>
        <w:t>$18</w:t>
      </w:r>
      <w:r>
        <w:rPr>
          <w:spacing w:val="-2"/>
        </w:rPr>
        <w:t> </w:t>
      </w:r>
      <w:r>
        <w:rPr/>
        <w:t>million, representing 2 million shares.</w:t>
      </w:r>
    </w:p>
    <w:p>
      <w:pPr>
        <w:pStyle w:val="BodyText"/>
      </w:pPr>
    </w:p>
    <w:p>
      <w:pPr>
        <w:pStyle w:val="BodyText"/>
        <w:spacing w:before="159"/>
      </w:pPr>
    </w:p>
    <w:p>
      <w:pPr>
        <w:pStyle w:val="BodyText"/>
        <w:spacing w:before="1"/>
        <w:ind w:right="18"/>
        <w:jc w:val="center"/>
      </w:pPr>
      <w:r>
        <w:rPr>
          <w:spacing w:val="-5"/>
        </w:rPr>
        <w:t>48</w:t>
      </w:r>
    </w:p>
    <w:p>
      <w:pPr>
        <w:pStyle w:val="BodyText"/>
        <w:spacing w:before="153"/>
      </w:pPr>
      <w:r>
        <w:rPr/>
        <mc:AlternateContent>
          <mc:Choice Requires="wps">
            <w:drawing>
              <wp:anchor distT="0" distB="0" distL="0" distR="0" allowOverlap="1" layoutInCell="1" locked="0" behindDoc="1" simplePos="0" relativeHeight="487638016">
                <wp:simplePos x="0" y="0"/>
                <wp:positionH relativeFrom="page">
                  <wp:posOffset>177863</wp:posOffset>
                </wp:positionH>
                <wp:positionV relativeFrom="paragraph">
                  <wp:posOffset>258435</wp:posOffset>
                </wp:positionV>
                <wp:extent cx="7416800" cy="1968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7416800" cy="19685"/>
                          <a:chExt cx="7416800" cy="19685"/>
                        </a:xfrm>
                      </wpg:grpSpPr>
                      <wps:wsp>
                        <wps:cNvPr id="426" name="Graphic 426"/>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27" name="Graphic 427"/>
                        <wps:cNvSpPr/>
                        <wps:spPr>
                          <a:xfrm>
                            <a:off x="0" y="32"/>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28" name="Graphic 428"/>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276pt;width:584pt;height:1.55pt;mso-position-horizontal-relative:page;mso-position-vertical-relative:paragraph;z-index:-15678464;mso-wrap-distance-left:0;mso-wrap-distance-right:0" id="docshapegroup424" coordorigin="280,407" coordsize="11680,31">
                <v:rect style="position:absolute;left:280;top:406;width:11680;height:16" id="docshape425" filled="true" fillcolor="#999999" stroked="false">
                  <v:fill type="solid"/>
                </v:rect>
                <v:shape style="position:absolute;left:280;top:407;width:11680;height:31" id="docshape426" coordorigin="280,407" coordsize="11680,31" path="m11960,407l11945,422,280,422,280,437,11945,437,11960,437,11960,422,11960,407xe" filled="true" fillcolor="#ededed" stroked="false">
                  <v:path arrowok="t"/>
                  <v:fill type="solid"/>
                </v:shape>
                <v:shape style="position:absolute;left:280;top:406;width:16;height:31" id="docshape427"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60" w:bottom="280" w:left="180" w:right="160"/>
        </w:sectPr>
      </w:pPr>
    </w:p>
    <w:p>
      <w:pPr>
        <w:pStyle w:val="Heading1"/>
        <w:spacing w:before="69"/>
      </w:pPr>
      <w:r>
        <w:rPr>
          <w:u w:val="single"/>
        </w:rPr>
        <w:t>Item</w:t>
      </w:r>
      <w:r>
        <w:rPr>
          <w:spacing w:val="-5"/>
          <w:u w:val="single"/>
        </w:rPr>
        <w:t> </w:t>
      </w:r>
      <w:r>
        <w:rPr>
          <w:u w:val="single"/>
        </w:rPr>
        <w:t>3.</w:t>
      </w:r>
      <w:r>
        <w:rPr>
          <w:spacing w:val="-4"/>
          <w:u w:val="single"/>
        </w:rPr>
        <w:t> </w:t>
      </w:r>
      <w:r>
        <w:rPr>
          <w:u w:val="single"/>
        </w:rPr>
        <w:t>Quantitative</w:t>
      </w:r>
      <w:r>
        <w:rPr>
          <w:spacing w:val="-5"/>
          <w:u w:val="single"/>
        </w:rPr>
        <w:t> </w:t>
      </w:r>
      <w:r>
        <w:rPr>
          <w:u w:val="single"/>
        </w:rPr>
        <w:t>and</w:t>
      </w:r>
      <w:r>
        <w:rPr>
          <w:spacing w:val="-4"/>
          <w:u w:val="single"/>
        </w:rPr>
        <w:t> </w:t>
      </w:r>
      <w:r>
        <w:rPr>
          <w:u w:val="single"/>
        </w:rPr>
        <w:t>Qualitative</w:t>
      </w:r>
      <w:r>
        <w:rPr>
          <w:spacing w:val="-5"/>
          <w:u w:val="single"/>
        </w:rPr>
        <w:t> </w:t>
      </w:r>
      <w:r>
        <w:rPr>
          <w:u w:val="single"/>
        </w:rPr>
        <w:t>Disclosures</w:t>
      </w:r>
      <w:r>
        <w:rPr>
          <w:spacing w:val="-4"/>
          <w:u w:val="single"/>
        </w:rPr>
        <w:t> </w:t>
      </w:r>
      <w:r>
        <w:rPr>
          <w:u w:val="single"/>
        </w:rPr>
        <w:t>About</w:t>
      </w:r>
      <w:r>
        <w:rPr>
          <w:spacing w:val="-5"/>
          <w:u w:val="single"/>
        </w:rPr>
        <w:t> </w:t>
      </w:r>
      <w:r>
        <w:rPr>
          <w:u w:val="single"/>
        </w:rPr>
        <w:t>Market</w:t>
      </w:r>
      <w:r>
        <w:rPr>
          <w:spacing w:val="-4"/>
          <w:u w:val="single"/>
        </w:rPr>
        <w:t> Risk</w:t>
      </w:r>
    </w:p>
    <w:p>
      <w:pPr>
        <w:pStyle w:val="BodyText"/>
        <w:spacing w:before="50"/>
        <w:rPr>
          <w:b/>
        </w:rPr>
      </w:pPr>
    </w:p>
    <w:p>
      <w:pPr>
        <w:pStyle w:val="BodyText"/>
        <w:spacing w:line="249" w:lineRule="auto"/>
        <w:ind w:left="100" w:right="148" w:firstLine="196"/>
      </w:pPr>
      <w:r>
        <w:rPr/>
        <w:t>There</w:t>
      </w:r>
      <w:r>
        <w:rPr>
          <w:spacing w:val="-2"/>
        </w:rPr>
        <w:t> </w:t>
      </w:r>
      <w:r>
        <w:rPr/>
        <w:t>have</w:t>
      </w:r>
      <w:r>
        <w:rPr>
          <w:spacing w:val="-2"/>
        </w:rPr>
        <w:t> </w:t>
      </w:r>
      <w:r>
        <w:rPr/>
        <w:t>been</w:t>
      </w:r>
      <w:r>
        <w:rPr>
          <w:spacing w:val="-2"/>
        </w:rPr>
        <w:t> </w:t>
      </w:r>
      <w:r>
        <w:rPr/>
        <w:t>no</w:t>
      </w:r>
      <w:r>
        <w:rPr>
          <w:spacing w:val="-2"/>
        </w:rPr>
        <w:t> </w:t>
      </w:r>
      <w:r>
        <w:rPr/>
        <w:t>material</w:t>
      </w:r>
      <w:r>
        <w:rPr>
          <w:spacing w:val="-2"/>
        </w:rPr>
        <w:t> </w:t>
      </w:r>
      <w:r>
        <w:rPr/>
        <w:t>changes</w:t>
      </w:r>
      <w:r>
        <w:rPr>
          <w:spacing w:val="-2"/>
        </w:rPr>
        <w:t> </w:t>
      </w:r>
      <w:r>
        <w:rPr/>
        <w:t>in</w:t>
      </w:r>
      <w:r>
        <w:rPr>
          <w:spacing w:val="-2"/>
        </w:rPr>
        <w:t> </w:t>
      </w:r>
      <w:r>
        <w:rPr/>
        <w:t>our</w:t>
      </w:r>
      <w:r>
        <w:rPr>
          <w:spacing w:val="-2"/>
        </w:rPr>
        <w:t> </w:t>
      </w:r>
      <w:r>
        <w:rPr/>
        <w:t>market</w:t>
      </w:r>
      <w:r>
        <w:rPr>
          <w:spacing w:val="-2"/>
        </w:rPr>
        <w:t> </w:t>
      </w:r>
      <w:r>
        <w:rPr/>
        <w:t>risk</w:t>
      </w:r>
      <w:r>
        <w:rPr>
          <w:spacing w:val="-2"/>
        </w:rPr>
        <w:t> </w:t>
      </w: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For</w:t>
      </w:r>
      <w:r>
        <w:rPr>
          <w:spacing w:val="-2"/>
        </w:rPr>
        <w:t> </w:t>
      </w:r>
      <w:r>
        <w:rPr/>
        <w:t>additional</w:t>
      </w:r>
      <w:r>
        <w:rPr>
          <w:spacing w:val="-2"/>
        </w:rPr>
        <w:t> </w:t>
      </w:r>
      <w:r>
        <w:rPr/>
        <w:t>information,</w:t>
      </w:r>
      <w:r>
        <w:rPr>
          <w:spacing w:val="-2"/>
        </w:rPr>
        <w:t> </w:t>
      </w:r>
      <w:r>
        <w:rPr/>
        <w:t>refer</w:t>
      </w:r>
      <w:r>
        <w:rPr>
          <w:spacing w:val="-2"/>
        </w:rPr>
        <w:t> </w:t>
      </w:r>
      <w:r>
        <w:rPr/>
        <w:t>to Note 8, "Fair Value Measurements," and Note 9, "Derivative Instruments," in the notes to our unaudited condensed consolidated financial statements, and to "Item 7A. - Quantitative and Qualitative Disclosures About Market Risk" of our Annual Report on Form 10-K for the year ended June 30, 2022.</w:t>
      </w:r>
    </w:p>
    <w:p>
      <w:pPr>
        <w:pStyle w:val="BodyText"/>
        <w:spacing w:before="119"/>
      </w:pPr>
    </w:p>
    <w:p>
      <w:pPr>
        <w:pStyle w:val="BodyText"/>
        <w:spacing w:before="1"/>
        <w:ind w:right="18"/>
        <w:jc w:val="center"/>
      </w:pPr>
      <w:r>
        <w:rPr>
          <w:spacing w:val="-5"/>
        </w:rPr>
        <w:t>49</w:t>
      </w:r>
    </w:p>
    <w:p>
      <w:pPr>
        <w:pStyle w:val="BodyText"/>
        <w:spacing w:before="153"/>
      </w:pPr>
      <w:r>
        <w:rPr/>
        <mc:AlternateContent>
          <mc:Choice Requires="wps">
            <w:drawing>
              <wp:anchor distT="0" distB="0" distL="0" distR="0" allowOverlap="1" layoutInCell="1" locked="0" behindDoc="1" simplePos="0" relativeHeight="487638528">
                <wp:simplePos x="0" y="0"/>
                <wp:positionH relativeFrom="page">
                  <wp:posOffset>177863</wp:posOffset>
                </wp:positionH>
                <wp:positionV relativeFrom="paragraph">
                  <wp:posOffset>258487</wp:posOffset>
                </wp:positionV>
                <wp:extent cx="7416800" cy="19685"/>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7416800" cy="19685"/>
                          <a:chExt cx="7416800" cy="19685"/>
                        </a:xfrm>
                      </wpg:grpSpPr>
                      <wps:wsp>
                        <wps:cNvPr id="430" name="Graphic 430"/>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31" name="Graphic 431"/>
                        <wps:cNvSpPr/>
                        <wps:spPr>
                          <a:xfrm>
                            <a:off x="0" y="32"/>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32" name="Graphic 432"/>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53384pt;width:584pt;height:1.55pt;mso-position-horizontal-relative:page;mso-position-vertical-relative:paragraph;z-index:-15677952;mso-wrap-distance-left:0;mso-wrap-distance-right:0" id="docshapegroup428" coordorigin="280,407" coordsize="11680,31">
                <v:rect style="position:absolute;left:280;top:407;width:11680;height:16" id="docshape429" filled="true" fillcolor="#999999" stroked="false">
                  <v:fill type="solid"/>
                </v:rect>
                <v:shape style="position:absolute;left:280;top:407;width:11680;height:31" id="docshape430" coordorigin="280,407" coordsize="11680,31" path="m11960,407l11945,422,280,422,280,437,11945,437,11960,437,11960,422,11960,407xe" filled="true" fillcolor="#ededed" stroked="false">
                  <v:path arrowok="t"/>
                  <v:fill type="solid"/>
                </v:shape>
                <v:shape style="position:absolute;left:280;top:407;width:16;height:31" id="docshape431"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820" w:bottom="280" w:left="180" w:right="160"/>
        </w:sectPr>
      </w:pPr>
    </w:p>
    <w:p>
      <w:pPr>
        <w:pStyle w:val="Heading1"/>
        <w:spacing w:before="79"/>
      </w:pPr>
      <w:r>
        <w:rPr>
          <w:u w:val="single"/>
        </w:rPr>
        <w:t>Item</w:t>
      </w:r>
      <w:r>
        <w:rPr>
          <w:spacing w:val="-4"/>
          <w:u w:val="single"/>
        </w:rPr>
        <w:t> </w:t>
      </w:r>
      <w:r>
        <w:rPr>
          <w:u w:val="single"/>
        </w:rPr>
        <w:t>4.</w:t>
      </w:r>
      <w:r>
        <w:rPr>
          <w:spacing w:val="-3"/>
          <w:u w:val="single"/>
        </w:rPr>
        <w:t> </w:t>
      </w:r>
      <w:r>
        <w:rPr>
          <w:u w:val="single"/>
        </w:rPr>
        <w:t>Controls</w:t>
      </w:r>
      <w:r>
        <w:rPr>
          <w:spacing w:val="-3"/>
          <w:u w:val="single"/>
        </w:rPr>
        <w:t> </w:t>
      </w:r>
      <w:r>
        <w:rPr>
          <w:u w:val="single"/>
        </w:rPr>
        <w:t>and</w:t>
      </w:r>
      <w:r>
        <w:rPr>
          <w:spacing w:val="-3"/>
          <w:u w:val="single"/>
        </w:rPr>
        <w:t> </w:t>
      </w:r>
      <w:r>
        <w:rPr>
          <w:spacing w:val="-2"/>
          <w:u w:val="single"/>
        </w:rPr>
        <w:t>Procedures</w:t>
      </w:r>
    </w:p>
    <w:p>
      <w:pPr>
        <w:pStyle w:val="BodyText"/>
        <w:spacing w:before="50"/>
        <w:rPr>
          <w:b/>
        </w:rPr>
      </w:pPr>
    </w:p>
    <w:p>
      <w:pPr>
        <w:spacing w:before="1"/>
        <w:ind w:left="100" w:right="0" w:firstLine="0"/>
        <w:jc w:val="left"/>
        <w:rPr>
          <w:b/>
          <w:i/>
          <w:sz w:val="20"/>
        </w:rPr>
      </w:pPr>
      <w:r>
        <w:rPr>
          <w:b/>
          <w:i/>
          <w:sz w:val="20"/>
        </w:rPr>
        <w:t>Evaluation</w:t>
      </w:r>
      <w:r>
        <w:rPr>
          <w:b/>
          <w:i/>
          <w:spacing w:val="-5"/>
          <w:sz w:val="20"/>
        </w:rPr>
        <w:t> </w:t>
      </w:r>
      <w:r>
        <w:rPr>
          <w:b/>
          <w:i/>
          <w:sz w:val="20"/>
        </w:rPr>
        <w:t>of</w:t>
      </w:r>
      <w:r>
        <w:rPr>
          <w:b/>
          <w:i/>
          <w:spacing w:val="-4"/>
          <w:sz w:val="20"/>
        </w:rPr>
        <w:t> </w:t>
      </w:r>
      <w:r>
        <w:rPr>
          <w:b/>
          <w:i/>
          <w:sz w:val="20"/>
        </w:rPr>
        <w:t>Disclosure</w:t>
      </w:r>
      <w:r>
        <w:rPr>
          <w:b/>
          <w:i/>
          <w:spacing w:val="-4"/>
          <w:sz w:val="20"/>
        </w:rPr>
        <w:t> </w:t>
      </w:r>
      <w:r>
        <w:rPr>
          <w:b/>
          <w:i/>
          <w:sz w:val="20"/>
        </w:rPr>
        <w:t>Controls</w:t>
      </w:r>
      <w:r>
        <w:rPr>
          <w:b/>
          <w:i/>
          <w:spacing w:val="-4"/>
          <w:sz w:val="20"/>
        </w:rPr>
        <w:t> </w:t>
      </w:r>
      <w:r>
        <w:rPr>
          <w:b/>
          <w:i/>
          <w:sz w:val="20"/>
        </w:rPr>
        <w:t>and</w:t>
      </w:r>
      <w:r>
        <w:rPr>
          <w:b/>
          <w:i/>
          <w:spacing w:val="-4"/>
          <w:sz w:val="20"/>
        </w:rPr>
        <w:t> </w:t>
      </w:r>
      <w:r>
        <w:rPr>
          <w:b/>
          <w:i/>
          <w:spacing w:val="-2"/>
          <w:sz w:val="20"/>
        </w:rPr>
        <w:t>Procedures</w:t>
      </w:r>
    </w:p>
    <w:p>
      <w:pPr>
        <w:pStyle w:val="BodyText"/>
        <w:spacing w:before="50"/>
        <w:rPr>
          <w:b/>
          <w:i/>
        </w:rPr>
      </w:pPr>
    </w:p>
    <w:p>
      <w:pPr>
        <w:pStyle w:val="BodyText"/>
        <w:spacing w:line="249" w:lineRule="auto"/>
        <w:ind w:left="100" w:right="180" w:firstLine="200"/>
      </w:pPr>
      <w:r>
        <w:rPr/>
        <w:t>Our management, with the participation of our Chief Executive Officer and Chief Financial Officer, has evaluated the effectiveness of our disclosure controls and procedures as of December 31, 2022. The term "disclosure controls and procedures," as defined in Rules 13a-15(e) and 15d-15(e)</w:t>
      </w:r>
      <w:r>
        <w:rPr>
          <w:spacing w:val="-2"/>
        </w:rPr>
        <w:t> </w:t>
      </w:r>
      <w:r>
        <w:rPr/>
        <w:t>under</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as</w:t>
      </w:r>
      <w:r>
        <w:rPr>
          <w:spacing w:val="-2"/>
        </w:rPr>
        <w:t> </w:t>
      </w:r>
      <w:r>
        <w:rPr/>
        <w:t>amended</w:t>
      </w:r>
      <w:r>
        <w:rPr>
          <w:spacing w:val="-2"/>
        </w:rPr>
        <w:t> </w:t>
      </w:r>
      <w:r>
        <w:rPr/>
        <w:t>(the</w:t>
      </w:r>
      <w:r>
        <w:rPr>
          <w:spacing w:val="-2"/>
        </w:rPr>
        <w:t> </w:t>
      </w:r>
      <w:r>
        <w:rPr/>
        <w:t>“Exchange</w:t>
      </w:r>
      <w:r>
        <w:rPr>
          <w:spacing w:val="-2"/>
        </w:rPr>
        <w:t> </w:t>
      </w:r>
      <w:r>
        <w:rPr/>
        <w:t>Act”),</w:t>
      </w:r>
      <w:r>
        <w:rPr>
          <w:spacing w:val="-2"/>
        </w:rPr>
        <w:t> </w:t>
      </w:r>
      <w:r>
        <w:rPr/>
        <w:t>means</w:t>
      </w:r>
      <w:r>
        <w:rPr>
          <w:spacing w:val="-2"/>
        </w:rPr>
        <w:t> </w:t>
      </w:r>
      <w:r>
        <w:rPr/>
        <w:t>controls</w:t>
      </w:r>
      <w:r>
        <w:rPr>
          <w:spacing w:val="-2"/>
        </w:rPr>
        <w:t> </w:t>
      </w:r>
      <w:r>
        <w:rPr/>
        <w:t>and</w:t>
      </w:r>
      <w:r>
        <w:rPr>
          <w:spacing w:val="-2"/>
        </w:rPr>
        <w:t> </w:t>
      </w:r>
      <w:r>
        <w:rPr/>
        <w:t>other</w:t>
      </w:r>
      <w:r>
        <w:rPr>
          <w:spacing w:val="-2"/>
        </w:rPr>
        <w:t> </w:t>
      </w:r>
      <w:r>
        <w:rPr/>
        <w:t>procedures</w:t>
      </w:r>
      <w:r>
        <w:rPr>
          <w:spacing w:val="-2"/>
        </w:rPr>
        <w:t> </w:t>
      </w:r>
      <w:r>
        <w:rPr/>
        <w:t>of</w:t>
      </w:r>
      <w:r>
        <w:rPr>
          <w:spacing w:val="-2"/>
        </w:rPr>
        <w:t> </w:t>
      </w:r>
      <w:r>
        <w:rPr/>
        <w:t>a</w:t>
      </w:r>
      <w:r>
        <w:rPr>
          <w:spacing w:val="-2"/>
        </w:rPr>
        <w:t> </w:t>
      </w:r>
      <w:r>
        <w:rPr/>
        <w:t>company</w:t>
      </w:r>
      <w:r>
        <w:rPr>
          <w:spacing w:val="-2"/>
        </w:rPr>
        <w:t> </w:t>
      </w:r>
      <w:r>
        <w:rPr/>
        <w:t>that are designed to ensure that information required to be disclosed by a company in the reports that it files or submits under the Exchange Act is recorded, processed, summarized, and reported, within the time periods specified in the SEC's rules and forms. Disclosure controls and procedures include, without limitation, controls and procedures designed to ensure that information required to be disclosed by a company in the reports that it files or submits under the Exchange Act is accumulated and communicated to our management, including its principal executive and financial officers, as appropriate, to allow timely decisions regarding required disclosure. Management recognizes that any controls and procedures, no matter how well designed and operated, can provide only reasonable assurance of achieving their objectives and management necessarily applies its judgment in evaluating the cost-benefit relationship of possible controls and procedures. Based on this evaluation, the</w:t>
      </w:r>
      <w:r>
        <w:rPr/>
        <w:t> Chief Executive Officer and Chief Financial Officer have concluded that our disclosure controls and procedures were effective as of December 31, 2022.</w:t>
      </w:r>
    </w:p>
    <w:p>
      <w:pPr>
        <w:pStyle w:val="BodyText"/>
        <w:spacing w:before="52"/>
      </w:pPr>
    </w:p>
    <w:p>
      <w:pPr>
        <w:spacing w:before="0"/>
        <w:ind w:left="100" w:right="0" w:firstLine="0"/>
        <w:jc w:val="left"/>
        <w:rPr>
          <w:b/>
          <w:i/>
          <w:sz w:val="20"/>
        </w:rPr>
      </w:pPr>
      <w:r>
        <w:rPr>
          <w:b/>
          <w:i/>
          <w:sz w:val="20"/>
        </w:rPr>
        <w:t>Changes</w:t>
      </w:r>
      <w:r>
        <w:rPr>
          <w:b/>
          <w:i/>
          <w:spacing w:val="-5"/>
          <w:sz w:val="20"/>
        </w:rPr>
        <w:t> </w:t>
      </w:r>
      <w:r>
        <w:rPr>
          <w:b/>
          <w:i/>
          <w:sz w:val="20"/>
        </w:rPr>
        <w:t>in</w:t>
      </w:r>
      <w:r>
        <w:rPr>
          <w:b/>
          <w:i/>
          <w:spacing w:val="-4"/>
          <w:sz w:val="20"/>
        </w:rPr>
        <w:t> </w:t>
      </w:r>
      <w:r>
        <w:rPr>
          <w:b/>
          <w:i/>
          <w:sz w:val="20"/>
        </w:rPr>
        <w:t>Internal</w:t>
      </w:r>
      <w:r>
        <w:rPr>
          <w:b/>
          <w:i/>
          <w:spacing w:val="-4"/>
          <w:sz w:val="20"/>
        </w:rPr>
        <w:t> </w:t>
      </w:r>
      <w:r>
        <w:rPr>
          <w:b/>
          <w:i/>
          <w:sz w:val="20"/>
        </w:rPr>
        <w:t>Control</w:t>
      </w:r>
      <w:r>
        <w:rPr>
          <w:b/>
          <w:i/>
          <w:spacing w:val="-5"/>
          <w:sz w:val="20"/>
        </w:rPr>
        <w:t> </w:t>
      </w:r>
      <w:r>
        <w:rPr>
          <w:b/>
          <w:i/>
          <w:sz w:val="20"/>
        </w:rPr>
        <w:t>Over</w:t>
      </w:r>
      <w:r>
        <w:rPr>
          <w:b/>
          <w:i/>
          <w:spacing w:val="-4"/>
          <w:sz w:val="20"/>
        </w:rPr>
        <w:t> </w:t>
      </w:r>
      <w:r>
        <w:rPr>
          <w:b/>
          <w:i/>
          <w:sz w:val="20"/>
        </w:rPr>
        <w:t>Financial</w:t>
      </w:r>
      <w:r>
        <w:rPr>
          <w:b/>
          <w:i/>
          <w:spacing w:val="-4"/>
          <w:sz w:val="20"/>
        </w:rPr>
        <w:t> </w:t>
      </w:r>
      <w:r>
        <w:rPr>
          <w:b/>
          <w:i/>
          <w:spacing w:val="-2"/>
          <w:sz w:val="20"/>
        </w:rPr>
        <w:t>Reporting</w:t>
      </w:r>
    </w:p>
    <w:p>
      <w:pPr>
        <w:pStyle w:val="BodyText"/>
        <w:spacing w:before="51"/>
        <w:rPr>
          <w:b/>
          <w:i/>
        </w:rPr>
      </w:pPr>
    </w:p>
    <w:p>
      <w:pPr>
        <w:pStyle w:val="BodyText"/>
        <w:spacing w:line="249" w:lineRule="auto"/>
        <w:ind w:left="100" w:right="180" w:firstLine="196"/>
      </w:pPr>
      <w:r>
        <w:rPr/>
        <w:t>There were no changes in our internal control over financial reporting (as defined in Rules 13a-15(f) and 15d-15(f) under the Exchange Act) that</w:t>
      </w:r>
      <w:r>
        <w:rPr>
          <w:spacing w:val="-2"/>
        </w:rPr>
        <w:t> </w:t>
      </w:r>
      <w:r>
        <w:rPr/>
        <w:t>occurred</w:t>
      </w:r>
      <w:r>
        <w:rPr>
          <w:spacing w:val="-2"/>
        </w:rPr>
        <w:t> </w:t>
      </w:r>
      <w:r>
        <w:rPr/>
        <w:t>during</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fiscal</w:t>
      </w:r>
      <w:r>
        <w:rPr>
          <w:spacing w:val="-2"/>
        </w:rPr>
        <w:t> </w:t>
      </w:r>
      <w:r>
        <w:rPr/>
        <w:t>year</w:t>
      </w:r>
      <w:r>
        <w:rPr>
          <w:spacing w:val="-2"/>
        </w:rPr>
        <w:t> </w:t>
      </w:r>
      <w:r>
        <w:rPr/>
        <w:t>2023</w:t>
      </w:r>
      <w:r>
        <w:rPr>
          <w:spacing w:val="-2"/>
        </w:rPr>
        <w:t> </w:t>
      </w:r>
      <w:r>
        <w:rPr/>
        <w:t>that</w:t>
      </w:r>
      <w:r>
        <w:rPr>
          <w:spacing w:val="-2"/>
        </w:rPr>
        <w:t> </w:t>
      </w:r>
      <w:r>
        <w:rPr/>
        <w:t>have</w:t>
      </w:r>
      <w:r>
        <w:rPr>
          <w:spacing w:val="-2"/>
        </w:rPr>
        <w:t> </w:t>
      </w:r>
      <w:r>
        <w:rPr/>
        <w:t>materially</w:t>
      </w:r>
      <w:r>
        <w:rPr>
          <w:spacing w:val="-2"/>
        </w:rPr>
        <w:t> </w:t>
      </w:r>
      <w:r>
        <w:rPr/>
        <w:t>affected,</w:t>
      </w:r>
      <w:r>
        <w:rPr>
          <w:spacing w:val="-2"/>
        </w:rPr>
        <w:t> </w:t>
      </w:r>
      <w:r>
        <w:rPr/>
        <w:t>or</w:t>
      </w:r>
      <w:r>
        <w:rPr>
          <w:spacing w:val="-2"/>
        </w:rPr>
        <w:t> </w:t>
      </w:r>
      <w:r>
        <w:rPr/>
        <w:t>are</w:t>
      </w:r>
      <w:r>
        <w:rPr>
          <w:spacing w:val="-2"/>
        </w:rPr>
        <w:t> </w:t>
      </w:r>
      <w:r>
        <w:rPr/>
        <w:t>reasonably</w:t>
      </w:r>
      <w:r>
        <w:rPr>
          <w:spacing w:val="-2"/>
        </w:rPr>
        <w:t> </w:t>
      </w:r>
      <w:r>
        <w:rPr/>
        <w:t>likely</w:t>
      </w:r>
      <w:r>
        <w:rPr>
          <w:spacing w:val="-2"/>
        </w:rPr>
        <w:t> </w:t>
      </w:r>
      <w:r>
        <w:rPr/>
        <w:t>to</w:t>
      </w:r>
      <w:r>
        <w:rPr>
          <w:spacing w:val="-2"/>
        </w:rPr>
        <w:t> </w:t>
      </w:r>
      <w:r>
        <w:rPr/>
        <w:t>materially</w:t>
      </w:r>
      <w:r>
        <w:rPr>
          <w:spacing w:val="-2"/>
        </w:rPr>
        <w:t> </w:t>
      </w:r>
      <w:r>
        <w:rPr/>
        <w:t>affect,</w:t>
      </w:r>
      <w:r>
        <w:rPr>
          <w:spacing w:val="-2"/>
        </w:rPr>
        <w:t> </w:t>
      </w:r>
      <w:r>
        <w:rPr/>
        <w:t>our</w:t>
      </w:r>
      <w:r>
        <w:rPr>
          <w:spacing w:val="-2"/>
        </w:rPr>
        <w:t> </w:t>
      </w:r>
      <w:r>
        <w:rPr/>
        <w:t>internal control over financial reporting.</w:t>
      </w:r>
    </w:p>
    <w:p>
      <w:pPr>
        <w:pStyle w:val="BodyText"/>
      </w:pPr>
    </w:p>
    <w:p>
      <w:pPr>
        <w:pStyle w:val="BodyText"/>
        <w:spacing w:before="158"/>
      </w:pPr>
    </w:p>
    <w:p>
      <w:pPr>
        <w:pStyle w:val="BodyText"/>
        <w:spacing w:before="1"/>
        <w:ind w:right="18"/>
        <w:jc w:val="center"/>
      </w:pPr>
      <w:r>
        <w:rPr>
          <w:spacing w:val="-5"/>
        </w:rPr>
        <w:t>50</w:t>
      </w:r>
    </w:p>
    <w:p>
      <w:pPr>
        <w:pStyle w:val="BodyText"/>
        <w:spacing w:before="153"/>
      </w:pPr>
      <w:r>
        <w:rPr/>
        <mc:AlternateContent>
          <mc:Choice Requires="wps">
            <w:drawing>
              <wp:anchor distT="0" distB="0" distL="0" distR="0" allowOverlap="1" layoutInCell="1" locked="0" behindDoc="1" simplePos="0" relativeHeight="487639040">
                <wp:simplePos x="0" y="0"/>
                <wp:positionH relativeFrom="page">
                  <wp:posOffset>177863</wp:posOffset>
                </wp:positionH>
                <wp:positionV relativeFrom="paragraph">
                  <wp:posOffset>258429</wp:posOffset>
                </wp:positionV>
                <wp:extent cx="7416800" cy="19685"/>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7416800" cy="19685"/>
                          <a:chExt cx="7416800" cy="19685"/>
                        </a:xfrm>
                      </wpg:grpSpPr>
                      <wps:wsp>
                        <wps:cNvPr id="434" name="Graphic 434"/>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35" name="Graphic 435"/>
                        <wps:cNvSpPr/>
                        <wps:spPr>
                          <a:xfrm>
                            <a:off x="0" y="40"/>
                            <a:ext cx="7416800" cy="19685"/>
                          </a:xfrm>
                          <a:custGeom>
                            <a:avLst/>
                            <a:gdLst/>
                            <a:ahLst/>
                            <a:cxnLst/>
                            <a:rect l="l" t="t" r="r" b="b"/>
                            <a:pathLst>
                              <a:path w="7416800" h="19685">
                                <a:moveTo>
                                  <a:pt x="7416660" y="0"/>
                                </a:moveTo>
                                <a:lnTo>
                                  <a:pt x="7407135" y="9525"/>
                                </a:lnTo>
                                <a:lnTo>
                                  <a:pt x="0" y="9525"/>
                                </a:lnTo>
                                <a:lnTo>
                                  <a:pt x="0" y="19062"/>
                                </a:lnTo>
                                <a:lnTo>
                                  <a:pt x="7407135" y="19062"/>
                                </a:lnTo>
                                <a:lnTo>
                                  <a:pt x="7416660" y="19062"/>
                                </a:lnTo>
                                <a:lnTo>
                                  <a:pt x="7416660" y="9525"/>
                                </a:lnTo>
                                <a:lnTo>
                                  <a:pt x="7416660" y="0"/>
                                </a:lnTo>
                                <a:close/>
                              </a:path>
                            </a:pathLst>
                          </a:custGeom>
                          <a:solidFill>
                            <a:srgbClr val="EDEDED"/>
                          </a:solidFill>
                        </wps:spPr>
                        <wps:bodyPr wrap="square" lIns="0" tIns="0" rIns="0" bIns="0" rtlCol="0">
                          <a:prstTxWarp prst="textNoShape">
                            <a:avLst/>
                          </a:prstTxWarp>
                          <a:noAutofit/>
                        </wps:bodyPr>
                      </wps:wsp>
                      <wps:wsp>
                        <wps:cNvPr id="436" name="Graphic 436"/>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8757pt;width:584pt;height:1.55pt;mso-position-horizontal-relative:page;mso-position-vertical-relative:paragraph;z-index:-15677440;mso-wrap-distance-left:0;mso-wrap-distance-right:0" id="docshapegroup432" coordorigin="280,407" coordsize="11680,31">
                <v:rect style="position:absolute;left:280;top:406;width:11680;height:16" id="docshape433" filled="true" fillcolor="#999999" stroked="false">
                  <v:fill type="solid"/>
                </v:rect>
                <v:shape style="position:absolute;left:280;top:407;width:11680;height:31" id="docshape434" coordorigin="280,407" coordsize="11680,31" path="m11960,407l11945,422,280,422,280,437,11945,437,11960,437,11960,422,11960,407xe" filled="true" fillcolor="#ededed" stroked="false">
                  <v:path arrowok="t"/>
                  <v:fill type="solid"/>
                </v:shape>
                <v:shape style="position:absolute;left:280;top:406;width:16;height:31" id="docshape435" coordorigin="280,407" coordsize="16,31" path="m280,437l280,407,295,407,295,422,280,437xe" filled="true" fillcolor="#999999" stroked="false">
                  <v:path arrowok="t"/>
                  <v:fill type="solid"/>
                </v:shape>
                <w10:wrap type="topAndBottom"/>
              </v:group>
            </w:pict>
          </mc:Fallback>
        </mc:AlternateContent>
      </w:r>
    </w:p>
    <w:p>
      <w:pPr>
        <w:spacing w:after="0"/>
        <w:sectPr>
          <w:pgSz w:w="12240" w:h="20160"/>
          <w:pgMar w:top="1080" w:bottom="280" w:left="180" w:right="160"/>
        </w:sectPr>
      </w:pPr>
    </w:p>
    <w:p>
      <w:pPr>
        <w:pStyle w:val="Heading1"/>
        <w:spacing w:line="249" w:lineRule="auto" w:before="69"/>
        <w:ind w:right="9105"/>
      </w:pPr>
      <w:r>
        <w:rPr/>
        <mc:AlternateContent>
          <mc:Choice Requires="wps">
            <w:drawing>
              <wp:anchor distT="0" distB="0" distL="0" distR="0" allowOverlap="1" layoutInCell="1" locked="0" behindDoc="0" simplePos="0" relativeHeight="15780864">
                <wp:simplePos x="0" y="0"/>
                <wp:positionH relativeFrom="page">
                  <wp:posOffset>1539824</wp:posOffset>
                </wp:positionH>
                <wp:positionV relativeFrom="paragraph">
                  <wp:posOffset>324480</wp:posOffset>
                </wp:positionV>
                <wp:extent cx="40005" cy="1016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40005" cy="10160"/>
                        </a:xfrm>
                        <a:custGeom>
                          <a:avLst/>
                          <a:gdLst/>
                          <a:ahLst/>
                          <a:cxnLst/>
                          <a:rect l="l" t="t" r="r" b="b"/>
                          <a:pathLst>
                            <a:path w="40005" h="10160">
                              <a:moveTo>
                                <a:pt x="39985" y="9532"/>
                              </a:moveTo>
                              <a:lnTo>
                                <a:pt x="0" y="9532"/>
                              </a:lnTo>
                              <a:lnTo>
                                <a:pt x="0" y="0"/>
                              </a:lnTo>
                              <a:lnTo>
                                <a:pt x="39985" y="0"/>
                              </a:lnTo>
                              <a:lnTo>
                                <a:pt x="39985"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246017pt;margin-top:25.549612pt;width:3.148489pt;height:.75063pt;mso-position-horizontal-relative:page;mso-position-vertical-relative:paragraph;z-index:15780864" id="docshape436" filled="true" fillcolor="#000000" stroked="false">
                <v:fill type="solid"/>
                <w10:wrap type="none"/>
              </v:rect>
            </w:pict>
          </mc:Fallback>
        </mc:AlternateContent>
      </w:r>
      <w:r>
        <w:rPr>
          <w:u w:val="single"/>
        </w:rPr>
        <w:t>Part</w:t>
      </w:r>
      <w:r>
        <w:rPr>
          <w:spacing w:val="-10"/>
          <w:u w:val="single"/>
        </w:rPr>
        <w:t> </w:t>
      </w:r>
      <w:r>
        <w:rPr>
          <w:u w:val="single"/>
        </w:rPr>
        <w:t>II</w:t>
      </w:r>
      <w:r>
        <w:rPr>
          <w:spacing w:val="-10"/>
          <w:u w:val="single"/>
        </w:rPr>
        <w:t> </w:t>
      </w:r>
      <w:r>
        <w:rPr>
          <w:u w:val="single"/>
        </w:rPr>
        <w:t>-</w:t>
      </w:r>
      <w:r>
        <w:rPr>
          <w:spacing w:val="-10"/>
          <w:u w:val="single"/>
        </w:rPr>
        <w:t> </w:t>
      </w:r>
      <w:r>
        <w:rPr>
          <w:u w:val="single"/>
        </w:rPr>
        <w:t>Other</w:t>
      </w:r>
      <w:r>
        <w:rPr>
          <w:spacing w:val="-10"/>
          <w:u w:val="single"/>
        </w:rPr>
        <w:t> </w:t>
      </w:r>
      <w:r>
        <w:rPr>
          <w:u w:val="single"/>
        </w:rPr>
        <w:t>Information</w:t>
      </w:r>
      <w:r>
        <w:rPr/>
        <w:t> </w:t>
      </w:r>
      <w:r>
        <w:rPr>
          <w:u w:val="single"/>
        </w:rPr>
        <w:t>Item 1. Legal Proceedin</w:t>
      </w:r>
      <w:r>
        <w:rPr/>
        <w:t>gs</w:t>
      </w:r>
    </w:p>
    <w:p>
      <w:pPr>
        <w:pStyle w:val="BodyText"/>
        <w:spacing w:before="42"/>
        <w:rPr>
          <w:b/>
        </w:rPr>
      </w:pPr>
    </w:p>
    <w:p>
      <w:pPr>
        <w:pStyle w:val="BodyText"/>
        <w:spacing w:line="249" w:lineRule="auto"/>
        <w:ind w:left="100" w:firstLine="196"/>
      </w:pPr>
      <w:r>
        <w:rPr/>
        <w:t>The</w:t>
      </w:r>
      <w:r>
        <w:rPr>
          <w:spacing w:val="-2"/>
        </w:rPr>
        <w:t> </w:t>
      </w:r>
      <w:r>
        <w:rPr/>
        <w:t>material</w:t>
      </w:r>
      <w:r>
        <w:rPr>
          <w:spacing w:val="-2"/>
        </w:rPr>
        <w:t> </w:t>
      </w:r>
      <w:r>
        <w:rPr/>
        <w:t>set</w:t>
      </w:r>
      <w:r>
        <w:rPr>
          <w:spacing w:val="-2"/>
        </w:rPr>
        <w:t> </w:t>
      </w:r>
      <w:r>
        <w:rPr/>
        <w:t>forth</w:t>
      </w:r>
      <w:r>
        <w:rPr>
          <w:spacing w:val="-2"/>
        </w:rPr>
        <w:t> </w:t>
      </w:r>
      <w:r>
        <w:rPr/>
        <w:t>in</w:t>
      </w:r>
      <w:r>
        <w:rPr>
          <w:spacing w:val="-2"/>
        </w:rPr>
        <w:t> </w:t>
      </w:r>
      <w:r>
        <w:rPr/>
        <w:t>Note</w:t>
      </w:r>
      <w:r>
        <w:rPr>
          <w:spacing w:val="-2"/>
        </w:rPr>
        <w:t> </w:t>
      </w:r>
      <w:r>
        <w:rPr/>
        <w:t>15,</w:t>
      </w:r>
      <w:r>
        <w:rPr>
          <w:spacing w:val="-2"/>
        </w:rPr>
        <w:t> </w:t>
      </w:r>
      <w:r>
        <w:rPr/>
        <w:t>"Contingencies</w:t>
      </w:r>
      <w:r>
        <w:rPr>
          <w:spacing w:val="-2"/>
        </w:rPr>
        <w:t> </w:t>
      </w:r>
      <w:r>
        <w:rPr/>
        <w:t>and</w:t>
      </w:r>
      <w:r>
        <w:rPr>
          <w:spacing w:val="-2"/>
        </w:rPr>
        <w:t> </w:t>
      </w:r>
      <w:r>
        <w:rPr/>
        <w:t>Legal</w:t>
      </w:r>
      <w:r>
        <w:rPr>
          <w:spacing w:val="-2"/>
        </w:rPr>
        <w:t> </w:t>
      </w:r>
      <w:r>
        <w:rPr/>
        <w:t>Proceedings,"</w:t>
      </w:r>
      <w:r>
        <w:rPr>
          <w:spacing w:val="-2"/>
        </w:rPr>
        <w:t> </w:t>
      </w:r>
      <w:r>
        <w:rPr/>
        <w:t>in</w:t>
      </w:r>
      <w:r>
        <w:rPr>
          <w:spacing w:val="-2"/>
        </w:rPr>
        <w:t> </w:t>
      </w:r>
      <w:r>
        <w:rPr/>
        <w:t>"Item</w:t>
      </w:r>
      <w:r>
        <w:rPr>
          <w:spacing w:val="-2"/>
        </w:rPr>
        <w:t> </w:t>
      </w:r>
      <w:r>
        <w:rPr/>
        <w:t>1.</w:t>
      </w:r>
      <w:r>
        <w:rPr>
          <w:spacing w:val="-2"/>
        </w:rPr>
        <w:t> </w:t>
      </w:r>
      <w:r>
        <w:rPr/>
        <w:t>Financial</w:t>
      </w:r>
      <w:r>
        <w:rPr>
          <w:spacing w:val="-2"/>
        </w:rPr>
        <w:t> </w:t>
      </w:r>
      <w:r>
        <w:rPr/>
        <w:t>Statements</w:t>
      </w:r>
      <w:r>
        <w:rPr>
          <w:spacing w:val="-2"/>
        </w:rPr>
        <w:t> </w:t>
      </w:r>
      <w:r>
        <w:rPr/>
        <w:t>-</w:t>
      </w:r>
      <w:r>
        <w:rPr>
          <w:spacing w:val="-2"/>
        </w:rPr>
        <w:t> </w:t>
      </w:r>
      <w:r>
        <w:rPr/>
        <w:t>Notes</w:t>
      </w:r>
      <w:r>
        <w:rPr>
          <w:spacing w:val="-2"/>
        </w:rPr>
        <w:t> </w:t>
      </w:r>
      <w:r>
        <w:rPr/>
        <w:t>to</w:t>
      </w:r>
      <w:r>
        <w:rPr>
          <w:spacing w:val="-2"/>
        </w:rPr>
        <w:t> </w:t>
      </w:r>
      <w:r>
        <w:rPr/>
        <w:t>Condensed</w:t>
      </w:r>
      <w:r>
        <w:rPr>
          <w:spacing w:val="-2"/>
        </w:rPr>
        <w:t> </w:t>
      </w:r>
      <w:r>
        <w:rPr/>
        <w:t>Consolidated Financial Statements" is incorporated herein by reference.</w:t>
      </w:r>
    </w:p>
    <w:p>
      <w:pPr>
        <w:pStyle w:val="BodyText"/>
        <w:spacing w:before="42"/>
      </w:pPr>
    </w:p>
    <w:p>
      <w:pPr>
        <w:pStyle w:val="Heading1"/>
      </w:pPr>
      <w:r>
        <w:rPr>
          <w:u w:val="single"/>
        </w:rPr>
        <w:t>Item</w:t>
      </w:r>
      <w:r>
        <w:rPr>
          <w:spacing w:val="-2"/>
          <w:u w:val="single"/>
        </w:rPr>
        <w:t> </w:t>
      </w:r>
      <w:r>
        <w:rPr>
          <w:u w:val="single"/>
        </w:rPr>
        <w:t>1A.</w:t>
      </w:r>
      <w:r>
        <w:rPr>
          <w:spacing w:val="-2"/>
          <w:u w:val="single"/>
        </w:rPr>
        <w:t> </w:t>
      </w:r>
      <w:r>
        <w:rPr>
          <w:u w:val="single"/>
        </w:rPr>
        <w:t>Risk</w:t>
      </w:r>
      <w:r>
        <w:rPr>
          <w:spacing w:val="-2"/>
          <w:u w:val="single"/>
        </w:rPr>
        <w:t> Factors</w:t>
      </w:r>
    </w:p>
    <w:p>
      <w:pPr>
        <w:pStyle w:val="BodyText"/>
        <w:spacing w:before="54"/>
        <w:rPr>
          <w:b/>
        </w:rPr>
      </w:pPr>
    </w:p>
    <w:p>
      <w:pPr>
        <w:pStyle w:val="BodyText"/>
        <w:spacing w:line="235" w:lineRule="auto" w:before="1"/>
        <w:ind w:left="100" w:firstLine="196"/>
      </w:pPr>
      <w:r>
        <w:rPr/>
        <w:t>There</w:t>
      </w:r>
      <w:r>
        <w:rPr>
          <w:spacing w:val="-2"/>
        </w:rPr>
        <w:t> </w:t>
      </w:r>
      <w:r>
        <w:rPr/>
        <w:t>have</w:t>
      </w:r>
      <w:r>
        <w:rPr>
          <w:spacing w:val="-2"/>
        </w:rPr>
        <w:t> </w:t>
      </w:r>
      <w:r>
        <w:rPr/>
        <w:t>been</w:t>
      </w:r>
      <w:r>
        <w:rPr>
          <w:spacing w:val="-2"/>
        </w:rPr>
        <w:t> </w:t>
      </w:r>
      <w:r>
        <w:rPr/>
        <w:t>no</w:t>
      </w:r>
      <w:r>
        <w:rPr>
          <w:spacing w:val="-2"/>
        </w:rPr>
        <w:t> </w:t>
      </w:r>
      <w:r>
        <w:rPr/>
        <w:t>material</w:t>
      </w:r>
      <w:r>
        <w:rPr>
          <w:spacing w:val="-2"/>
        </w:rPr>
        <w:t> </w:t>
      </w:r>
      <w:r>
        <w:rPr/>
        <w:t>changes</w:t>
      </w:r>
      <w:r>
        <w:rPr>
          <w:spacing w:val="-2"/>
        </w:rPr>
        <w:t> </w:t>
      </w:r>
      <w:r>
        <w:rPr/>
        <w:t>from</w:t>
      </w:r>
      <w:r>
        <w:rPr>
          <w:spacing w:val="-2"/>
        </w:rPr>
        <w:t> </w:t>
      </w:r>
      <w:r>
        <w:rPr/>
        <w:t>the</w:t>
      </w:r>
      <w:r>
        <w:rPr>
          <w:spacing w:val="-2"/>
        </w:rPr>
        <w:t> </w:t>
      </w:r>
      <w:r>
        <w:rPr/>
        <w:t>risk</w:t>
      </w:r>
      <w:r>
        <w:rPr>
          <w:spacing w:val="-2"/>
        </w:rPr>
        <w:t> </w:t>
      </w:r>
      <w:r>
        <w:rPr/>
        <w:t>factors</w:t>
      </w:r>
      <w:r>
        <w:rPr>
          <w:spacing w:val="-2"/>
        </w:rPr>
        <w:t> </w:t>
      </w:r>
      <w:r>
        <w:rPr/>
        <w:t>contained</w:t>
      </w:r>
      <w:r>
        <w:rPr>
          <w:spacing w:val="-2"/>
        </w:rPr>
        <w:t> </w:t>
      </w:r>
      <w:r>
        <w:rPr/>
        <w:t>in</w:t>
      </w:r>
      <w:r>
        <w:rPr>
          <w:spacing w:val="-2"/>
        </w:rPr>
        <w:t> </w:t>
      </w:r>
      <w:r>
        <w:rPr/>
        <w:t>"Item</w:t>
      </w:r>
      <w:r>
        <w:rPr>
          <w:spacing w:val="-2"/>
        </w:rPr>
        <w:t> </w:t>
      </w:r>
      <w:r>
        <w:rPr/>
        <w:t>1A.</w:t>
      </w:r>
      <w:r>
        <w:rPr>
          <w:spacing w:val="-2"/>
        </w:rPr>
        <w:t> </w:t>
      </w:r>
      <w:r>
        <w:rPr/>
        <w:t>-</w:t>
      </w:r>
      <w:r>
        <w:rPr>
          <w:spacing w:val="-2"/>
        </w:rPr>
        <w:t> </w:t>
      </w:r>
      <w:r>
        <w:rPr/>
        <w:t>Risk</w:t>
      </w:r>
      <w:r>
        <w:rPr>
          <w:spacing w:val="-2"/>
        </w:rPr>
        <w:t> </w:t>
      </w:r>
      <w:r>
        <w:rPr/>
        <w:t>Factors"</w:t>
      </w:r>
      <w:r>
        <w:rPr>
          <w:spacing w:val="-2"/>
        </w:rPr>
        <w:t> </w:t>
      </w:r>
      <w:r>
        <w:rPr/>
        <w:t>of</w:t>
      </w:r>
      <w:r>
        <w:rPr>
          <w:spacing w:val="-2"/>
        </w:rPr>
        <w:t> </w:t>
      </w:r>
      <w:r>
        <w:rPr/>
        <w:t>our</w:t>
      </w:r>
      <w:r>
        <w:rPr>
          <w:spacing w:val="-2"/>
        </w:rPr>
        <w:t> </w:t>
      </w:r>
      <w:r>
        <w:rPr/>
        <w:t>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for</w:t>
      </w:r>
      <w:r>
        <w:rPr>
          <w:spacing w:val="-2"/>
        </w:rPr>
        <w:t> </w:t>
      </w:r>
      <w:r>
        <w:rPr/>
        <w:t>the fiscal year ended June 30, 2022.</w:t>
      </w:r>
    </w:p>
    <w:p>
      <w:pPr>
        <w:pStyle w:val="BodyText"/>
        <w:spacing w:before="51"/>
      </w:pPr>
    </w:p>
    <w:p>
      <w:pPr>
        <w:pStyle w:val="Heading1"/>
        <w:spacing w:line="532" w:lineRule="auto"/>
        <w:ind w:right="5634"/>
      </w:pPr>
      <w:r>
        <w:rPr>
          <w:u w:val="single"/>
        </w:rPr>
        <w:t>Item</w:t>
      </w:r>
      <w:r>
        <w:rPr>
          <w:spacing w:val="-8"/>
          <w:u w:val="single"/>
        </w:rPr>
        <w:t> </w:t>
      </w:r>
      <w:r>
        <w:rPr>
          <w:u w:val="single"/>
        </w:rPr>
        <w:t>2.</w:t>
      </w:r>
      <w:r>
        <w:rPr>
          <w:spacing w:val="-8"/>
          <w:u w:val="single"/>
        </w:rPr>
        <w:t> </w:t>
      </w:r>
      <w:r>
        <w:rPr>
          <w:u w:val="single"/>
        </w:rPr>
        <w:t>Unregistered</w:t>
      </w:r>
      <w:r>
        <w:rPr>
          <w:spacing w:val="-8"/>
          <w:u w:val="single"/>
        </w:rPr>
        <w:t> </w:t>
      </w:r>
      <w:r>
        <w:rPr>
          <w:u w:val="single"/>
        </w:rPr>
        <w:t>Sales</w:t>
      </w:r>
      <w:r>
        <w:rPr>
          <w:spacing w:val="-8"/>
          <w:u w:val="single"/>
        </w:rPr>
        <w:t> </w:t>
      </w:r>
      <w:r>
        <w:rPr>
          <w:u w:val="single"/>
        </w:rPr>
        <w:t>of</w:t>
      </w:r>
      <w:r>
        <w:rPr>
          <w:spacing w:val="-8"/>
          <w:u w:val="single"/>
        </w:rPr>
        <w:t> </w:t>
      </w:r>
      <w:r>
        <w:rPr>
          <w:u w:val="single"/>
        </w:rPr>
        <w:t>Equity</w:t>
      </w:r>
      <w:r>
        <w:rPr>
          <w:spacing w:val="19"/>
          <w:u w:val="single"/>
        </w:rPr>
        <w:t> </w:t>
      </w:r>
      <w:r>
        <w:rPr>
          <w:u w:val="single"/>
        </w:rPr>
        <w:t>Securities</w:t>
      </w:r>
      <w:r>
        <w:rPr>
          <w:spacing w:val="-8"/>
          <w:u w:val="single"/>
        </w:rPr>
        <w:t> </w:t>
      </w:r>
      <w:r>
        <w:rPr>
          <w:u w:val="single"/>
        </w:rPr>
        <w:t>and</w:t>
      </w:r>
      <w:r>
        <w:rPr>
          <w:spacing w:val="-8"/>
          <w:u w:val="single"/>
        </w:rPr>
        <w:t> </w:t>
      </w:r>
      <w:r>
        <w:rPr>
          <w:u w:val="single"/>
        </w:rPr>
        <w:t>Use</w:t>
      </w:r>
      <w:r>
        <w:rPr>
          <w:spacing w:val="-8"/>
          <w:u w:val="single"/>
        </w:rPr>
        <w:t> </w:t>
      </w:r>
      <w:r>
        <w:rPr>
          <w:u w:val="single"/>
        </w:rPr>
        <w:t>of</w:t>
      </w:r>
      <w:r>
        <w:rPr>
          <w:spacing w:val="-8"/>
          <w:u w:val="single"/>
        </w:rPr>
        <w:t> </w:t>
      </w:r>
      <w:r>
        <w:rPr>
          <w:u w:val="single"/>
        </w:rPr>
        <w:t>Proceeds</w:t>
      </w:r>
      <w:r>
        <w:rPr/>
        <w:t> Share Repurchases</w:t>
      </w:r>
    </w:p>
    <w:p>
      <w:pPr>
        <w:pStyle w:val="BodyText"/>
        <w:spacing w:line="249" w:lineRule="auto"/>
        <w:ind w:left="100" w:firstLine="200"/>
      </w:pPr>
      <w:r>
        <w:rPr/>
        <w:t>Share</w:t>
      </w:r>
      <w:r>
        <w:rPr>
          <w:spacing w:val="-2"/>
        </w:rPr>
        <w:t> </w:t>
      </w:r>
      <w:r>
        <w:rPr/>
        <w:t>repurchase</w:t>
      </w:r>
      <w:r>
        <w:rPr>
          <w:spacing w:val="-2"/>
        </w:rPr>
        <w:t> </w:t>
      </w:r>
      <w:r>
        <w:rPr/>
        <w:t>activity</w:t>
      </w:r>
      <w:r>
        <w:rPr>
          <w:spacing w:val="-2"/>
        </w:rPr>
        <w:t> </w:t>
      </w: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December</w:t>
      </w:r>
      <w:r>
        <w:rPr>
          <w:spacing w:val="-2"/>
        </w:rPr>
        <w:t> </w:t>
      </w:r>
      <w:r>
        <w:rPr/>
        <w:t>31,</w:t>
      </w:r>
      <w:r>
        <w:rPr>
          <w:spacing w:val="-2"/>
        </w:rPr>
        <w:t> </w:t>
      </w:r>
      <w:r>
        <w:rPr/>
        <w:t>2022</w:t>
      </w:r>
      <w:r>
        <w:rPr>
          <w:spacing w:val="-2"/>
        </w:rPr>
        <w:t> </w:t>
      </w:r>
      <w:r>
        <w:rPr/>
        <w:t>was</w:t>
      </w:r>
      <w:r>
        <w:rPr>
          <w:spacing w:val="-2"/>
        </w:rPr>
        <w:t> </w:t>
      </w:r>
      <w:r>
        <w:rPr/>
        <w:t>as</w:t>
      </w:r>
      <w:r>
        <w:rPr>
          <w:spacing w:val="-2"/>
        </w:rPr>
        <w:t> </w:t>
      </w:r>
      <w:r>
        <w:rPr/>
        <w:t>follows</w:t>
      </w:r>
      <w:r>
        <w:rPr>
          <w:spacing w:val="-2"/>
        </w:rPr>
        <w:t> </w:t>
      </w:r>
      <w:r>
        <w:rPr/>
        <w:t>(in</w:t>
      </w:r>
      <w:r>
        <w:rPr>
          <w:spacing w:val="-2"/>
        </w:rPr>
        <w:t> </w:t>
      </w:r>
      <w:r>
        <w:rPr/>
        <w:t>millions,</w:t>
      </w:r>
      <w:r>
        <w:rPr>
          <w:spacing w:val="-2"/>
        </w:rPr>
        <w:t> </w:t>
      </w:r>
      <w:r>
        <w:rPr/>
        <w:t>except</w:t>
      </w:r>
      <w:r>
        <w:rPr>
          <w:spacing w:val="-2"/>
        </w:rPr>
        <w:t> </w:t>
      </w:r>
      <w:r>
        <w:rPr/>
        <w:t>number</w:t>
      </w:r>
      <w:r>
        <w:rPr>
          <w:spacing w:val="-2"/>
        </w:rPr>
        <w:t> </w:t>
      </w:r>
      <w:r>
        <w:rPr/>
        <w:t>of</w:t>
      </w:r>
      <w:r>
        <w:rPr>
          <w:spacing w:val="-2"/>
        </w:rPr>
        <w:t> </w:t>
      </w:r>
      <w:r>
        <w:rPr/>
        <w:t>shares,</w:t>
      </w:r>
      <w:r>
        <w:rPr>
          <w:spacing w:val="-2"/>
        </w:rPr>
        <w:t> </w:t>
      </w:r>
      <w:r>
        <w:rPr/>
        <w:t>which</w:t>
      </w:r>
      <w:r>
        <w:rPr>
          <w:spacing w:val="-2"/>
        </w:rPr>
        <w:t> </w:t>
      </w:r>
      <w:r>
        <w:rPr/>
        <w:t>are reflected in thousands, and per share amounts, which are expressed in U.S. dollars):</w:t>
      </w:r>
    </w:p>
    <w:p>
      <w:pPr>
        <w:pStyle w:val="BodyText"/>
        <w:spacing w:before="6"/>
        <w:rPr>
          <w:sz w:val="19"/>
        </w:rPr>
      </w:pPr>
    </w:p>
    <w:p>
      <w:pPr>
        <w:spacing w:after="0"/>
        <w:rPr>
          <w:sz w:val="19"/>
        </w:rPr>
        <w:sectPr>
          <w:pgSz w:w="12240" w:h="20160"/>
          <w:pgMar w:top="820" w:bottom="280" w:left="180" w:right="160"/>
        </w:sectPr>
      </w:pPr>
    </w:p>
    <w:p>
      <w:pPr>
        <w:pStyle w:val="BodyText"/>
      </w:pPr>
    </w:p>
    <w:p>
      <w:pPr>
        <w:pStyle w:val="BodyText"/>
      </w:pPr>
    </w:p>
    <w:p>
      <w:pPr>
        <w:pStyle w:val="BodyText"/>
        <w:spacing w:before="3"/>
      </w:pPr>
    </w:p>
    <w:p>
      <w:pPr>
        <w:pStyle w:val="Heading1"/>
        <w:ind w:left="120"/>
      </w:pPr>
      <w:r>
        <w:rPr>
          <w:spacing w:val="-2"/>
        </w:rPr>
        <w:t>Period</w:t>
      </w:r>
    </w:p>
    <w:p>
      <w:pPr>
        <w:spacing w:line="240" w:lineRule="auto" w:before="0"/>
        <w:rPr>
          <w:b/>
          <w:sz w:val="20"/>
        </w:rPr>
      </w:pPr>
      <w:r>
        <w:rPr/>
        <w:br w:type="column"/>
      </w:r>
      <w:r>
        <w:rPr>
          <w:b/>
          <w:sz w:val="20"/>
        </w:rPr>
      </w:r>
    </w:p>
    <w:p>
      <w:pPr>
        <w:pStyle w:val="BodyText"/>
        <w:spacing w:before="50"/>
        <w:rPr>
          <w:b/>
        </w:rPr>
      </w:pPr>
    </w:p>
    <w:p>
      <w:pPr>
        <w:pStyle w:val="Heading1"/>
        <w:spacing w:line="204" w:lineRule="auto" w:before="1"/>
        <w:ind w:left="550" w:right="38" w:hanging="430"/>
      </w:pPr>
      <w:r>
        <w:rPr/>
        <w:t>Total</w:t>
      </w:r>
      <w:r>
        <w:rPr>
          <w:spacing w:val="-13"/>
        </w:rPr>
        <w:t> </w:t>
      </w:r>
      <w:r>
        <w:rPr/>
        <w:t>Number</w:t>
      </w:r>
      <w:r>
        <w:rPr>
          <w:spacing w:val="-12"/>
        </w:rPr>
        <w:t> </w:t>
      </w:r>
      <w:r>
        <w:rPr/>
        <w:t>of</w:t>
      </w:r>
      <w:r>
        <w:rPr>
          <w:spacing w:val="-13"/>
        </w:rPr>
        <w:t> </w:t>
      </w:r>
      <w:r>
        <w:rPr/>
        <w:t>Shares Purchased (1)</w:t>
      </w:r>
    </w:p>
    <w:p>
      <w:pPr>
        <w:spacing w:line="240" w:lineRule="auto" w:before="0"/>
        <w:rPr>
          <w:b/>
          <w:sz w:val="20"/>
        </w:rPr>
      </w:pPr>
      <w:r>
        <w:rPr/>
        <w:br w:type="column"/>
      </w:r>
      <w:r>
        <w:rPr>
          <w:b/>
          <w:sz w:val="20"/>
        </w:rPr>
      </w:r>
    </w:p>
    <w:p>
      <w:pPr>
        <w:pStyle w:val="BodyText"/>
        <w:spacing w:before="50"/>
        <w:rPr>
          <w:b/>
        </w:rPr>
      </w:pPr>
    </w:p>
    <w:p>
      <w:pPr>
        <w:spacing w:line="204" w:lineRule="auto" w:before="1"/>
        <w:ind w:left="603" w:right="38" w:hanging="483"/>
        <w:jc w:val="left"/>
        <w:rPr>
          <w:b/>
          <w:sz w:val="20"/>
        </w:rPr>
      </w:pPr>
      <w:r>
        <w:rPr>
          <w:b/>
          <w:sz w:val="20"/>
        </w:rPr>
        <w:t>Average</w:t>
      </w:r>
      <w:r>
        <w:rPr>
          <w:b/>
          <w:spacing w:val="-13"/>
          <w:sz w:val="20"/>
        </w:rPr>
        <w:t> </w:t>
      </w:r>
      <w:r>
        <w:rPr>
          <w:b/>
          <w:sz w:val="20"/>
        </w:rPr>
        <w:t>Price</w:t>
      </w:r>
      <w:r>
        <w:rPr>
          <w:b/>
          <w:spacing w:val="-12"/>
          <w:sz w:val="20"/>
        </w:rPr>
        <w:t> </w:t>
      </w:r>
      <w:r>
        <w:rPr>
          <w:b/>
          <w:sz w:val="20"/>
        </w:rPr>
        <w:t>Paid</w:t>
      </w:r>
      <w:r>
        <w:rPr>
          <w:b/>
          <w:spacing w:val="-13"/>
          <w:sz w:val="20"/>
        </w:rPr>
        <w:t> </w:t>
      </w:r>
      <w:r>
        <w:rPr>
          <w:b/>
          <w:sz w:val="20"/>
        </w:rPr>
        <w:t>Per Share (1)(2)</w:t>
      </w:r>
    </w:p>
    <w:p>
      <w:pPr>
        <w:spacing w:line="208" w:lineRule="auto" w:before="117"/>
        <w:ind w:left="120" w:right="38" w:firstLine="0"/>
        <w:jc w:val="center"/>
        <w:rPr>
          <w:b/>
          <w:sz w:val="20"/>
        </w:rPr>
      </w:pPr>
      <w:r>
        <w:rPr/>
        <w:br w:type="column"/>
      </w:r>
      <w:r>
        <w:rPr>
          <w:b/>
          <w:sz w:val="20"/>
        </w:rPr>
        <w:t>Total</w:t>
      </w:r>
      <w:r>
        <w:rPr>
          <w:b/>
          <w:spacing w:val="-13"/>
          <w:sz w:val="20"/>
        </w:rPr>
        <w:t> </w:t>
      </w:r>
      <w:r>
        <w:rPr>
          <w:b/>
          <w:sz w:val="20"/>
        </w:rPr>
        <w:t>Number</w:t>
      </w:r>
      <w:r>
        <w:rPr>
          <w:b/>
          <w:spacing w:val="-12"/>
          <w:sz w:val="20"/>
        </w:rPr>
        <w:t> </w:t>
      </w:r>
      <w:r>
        <w:rPr>
          <w:b/>
          <w:sz w:val="20"/>
        </w:rPr>
        <w:t>of</w:t>
      </w:r>
      <w:r>
        <w:rPr>
          <w:b/>
          <w:spacing w:val="-13"/>
          <w:sz w:val="20"/>
        </w:rPr>
        <w:t> </w:t>
      </w:r>
      <w:r>
        <w:rPr>
          <w:b/>
          <w:sz w:val="20"/>
        </w:rPr>
        <w:t>Shares Purchased as Part of Publicly Announced Plans or Programs</w:t>
      </w:r>
    </w:p>
    <w:p>
      <w:pPr>
        <w:spacing w:line="208" w:lineRule="auto" w:before="117"/>
        <w:ind w:left="120" w:right="147" w:hanging="1"/>
        <w:jc w:val="center"/>
        <w:rPr>
          <w:b/>
          <w:sz w:val="20"/>
        </w:rPr>
      </w:pPr>
      <w:r>
        <w:rPr/>
        <w:br w:type="column"/>
      </w:r>
      <w:r>
        <w:rPr>
          <w:b/>
          <w:sz w:val="20"/>
        </w:rPr>
        <w:t>Approximate Dollar Value</w:t>
      </w:r>
      <w:r>
        <w:rPr>
          <w:b/>
          <w:spacing w:val="-13"/>
          <w:sz w:val="20"/>
        </w:rPr>
        <w:t> </w:t>
      </w:r>
      <w:r>
        <w:rPr>
          <w:b/>
          <w:sz w:val="20"/>
        </w:rPr>
        <w:t>of</w:t>
      </w:r>
      <w:r>
        <w:rPr>
          <w:b/>
          <w:spacing w:val="-12"/>
          <w:sz w:val="20"/>
        </w:rPr>
        <w:t> </w:t>
      </w:r>
      <w:r>
        <w:rPr>
          <w:b/>
          <w:sz w:val="20"/>
        </w:rPr>
        <w:t>Shares</w:t>
      </w:r>
      <w:r>
        <w:rPr>
          <w:b/>
          <w:spacing w:val="-13"/>
          <w:sz w:val="20"/>
        </w:rPr>
        <w:t> </w:t>
      </w:r>
      <w:r>
        <w:rPr>
          <w:b/>
          <w:sz w:val="20"/>
        </w:rPr>
        <w:t>That</w:t>
      </w:r>
      <w:r>
        <w:rPr>
          <w:b/>
          <w:spacing w:val="-12"/>
          <w:sz w:val="20"/>
        </w:rPr>
        <w:t> </w:t>
      </w:r>
      <w:r>
        <w:rPr>
          <w:b/>
          <w:sz w:val="20"/>
        </w:rPr>
        <w:t>May Yet Be Purchased Under the Programs (3)</w:t>
      </w:r>
    </w:p>
    <w:p>
      <w:pPr>
        <w:spacing w:after="0" w:line="208" w:lineRule="auto"/>
        <w:jc w:val="center"/>
        <w:rPr>
          <w:sz w:val="20"/>
        </w:rPr>
        <w:sectPr>
          <w:type w:val="continuous"/>
          <w:pgSz w:w="12240" w:h="20160"/>
          <w:pgMar w:top="940" w:bottom="280" w:left="180" w:right="160"/>
          <w:cols w:num="5" w:equalWidth="0">
            <w:col w:w="727" w:space="1671"/>
            <w:col w:w="2201" w:space="209"/>
            <w:col w:w="2140" w:space="186"/>
            <w:col w:w="2201" w:space="73"/>
            <w:col w:w="2492"/>
          </w:cols>
        </w:sectPr>
      </w:pPr>
    </w:p>
    <w:p>
      <w:pPr>
        <w:pStyle w:val="BodyText"/>
        <w:spacing w:before="1"/>
        <w:rPr>
          <w:b/>
          <w:sz w:val="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2282"/>
        <w:gridCol w:w="1018"/>
        <w:gridCol w:w="2212"/>
        <w:gridCol w:w="1484"/>
        <w:gridCol w:w="1102"/>
        <w:gridCol w:w="1272"/>
      </w:tblGrid>
      <w:tr>
        <w:trPr>
          <w:trHeight w:val="255" w:hRule="atLeast"/>
        </w:trPr>
        <w:tc>
          <w:tcPr>
            <w:tcW w:w="2312" w:type="dxa"/>
            <w:tcBorders>
              <w:top w:val="single" w:sz="6" w:space="0" w:color="000000"/>
            </w:tcBorders>
            <w:shd w:val="clear" w:color="auto" w:fill="CCEDFF"/>
          </w:tcPr>
          <w:p>
            <w:pPr>
              <w:pStyle w:val="TableParagraph"/>
              <w:spacing w:line="227" w:lineRule="exact" w:before="8"/>
              <w:ind w:left="19"/>
              <w:rPr>
                <w:sz w:val="20"/>
              </w:rPr>
            </w:pPr>
            <w:r>
              <w:rPr>
                <w:sz w:val="20"/>
              </w:rPr>
              <w:t>October</w:t>
            </w:r>
            <w:r>
              <w:rPr>
                <w:spacing w:val="-2"/>
                <w:sz w:val="20"/>
              </w:rPr>
              <w:t> </w:t>
            </w:r>
            <w:r>
              <w:rPr>
                <w:sz w:val="20"/>
              </w:rPr>
              <w:t>1</w:t>
            </w:r>
            <w:r>
              <w:rPr>
                <w:spacing w:val="-2"/>
                <w:sz w:val="20"/>
              </w:rPr>
              <w:t> </w:t>
            </w:r>
            <w:r>
              <w:rPr>
                <w:sz w:val="20"/>
              </w:rPr>
              <w:t>-</w:t>
            </w:r>
            <w:r>
              <w:rPr>
                <w:spacing w:val="-2"/>
                <w:sz w:val="20"/>
              </w:rPr>
              <w:t> </w:t>
            </w:r>
            <w:r>
              <w:rPr>
                <w:sz w:val="20"/>
              </w:rPr>
              <w:t>31,</w:t>
            </w:r>
            <w:r>
              <w:rPr>
                <w:spacing w:val="-1"/>
                <w:sz w:val="20"/>
              </w:rPr>
              <w:t> </w:t>
            </w:r>
            <w:r>
              <w:rPr>
                <w:spacing w:val="-4"/>
                <w:sz w:val="20"/>
              </w:rPr>
              <w:t>2022</w:t>
            </w:r>
          </w:p>
        </w:tc>
        <w:tc>
          <w:tcPr>
            <w:tcW w:w="2282" w:type="dxa"/>
            <w:tcBorders>
              <w:top w:val="single" w:sz="6" w:space="0" w:color="000000"/>
            </w:tcBorders>
            <w:shd w:val="clear" w:color="auto" w:fill="CCEDFF"/>
          </w:tcPr>
          <w:p>
            <w:pPr>
              <w:pStyle w:val="TableParagraph"/>
              <w:spacing w:line="227" w:lineRule="exact" w:before="8"/>
              <w:ind w:right="108"/>
              <w:jc w:val="right"/>
              <w:rPr>
                <w:sz w:val="20"/>
              </w:rPr>
            </w:pPr>
            <w:r>
              <w:rPr>
                <w:spacing w:val="-10"/>
                <w:sz w:val="20"/>
              </w:rPr>
              <w:t>—</w:t>
            </w:r>
          </w:p>
        </w:tc>
        <w:tc>
          <w:tcPr>
            <w:tcW w:w="1018" w:type="dxa"/>
            <w:tcBorders>
              <w:top w:val="single" w:sz="6" w:space="0" w:color="000000"/>
            </w:tcBorders>
            <w:shd w:val="clear" w:color="auto" w:fill="CCEDFF"/>
          </w:tcPr>
          <w:p>
            <w:pPr>
              <w:pStyle w:val="TableParagraph"/>
              <w:spacing w:line="227" w:lineRule="exact" w:before="8"/>
              <w:ind w:left="109"/>
              <w:rPr>
                <w:sz w:val="20"/>
              </w:rPr>
            </w:pPr>
            <w:r>
              <w:rPr>
                <w:spacing w:val="-10"/>
                <w:sz w:val="20"/>
              </w:rPr>
              <w:t>$</w:t>
            </w:r>
          </w:p>
        </w:tc>
        <w:tc>
          <w:tcPr>
            <w:tcW w:w="2212" w:type="dxa"/>
            <w:tcBorders>
              <w:top w:val="single" w:sz="6" w:space="0" w:color="000000"/>
            </w:tcBorders>
            <w:shd w:val="clear" w:color="auto" w:fill="CCEDFF"/>
          </w:tcPr>
          <w:p>
            <w:pPr>
              <w:pStyle w:val="TableParagraph"/>
              <w:spacing w:line="227" w:lineRule="exact" w:before="8"/>
              <w:ind w:right="951"/>
              <w:jc w:val="right"/>
              <w:rPr>
                <w:sz w:val="20"/>
              </w:rPr>
            </w:pPr>
            <w:r>
              <w:rPr>
                <w:spacing w:val="-10"/>
                <w:sz w:val="20"/>
              </w:rPr>
              <w:t>—</w:t>
            </w:r>
          </w:p>
        </w:tc>
        <w:tc>
          <w:tcPr>
            <w:tcW w:w="1484" w:type="dxa"/>
            <w:tcBorders>
              <w:top w:val="single" w:sz="6" w:space="0" w:color="000000"/>
            </w:tcBorders>
            <w:shd w:val="clear" w:color="auto" w:fill="CCEDFF"/>
          </w:tcPr>
          <w:p>
            <w:pPr>
              <w:pStyle w:val="TableParagraph"/>
              <w:spacing w:line="227" w:lineRule="exact" w:before="8"/>
              <w:ind w:right="78"/>
              <w:jc w:val="right"/>
              <w:rPr>
                <w:sz w:val="20"/>
              </w:rPr>
            </w:pPr>
            <w:r>
              <w:rPr>
                <w:spacing w:val="-10"/>
                <w:sz w:val="20"/>
              </w:rPr>
              <w:t>—</w:t>
            </w:r>
          </w:p>
        </w:tc>
        <w:tc>
          <w:tcPr>
            <w:tcW w:w="1102" w:type="dxa"/>
            <w:tcBorders>
              <w:top w:val="single" w:sz="6" w:space="0" w:color="000000"/>
            </w:tcBorders>
            <w:shd w:val="clear" w:color="auto" w:fill="CCEDFF"/>
          </w:tcPr>
          <w:p>
            <w:pPr>
              <w:pStyle w:val="TableParagraph"/>
              <w:spacing w:line="227" w:lineRule="exact" w:before="8"/>
              <w:ind w:left="109"/>
              <w:rPr>
                <w:sz w:val="20"/>
              </w:rPr>
            </w:pPr>
            <w:r>
              <w:rPr>
                <w:spacing w:val="-10"/>
                <w:sz w:val="20"/>
              </w:rPr>
              <w:t>$</w:t>
            </w:r>
          </w:p>
        </w:tc>
        <w:tc>
          <w:tcPr>
            <w:tcW w:w="1272" w:type="dxa"/>
            <w:tcBorders>
              <w:top w:val="single" w:sz="6" w:space="0" w:color="000000"/>
            </w:tcBorders>
            <w:shd w:val="clear" w:color="auto" w:fill="CCEDFF"/>
          </w:tcPr>
          <w:p>
            <w:pPr>
              <w:pStyle w:val="TableParagraph"/>
              <w:spacing w:line="227" w:lineRule="exact" w:before="8"/>
              <w:ind w:right="80"/>
              <w:jc w:val="right"/>
              <w:rPr>
                <w:sz w:val="20"/>
              </w:rPr>
            </w:pPr>
            <w:r>
              <w:rPr>
                <w:spacing w:val="-5"/>
                <w:sz w:val="20"/>
              </w:rPr>
              <w:t>400</w:t>
            </w:r>
          </w:p>
        </w:tc>
      </w:tr>
      <w:tr>
        <w:trPr>
          <w:trHeight w:val="255" w:hRule="atLeast"/>
        </w:trPr>
        <w:tc>
          <w:tcPr>
            <w:tcW w:w="2312" w:type="dxa"/>
          </w:tcPr>
          <w:p>
            <w:pPr>
              <w:pStyle w:val="TableParagraph"/>
              <w:spacing w:line="227" w:lineRule="exact" w:before="8"/>
              <w:ind w:left="19"/>
              <w:rPr>
                <w:sz w:val="20"/>
              </w:rPr>
            </w:pPr>
            <w:r>
              <w:rPr>
                <w:sz w:val="20"/>
              </w:rPr>
              <w:t>November</w:t>
            </w:r>
            <w:r>
              <w:rPr>
                <w:spacing w:val="-3"/>
                <w:sz w:val="20"/>
              </w:rPr>
              <w:t> </w:t>
            </w:r>
            <w:r>
              <w:rPr>
                <w:sz w:val="20"/>
              </w:rPr>
              <w:t>1</w:t>
            </w:r>
            <w:r>
              <w:rPr>
                <w:spacing w:val="-2"/>
                <w:sz w:val="20"/>
              </w:rPr>
              <w:t> </w:t>
            </w:r>
            <w:r>
              <w:rPr>
                <w:sz w:val="20"/>
              </w:rPr>
              <w:t>-</w:t>
            </w:r>
            <w:r>
              <w:rPr>
                <w:spacing w:val="-2"/>
                <w:sz w:val="20"/>
              </w:rPr>
              <w:t> </w:t>
            </w:r>
            <w:r>
              <w:rPr>
                <w:sz w:val="20"/>
              </w:rPr>
              <w:t>30,</w:t>
            </w:r>
            <w:r>
              <w:rPr>
                <w:spacing w:val="-2"/>
                <w:sz w:val="20"/>
              </w:rPr>
              <w:t> </w:t>
            </w:r>
            <w:r>
              <w:rPr>
                <w:spacing w:val="-4"/>
                <w:sz w:val="20"/>
              </w:rPr>
              <w:t>2022</w:t>
            </w:r>
          </w:p>
        </w:tc>
        <w:tc>
          <w:tcPr>
            <w:tcW w:w="2282" w:type="dxa"/>
          </w:tcPr>
          <w:p>
            <w:pPr>
              <w:pStyle w:val="TableParagraph"/>
              <w:spacing w:line="227" w:lineRule="exact" w:before="8"/>
              <w:ind w:right="108"/>
              <w:jc w:val="right"/>
              <w:rPr>
                <w:sz w:val="20"/>
              </w:rPr>
            </w:pPr>
            <w:r>
              <w:rPr>
                <w:spacing w:val="-5"/>
                <w:sz w:val="20"/>
              </w:rPr>
              <w:t>131</w:t>
            </w:r>
          </w:p>
        </w:tc>
        <w:tc>
          <w:tcPr>
            <w:tcW w:w="1018" w:type="dxa"/>
          </w:tcPr>
          <w:p>
            <w:pPr>
              <w:pStyle w:val="TableParagraph"/>
              <w:rPr>
                <w:sz w:val="18"/>
              </w:rPr>
            </w:pPr>
          </w:p>
        </w:tc>
        <w:tc>
          <w:tcPr>
            <w:tcW w:w="2212" w:type="dxa"/>
          </w:tcPr>
          <w:p>
            <w:pPr>
              <w:pStyle w:val="TableParagraph"/>
              <w:spacing w:line="227" w:lineRule="exact" w:before="8"/>
              <w:ind w:right="951"/>
              <w:jc w:val="right"/>
              <w:rPr>
                <w:sz w:val="20"/>
              </w:rPr>
            </w:pPr>
            <w:r>
              <w:rPr>
                <w:spacing w:val="-2"/>
                <w:sz w:val="20"/>
              </w:rPr>
              <w:t>12.52</w:t>
            </w:r>
          </w:p>
        </w:tc>
        <w:tc>
          <w:tcPr>
            <w:tcW w:w="1484" w:type="dxa"/>
          </w:tcPr>
          <w:p>
            <w:pPr>
              <w:pStyle w:val="TableParagraph"/>
              <w:spacing w:line="227" w:lineRule="exact" w:before="8"/>
              <w:ind w:right="78"/>
              <w:jc w:val="right"/>
              <w:rPr>
                <w:sz w:val="20"/>
              </w:rPr>
            </w:pPr>
            <w:r>
              <w:rPr>
                <w:spacing w:val="-10"/>
                <w:sz w:val="20"/>
              </w:rPr>
              <w:t>—</w:t>
            </w:r>
          </w:p>
        </w:tc>
        <w:tc>
          <w:tcPr>
            <w:tcW w:w="1102" w:type="dxa"/>
          </w:tcPr>
          <w:p>
            <w:pPr>
              <w:pStyle w:val="TableParagraph"/>
              <w:rPr>
                <w:sz w:val="18"/>
              </w:rPr>
            </w:pPr>
          </w:p>
        </w:tc>
        <w:tc>
          <w:tcPr>
            <w:tcW w:w="1272" w:type="dxa"/>
          </w:tcPr>
          <w:p>
            <w:pPr>
              <w:pStyle w:val="TableParagraph"/>
              <w:spacing w:line="227" w:lineRule="exact" w:before="8"/>
              <w:ind w:right="80"/>
              <w:jc w:val="right"/>
              <w:rPr>
                <w:sz w:val="20"/>
              </w:rPr>
            </w:pPr>
            <w:r>
              <w:rPr>
                <w:spacing w:val="-5"/>
                <w:sz w:val="20"/>
              </w:rPr>
              <w:t>400</w:t>
            </w:r>
          </w:p>
        </w:tc>
      </w:tr>
      <w:tr>
        <w:trPr>
          <w:trHeight w:val="255" w:hRule="atLeast"/>
        </w:trPr>
        <w:tc>
          <w:tcPr>
            <w:tcW w:w="2312" w:type="dxa"/>
            <w:shd w:val="clear" w:color="auto" w:fill="CCEDFF"/>
          </w:tcPr>
          <w:p>
            <w:pPr>
              <w:pStyle w:val="TableParagraph"/>
              <w:spacing w:line="227" w:lineRule="exact" w:before="8"/>
              <w:ind w:left="19"/>
              <w:rPr>
                <w:sz w:val="20"/>
              </w:rPr>
            </w:pPr>
            <w:r>
              <w:rPr>
                <w:sz w:val="20"/>
              </w:rPr>
              <w:t>December</w:t>
            </w:r>
            <w:r>
              <w:rPr>
                <w:spacing w:val="-3"/>
                <w:sz w:val="20"/>
              </w:rPr>
              <w:t> </w:t>
            </w:r>
            <w:r>
              <w:rPr>
                <w:sz w:val="20"/>
              </w:rPr>
              <w:t>1</w:t>
            </w:r>
            <w:r>
              <w:rPr>
                <w:spacing w:val="-2"/>
                <w:sz w:val="20"/>
              </w:rPr>
              <w:t> </w:t>
            </w:r>
            <w:r>
              <w:rPr>
                <w:sz w:val="20"/>
              </w:rPr>
              <w:t>-</w:t>
            </w:r>
            <w:r>
              <w:rPr>
                <w:spacing w:val="-2"/>
                <w:sz w:val="20"/>
              </w:rPr>
              <w:t> </w:t>
            </w:r>
            <w:r>
              <w:rPr>
                <w:sz w:val="20"/>
              </w:rPr>
              <w:t>31,</w:t>
            </w:r>
            <w:r>
              <w:rPr>
                <w:spacing w:val="-2"/>
                <w:sz w:val="20"/>
              </w:rPr>
              <w:t> </w:t>
            </w:r>
            <w:r>
              <w:rPr>
                <w:spacing w:val="-4"/>
                <w:sz w:val="20"/>
              </w:rPr>
              <w:t>2022</w:t>
            </w:r>
          </w:p>
        </w:tc>
        <w:tc>
          <w:tcPr>
            <w:tcW w:w="2282" w:type="dxa"/>
            <w:tcBorders>
              <w:bottom w:val="single" w:sz="6" w:space="0" w:color="000000"/>
            </w:tcBorders>
            <w:shd w:val="clear" w:color="auto" w:fill="CCEDFF"/>
          </w:tcPr>
          <w:p>
            <w:pPr>
              <w:pStyle w:val="TableParagraph"/>
              <w:spacing w:line="227" w:lineRule="exact" w:before="8"/>
              <w:ind w:right="108"/>
              <w:jc w:val="right"/>
              <w:rPr>
                <w:sz w:val="20"/>
              </w:rPr>
            </w:pPr>
            <w:r>
              <w:rPr>
                <w:spacing w:val="-2"/>
                <w:sz w:val="20"/>
              </w:rPr>
              <w:t>4,632</w:t>
            </w:r>
          </w:p>
        </w:tc>
        <w:tc>
          <w:tcPr>
            <w:tcW w:w="1018" w:type="dxa"/>
            <w:tcBorders>
              <w:bottom w:val="single" w:sz="6" w:space="0" w:color="000000"/>
            </w:tcBorders>
            <w:shd w:val="clear" w:color="auto" w:fill="CCEDFF"/>
          </w:tcPr>
          <w:p>
            <w:pPr>
              <w:pStyle w:val="TableParagraph"/>
              <w:rPr>
                <w:sz w:val="18"/>
              </w:rPr>
            </w:pPr>
          </w:p>
        </w:tc>
        <w:tc>
          <w:tcPr>
            <w:tcW w:w="2212" w:type="dxa"/>
            <w:tcBorders>
              <w:bottom w:val="single" w:sz="6" w:space="0" w:color="000000"/>
            </w:tcBorders>
            <w:shd w:val="clear" w:color="auto" w:fill="CCEDFF"/>
          </w:tcPr>
          <w:p>
            <w:pPr>
              <w:pStyle w:val="TableParagraph"/>
              <w:spacing w:line="227" w:lineRule="exact" w:before="8"/>
              <w:ind w:right="951"/>
              <w:jc w:val="right"/>
              <w:rPr>
                <w:sz w:val="20"/>
              </w:rPr>
            </w:pPr>
            <w:r>
              <w:rPr>
                <w:spacing w:val="-2"/>
                <w:sz w:val="20"/>
              </w:rPr>
              <w:t>12.50</w:t>
            </w:r>
          </w:p>
        </w:tc>
        <w:tc>
          <w:tcPr>
            <w:tcW w:w="1484" w:type="dxa"/>
            <w:tcBorders>
              <w:bottom w:val="single" w:sz="6" w:space="0" w:color="000000"/>
            </w:tcBorders>
            <w:shd w:val="clear" w:color="auto" w:fill="CCEDFF"/>
          </w:tcPr>
          <w:p>
            <w:pPr>
              <w:pStyle w:val="TableParagraph"/>
              <w:spacing w:line="227" w:lineRule="exact" w:before="8"/>
              <w:ind w:right="78"/>
              <w:jc w:val="right"/>
              <w:rPr>
                <w:sz w:val="20"/>
              </w:rPr>
            </w:pPr>
            <w:r>
              <w:rPr>
                <w:spacing w:val="-2"/>
                <w:sz w:val="20"/>
              </w:rPr>
              <w:t>3,240</w:t>
            </w:r>
          </w:p>
        </w:tc>
        <w:tc>
          <w:tcPr>
            <w:tcW w:w="1102" w:type="dxa"/>
            <w:shd w:val="clear" w:color="auto" w:fill="CCEDFF"/>
          </w:tcPr>
          <w:p>
            <w:pPr>
              <w:pStyle w:val="TableParagraph"/>
              <w:rPr>
                <w:sz w:val="18"/>
              </w:rPr>
            </w:pPr>
          </w:p>
        </w:tc>
        <w:tc>
          <w:tcPr>
            <w:tcW w:w="1272" w:type="dxa"/>
            <w:shd w:val="clear" w:color="auto" w:fill="CCEDFF"/>
          </w:tcPr>
          <w:p>
            <w:pPr>
              <w:pStyle w:val="TableParagraph"/>
              <w:spacing w:line="227" w:lineRule="exact" w:before="8"/>
              <w:ind w:right="80"/>
              <w:jc w:val="right"/>
              <w:rPr>
                <w:sz w:val="20"/>
              </w:rPr>
            </w:pPr>
            <w:r>
              <w:rPr>
                <w:spacing w:val="-5"/>
                <w:sz w:val="20"/>
              </w:rPr>
              <w:t>360</w:t>
            </w:r>
          </w:p>
        </w:tc>
      </w:tr>
      <w:tr>
        <w:trPr>
          <w:trHeight w:val="262" w:hRule="atLeast"/>
        </w:trPr>
        <w:tc>
          <w:tcPr>
            <w:tcW w:w="2312" w:type="dxa"/>
          </w:tcPr>
          <w:p>
            <w:pPr>
              <w:pStyle w:val="TableParagraph"/>
              <w:spacing w:line="204" w:lineRule="exact" w:before="38"/>
              <w:ind w:left="19"/>
              <w:rPr>
                <w:b/>
                <w:sz w:val="20"/>
              </w:rPr>
            </w:pPr>
            <w:r>
              <w:rPr>
                <w:b/>
                <w:spacing w:val="-2"/>
                <w:sz w:val="20"/>
              </w:rPr>
              <w:t>Total</w:t>
            </w:r>
          </w:p>
        </w:tc>
        <w:tc>
          <w:tcPr>
            <w:tcW w:w="2282" w:type="dxa"/>
            <w:tcBorders>
              <w:top w:val="single" w:sz="6" w:space="0" w:color="000000"/>
              <w:bottom w:val="double" w:sz="6" w:space="0" w:color="000000"/>
            </w:tcBorders>
          </w:tcPr>
          <w:p>
            <w:pPr>
              <w:pStyle w:val="TableParagraph"/>
              <w:spacing w:before="8"/>
              <w:ind w:right="108"/>
              <w:jc w:val="right"/>
              <w:rPr>
                <w:b/>
                <w:sz w:val="20"/>
              </w:rPr>
            </w:pPr>
            <w:r>
              <w:rPr>
                <w:b/>
                <w:spacing w:val="-2"/>
                <w:sz w:val="20"/>
              </w:rPr>
              <w:t>4,763</w:t>
            </w:r>
          </w:p>
        </w:tc>
        <w:tc>
          <w:tcPr>
            <w:tcW w:w="1018" w:type="dxa"/>
            <w:tcBorders>
              <w:top w:val="single" w:sz="6" w:space="0" w:color="000000"/>
              <w:bottom w:val="double" w:sz="6" w:space="0" w:color="000000"/>
            </w:tcBorders>
          </w:tcPr>
          <w:p>
            <w:pPr>
              <w:pStyle w:val="TableParagraph"/>
              <w:spacing w:before="8"/>
              <w:ind w:left="109"/>
              <w:rPr>
                <w:b/>
                <w:sz w:val="20"/>
              </w:rPr>
            </w:pPr>
            <w:r>
              <w:rPr>
                <w:b/>
                <w:spacing w:val="-10"/>
                <w:sz w:val="20"/>
              </w:rPr>
              <w:t>$</w:t>
            </w:r>
          </w:p>
        </w:tc>
        <w:tc>
          <w:tcPr>
            <w:tcW w:w="2212" w:type="dxa"/>
            <w:tcBorders>
              <w:top w:val="single" w:sz="6" w:space="0" w:color="000000"/>
              <w:bottom w:val="double" w:sz="6" w:space="0" w:color="000000"/>
            </w:tcBorders>
          </w:tcPr>
          <w:p>
            <w:pPr>
              <w:pStyle w:val="TableParagraph"/>
              <w:spacing w:before="8"/>
              <w:ind w:right="951"/>
              <w:jc w:val="right"/>
              <w:rPr>
                <w:b/>
                <w:sz w:val="20"/>
              </w:rPr>
            </w:pPr>
            <w:r>
              <w:rPr>
                <w:b/>
                <w:spacing w:val="-2"/>
                <w:sz w:val="20"/>
              </w:rPr>
              <w:t>12.50</w:t>
            </w:r>
          </w:p>
        </w:tc>
        <w:tc>
          <w:tcPr>
            <w:tcW w:w="1484" w:type="dxa"/>
            <w:tcBorders>
              <w:top w:val="single" w:sz="6" w:space="0" w:color="000000"/>
              <w:bottom w:val="double" w:sz="6" w:space="0" w:color="000000"/>
            </w:tcBorders>
          </w:tcPr>
          <w:p>
            <w:pPr>
              <w:pStyle w:val="TableParagraph"/>
              <w:spacing w:before="8"/>
              <w:ind w:right="78"/>
              <w:jc w:val="right"/>
              <w:rPr>
                <w:b/>
                <w:sz w:val="20"/>
              </w:rPr>
            </w:pPr>
            <w:r>
              <w:rPr>
                <w:b/>
                <w:spacing w:val="-2"/>
                <w:sz w:val="20"/>
              </w:rPr>
              <w:t>3,240</w:t>
            </w:r>
          </w:p>
        </w:tc>
        <w:tc>
          <w:tcPr>
            <w:tcW w:w="1102" w:type="dxa"/>
          </w:tcPr>
          <w:p>
            <w:pPr>
              <w:pStyle w:val="TableParagraph"/>
              <w:rPr>
                <w:sz w:val="18"/>
              </w:rPr>
            </w:pPr>
          </w:p>
        </w:tc>
        <w:tc>
          <w:tcPr>
            <w:tcW w:w="1272" w:type="dxa"/>
          </w:tcPr>
          <w:p>
            <w:pPr>
              <w:pStyle w:val="TableParagraph"/>
              <w:rPr>
                <w:sz w:val="18"/>
              </w:rPr>
            </w:pPr>
          </w:p>
        </w:tc>
      </w:tr>
    </w:tbl>
    <w:p>
      <w:pPr>
        <w:pStyle w:val="BodyText"/>
        <w:spacing w:before="125"/>
        <w:rPr>
          <w:b/>
        </w:rPr>
      </w:pPr>
    </w:p>
    <w:p>
      <w:pPr>
        <w:pStyle w:val="ListParagraph"/>
        <w:numPr>
          <w:ilvl w:val="0"/>
          <w:numId w:val="7"/>
        </w:numPr>
        <w:tabs>
          <w:tab w:pos="382" w:val="left" w:leader="none"/>
        </w:tabs>
        <w:spacing w:line="240" w:lineRule="auto" w:before="0" w:after="0"/>
        <w:ind w:left="382" w:right="0" w:hanging="282"/>
        <w:jc w:val="left"/>
        <w:rPr>
          <w:sz w:val="20"/>
        </w:rPr>
      </w:pPr>
      <w:r>
        <w:rPr>
          <w:sz w:val="20"/>
        </w:rPr>
        <w:t>Includes</w:t>
      </w:r>
      <w:r>
        <w:rPr>
          <w:spacing w:val="-6"/>
          <w:sz w:val="20"/>
        </w:rPr>
        <w:t> </w:t>
      </w:r>
      <w:r>
        <w:rPr>
          <w:sz w:val="20"/>
        </w:rPr>
        <w:t>shares</w:t>
      </w:r>
      <w:r>
        <w:rPr>
          <w:spacing w:val="-4"/>
          <w:sz w:val="20"/>
        </w:rPr>
        <w:t> </w:t>
      </w:r>
      <w:r>
        <w:rPr>
          <w:sz w:val="20"/>
        </w:rPr>
        <w:t>purchased</w:t>
      </w:r>
      <w:r>
        <w:rPr>
          <w:spacing w:val="-4"/>
          <w:sz w:val="20"/>
        </w:rPr>
        <w:t> </w:t>
      </w:r>
      <w:r>
        <w:rPr>
          <w:sz w:val="20"/>
        </w:rPr>
        <w:t>on</w:t>
      </w:r>
      <w:r>
        <w:rPr>
          <w:spacing w:val="-3"/>
          <w:sz w:val="20"/>
        </w:rPr>
        <w:t> </w:t>
      </w:r>
      <w:r>
        <w:rPr>
          <w:sz w:val="20"/>
        </w:rPr>
        <w:t>the</w:t>
      </w:r>
      <w:r>
        <w:rPr>
          <w:spacing w:val="-4"/>
          <w:sz w:val="20"/>
        </w:rPr>
        <w:t> </w:t>
      </w:r>
      <w:r>
        <w:rPr>
          <w:sz w:val="20"/>
        </w:rPr>
        <w:t>open</w:t>
      </w:r>
      <w:r>
        <w:rPr>
          <w:spacing w:val="-4"/>
          <w:sz w:val="20"/>
        </w:rPr>
        <w:t> </w:t>
      </w:r>
      <w:r>
        <w:rPr>
          <w:sz w:val="20"/>
        </w:rPr>
        <w:t>market</w:t>
      </w:r>
      <w:r>
        <w:rPr>
          <w:spacing w:val="-3"/>
          <w:sz w:val="20"/>
        </w:rPr>
        <w:t> </w:t>
      </w:r>
      <w:r>
        <w:rPr>
          <w:sz w:val="20"/>
        </w:rPr>
        <w:t>to</w:t>
      </w:r>
      <w:r>
        <w:rPr>
          <w:spacing w:val="-4"/>
          <w:sz w:val="20"/>
        </w:rPr>
        <w:t> </w:t>
      </w:r>
      <w:r>
        <w:rPr>
          <w:sz w:val="20"/>
        </w:rPr>
        <w:t>satisfy</w:t>
      </w:r>
      <w:r>
        <w:rPr>
          <w:spacing w:val="-4"/>
          <w:sz w:val="20"/>
        </w:rPr>
        <w:t> </w:t>
      </w:r>
      <w:r>
        <w:rPr>
          <w:sz w:val="20"/>
        </w:rPr>
        <w:t>the</w:t>
      </w:r>
      <w:r>
        <w:rPr>
          <w:spacing w:val="-3"/>
          <w:sz w:val="20"/>
        </w:rPr>
        <w:t> </w:t>
      </w:r>
      <w:r>
        <w:rPr>
          <w:sz w:val="20"/>
        </w:rPr>
        <w:t>vesting</w:t>
      </w:r>
      <w:r>
        <w:rPr>
          <w:spacing w:val="-4"/>
          <w:sz w:val="20"/>
        </w:rPr>
        <w:t> </w:t>
      </w:r>
      <w:r>
        <w:rPr>
          <w:sz w:val="20"/>
        </w:rPr>
        <w:t>and</w:t>
      </w:r>
      <w:r>
        <w:rPr>
          <w:spacing w:val="-4"/>
          <w:sz w:val="20"/>
        </w:rPr>
        <w:t> </w:t>
      </w:r>
      <w:r>
        <w:rPr>
          <w:sz w:val="20"/>
        </w:rPr>
        <w:t>exercises</w:t>
      </w:r>
      <w:r>
        <w:rPr>
          <w:spacing w:val="-3"/>
          <w:sz w:val="20"/>
        </w:rPr>
        <w:t> </w:t>
      </w:r>
      <w:r>
        <w:rPr>
          <w:sz w:val="20"/>
        </w:rPr>
        <w:t>of</w:t>
      </w:r>
      <w:r>
        <w:rPr>
          <w:spacing w:val="-4"/>
          <w:sz w:val="20"/>
        </w:rPr>
        <w:t> </w:t>
      </w:r>
      <w:r>
        <w:rPr>
          <w:sz w:val="20"/>
        </w:rPr>
        <w:t>share-based</w:t>
      </w:r>
      <w:r>
        <w:rPr>
          <w:spacing w:val="-4"/>
          <w:sz w:val="20"/>
        </w:rPr>
        <w:t> </w:t>
      </w:r>
      <w:r>
        <w:rPr>
          <w:sz w:val="20"/>
        </w:rPr>
        <w:t>compensation</w:t>
      </w:r>
      <w:r>
        <w:rPr>
          <w:spacing w:val="-3"/>
          <w:sz w:val="20"/>
        </w:rPr>
        <w:t> </w:t>
      </w:r>
      <w:r>
        <w:rPr>
          <w:spacing w:val="-2"/>
          <w:sz w:val="20"/>
        </w:rPr>
        <w:t>awards.</w:t>
      </w:r>
    </w:p>
    <w:p>
      <w:pPr>
        <w:pStyle w:val="ListParagraph"/>
        <w:numPr>
          <w:ilvl w:val="0"/>
          <w:numId w:val="7"/>
        </w:numPr>
        <w:tabs>
          <w:tab w:pos="382" w:val="left" w:leader="none"/>
        </w:tabs>
        <w:spacing w:line="240" w:lineRule="auto" w:before="11" w:after="0"/>
        <w:ind w:left="382" w:right="0" w:hanging="282"/>
        <w:jc w:val="left"/>
        <w:rPr>
          <w:sz w:val="20"/>
        </w:rPr>
      </w:pPr>
      <w:r>
        <w:rPr>
          <w:sz w:val="20"/>
        </w:rPr>
        <w:t>Average</w:t>
      </w:r>
      <w:r>
        <w:rPr>
          <w:spacing w:val="-7"/>
          <w:sz w:val="20"/>
        </w:rPr>
        <w:t> </w:t>
      </w:r>
      <w:r>
        <w:rPr>
          <w:sz w:val="20"/>
        </w:rPr>
        <w:t>price</w:t>
      </w:r>
      <w:r>
        <w:rPr>
          <w:spacing w:val="-5"/>
          <w:sz w:val="20"/>
        </w:rPr>
        <w:t> </w:t>
      </w:r>
      <w:r>
        <w:rPr>
          <w:sz w:val="20"/>
        </w:rPr>
        <w:t>paid</w:t>
      </w:r>
      <w:r>
        <w:rPr>
          <w:spacing w:val="-4"/>
          <w:sz w:val="20"/>
        </w:rPr>
        <w:t> </w:t>
      </w:r>
      <w:r>
        <w:rPr>
          <w:sz w:val="20"/>
        </w:rPr>
        <w:t>per</w:t>
      </w:r>
      <w:r>
        <w:rPr>
          <w:spacing w:val="-5"/>
          <w:sz w:val="20"/>
        </w:rPr>
        <w:t> </w:t>
      </w:r>
      <w:r>
        <w:rPr>
          <w:sz w:val="20"/>
        </w:rPr>
        <w:t>share</w:t>
      </w:r>
      <w:r>
        <w:rPr>
          <w:spacing w:val="-4"/>
          <w:sz w:val="20"/>
        </w:rPr>
        <w:t> </w:t>
      </w:r>
      <w:r>
        <w:rPr>
          <w:sz w:val="20"/>
        </w:rPr>
        <w:t>excludes</w:t>
      </w:r>
      <w:r>
        <w:rPr>
          <w:spacing w:val="-5"/>
          <w:sz w:val="20"/>
        </w:rPr>
        <w:t> </w:t>
      </w:r>
      <w:r>
        <w:rPr>
          <w:sz w:val="20"/>
        </w:rPr>
        <w:t>costs</w:t>
      </w:r>
      <w:r>
        <w:rPr>
          <w:spacing w:val="-5"/>
          <w:sz w:val="20"/>
        </w:rPr>
        <w:t> </w:t>
      </w:r>
      <w:r>
        <w:rPr>
          <w:sz w:val="20"/>
        </w:rPr>
        <w:t>associated</w:t>
      </w:r>
      <w:r>
        <w:rPr>
          <w:spacing w:val="-4"/>
          <w:sz w:val="20"/>
        </w:rPr>
        <w:t> </w:t>
      </w:r>
      <w:r>
        <w:rPr>
          <w:sz w:val="20"/>
        </w:rPr>
        <w:t>with</w:t>
      </w:r>
      <w:r>
        <w:rPr>
          <w:spacing w:val="-5"/>
          <w:sz w:val="20"/>
        </w:rPr>
        <w:t> </w:t>
      </w:r>
      <w:r>
        <w:rPr>
          <w:sz w:val="20"/>
        </w:rPr>
        <w:t>the</w:t>
      </w:r>
      <w:r>
        <w:rPr>
          <w:spacing w:val="-4"/>
          <w:sz w:val="20"/>
        </w:rPr>
        <w:t> </w:t>
      </w:r>
      <w:r>
        <w:rPr>
          <w:spacing w:val="-2"/>
          <w:sz w:val="20"/>
        </w:rPr>
        <w:t>repurchases.</w:t>
      </w:r>
    </w:p>
    <w:p>
      <w:pPr>
        <w:pStyle w:val="ListParagraph"/>
        <w:numPr>
          <w:ilvl w:val="0"/>
          <w:numId w:val="7"/>
        </w:numPr>
        <w:tabs>
          <w:tab w:pos="382" w:val="left" w:leader="none"/>
        </w:tabs>
        <w:spacing w:line="249" w:lineRule="auto" w:before="10" w:after="0"/>
        <w:ind w:left="100" w:right="367" w:firstLine="0"/>
        <w:jc w:val="left"/>
        <w:rPr>
          <w:sz w:val="20"/>
        </w:rPr>
      </w:pPr>
      <w:r>
        <w:rPr>
          <w:sz w:val="20"/>
        </w:rPr>
        <w:t>On</w:t>
      </w:r>
      <w:r>
        <w:rPr>
          <w:spacing w:val="-2"/>
          <w:sz w:val="20"/>
        </w:rPr>
        <w:t> </w:t>
      </w:r>
      <w:r>
        <w:rPr>
          <w:sz w:val="20"/>
        </w:rPr>
        <w:t>August</w:t>
      </w:r>
      <w:r>
        <w:rPr>
          <w:spacing w:val="-2"/>
          <w:sz w:val="20"/>
        </w:rPr>
        <w:t> </w:t>
      </w:r>
      <w:r>
        <w:rPr>
          <w:sz w:val="20"/>
        </w:rPr>
        <w:t>17,</w:t>
      </w:r>
      <w:r>
        <w:rPr>
          <w:spacing w:val="-2"/>
          <w:sz w:val="20"/>
        </w:rPr>
        <w:t> </w:t>
      </w:r>
      <w:r>
        <w:rPr>
          <w:sz w:val="20"/>
        </w:rPr>
        <w:t>2022,</w:t>
      </w:r>
      <w:r>
        <w:rPr>
          <w:spacing w:val="-2"/>
          <w:sz w:val="20"/>
        </w:rPr>
        <w:t> </w:t>
      </w:r>
      <w:r>
        <w:rPr>
          <w:sz w:val="20"/>
        </w:rPr>
        <w:t>our</w:t>
      </w:r>
      <w:r>
        <w:rPr>
          <w:spacing w:val="-2"/>
          <w:sz w:val="20"/>
        </w:rPr>
        <w:t> </w:t>
      </w:r>
      <w:r>
        <w:rPr>
          <w:sz w:val="20"/>
        </w:rPr>
        <w:t>Board</w:t>
      </w:r>
      <w:r>
        <w:rPr>
          <w:spacing w:val="-2"/>
          <w:sz w:val="20"/>
        </w:rPr>
        <w:t> </w:t>
      </w:r>
      <w:r>
        <w:rPr>
          <w:sz w:val="20"/>
        </w:rPr>
        <w:t>of</w:t>
      </w:r>
      <w:r>
        <w:rPr>
          <w:spacing w:val="-2"/>
          <w:sz w:val="20"/>
        </w:rPr>
        <w:t> </w:t>
      </w:r>
      <w:r>
        <w:rPr>
          <w:sz w:val="20"/>
        </w:rPr>
        <w:t>Directors</w:t>
      </w:r>
      <w:r>
        <w:rPr>
          <w:spacing w:val="-2"/>
          <w:sz w:val="20"/>
        </w:rPr>
        <w:t> </w:t>
      </w:r>
      <w:r>
        <w:rPr>
          <w:sz w:val="20"/>
        </w:rPr>
        <w:t>approved</w:t>
      </w:r>
      <w:r>
        <w:rPr>
          <w:spacing w:val="-2"/>
          <w:sz w:val="20"/>
        </w:rPr>
        <w:t> </w:t>
      </w:r>
      <w:r>
        <w:rPr>
          <w:sz w:val="20"/>
        </w:rPr>
        <w:t>a</w:t>
      </w:r>
      <w:r>
        <w:rPr>
          <w:spacing w:val="-2"/>
          <w:sz w:val="20"/>
        </w:rPr>
        <w:t> </w:t>
      </w:r>
      <w:r>
        <w:rPr>
          <w:sz w:val="20"/>
        </w:rPr>
        <w:t>buyback</w:t>
      </w:r>
      <w:r>
        <w:rPr>
          <w:spacing w:val="-2"/>
          <w:sz w:val="20"/>
        </w:rPr>
        <w:t> </w:t>
      </w:r>
      <w:r>
        <w:rPr>
          <w:sz w:val="20"/>
        </w:rPr>
        <w:t>of</w:t>
      </w:r>
      <w:r>
        <w:rPr>
          <w:spacing w:val="-2"/>
          <w:sz w:val="20"/>
        </w:rPr>
        <w:t> </w:t>
      </w:r>
      <w:r>
        <w:rPr>
          <w:sz w:val="20"/>
        </w:rPr>
        <w:t>$400</w:t>
      </w:r>
      <w:r>
        <w:rPr>
          <w:spacing w:val="-2"/>
          <w:sz w:val="20"/>
        </w:rPr>
        <w:t> </w:t>
      </w:r>
      <w:r>
        <w:rPr>
          <w:sz w:val="20"/>
        </w:rPr>
        <w:t>million</w:t>
      </w:r>
      <w:r>
        <w:rPr>
          <w:spacing w:val="-2"/>
          <w:sz w:val="20"/>
        </w:rPr>
        <w:t> </w:t>
      </w:r>
      <w:r>
        <w:rPr>
          <w:sz w:val="20"/>
        </w:rPr>
        <w:t>of</w:t>
      </w:r>
      <w:r>
        <w:rPr>
          <w:spacing w:val="-2"/>
          <w:sz w:val="20"/>
        </w:rPr>
        <w:t> </w:t>
      </w:r>
      <w:r>
        <w:rPr>
          <w:sz w:val="20"/>
        </w:rPr>
        <w:t>ordinary</w:t>
      </w:r>
      <w:r>
        <w:rPr>
          <w:spacing w:val="-2"/>
          <w:sz w:val="20"/>
        </w:rPr>
        <w:t> </w:t>
      </w:r>
      <w:r>
        <w:rPr>
          <w:sz w:val="20"/>
        </w:rPr>
        <w:t>shares</w:t>
      </w:r>
      <w:r>
        <w:rPr>
          <w:spacing w:val="-2"/>
          <w:sz w:val="20"/>
        </w:rPr>
        <w:t> </w:t>
      </w:r>
      <w:r>
        <w:rPr>
          <w:sz w:val="20"/>
        </w:rPr>
        <w:t>and/or</w:t>
      </w:r>
      <w:r>
        <w:rPr>
          <w:spacing w:val="-2"/>
          <w:sz w:val="20"/>
        </w:rPr>
        <w:t> </w:t>
      </w:r>
      <w:r>
        <w:rPr>
          <w:sz w:val="20"/>
        </w:rPr>
        <w:t>CHESS</w:t>
      </w:r>
      <w:r>
        <w:rPr>
          <w:spacing w:val="-2"/>
          <w:sz w:val="20"/>
        </w:rPr>
        <w:t> </w:t>
      </w:r>
      <w:r>
        <w:rPr>
          <w:sz w:val="20"/>
        </w:rPr>
        <w:t>Depositary</w:t>
      </w:r>
      <w:r>
        <w:rPr>
          <w:spacing w:val="-2"/>
          <w:sz w:val="20"/>
        </w:rPr>
        <w:t> </w:t>
      </w:r>
      <w:r>
        <w:rPr>
          <w:sz w:val="20"/>
        </w:rPr>
        <w:t>Instruments ("CDIs") during the following twelve months. Further, on February 7, 2023, our Board of Directors approved an additional buyback of up to</w:t>
      </w:r>
    </w:p>
    <w:p>
      <w:pPr>
        <w:pStyle w:val="BodyText"/>
        <w:spacing w:line="249" w:lineRule="auto" w:before="2"/>
        <w:ind w:left="100"/>
      </w:pPr>
      <w:r>
        <w:rPr/>
        <w:t>$100</w:t>
      </w:r>
      <w:r>
        <w:rPr>
          <w:spacing w:val="-2"/>
        </w:rPr>
        <w:t> </w:t>
      </w:r>
      <w:r>
        <w:rPr/>
        <w:t>million</w:t>
      </w:r>
      <w:r>
        <w:rPr>
          <w:spacing w:val="-2"/>
        </w:rPr>
        <w:t> </w:t>
      </w:r>
      <w:r>
        <w:rPr/>
        <w:t>of</w:t>
      </w:r>
      <w:r>
        <w:rPr>
          <w:spacing w:val="-2"/>
        </w:rPr>
        <w:t> </w:t>
      </w:r>
      <w:r>
        <w:rPr/>
        <w:t>ordinary</w:t>
      </w:r>
      <w:r>
        <w:rPr>
          <w:spacing w:val="-2"/>
        </w:rPr>
        <w:t> </w:t>
      </w:r>
      <w:r>
        <w:rPr/>
        <w:t>shares</w:t>
      </w:r>
      <w:r>
        <w:rPr>
          <w:spacing w:val="-2"/>
        </w:rPr>
        <w:t> </w:t>
      </w:r>
      <w:r>
        <w:rPr/>
        <w:t>and</w:t>
      </w:r>
      <w:r>
        <w:rPr>
          <w:spacing w:val="-2"/>
        </w:rPr>
        <w:t> </w:t>
      </w:r>
      <w:r>
        <w:rPr/>
        <w:t>CDIs</w:t>
      </w:r>
      <w:r>
        <w:rPr>
          <w:spacing w:val="-2"/>
        </w:rPr>
        <w:t> </w:t>
      </w:r>
      <w:r>
        <w:rPr/>
        <w:t>during</w:t>
      </w:r>
      <w:r>
        <w:rPr>
          <w:spacing w:val="-2"/>
        </w:rPr>
        <w:t> </w:t>
      </w:r>
      <w:r>
        <w:rPr/>
        <w:t>the</w:t>
      </w:r>
      <w:r>
        <w:rPr>
          <w:spacing w:val="-2"/>
        </w:rPr>
        <w:t> </w:t>
      </w:r>
      <w:r>
        <w:rPr/>
        <w:t>following</w:t>
      </w:r>
      <w:r>
        <w:rPr>
          <w:spacing w:val="-2"/>
        </w:rPr>
        <w:t> </w:t>
      </w:r>
      <w:r>
        <w:rPr/>
        <w:t>twelve</w:t>
      </w:r>
      <w:r>
        <w:rPr>
          <w:spacing w:val="-2"/>
        </w:rPr>
        <w:t> </w:t>
      </w:r>
      <w:r>
        <w:rPr/>
        <w:t>months.</w:t>
      </w:r>
      <w:r>
        <w:rPr>
          <w:spacing w:val="-2"/>
        </w:rPr>
        <w:t> </w:t>
      </w:r>
      <w:r>
        <w:rPr/>
        <w:t>The</w:t>
      </w:r>
      <w:r>
        <w:rPr>
          <w:spacing w:val="-2"/>
        </w:rPr>
        <w:t> </w:t>
      </w:r>
      <w:r>
        <w:rPr/>
        <w:t>timing,</w:t>
      </w:r>
      <w:r>
        <w:rPr>
          <w:spacing w:val="-2"/>
        </w:rPr>
        <w:t> </w:t>
      </w:r>
      <w:r>
        <w:rPr/>
        <w:t>volume,</w:t>
      </w:r>
      <w:r>
        <w:rPr>
          <w:spacing w:val="-2"/>
        </w:rPr>
        <w:t> </w:t>
      </w:r>
      <w:r>
        <w:rPr/>
        <w:t>and</w:t>
      </w:r>
      <w:r>
        <w:rPr>
          <w:spacing w:val="-2"/>
        </w:rPr>
        <w:t> </w:t>
      </w:r>
      <w:r>
        <w:rPr/>
        <w:t>nature</w:t>
      </w:r>
      <w:r>
        <w:rPr>
          <w:spacing w:val="-2"/>
        </w:rPr>
        <w:t> </w:t>
      </w:r>
      <w:r>
        <w:rPr/>
        <w:t>of</w:t>
      </w:r>
      <w:r>
        <w:rPr>
          <w:spacing w:val="-2"/>
        </w:rPr>
        <w:t> </w:t>
      </w:r>
      <w:r>
        <w:rPr/>
        <w:t>share</w:t>
      </w:r>
      <w:r>
        <w:rPr>
          <w:spacing w:val="-2"/>
        </w:rPr>
        <w:t> </w:t>
      </w:r>
      <w:r>
        <w:rPr/>
        <w:t>repurchases</w:t>
      </w:r>
      <w:r>
        <w:rPr>
          <w:spacing w:val="-2"/>
        </w:rPr>
        <w:t> </w:t>
      </w:r>
      <w:r>
        <w:rPr/>
        <w:t>may</w:t>
      </w:r>
      <w:r>
        <w:rPr>
          <w:spacing w:val="-2"/>
        </w:rPr>
        <w:t> </w:t>
      </w:r>
      <w:r>
        <w:rPr/>
        <w:t>be amended, suspended, or discontinued at any time.</w:t>
      </w:r>
    </w:p>
    <w:p>
      <w:pPr>
        <w:pStyle w:val="BodyText"/>
        <w:spacing w:before="42"/>
      </w:pPr>
    </w:p>
    <w:p>
      <w:pPr>
        <w:pStyle w:val="Heading1"/>
      </w:pPr>
      <w:r>
        <w:rPr>
          <w:u w:val="single"/>
        </w:rPr>
        <w:t>Item</w:t>
      </w:r>
      <w:r>
        <w:rPr>
          <w:spacing w:val="-3"/>
          <w:u w:val="single"/>
        </w:rPr>
        <w:t> </w:t>
      </w:r>
      <w:r>
        <w:rPr>
          <w:u w:val="single"/>
        </w:rPr>
        <w:t>3.</w:t>
      </w:r>
      <w:r>
        <w:rPr>
          <w:spacing w:val="-3"/>
          <w:u w:val="single"/>
        </w:rPr>
        <w:t> </w:t>
      </w:r>
      <w:r>
        <w:rPr>
          <w:u w:val="single"/>
        </w:rPr>
        <w:t>Defaults</w:t>
      </w:r>
      <w:r>
        <w:rPr>
          <w:spacing w:val="-3"/>
          <w:u w:val="single"/>
        </w:rPr>
        <w:t> </w:t>
      </w:r>
      <w:r>
        <w:rPr>
          <w:u w:val="single"/>
        </w:rPr>
        <w:t>Upon</w:t>
      </w:r>
      <w:r>
        <w:rPr>
          <w:spacing w:val="-3"/>
          <w:u w:val="single"/>
        </w:rPr>
        <w:t> </w:t>
      </w:r>
      <w:r>
        <w:rPr>
          <w:u w:val="single"/>
        </w:rPr>
        <w:t>Senior</w:t>
      </w:r>
      <w:r>
        <w:rPr>
          <w:spacing w:val="-2"/>
          <w:u w:val="single"/>
        </w:rPr>
        <w:t> Securities</w:t>
      </w:r>
    </w:p>
    <w:p>
      <w:pPr>
        <w:pStyle w:val="BodyText"/>
        <w:spacing w:before="50"/>
        <w:rPr>
          <w:b/>
        </w:rPr>
      </w:pPr>
    </w:p>
    <w:p>
      <w:pPr>
        <w:pStyle w:val="BodyText"/>
        <w:spacing w:before="1"/>
        <w:ind w:left="300"/>
      </w:pPr>
      <w:r>
        <w:rPr/>
        <w:t>Not</w:t>
      </w:r>
      <w:r>
        <w:rPr>
          <w:spacing w:val="-2"/>
        </w:rPr>
        <w:t> applicable.</w:t>
      </w:r>
    </w:p>
    <w:p>
      <w:pPr>
        <w:pStyle w:val="BodyText"/>
        <w:spacing w:before="50"/>
      </w:pPr>
    </w:p>
    <w:p>
      <w:pPr>
        <w:pStyle w:val="Heading1"/>
      </w:pPr>
      <w:r>
        <w:rPr>
          <w:u w:val="single"/>
        </w:rPr>
        <w:t>Item</w:t>
      </w:r>
      <w:r>
        <w:rPr>
          <w:spacing w:val="-9"/>
          <w:u w:val="single"/>
        </w:rPr>
        <w:t> </w:t>
      </w:r>
      <w:r>
        <w:rPr>
          <w:u w:val="single"/>
        </w:rPr>
        <w:t>4.</w:t>
      </w:r>
      <w:r>
        <w:rPr>
          <w:spacing w:val="-9"/>
          <w:u w:val="single"/>
        </w:rPr>
        <w:t> </w:t>
      </w:r>
      <w:r>
        <w:rPr>
          <w:u w:val="single"/>
        </w:rPr>
        <w:t>Mine</w:t>
      </w:r>
      <w:r>
        <w:rPr>
          <w:spacing w:val="-9"/>
          <w:u w:val="single"/>
        </w:rPr>
        <w:t> </w:t>
      </w:r>
      <w:r>
        <w:rPr>
          <w:u w:val="single"/>
        </w:rPr>
        <w:t>Safety</w:t>
      </w:r>
      <w:r>
        <w:rPr>
          <w:spacing w:val="18"/>
          <w:u w:val="single"/>
        </w:rPr>
        <w:t> </w:t>
      </w:r>
      <w:r>
        <w:rPr>
          <w:spacing w:val="-2"/>
          <w:u w:val="single"/>
        </w:rPr>
        <w:t>Disclosures</w:t>
      </w:r>
    </w:p>
    <w:p>
      <w:pPr>
        <w:pStyle w:val="BodyText"/>
        <w:spacing w:before="50"/>
        <w:rPr>
          <w:b/>
        </w:rPr>
      </w:pPr>
    </w:p>
    <w:p>
      <w:pPr>
        <w:pStyle w:val="BodyText"/>
        <w:ind w:left="300"/>
      </w:pPr>
      <w:r>
        <w:rPr/>
        <w:t>Not</w:t>
      </w:r>
      <w:r>
        <w:rPr>
          <w:spacing w:val="-2"/>
        </w:rPr>
        <w:t> applicable.</w:t>
      </w:r>
    </w:p>
    <w:p>
      <w:pPr>
        <w:pStyle w:val="BodyText"/>
        <w:spacing w:before="51"/>
      </w:pPr>
    </w:p>
    <w:p>
      <w:pPr>
        <w:pStyle w:val="Heading1"/>
      </w:pPr>
      <w:r>
        <w:rPr>
          <w:u w:val="single"/>
        </w:rPr>
        <w:t>Item</w:t>
      </w:r>
      <w:r>
        <w:rPr>
          <w:spacing w:val="-2"/>
          <w:u w:val="single"/>
        </w:rPr>
        <w:t> </w:t>
      </w:r>
      <w:r>
        <w:rPr>
          <w:u w:val="single"/>
        </w:rPr>
        <w:t>5.</w:t>
      </w:r>
      <w:r>
        <w:rPr>
          <w:spacing w:val="-2"/>
          <w:u w:val="single"/>
        </w:rPr>
        <w:t> </w:t>
      </w:r>
      <w:r>
        <w:rPr>
          <w:u w:val="single"/>
        </w:rPr>
        <w:t>Other</w:t>
      </w:r>
      <w:r>
        <w:rPr>
          <w:spacing w:val="-2"/>
          <w:u w:val="single"/>
        </w:rPr>
        <w:t> Information</w:t>
      </w:r>
    </w:p>
    <w:p>
      <w:pPr>
        <w:pStyle w:val="BodyText"/>
        <w:spacing w:before="50"/>
        <w:rPr>
          <w:b/>
        </w:rPr>
      </w:pPr>
    </w:p>
    <w:p>
      <w:pPr>
        <w:pStyle w:val="BodyText"/>
        <w:ind w:left="300"/>
      </w:pPr>
      <w:r>
        <w:rPr/>
        <w:t>Not</w:t>
      </w:r>
      <w:r>
        <w:rPr>
          <w:spacing w:val="-2"/>
        </w:rPr>
        <w:t> applicable.</w:t>
      </w:r>
    </w:p>
    <w:p>
      <w:pPr>
        <w:pStyle w:val="BodyText"/>
      </w:pPr>
    </w:p>
    <w:p>
      <w:pPr>
        <w:pStyle w:val="BodyText"/>
        <w:spacing w:before="166"/>
      </w:pPr>
    </w:p>
    <w:p>
      <w:pPr>
        <w:pStyle w:val="BodyText"/>
        <w:ind w:right="18"/>
        <w:jc w:val="center"/>
      </w:pPr>
      <w:r>
        <w:rPr>
          <w:spacing w:val="-5"/>
        </w:rPr>
        <w:t>51</w:t>
      </w:r>
    </w:p>
    <w:p>
      <w:pPr>
        <w:pStyle w:val="BodyText"/>
        <w:spacing w:before="153"/>
      </w:pPr>
      <w:r>
        <w:rPr/>
        <mc:AlternateContent>
          <mc:Choice Requires="wps">
            <w:drawing>
              <wp:anchor distT="0" distB="0" distL="0" distR="0" allowOverlap="1" layoutInCell="1" locked="0" behindDoc="1" simplePos="0" relativeHeight="487639552">
                <wp:simplePos x="0" y="0"/>
                <wp:positionH relativeFrom="page">
                  <wp:posOffset>177863</wp:posOffset>
                </wp:positionH>
                <wp:positionV relativeFrom="paragraph">
                  <wp:posOffset>258432</wp:posOffset>
                </wp:positionV>
                <wp:extent cx="7416800" cy="19685"/>
                <wp:effectExtent l="0" t="0" r="0" b="0"/>
                <wp:wrapTopAndBottom/>
                <wp:docPr id="438" name="Group 438"/>
                <wp:cNvGraphicFramePr>
                  <a:graphicFrameLocks/>
                </wp:cNvGraphicFramePr>
                <a:graphic>
                  <a:graphicData uri="http://schemas.microsoft.com/office/word/2010/wordprocessingGroup">
                    <wpg:wgp>
                      <wpg:cNvPr id="438" name="Group 438"/>
                      <wpg:cNvGrpSpPr/>
                      <wpg:grpSpPr>
                        <a:xfrm>
                          <a:off x="0" y="0"/>
                          <a:ext cx="7416800" cy="19685"/>
                          <a:chExt cx="7416800" cy="19685"/>
                        </a:xfrm>
                      </wpg:grpSpPr>
                      <wps:wsp>
                        <wps:cNvPr id="439" name="Graphic 439"/>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40" name="Graphic 440"/>
                        <wps:cNvSpPr/>
                        <wps:spPr>
                          <a:xfrm>
                            <a:off x="0" y="33"/>
                            <a:ext cx="7416800" cy="19685"/>
                          </a:xfrm>
                          <a:custGeom>
                            <a:avLst/>
                            <a:gdLst/>
                            <a:ahLst/>
                            <a:cxnLst/>
                            <a:rect l="l" t="t" r="r" b="b"/>
                            <a:pathLst>
                              <a:path w="7416800" h="19685">
                                <a:moveTo>
                                  <a:pt x="7416660" y="0"/>
                                </a:moveTo>
                                <a:lnTo>
                                  <a:pt x="7407135" y="9537"/>
                                </a:lnTo>
                                <a:lnTo>
                                  <a:pt x="0" y="9537"/>
                                </a:lnTo>
                                <a:lnTo>
                                  <a:pt x="0" y="19075"/>
                                </a:lnTo>
                                <a:lnTo>
                                  <a:pt x="7407135" y="19075"/>
                                </a:lnTo>
                                <a:lnTo>
                                  <a:pt x="7416660" y="19075"/>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41" name="Graphic 441"/>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76928;mso-wrap-distance-left:0;mso-wrap-distance-right:0" id="docshapegroup437" coordorigin="280,407" coordsize="11680,31">
                <v:rect style="position:absolute;left:280;top:406;width:11680;height:16" id="docshape438" filled="true" fillcolor="#999999" stroked="false">
                  <v:fill type="solid"/>
                </v:rect>
                <v:shape style="position:absolute;left:280;top:407;width:11680;height:31" id="docshape439" coordorigin="280,407" coordsize="11680,31" path="m11960,407l11945,422,280,422,280,437,11945,437,11960,437,11960,422,11960,407xe" filled="true" fillcolor="#ededed" stroked="false">
                  <v:path arrowok="t"/>
                  <v:fill type="solid"/>
                </v:shape>
                <v:shape style="position:absolute;left:280;top:406;width:16;height:31" id="docshape440"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Heading1"/>
        <w:spacing w:before="69"/>
      </w:pPr>
      <w:r>
        <w:rPr>
          <w:u w:val="single"/>
        </w:rPr>
        <w:t>Item</w:t>
      </w:r>
      <w:r>
        <w:rPr>
          <w:spacing w:val="-4"/>
          <w:u w:val="single"/>
        </w:rPr>
        <w:t> </w:t>
      </w:r>
      <w:r>
        <w:rPr>
          <w:u w:val="single"/>
        </w:rPr>
        <w:t>6.</w:t>
      </w:r>
      <w:r>
        <w:rPr>
          <w:spacing w:val="-1"/>
          <w:u w:val="single"/>
        </w:rPr>
        <w:t> </w:t>
      </w:r>
      <w:r>
        <w:rPr>
          <w:spacing w:val="-2"/>
          <w:u w:val="single"/>
        </w:rPr>
        <w:t>Exhibits</w:t>
      </w:r>
    </w:p>
    <w:p>
      <w:pPr>
        <w:pStyle w:val="BodyText"/>
        <w:spacing w:before="50"/>
        <w:rPr>
          <w:b/>
        </w:rPr>
      </w:pPr>
    </w:p>
    <w:p>
      <w:pPr>
        <w:pStyle w:val="BodyText"/>
        <w:spacing w:line="249" w:lineRule="auto"/>
        <w:ind w:left="100" w:right="216" w:firstLine="196"/>
      </w:pPr>
      <w:r>
        <w:rPr/>
        <w:t>The</w:t>
      </w:r>
      <w:r>
        <w:rPr>
          <w:spacing w:val="-2"/>
        </w:rPr>
        <w:t> </w:t>
      </w:r>
      <w:r>
        <w:rPr/>
        <w:t>documents</w:t>
      </w:r>
      <w:r>
        <w:rPr>
          <w:spacing w:val="-2"/>
        </w:rPr>
        <w:t> </w:t>
      </w:r>
      <w:r>
        <w:rPr/>
        <w:t>in</w:t>
      </w:r>
      <w:r>
        <w:rPr>
          <w:spacing w:val="-2"/>
        </w:rPr>
        <w:t> </w:t>
      </w:r>
      <w:r>
        <w:rPr/>
        <w:t>the</w:t>
      </w:r>
      <w:r>
        <w:rPr>
          <w:spacing w:val="-2"/>
        </w:rPr>
        <w:t> </w:t>
      </w:r>
      <w:r>
        <w:rPr/>
        <w:t>accompanying</w:t>
      </w:r>
      <w:r>
        <w:rPr>
          <w:spacing w:val="-2"/>
        </w:rPr>
        <w:t> </w:t>
      </w:r>
      <w:r>
        <w:rPr/>
        <w:t>Exhibits</w:t>
      </w:r>
      <w:r>
        <w:rPr>
          <w:spacing w:val="-2"/>
        </w:rPr>
        <w:t> </w:t>
      </w:r>
      <w:r>
        <w:rPr/>
        <w:t>Index</w:t>
      </w:r>
      <w:r>
        <w:rPr>
          <w:spacing w:val="-2"/>
        </w:rPr>
        <w:t> </w:t>
      </w:r>
      <w:r>
        <w:rPr/>
        <w:t>are</w:t>
      </w:r>
      <w:r>
        <w:rPr>
          <w:spacing w:val="-2"/>
        </w:rPr>
        <w:t> </w:t>
      </w:r>
      <w:r>
        <w:rPr/>
        <w:t>filed,</w:t>
      </w:r>
      <w:r>
        <w:rPr>
          <w:spacing w:val="-2"/>
        </w:rPr>
        <w:t> </w:t>
      </w:r>
      <w:r>
        <w:rPr/>
        <w:t>furnished,</w:t>
      </w:r>
      <w:r>
        <w:rPr>
          <w:spacing w:val="-2"/>
        </w:rPr>
        <w:t> </w:t>
      </w:r>
      <w:r>
        <w:rPr/>
        <w:t>or</w:t>
      </w:r>
      <w:r>
        <w:rPr>
          <w:spacing w:val="-2"/>
        </w:rPr>
        <w:t> </w:t>
      </w:r>
      <w:r>
        <w:rPr/>
        <w:t>incorporated</w:t>
      </w:r>
      <w:r>
        <w:rPr>
          <w:spacing w:val="-2"/>
        </w:rPr>
        <w:t> </w:t>
      </w:r>
      <w:r>
        <w:rPr/>
        <w:t>by</w:t>
      </w:r>
      <w:r>
        <w:rPr>
          <w:spacing w:val="-2"/>
        </w:rPr>
        <w:t> </w:t>
      </w:r>
      <w:r>
        <w:rPr/>
        <w:t>reference</w:t>
      </w:r>
      <w:r>
        <w:rPr>
          <w:spacing w:val="-2"/>
        </w:rPr>
        <w:t> </w:t>
      </w:r>
      <w:r>
        <w:rPr/>
        <w:t>as</w:t>
      </w:r>
      <w:r>
        <w:rPr>
          <w:spacing w:val="-2"/>
        </w:rPr>
        <w:t> </w:t>
      </w:r>
      <w:r>
        <w:rPr/>
        <w:t>part</w:t>
      </w:r>
      <w:r>
        <w:rPr>
          <w:spacing w:val="-2"/>
        </w:rPr>
        <w:t> </w:t>
      </w:r>
      <w:r>
        <w:rPr/>
        <w:t>of</w:t>
      </w:r>
      <w:r>
        <w:rPr>
          <w:spacing w:val="-2"/>
        </w:rPr>
        <w:t> </w:t>
      </w:r>
      <w:r>
        <w:rPr/>
        <w:t>this</w:t>
      </w:r>
      <w:r>
        <w:rPr>
          <w:spacing w:val="-2"/>
        </w:rPr>
        <w:t> </w:t>
      </w:r>
      <w:r>
        <w:rPr/>
        <w:t>Quarterly</w:t>
      </w:r>
      <w:r>
        <w:rPr>
          <w:spacing w:val="-2"/>
        </w:rPr>
        <w:t> </w:t>
      </w:r>
      <w:r>
        <w:rPr/>
        <w:t>Report</w:t>
      </w:r>
      <w:r>
        <w:rPr>
          <w:spacing w:val="-2"/>
        </w:rPr>
        <w:t> </w:t>
      </w:r>
      <w:r>
        <w:rPr/>
        <w:t>on</w:t>
      </w:r>
      <w:r>
        <w:rPr>
          <w:spacing w:val="-2"/>
        </w:rPr>
        <w:t> </w:t>
      </w:r>
      <w:r>
        <w:rPr/>
        <w:t>Form 10-Q, and such Exhibits Index is incorporated herein by reference.</w:t>
      </w:r>
    </w:p>
    <w:p>
      <w:pPr>
        <w:pStyle w:val="Heading1"/>
        <w:tabs>
          <w:tab w:pos="6068" w:val="left" w:leader="none"/>
        </w:tabs>
        <w:spacing w:before="47"/>
        <w:ind w:left="999"/>
      </w:pPr>
      <w:r>
        <w:rPr/>
        <mc:AlternateContent>
          <mc:Choice Requires="wps">
            <w:drawing>
              <wp:anchor distT="0" distB="0" distL="0" distR="0" allowOverlap="1" layoutInCell="1" locked="0" behindDoc="1" simplePos="0" relativeHeight="487640576">
                <wp:simplePos x="0" y="0"/>
                <wp:positionH relativeFrom="page">
                  <wp:posOffset>559181</wp:posOffset>
                </wp:positionH>
                <wp:positionV relativeFrom="paragraph">
                  <wp:posOffset>187044</wp:posOffset>
                </wp:positionV>
                <wp:extent cx="791845" cy="9525"/>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791845" cy="9525"/>
                        </a:xfrm>
                        <a:custGeom>
                          <a:avLst/>
                          <a:gdLst/>
                          <a:ahLst/>
                          <a:cxnLst/>
                          <a:rect l="l" t="t" r="r" b="b"/>
                          <a:pathLst>
                            <a:path w="791845" h="9525">
                              <a:moveTo>
                                <a:pt x="791235" y="0"/>
                              </a:moveTo>
                              <a:lnTo>
                                <a:pt x="390855" y="0"/>
                              </a:lnTo>
                              <a:lnTo>
                                <a:pt x="0" y="0"/>
                              </a:lnTo>
                              <a:lnTo>
                                <a:pt x="0" y="9525"/>
                              </a:lnTo>
                              <a:lnTo>
                                <a:pt x="390855" y="9525"/>
                              </a:lnTo>
                              <a:lnTo>
                                <a:pt x="791235" y="9525"/>
                              </a:lnTo>
                              <a:lnTo>
                                <a:pt x="791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30003pt;margin-top:14.727942pt;width:62.35pt;height:.75pt;mso-position-horizontal-relative:page;mso-position-vertical-relative:paragraph;z-index:-15675904;mso-wrap-distance-left:0;mso-wrap-distance-right:0" id="docshape441" coordorigin="881,295" coordsize="1247,15" path="m2127,295l1496,295,881,295,881,310,1496,310,2127,310,2127,29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1426686</wp:posOffset>
                </wp:positionH>
                <wp:positionV relativeFrom="paragraph">
                  <wp:posOffset>187004</wp:posOffset>
                </wp:positionV>
                <wp:extent cx="5720080" cy="1016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5720080" cy="10160"/>
                        </a:xfrm>
                        <a:custGeom>
                          <a:avLst/>
                          <a:gdLst/>
                          <a:ahLst/>
                          <a:cxnLst/>
                          <a:rect l="l" t="t" r="r" b="b"/>
                          <a:pathLst>
                            <a:path w="5720080" h="10160">
                              <a:moveTo>
                                <a:pt x="5719798" y="9532"/>
                              </a:moveTo>
                              <a:lnTo>
                                <a:pt x="0" y="9532"/>
                              </a:lnTo>
                              <a:lnTo>
                                <a:pt x="0" y="0"/>
                              </a:lnTo>
                              <a:lnTo>
                                <a:pt x="5719798" y="0"/>
                              </a:lnTo>
                              <a:lnTo>
                                <a:pt x="571979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337524pt;margin-top:14.724792pt;width:450.377798pt;height:.75063pt;mso-position-horizontal-relative:page;mso-position-vertical-relative:paragraph;z-index:-15675392;mso-wrap-distance-left:0;mso-wrap-distance-right:0" id="docshape442" filled="true" fillcolor="#000000" stroked="false">
                <v:fill type="solid"/>
                <w10:wrap type="topAndBottom"/>
              </v:rect>
            </w:pict>
          </mc:Fallback>
        </mc:AlternateContent>
      </w:r>
      <w:r>
        <w:rPr>
          <w:spacing w:val="-2"/>
        </w:rPr>
        <w:t>Exhibit</w:t>
      </w:r>
      <w:r>
        <w:rPr/>
        <w:tab/>
      </w:r>
      <w:r>
        <w:rPr>
          <w:spacing w:val="-2"/>
        </w:rPr>
        <w:t>Description</w:t>
      </w:r>
    </w:p>
    <w:p>
      <w:pPr>
        <w:pStyle w:val="BodyText"/>
        <w:tabs>
          <w:tab w:pos="2079" w:val="left" w:leader="none"/>
        </w:tabs>
        <w:spacing w:before="8"/>
        <w:ind w:left="1088"/>
      </w:pPr>
      <w:r>
        <w:rPr>
          <w:spacing w:val="-5"/>
        </w:rPr>
        <w:t>22</w:t>
      </w:r>
      <w:r>
        <w:rPr/>
        <w:tab/>
      </w:r>
      <w:hyperlink r:id="rId7">
        <w:r>
          <w:rPr>
            <w:color w:val="0000FF"/>
            <w:u w:val="single" w:color="0000FF"/>
          </w:rPr>
          <w:t>Subsidiary</w:t>
        </w:r>
        <w:r>
          <w:rPr>
            <w:color w:val="0000FF"/>
            <w:spacing w:val="16"/>
            <w:u w:val="single" w:color="0000FF"/>
          </w:rPr>
          <w:t> </w:t>
        </w:r>
        <w:r>
          <w:rPr>
            <w:color w:val="0000FF"/>
            <w:u w:val="single" w:color="0000FF"/>
          </w:rPr>
          <w:t>Guarantors</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Issuers</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Guaranteed</w:t>
        </w:r>
        <w:r>
          <w:rPr>
            <w:color w:val="0000FF"/>
            <w:spacing w:val="-9"/>
            <w:u w:val="single" w:color="0000FF"/>
          </w:rPr>
          <w:t> </w:t>
        </w:r>
        <w:r>
          <w:rPr>
            <w:color w:val="0000FF"/>
            <w:spacing w:val="-2"/>
            <w:u w:val="single" w:color="0000FF"/>
          </w:rPr>
          <w:t>Securities</w:t>
        </w:r>
      </w:hyperlink>
      <w:r>
        <w:rPr>
          <w:spacing w:val="-2"/>
        </w:rPr>
        <w:t>.</w:t>
      </w:r>
    </w:p>
    <w:p>
      <w:pPr>
        <w:pStyle w:val="BodyText"/>
        <w:spacing w:line="204" w:lineRule="exact" w:before="25"/>
        <w:ind w:left="2079"/>
      </w:pPr>
      <w:hyperlink r:id="rId8">
        <w:r>
          <w:rPr>
            <w:color w:val="0000FF"/>
            <w:u w:val="single" w:color="0000FF"/>
          </w:rPr>
          <w:t>Chief</w:t>
        </w:r>
        <w:r>
          <w:rPr>
            <w:color w:val="0000FF"/>
            <w:spacing w:val="-9"/>
            <w:u w:val="single" w:color="0000FF"/>
          </w:rPr>
          <w:t> </w:t>
        </w:r>
        <w:r>
          <w:rPr>
            <w:color w:val="0000FF"/>
            <w:u w:val="single" w:color="0000FF"/>
          </w:rPr>
          <w:t>Executive</w:t>
        </w:r>
        <w:r>
          <w:rPr>
            <w:color w:val="0000FF"/>
            <w:spacing w:val="-6"/>
            <w:u w:val="single" w:color="0000FF"/>
          </w:rPr>
          <w:t> </w:t>
        </w:r>
        <w:r>
          <w:rPr>
            <w:color w:val="0000FF"/>
            <w:u w:val="single" w:color="0000FF"/>
          </w:rPr>
          <w:t>Officer</w:t>
        </w:r>
        <w:r>
          <w:rPr>
            <w:color w:val="0000FF"/>
            <w:spacing w:val="-6"/>
            <w:u w:val="single" w:color="0000FF"/>
          </w:rPr>
          <w:t> </w:t>
        </w:r>
        <w:r>
          <w:rPr>
            <w:color w:val="0000FF"/>
            <w:u w:val="single" w:color="0000FF"/>
          </w:rPr>
          <w:t>Certification</w:t>
        </w:r>
        <w:r>
          <w:rPr>
            <w:color w:val="0000FF"/>
            <w:spacing w:val="-7"/>
            <w:u w:val="single" w:color="0000FF"/>
          </w:rPr>
          <w:t> </w:t>
        </w:r>
        <w:r>
          <w:rPr>
            <w:color w:val="0000FF"/>
            <w:u w:val="single" w:color="0000FF"/>
          </w:rPr>
          <w:t>required</w:t>
        </w:r>
        <w:r>
          <w:rPr>
            <w:color w:val="0000FF"/>
            <w:spacing w:val="-6"/>
            <w:u w:val="single" w:color="0000FF"/>
          </w:rPr>
          <w:t> </w:t>
        </w:r>
        <w:r>
          <w:rPr>
            <w:color w:val="0000FF"/>
            <w:u w:val="single" w:color="0000FF"/>
          </w:rPr>
          <w:t>by</w:t>
        </w:r>
        <w:r>
          <w:rPr>
            <w:color w:val="0000FF"/>
            <w:spacing w:val="23"/>
            <w:u w:val="single" w:color="0000FF"/>
          </w:rPr>
          <w:t> </w:t>
        </w:r>
        <w:r>
          <w:rPr>
            <w:color w:val="0000FF"/>
            <w:u w:val="single" w:color="0000FF"/>
          </w:rPr>
          <w:t>Rules</w:t>
        </w:r>
        <w:r>
          <w:rPr>
            <w:color w:val="0000FF"/>
            <w:spacing w:val="-7"/>
            <w:u w:val="single" w:color="0000FF"/>
          </w:rPr>
          <w:t> </w:t>
        </w:r>
        <w:r>
          <w:rPr>
            <w:color w:val="0000FF"/>
            <w:u w:val="single" w:color="0000FF"/>
          </w:rPr>
          <w:t>13a-14(a)</w:t>
        </w:r>
        <w:r>
          <w:rPr>
            <w:color w:val="0000FF"/>
            <w:spacing w:val="-6"/>
            <w:u w:val="single" w:color="0000FF"/>
          </w:rPr>
          <w:t> </w:t>
        </w:r>
        <w:r>
          <w:rPr>
            <w:color w:val="0000FF"/>
            <w:u w:val="single" w:color="0000FF"/>
          </w:rPr>
          <w:t>or</w:t>
        </w:r>
        <w:r>
          <w:rPr>
            <w:color w:val="0000FF"/>
            <w:spacing w:val="-6"/>
            <w:u w:val="single" w:color="0000FF"/>
          </w:rPr>
          <w:t> </w:t>
        </w:r>
        <w:r>
          <w:rPr>
            <w:color w:val="0000FF"/>
            <w:u w:val="single" w:color="0000FF"/>
          </w:rPr>
          <w:t>15d-14(a)</w:t>
        </w:r>
        <w:r>
          <w:rPr>
            <w:color w:val="0000FF"/>
            <w:spacing w:val="-7"/>
            <w:u w:val="single" w:color="0000FF"/>
          </w:rPr>
          <w:t> </w:t>
        </w:r>
        <w:r>
          <w:rPr>
            <w:color w:val="0000FF"/>
            <w:u w:val="single" w:color="0000FF"/>
          </w:rPr>
          <w:t>under</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Securities</w:t>
        </w:r>
        <w:r>
          <w:rPr>
            <w:color w:val="0000FF"/>
            <w:spacing w:val="-6"/>
            <w:u w:val="single" w:color="0000FF"/>
          </w:rPr>
          <w:t> </w:t>
        </w:r>
        <w:r>
          <w:rPr>
            <w:color w:val="0000FF"/>
            <w:spacing w:val="-2"/>
            <w:u w:val="single" w:color="0000FF"/>
          </w:rPr>
          <w:t>Exchan</w:t>
        </w:r>
        <w:r>
          <w:rPr>
            <w:color w:val="0000FF"/>
            <w:spacing w:val="-2"/>
          </w:rPr>
          <w:t>ge</w:t>
        </w:r>
      </w:hyperlink>
    </w:p>
    <w:p>
      <w:pPr>
        <w:pStyle w:val="BodyText"/>
        <w:spacing w:line="20" w:lineRule="exact"/>
        <w:ind w:left="10814"/>
        <w:rPr>
          <w:sz w:val="2"/>
        </w:rPr>
      </w:pPr>
      <w:r>
        <w:rPr>
          <w:sz w:val="2"/>
        </w:rPr>
        <mc:AlternateContent>
          <mc:Choice Requires="wps">
            <w:drawing>
              <wp:inline distT="0" distB="0" distL="0" distR="0">
                <wp:extent cx="50165" cy="10160"/>
                <wp:effectExtent l="0" t="0" r="0" b="0"/>
                <wp:docPr id="444" name="Group 444"/>
                <wp:cNvGraphicFramePr>
                  <a:graphicFrameLocks/>
                </wp:cNvGraphicFramePr>
                <a:graphic>
                  <a:graphicData uri="http://schemas.microsoft.com/office/word/2010/wordprocessingGroup">
                    <wpg:wgp>
                      <wpg:cNvPr id="444" name="Group 444"/>
                      <wpg:cNvGrpSpPr/>
                      <wpg:grpSpPr>
                        <a:xfrm>
                          <a:off x="0" y="0"/>
                          <a:ext cx="50165" cy="10160"/>
                          <a:chExt cx="50165" cy="10160"/>
                        </a:xfrm>
                      </wpg:grpSpPr>
                      <wps:wsp>
                        <wps:cNvPr id="445" name="Graphic 445"/>
                        <wps:cNvSpPr/>
                        <wps:spPr>
                          <a:xfrm>
                            <a:off x="-11" y="42"/>
                            <a:ext cx="50165" cy="9525"/>
                          </a:xfrm>
                          <a:custGeom>
                            <a:avLst/>
                            <a:gdLst/>
                            <a:ahLst/>
                            <a:cxnLst/>
                            <a:rect l="l" t="t" r="r" b="b"/>
                            <a:pathLst>
                              <a:path w="50165" h="9525">
                                <a:moveTo>
                                  <a:pt x="49695" y="0"/>
                                </a:moveTo>
                                <a:lnTo>
                                  <a:pt x="0" y="0"/>
                                </a:lnTo>
                                <a:lnTo>
                                  <a:pt x="0" y="9525"/>
                                </a:lnTo>
                                <a:lnTo>
                                  <a:pt x="49695" y="9525"/>
                                </a:lnTo>
                                <a:lnTo>
                                  <a:pt x="4969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3.95pt;height:.8pt;mso-position-horizontal-relative:char;mso-position-vertical-relative:line" id="docshapegroup443" coordorigin="0,0" coordsize="79,16">
                <v:rect style="position:absolute;left:-1;top:0;width:79;height:15" id="docshape444" filled="true" fillcolor="#0000ff" stroked="false">
                  <v:fill type="solid"/>
                </v:rect>
              </v:group>
            </w:pict>
          </mc:Fallback>
        </mc:AlternateContent>
      </w:r>
      <w:r>
        <w:rPr>
          <w:sz w:val="2"/>
        </w:rPr>
      </w:r>
    </w:p>
    <w:p>
      <w:pPr>
        <w:spacing w:after="0" w:line="20" w:lineRule="exact"/>
        <w:rPr>
          <w:sz w:val="2"/>
        </w:rPr>
        <w:sectPr>
          <w:pgSz w:w="12240" w:h="20160"/>
          <w:pgMar w:top="820" w:bottom="280" w:left="180" w:right="160"/>
        </w:sectPr>
      </w:pPr>
    </w:p>
    <w:p>
      <w:pPr>
        <w:pStyle w:val="BodyText"/>
        <w:spacing w:line="217" w:lineRule="exact"/>
        <w:ind w:left="1088"/>
      </w:pPr>
      <w:r>
        <w:rPr/>
        <w:t>31</w:t>
      </w:r>
      <w:r>
        <w:rPr>
          <w:spacing w:val="-12"/>
        </w:rPr>
        <w:t> </w:t>
      </w:r>
      <w:r>
        <w:rPr>
          <w:spacing w:val="-5"/>
        </w:rPr>
        <w:t>.1</w:t>
      </w:r>
    </w:p>
    <w:p>
      <w:pPr>
        <w:pStyle w:val="BodyText"/>
        <w:spacing w:before="5"/>
      </w:pPr>
    </w:p>
    <w:p>
      <w:pPr>
        <w:pStyle w:val="BodyText"/>
        <w:ind w:left="1088"/>
      </w:pPr>
      <w:r>
        <w:rPr/>
        <w:t>31</w:t>
      </w:r>
      <w:r>
        <w:rPr>
          <w:spacing w:val="-12"/>
        </w:rPr>
        <w:t> </w:t>
      </w:r>
      <w:r>
        <w:rPr>
          <w:spacing w:val="-5"/>
        </w:rPr>
        <w:t>.2</w:t>
      </w:r>
    </w:p>
    <w:p>
      <w:pPr>
        <w:pStyle w:val="BodyText"/>
        <w:spacing w:before="5"/>
      </w:pPr>
    </w:p>
    <w:p>
      <w:pPr>
        <w:pStyle w:val="BodyText"/>
        <w:spacing w:before="1"/>
        <w:ind w:left="1088"/>
      </w:pPr>
      <w:r>
        <w:rPr>
          <w:spacing w:val="-5"/>
        </w:rPr>
        <w:t>32</w:t>
      </w:r>
    </w:p>
    <w:p>
      <w:pPr>
        <w:pStyle w:val="BodyText"/>
        <w:spacing w:before="5"/>
      </w:pPr>
    </w:p>
    <w:p>
      <w:pPr>
        <w:pStyle w:val="BodyText"/>
        <w:ind w:left="988"/>
      </w:pPr>
      <w:r>
        <w:rPr>
          <w:spacing w:val="-2"/>
        </w:rPr>
        <w:t>101</w:t>
      </w:r>
      <w:r>
        <w:rPr>
          <w:spacing w:val="-7"/>
        </w:rPr>
        <w:t> </w:t>
      </w:r>
      <w:r>
        <w:rPr>
          <w:spacing w:val="-4"/>
        </w:rPr>
        <w:t>.IN</w:t>
      </w:r>
      <w:r>
        <w:rPr>
          <w:spacing w:val="-4"/>
        </w:rPr>
        <w:t>S</w:t>
      </w:r>
    </w:p>
    <w:p>
      <w:pPr>
        <w:pStyle w:val="BodyText"/>
        <w:spacing w:line="202" w:lineRule="exact"/>
        <w:ind w:left="338"/>
      </w:pPr>
      <w:r>
        <w:rPr/>
        <w:br w:type="column"/>
      </w:r>
      <w:hyperlink r:id="rId8">
        <w:r>
          <w:rPr>
            <w:color w:val="0000FF"/>
            <w:u w:val="single" w:color="0000FF"/>
          </w:rPr>
          <w:t>Act</w:t>
        </w:r>
        <w:r>
          <w:rPr>
            <w:color w:val="0000FF"/>
            <w:spacing w:val="-2"/>
            <w:u w:val="single" w:color="0000FF"/>
          </w:rPr>
          <w:t> </w:t>
        </w:r>
        <w:r>
          <w:rPr>
            <w:color w:val="0000FF"/>
            <w:u w:val="single" w:color="0000FF"/>
          </w:rPr>
          <w:t>of</w:t>
        </w:r>
        <w:r>
          <w:rPr>
            <w:color w:val="0000FF"/>
            <w:spacing w:val="-2"/>
            <w:u w:val="single" w:color="0000FF"/>
          </w:rPr>
          <w:t> </w:t>
        </w:r>
        <w:r>
          <w:rPr>
            <w:color w:val="0000FF"/>
            <w:u w:val="single" w:color="0000FF"/>
          </w:rPr>
          <w:t>1934,</w:t>
        </w:r>
        <w:r>
          <w:rPr>
            <w:color w:val="0000FF"/>
            <w:spacing w:val="-2"/>
            <w:u w:val="single" w:color="0000FF"/>
          </w:rPr>
          <w:t> </w:t>
        </w:r>
        <w:r>
          <w:rPr>
            <w:color w:val="0000FF"/>
            <w:u w:val="single" w:color="0000FF"/>
          </w:rPr>
          <w:t>as</w:t>
        </w:r>
        <w:r>
          <w:rPr>
            <w:color w:val="0000FF"/>
            <w:spacing w:val="-2"/>
            <w:u w:val="single" w:color="0000FF"/>
          </w:rPr>
          <w:t> amended.</w:t>
        </w:r>
      </w:hyperlink>
    </w:p>
    <w:p>
      <w:pPr>
        <w:pStyle w:val="BodyText"/>
        <w:spacing w:line="204" w:lineRule="auto" w:before="68"/>
        <w:ind w:left="338" w:right="957"/>
      </w:pPr>
      <w:r>
        <w:rPr/>
        <mc:AlternateContent>
          <mc:Choice Requires="wps">
            <w:drawing>
              <wp:anchor distT="0" distB="0" distL="0" distR="0" allowOverlap="1" layoutInCell="1" locked="0" behindDoc="0" simplePos="0" relativeHeight="15783424">
                <wp:simplePos x="0" y="0"/>
                <wp:positionH relativeFrom="page">
                  <wp:posOffset>6946328</wp:posOffset>
                </wp:positionH>
                <wp:positionV relativeFrom="paragraph">
                  <wp:posOffset>153646</wp:posOffset>
                </wp:positionV>
                <wp:extent cx="50165" cy="1016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50165" cy="10160"/>
                        </a:xfrm>
                        <a:custGeom>
                          <a:avLst/>
                          <a:gdLst/>
                          <a:ahLst/>
                          <a:cxnLst/>
                          <a:rect l="l" t="t" r="r" b="b"/>
                          <a:pathLst>
                            <a:path w="50165" h="10160">
                              <a:moveTo>
                                <a:pt x="49707" y="0"/>
                              </a:moveTo>
                              <a:lnTo>
                                <a:pt x="0" y="0"/>
                              </a:lnTo>
                              <a:lnTo>
                                <a:pt x="0" y="9537"/>
                              </a:lnTo>
                              <a:lnTo>
                                <a:pt x="49707" y="9537"/>
                              </a:lnTo>
                              <a:lnTo>
                                <a:pt x="4970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46.955017pt;margin-top:12.098184pt;width:3.914pt;height:.751pt;mso-position-horizontal-relative:page;mso-position-vertical-relative:paragraph;z-index:15783424" id="docshape445" filled="true" fillcolor="#0000ff" stroked="false">
                <v:fill type="solid"/>
                <w10:wrap type="none"/>
              </v:rect>
            </w:pict>
          </mc:Fallback>
        </mc:AlternateContent>
      </w:r>
      <w:hyperlink r:id="rId9">
        <w:r>
          <w:rPr>
            <w:color w:val="0000FF"/>
            <w:u w:val="single" w:color="0000FF"/>
          </w:rPr>
          <w:t>Chief</w:t>
        </w:r>
        <w:r>
          <w:rPr>
            <w:color w:val="0000FF"/>
            <w:spacing w:val="-6"/>
            <w:u w:val="single" w:color="0000FF"/>
          </w:rPr>
          <w:t> </w:t>
        </w:r>
        <w:r>
          <w:rPr>
            <w:color w:val="0000FF"/>
            <w:u w:val="single" w:color="0000FF"/>
          </w:rPr>
          <w:t>Financial</w:t>
        </w:r>
        <w:r>
          <w:rPr>
            <w:color w:val="0000FF"/>
            <w:spacing w:val="-6"/>
            <w:u w:val="single" w:color="0000FF"/>
          </w:rPr>
          <w:t> </w:t>
        </w:r>
        <w:r>
          <w:rPr>
            <w:color w:val="0000FF"/>
            <w:u w:val="single" w:color="0000FF"/>
          </w:rPr>
          <w:t>Officer</w:t>
        </w:r>
        <w:r>
          <w:rPr>
            <w:color w:val="0000FF"/>
            <w:spacing w:val="-6"/>
            <w:u w:val="single" w:color="0000FF"/>
          </w:rPr>
          <w:t> </w:t>
        </w:r>
        <w:r>
          <w:rPr>
            <w:color w:val="0000FF"/>
            <w:u w:val="single" w:color="0000FF"/>
          </w:rPr>
          <w:t>Certification</w:t>
        </w:r>
        <w:r>
          <w:rPr>
            <w:color w:val="0000FF"/>
            <w:spacing w:val="-6"/>
            <w:u w:val="single" w:color="0000FF"/>
          </w:rPr>
          <w:t> </w:t>
        </w:r>
        <w:r>
          <w:rPr>
            <w:color w:val="0000FF"/>
            <w:u w:val="single" w:color="0000FF"/>
          </w:rPr>
          <w:t>required</w:t>
        </w:r>
        <w:r>
          <w:rPr>
            <w:color w:val="0000FF"/>
            <w:spacing w:val="-6"/>
            <w:u w:val="single" w:color="0000FF"/>
          </w:rPr>
          <w:t> </w:t>
        </w:r>
        <w:r>
          <w:rPr>
            <w:color w:val="0000FF"/>
            <w:u w:val="single" w:color="0000FF"/>
          </w:rPr>
          <w:t>by</w:t>
        </w:r>
        <w:r>
          <w:rPr>
            <w:color w:val="0000FF"/>
            <w:spacing w:val="24"/>
            <w:u w:val="single" w:color="0000FF"/>
          </w:rPr>
          <w:t> </w:t>
        </w:r>
        <w:r>
          <w:rPr>
            <w:color w:val="0000FF"/>
            <w:u w:val="single" w:color="0000FF"/>
          </w:rPr>
          <w:t>Rules</w:t>
        </w:r>
        <w:r>
          <w:rPr>
            <w:color w:val="0000FF"/>
            <w:spacing w:val="-6"/>
            <w:u w:val="single" w:color="0000FF"/>
          </w:rPr>
          <w:t> </w:t>
        </w:r>
        <w:r>
          <w:rPr>
            <w:color w:val="0000FF"/>
            <w:u w:val="single" w:color="0000FF"/>
          </w:rPr>
          <w:t>13a-14(a)</w:t>
        </w:r>
        <w:r>
          <w:rPr>
            <w:color w:val="0000FF"/>
            <w:spacing w:val="-6"/>
            <w:u w:val="single" w:color="0000FF"/>
          </w:rPr>
          <w:t> </w:t>
        </w:r>
        <w:r>
          <w:rPr>
            <w:color w:val="0000FF"/>
            <w:u w:val="single" w:color="0000FF"/>
          </w:rPr>
          <w:t>or</w:t>
        </w:r>
        <w:r>
          <w:rPr>
            <w:color w:val="0000FF"/>
            <w:spacing w:val="-6"/>
            <w:u w:val="single" w:color="0000FF"/>
          </w:rPr>
          <w:t> </w:t>
        </w:r>
        <w:r>
          <w:rPr>
            <w:color w:val="0000FF"/>
            <w:u w:val="single" w:color="0000FF"/>
          </w:rPr>
          <w:t>15d-14(a)</w:t>
        </w:r>
        <w:r>
          <w:rPr>
            <w:color w:val="0000FF"/>
            <w:spacing w:val="-6"/>
            <w:u w:val="single" w:color="0000FF"/>
          </w:rPr>
          <w:t> </w:t>
        </w:r>
        <w:r>
          <w:rPr>
            <w:color w:val="0000FF"/>
            <w:u w:val="single" w:color="0000FF"/>
          </w:rPr>
          <w:t>under</w:t>
        </w:r>
        <w:r>
          <w:rPr>
            <w:color w:val="0000FF"/>
            <w:spacing w:val="-6"/>
            <w:u w:val="single" w:color="0000FF"/>
          </w:rPr>
          <w:t> </w:t>
        </w:r>
        <w:r>
          <w:rPr>
            <w:color w:val="0000FF"/>
            <w:u w:val="single" w:color="0000FF"/>
          </w:rPr>
          <w:t>the</w:t>
        </w:r>
        <w:r>
          <w:rPr>
            <w:color w:val="0000FF"/>
            <w:spacing w:val="-6"/>
            <w:u w:val="single" w:color="0000FF"/>
          </w:rPr>
          <w:t> </w:t>
        </w:r>
        <w:r>
          <w:rPr>
            <w:color w:val="0000FF"/>
            <w:u w:val="single" w:color="0000FF"/>
          </w:rPr>
          <w:t>Securities</w:t>
        </w:r>
        <w:r>
          <w:rPr>
            <w:color w:val="0000FF"/>
            <w:spacing w:val="-6"/>
            <w:u w:val="single" w:color="0000FF"/>
          </w:rPr>
          <w:t> </w:t>
        </w:r>
        <w:r>
          <w:rPr>
            <w:color w:val="0000FF"/>
            <w:u w:val="single" w:color="0000FF"/>
          </w:rPr>
          <w:t>Exchan</w:t>
        </w:r>
        <w:r>
          <w:rPr>
            <w:color w:val="0000FF"/>
          </w:rPr>
          <w:t>ge </w:t>
        </w:r>
        <w:r>
          <w:rPr>
            <w:color w:val="0000FF"/>
            <w:u w:val="single" w:color="0000FF"/>
          </w:rPr>
          <w:t>Act of 1934, as amended.</w:t>
        </w:r>
      </w:hyperlink>
    </w:p>
    <w:p>
      <w:pPr>
        <w:pStyle w:val="BodyText"/>
        <w:spacing w:line="204" w:lineRule="auto" w:before="74"/>
        <w:ind w:left="338" w:right="957"/>
      </w:pPr>
      <w:hyperlink r:id="rId10">
        <w:r>
          <w:rPr>
            <w:color w:val="0000FF"/>
            <w:u w:val="single" w:color="0000FF"/>
          </w:rPr>
          <w:t>Certification</w:t>
        </w:r>
        <w:r>
          <w:rPr>
            <w:color w:val="0000FF"/>
            <w:spacing w:val="-3"/>
            <w:u w:val="single" w:color="0000FF"/>
          </w:rPr>
          <w:t> </w:t>
        </w:r>
        <w:r>
          <w:rPr>
            <w:color w:val="0000FF"/>
            <w:u w:val="single" w:color="0000FF"/>
          </w:rPr>
          <w:t>of</w:t>
        </w:r>
        <w:r>
          <w:rPr>
            <w:color w:val="0000FF"/>
            <w:spacing w:val="-3"/>
            <w:u w:val="single" w:color="0000FF"/>
          </w:rPr>
          <w:t> </w:t>
        </w:r>
        <w:r>
          <w:rPr>
            <w:color w:val="0000FF"/>
            <w:u w:val="single" w:color="0000FF"/>
          </w:rPr>
          <w:t>Chief</w:t>
        </w:r>
        <w:r>
          <w:rPr>
            <w:color w:val="0000FF"/>
            <w:spacing w:val="-3"/>
            <w:u w:val="single" w:color="0000FF"/>
          </w:rPr>
          <w:t> </w:t>
        </w:r>
        <w:r>
          <w:rPr>
            <w:color w:val="0000FF"/>
            <w:u w:val="single" w:color="0000FF"/>
          </w:rPr>
          <w:t>Executive</w:t>
        </w:r>
        <w:r>
          <w:rPr>
            <w:color w:val="0000FF"/>
            <w:spacing w:val="-3"/>
            <w:u w:val="single" w:color="0000FF"/>
          </w:rPr>
          <w:t> </w:t>
        </w:r>
        <w:r>
          <w:rPr>
            <w:color w:val="0000FF"/>
            <w:u w:val="single" w:color="0000FF"/>
          </w:rPr>
          <w:t>Officer</w:t>
        </w:r>
        <w:r>
          <w:rPr>
            <w:color w:val="0000FF"/>
            <w:spacing w:val="-3"/>
            <w:u w:val="single" w:color="0000FF"/>
          </w:rPr>
          <w:t> </w:t>
        </w:r>
        <w:r>
          <w:rPr>
            <w:color w:val="0000FF"/>
            <w:u w:val="single" w:color="0000FF"/>
          </w:rPr>
          <w:t>and</w:t>
        </w:r>
        <w:r>
          <w:rPr>
            <w:color w:val="0000FF"/>
            <w:spacing w:val="-3"/>
            <w:u w:val="single" w:color="0000FF"/>
          </w:rPr>
          <w:t> </w:t>
        </w:r>
        <w:r>
          <w:rPr>
            <w:color w:val="0000FF"/>
            <w:u w:val="single" w:color="0000FF"/>
          </w:rPr>
          <w:t>Chief</w:t>
        </w:r>
        <w:r>
          <w:rPr>
            <w:color w:val="0000FF"/>
            <w:spacing w:val="-3"/>
            <w:u w:val="single" w:color="0000FF"/>
          </w:rPr>
          <w:t> </w:t>
        </w:r>
        <w:r>
          <w:rPr>
            <w:color w:val="0000FF"/>
            <w:u w:val="single" w:color="0000FF"/>
          </w:rPr>
          <w:t>Financial</w:t>
        </w:r>
        <w:r>
          <w:rPr>
            <w:color w:val="0000FF"/>
            <w:spacing w:val="-3"/>
            <w:u w:val="single" w:color="0000FF"/>
          </w:rPr>
          <w:t> </w:t>
        </w:r>
        <w:r>
          <w:rPr>
            <w:color w:val="0000FF"/>
            <w:u w:val="single" w:color="0000FF"/>
          </w:rPr>
          <w:t>Officer</w:t>
        </w:r>
        <w:r>
          <w:rPr>
            <w:color w:val="0000FF"/>
            <w:spacing w:val="-3"/>
            <w:u w:val="single" w:color="0000FF"/>
          </w:rPr>
          <w:t> </w:t>
        </w:r>
        <w:r>
          <w:rPr>
            <w:color w:val="0000FF"/>
            <w:u w:val="single" w:color="0000FF"/>
          </w:rPr>
          <w:t>pursuant</w:t>
        </w:r>
        <w:r>
          <w:rPr>
            <w:color w:val="0000FF"/>
            <w:spacing w:val="-3"/>
            <w:u w:val="single" w:color="0000FF"/>
          </w:rPr>
          <w:t> </w:t>
        </w:r>
        <w:r>
          <w:rPr>
            <w:color w:val="0000FF"/>
            <w:u w:val="single" w:color="0000FF"/>
          </w:rPr>
          <w:t>to</w:t>
        </w:r>
        <w:r>
          <w:rPr>
            <w:color w:val="0000FF"/>
            <w:spacing w:val="-3"/>
            <w:u w:val="single" w:color="0000FF"/>
          </w:rPr>
          <w:t> </w:t>
        </w:r>
        <w:r>
          <w:rPr>
            <w:color w:val="0000FF"/>
            <w:u w:val="single" w:color="0000FF"/>
          </w:rPr>
          <w:t>18</w:t>
        </w:r>
        <w:r>
          <w:rPr>
            <w:color w:val="0000FF"/>
            <w:spacing w:val="-3"/>
            <w:u w:val="single" w:color="0000FF"/>
          </w:rPr>
          <w:t> </w:t>
        </w:r>
        <w:r>
          <w:rPr>
            <w:color w:val="0000FF"/>
            <w:u w:val="single" w:color="0000FF"/>
          </w:rPr>
          <w:t>U.S.C.</w:t>
        </w:r>
        <w:r>
          <w:rPr>
            <w:color w:val="0000FF"/>
            <w:spacing w:val="-3"/>
            <w:u w:val="single" w:color="0000FF"/>
          </w:rPr>
          <w:t> </w:t>
        </w:r>
        <w:r>
          <w:rPr>
            <w:color w:val="0000FF"/>
            <w:u w:val="single" w:color="0000FF"/>
          </w:rPr>
          <w:t>Section</w:t>
        </w:r>
        <w:r>
          <w:rPr>
            <w:color w:val="0000FF"/>
            <w:spacing w:val="-3"/>
            <w:u w:val="single" w:color="0000FF"/>
          </w:rPr>
          <w:t> </w:t>
        </w:r>
        <w:r>
          <w:rPr>
            <w:color w:val="0000FF"/>
            <w:u w:val="single" w:color="0000FF"/>
          </w:rPr>
          <w:t>1350,</w:t>
        </w:r>
        <w:r>
          <w:rPr>
            <w:color w:val="0000FF"/>
            <w:spacing w:val="-3"/>
            <w:u w:val="single" w:color="0000FF"/>
          </w:rPr>
          <w:t> </w:t>
        </w:r>
        <w:r>
          <w:rPr>
            <w:color w:val="0000FF"/>
            <w:u w:val="single" w:color="0000FF"/>
          </w:rPr>
          <w:t>as</w:t>
        </w:r>
        <w:r>
          <w:rPr>
            <w:color w:val="0000FF"/>
          </w:rPr>
          <w:t> </w:t>
        </w:r>
        <w:r>
          <w:rPr>
            <w:color w:val="0000FF"/>
            <w:u w:val="single" w:color="0000FF"/>
          </w:rPr>
          <w:t>adopted pursuant to Section 906 of Sarbanes Oxley</w:t>
        </w:r>
        <w:r>
          <w:rPr>
            <w:color w:val="0000FF"/>
            <w:spacing w:val="40"/>
            <w:u w:val="single" w:color="0000FF"/>
          </w:rPr>
          <w:t> </w:t>
        </w:r>
        <w:r>
          <w:rPr>
            <w:color w:val="0000FF"/>
            <w:u w:val="single" w:color="0000FF"/>
          </w:rPr>
          <w:t>Act of 2002</w:t>
        </w:r>
        <w:r>
          <w:rPr/>
          <w:t>.</w:t>
        </w:r>
      </w:hyperlink>
    </w:p>
    <w:p>
      <w:pPr>
        <w:pStyle w:val="BodyText"/>
        <w:spacing w:line="204" w:lineRule="auto" w:before="75"/>
        <w:ind w:left="338" w:right="957"/>
      </w:pPr>
      <w:r>
        <w:rPr/>
        <w:t>Inline</w:t>
      </w:r>
      <w:r>
        <w:rPr>
          <w:spacing w:val="-3"/>
        </w:rPr>
        <w:t> </w:t>
      </w:r>
      <w:r>
        <w:rPr/>
        <w:t>XBRL</w:t>
      </w:r>
      <w:r>
        <w:rPr>
          <w:spacing w:val="-3"/>
        </w:rPr>
        <w:t> </w:t>
      </w:r>
      <w:r>
        <w:rPr/>
        <w:t>Instance</w:t>
      </w:r>
      <w:r>
        <w:rPr>
          <w:spacing w:val="-3"/>
        </w:rPr>
        <w:t> </w:t>
      </w:r>
      <w:r>
        <w:rPr/>
        <w:t>Document</w:t>
      </w:r>
      <w:r>
        <w:rPr>
          <w:spacing w:val="-3"/>
        </w:rPr>
        <w:t> </w:t>
      </w:r>
      <w:r>
        <w:rPr/>
        <w:t>-</w:t>
      </w:r>
      <w:r>
        <w:rPr>
          <w:spacing w:val="-3"/>
        </w:rPr>
        <w:t> </w:t>
      </w:r>
      <w:r>
        <w:rPr/>
        <w:t>the</w:t>
      </w:r>
      <w:r>
        <w:rPr>
          <w:spacing w:val="-3"/>
        </w:rPr>
        <w:t> </w:t>
      </w:r>
      <w:r>
        <w:rPr/>
        <w:t>instance</w:t>
      </w:r>
      <w:r>
        <w:rPr>
          <w:spacing w:val="-3"/>
        </w:rPr>
        <w:t> </w:t>
      </w:r>
      <w:r>
        <w:rPr/>
        <w:t>document</w:t>
      </w:r>
      <w:r>
        <w:rPr>
          <w:spacing w:val="-3"/>
        </w:rPr>
        <w:t> </w:t>
      </w:r>
      <w:r>
        <w:rPr/>
        <w:t>does</w:t>
      </w:r>
      <w:r>
        <w:rPr>
          <w:spacing w:val="-3"/>
        </w:rPr>
        <w:t> </w:t>
      </w:r>
      <w:r>
        <w:rPr/>
        <w:t>not</w:t>
      </w:r>
      <w:r>
        <w:rPr>
          <w:spacing w:val="-3"/>
        </w:rPr>
        <w:t> </w:t>
      </w:r>
      <w:r>
        <w:rPr/>
        <w:t>appear</w:t>
      </w:r>
      <w:r>
        <w:rPr>
          <w:spacing w:val="-3"/>
        </w:rPr>
        <w:t> </w:t>
      </w:r>
      <w:r>
        <w:rPr/>
        <w:t>in</w:t>
      </w:r>
      <w:r>
        <w:rPr>
          <w:spacing w:val="-3"/>
        </w:rPr>
        <w:t> </w:t>
      </w:r>
      <w:r>
        <w:rPr/>
        <w:t>the</w:t>
      </w:r>
      <w:r>
        <w:rPr>
          <w:spacing w:val="-3"/>
        </w:rPr>
        <w:t> </w:t>
      </w:r>
      <w:r>
        <w:rPr/>
        <w:t>Interactive</w:t>
      </w:r>
      <w:r>
        <w:rPr>
          <w:spacing w:val="-3"/>
        </w:rPr>
        <w:t> </w:t>
      </w:r>
      <w:r>
        <w:rPr/>
        <w:t>Data</w:t>
      </w:r>
      <w:r>
        <w:rPr>
          <w:spacing w:val="-3"/>
        </w:rPr>
        <w:t> </w:t>
      </w:r>
      <w:r>
        <w:rPr/>
        <w:t>file</w:t>
      </w:r>
      <w:r>
        <w:rPr>
          <w:spacing w:val="-3"/>
        </w:rPr>
        <w:t> </w:t>
      </w:r>
      <w:r>
        <w:rPr/>
        <w:t>because its XBRL tags are embedded within the Inline XBRL document.</w:t>
      </w:r>
    </w:p>
    <w:p>
      <w:pPr>
        <w:spacing w:after="0" w:line="204" w:lineRule="auto"/>
        <w:sectPr>
          <w:type w:val="continuous"/>
          <w:pgSz w:w="12240" w:h="20160"/>
          <w:pgMar w:top="940" w:bottom="280" w:left="180" w:right="160"/>
          <w:cols w:num="2" w:equalWidth="0">
            <w:col w:w="1702" w:space="40"/>
            <w:col w:w="10158"/>
          </w:cols>
        </w:sectPr>
      </w:pPr>
    </w:p>
    <w:p>
      <w:pPr>
        <w:pStyle w:val="BodyText"/>
        <w:tabs>
          <w:tab w:pos="2079" w:val="left" w:leader="none"/>
        </w:tabs>
        <w:spacing w:before="25"/>
        <w:ind w:left="988"/>
      </w:pPr>
      <w:r>
        <w:rPr>
          <w:spacing w:val="-2"/>
        </w:rPr>
        <w:t>101</w:t>
      </w:r>
      <w:r>
        <w:rPr>
          <w:spacing w:val="-7"/>
        </w:rPr>
        <w:t> </w:t>
      </w:r>
      <w:r>
        <w:rPr>
          <w:spacing w:val="-4"/>
        </w:rPr>
        <w:t>.SCH</w:t>
      </w:r>
      <w:r>
        <w:rPr/>
        <w:tab/>
        <w:t>Inline</w:t>
      </w:r>
      <w:r>
        <w:rPr>
          <w:spacing w:val="-10"/>
        </w:rPr>
        <w:t> </w:t>
      </w:r>
      <w:r>
        <w:rPr/>
        <w:t>XBRL</w:t>
      </w:r>
      <w:r>
        <w:rPr>
          <w:spacing w:val="-7"/>
        </w:rPr>
        <w:t> </w:t>
      </w:r>
      <w:r>
        <w:rPr/>
        <w:t>Taxonomy</w:t>
      </w:r>
      <w:r>
        <w:rPr>
          <w:spacing w:val="-7"/>
        </w:rPr>
        <w:t> </w:t>
      </w:r>
      <w:r>
        <w:rPr/>
        <w:t>Extension</w:t>
      </w:r>
      <w:r>
        <w:rPr>
          <w:spacing w:val="-7"/>
        </w:rPr>
        <w:t> </w:t>
      </w:r>
      <w:r>
        <w:rPr/>
        <w:t>Schema</w:t>
      </w:r>
      <w:r>
        <w:rPr>
          <w:spacing w:val="-7"/>
        </w:rPr>
        <w:t> </w:t>
      </w:r>
      <w:r>
        <w:rPr>
          <w:spacing w:val="-2"/>
        </w:rPr>
        <w:t>Document.</w:t>
      </w:r>
    </w:p>
    <w:p>
      <w:pPr>
        <w:pStyle w:val="BodyText"/>
        <w:tabs>
          <w:tab w:pos="2079" w:val="left" w:leader="none"/>
        </w:tabs>
        <w:spacing w:line="266" w:lineRule="auto" w:before="25"/>
        <w:ind w:left="988" w:right="4325"/>
      </w:pPr>
      <w:r>
        <w:rPr/>
        <w:t>101</w:t>
      </w:r>
      <w:r>
        <w:rPr>
          <w:spacing w:val="-13"/>
        </w:rPr>
        <w:t> </w:t>
      </w:r>
      <w:r>
        <w:rPr/>
        <w:t>.CAL</w:t>
        <w:tab/>
        <w:t>Inline</w:t>
      </w:r>
      <w:r>
        <w:rPr>
          <w:spacing w:val="-9"/>
        </w:rPr>
        <w:t> </w:t>
      </w:r>
      <w:r>
        <w:rPr/>
        <w:t>XBRL</w:t>
      </w:r>
      <w:r>
        <w:rPr>
          <w:spacing w:val="-9"/>
        </w:rPr>
        <w:t> </w:t>
      </w:r>
      <w:r>
        <w:rPr/>
        <w:t>Taxonomy</w:t>
      </w:r>
      <w:r>
        <w:rPr>
          <w:spacing w:val="-9"/>
        </w:rPr>
        <w:t> </w:t>
      </w:r>
      <w:r>
        <w:rPr/>
        <w:t>Extension</w:t>
      </w:r>
      <w:r>
        <w:rPr>
          <w:spacing w:val="-9"/>
        </w:rPr>
        <w:t> </w:t>
      </w:r>
      <w:r>
        <w:rPr/>
        <w:t>Calculation</w:t>
      </w:r>
      <w:r>
        <w:rPr>
          <w:spacing w:val="-9"/>
        </w:rPr>
        <w:t> </w:t>
      </w:r>
      <w:r>
        <w:rPr/>
        <w:t>Linkbase</w:t>
      </w:r>
      <w:r>
        <w:rPr>
          <w:spacing w:val="-9"/>
        </w:rPr>
        <w:t> </w:t>
      </w:r>
      <w:r>
        <w:rPr/>
        <w:t>Document. 101</w:t>
      </w:r>
      <w:r>
        <w:rPr>
          <w:spacing w:val="-13"/>
        </w:rPr>
        <w:t> </w:t>
      </w:r>
      <w:r>
        <w:rPr/>
        <w:t>.DEF</w:t>
        <w:tab/>
        <w:t>Inline XBRL Taxonomy Extension Definition Linkbase Document. 101</w:t>
      </w:r>
      <w:r>
        <w:rPr>
          <w:spacing w:val="-13"/>
        </w:rPr>
        <w:t> </w:t>
      </w:r>
      <w:r>
        <w:rPr/>
        <w:t>.LAB</w:t>
        <w:tab/>
        <w:t>Inline XBRL Taxonomy Extension Label Linkbase Document.</w:t>
      </w:r>
    </w:p>
    <w:p>
      <w:pPr>
        <w:pStyle w:val="BodyText"/>
        <w:tabs>
          <w:tab w:pos="2079" w:val="left" w:leader="none"/>
        </w:tabs>
        <w:ind w:left="988"/>
      </w:pPr>
      <w:r>
        <w:rPr>
          <w:spacing w:val="-2"/>
        </w:rPr>
        <w:t>101</w:t>
      </w:r>
      <w:r>
        <w:rPr>
          <w:spacing w:val="-7"/>
        </w:rPr>
        <w:t> </w:t>
      </w:r>
      <w:r>
        <w:rPr>
          <w:spacing w:val="-4"/>
        </w:rPr>
        <w:t>.PRE</w:t>
      </w:r>
      <w:r>
        <w:rPr/>
        <w:tab/>
        <w:t>Inline</w:t>
      </w:r>
      <w:r>
        <w:rPr>
          <w:spacing w:val="-10"/>
        </w:rPr>
        <w:t> </w:t>
      </w:r>
      <w:r>
        <w:rPr/>
        <w:t>XBRL</w:t>
      </w:r>
      <w:r>
        <w:rPr>
          <w:spacing w:val="-7"/>
        </w:rPr>
        <w:t> </w:t>
      </w:r>
      <w:r>
        <w:rPr/>
        <w:t>Taxonomy</w:t>
      </w:r>
      <w:r>
        <w:rPr>
          <w:spacing w:val="-7"/>
        </w:rPr>
        <w:t> </w:t>
      </w:r>
      <w:r>
        <w:rPr/>
        <w:t>Extension</w:t>
      </w:r>
      <w:r>
        <w:rPr>
          <w:spacing w:val="-8"/>
        </w:rPr>
        <w:t> </w:t>
      </w:r>
      <w:r>
        <w:rPr/>
        <w:t>Presentation</w:t>
      </w:r>
      <w:r>
        <w:rPr>
          <w:spacing w:val="-7"/>
        </w:rPr>
        <w:t> </w:t>
      </w:r>
      <w:r>
        <w:rPr/>
        <w:t>Linkbase</w:t>
      </w:r>
      <w:r>
        <w:rPr>
          <w:spacing w:val="-7"/>
        </w:rPr>
        <w:t> </w:t>
      </w:r>
      <w:r>
        <w:rPr>
          <w:spacing w:val="-2"/>
        </w:rPr>
        <w:t>Document.</w:t>
      </w:r>
    </w:p>
    <w:p>
      <w:pPr>
        <w:pStyle w:val="BodyText"/>
        <w:tabs>
          <w:tab w:pos="2079" w:val="left" w:leader="none"/>
        </w:tabs>
        <w:spacing w:before="25"/>
        <w:ind w:left="988"/>
      </w:pPr>
      <w:r>
        <w:rPr>
          <w:spacing w:val="-5"/>
        </w:rPr>
        <w:t>104</w:t>
      </w:r>
      <w:r>
        <w:rPr/>
        <w:tab/>
        <w:t>Cover</w:t>
      </w:r>
      <w:r>
        <w:rPr>
          <w:spacing w:val="-5"/>
        </w:rPr>
        <w:t> </w:t>
      </w:r>
      <w:r>
        <w:rPr/>
        <w:t>Page</w:t>
      </w:r>
      <w:r>
        <w:rPr>
          <w:spacing w:val="-3"/>
        </w:rPr>
        <w:t> </w:t>
      </w:r>
      <w:r>
        <w:rPr/>
        <w:t>Interactive</w:t>
      </w:r>
      <w:r>
        <w:rPr>
          <w:spacing w:val="-3"/>
        </w:rPr>
        <w:t> </w:t>
      </w:r>
      <w:r>
        <w:rPr/>
        <w:t>Data</w:t>
      </w:r>
      <w:r>
        <w:rPr>
          <w:spacing w:val="-3"/>
        </w:rPr>
        <w:t> </w:t>
      </w:r>
      <w:r>
        <w:rPr/>
        <w:t>File</w:t>
      </w:r>
      <w:r>
        <w:rPr>
          <w:spacing w:val="-3"/>
        </w:rPr>
        <w:t> </w:t>
      </w:r>
      <w:r>
        <w:rPr/>
        <w:t>(formatted</w:t>
      </w:r>
      <w:r>
        <w:rPr>
          <w:spacing w:val="-3"/>
        </w:rPr>
        <w:t> </w:t>
      </w:r>
      <w:r>
        <w:rPr/>
        <w:t>as</w:t>
      </w:r>
      <w:r>
        <w:rPr>
          <w:spacing w:val="-2"/>
        </w:rPr>
        <w:t> </w:t>
      </w:r>
      <w:r>
        <w:rPr/>
        <w:t>Inline</w:t>
      </w:r>
      <w:r>
        <w:rPr>
          <w:spacing w:val="-3"/>
        </w:rPr>
        <w:t> </w:t>
      </w:r>
      <w:r>
        <w:rPr/>
        <w:t>XBRL</w:t>
      </w:r>
      <w:r>
        <w:rPr>
          <w:spacing w:val="-3"/>
        </w:rPr>
        <w:t> </w:t>
      </w:r>
      <w:r>
        <w:rPr/>
        <w:t>and</w:t>
      </w:r>
      <w:r>
        <w:rPr>
          <w:spacing w:val="-3"/>
        </w:rPr>
        <w:t> </w:t>
      </w:r>
      <w:r>
        <w:rPr/>
        <w:t>contained</w:t>
      </w:r>
      <w:r>
        <w:rPr>
          <w:spacing w:val="-3"/>
        </w:rPr>
        <w:t> </w:t>
      </w:r>
      <w:r>
        <w:rPr/>
        <w:t>in</w:t>
      </w:r>
      <w:r>
        <w:rPr>
          <w:spacing w:val="-3"/>
        </w:rPr>
        <w:t> </w:t>
      </w:r>
      <w:r>
        <w:rPr/>
        <w:t>Exhibit</w:t>
      </w:r>
      <w:r>
        <w:rPr>
          <w:spacing w:val="-2"/>
        </w:rPr>
        <w:t> 101).</w:t>
      </w:r>
    </w:p>
    <w:p>
      <w:pPr>
        <w:pStyle w:val="BodyText"/>
      </w:pPr>
    </w:p>
    <w:p>
      <w:pPr>
        <w:pStyle w:val="BodyText"/>
      </w:pPr>
    </w:p>
    <w:p>
      <w:pPr>
        <w:pStyle w:val="BodyText"/>
        <w:spacing w:before="41"/>
      </w:pPr>
    </w:p>
    <w:p>
      <w:pPr>
        <w:pStyle w:val="BodyText"/>
        <w:ind w:right="18"/>
        <w:jc w:val="center"/>
      </w:pPr>
      <w:r>
        <w:rPr>
          <w:spacing w:val="-5"/>
        </w:rPr>
        <w:t>52</w:t>
      </w:r>
    </w:p>
    <w:p>
      <w:pPr>
        <w:pStyle w:val="BodyText"/>
        <w:spacing w:before="153"/>
      </w:pPr>
      <w:r>
        <w:rPr/>
        <mc:AlternateContent>
          <mc:Choice Requires="wps">
            <w:drawing>
              <wp:anchor distT="0" distB="0" distL="0" distR="0" allowOverlap="1" layoutInCell="1" locked="0" behindDoc="1" simplePos="0" relativeHeight="487642112">
                <wp:simplePos x="0" y="0"/>
                <wp:positionH relativeFrom="page">
                  <wp:posOffset>177863</wp:posOffset>
                </wp:positionH>
                <wp:positionV relativeFrom="paragraph">
                  <wp:posOffset>258432</wp:posOffset>
                </wp:positionV>
                <wp:extent cx="7416800" cy="19685"/>
                <wp:effectExtent l="0" t="0" r="0" b="0"/>
                <wp:wrapTopAndBottom/>
                <wp:docPr id="447" name="Group 447"/>
                <wp:cNvGraphicFramePr>
                  <a:graphicFrameLocks/>
                </wp:cNvGraphicFramePr>
                <a:graphic>
                  <a:graphicData uri="http://schemas.microsoft.com/office/word/2010/wordprocessingGroup">
                    <wpg:wgp>
                      <wpg:cNvPr id="447" name="Group 447"/>
                      <wpg:cNvGrpSpPr/>
                      <wpg:grpSpPr>
                        <a:xfrm>
                          <a:off x="0" y="0"/>
                          <a:ext cx="7416800" cy="19685"/>
                          <a:chExt cx="7416800" cy="19685"/>
                        </a:xfrm>
                      </wpg:grpSpPr>
                      <wps:wsp>
                        <wps:cNvPr id="448" name="Graphic 448"/>
                        <wps:cNvSpPr/>
                        <wps:spPr>
                          <a:xfrm>
                            <a:off x="0" y="0"/>
                            <a:ext cx="7416800" cy="10160"/>
                          </a:xfrm>
                          <a:custGeom>
                            <a:avLst/>
                            <a:gdLst/>
                            <a:ahLst/>
                            <a:cxnLst/>
                            <a:rect l="l" t="t" r="r" b="b"/>
                            <a:pathLst>
                              <a:path w="7416800" h="10160">
                                <a:moveTo>
                                  <a:pt x="7416671" y="9532"/>
                                </a:moveTo>
                                <a:lnTo>
                                  <a:pt x="0" y="9532"/>
                                </a:lnTo>
                                <a:lnTo>
                                  <a:pt x="0" y="0"/>
                                </a:lnTo>
                                <a:lnTo>
                                  <a:pt x="7416671" y="0"/>
                                </a:lnTo>
                                <a:lnTo>
                                  <a:pt x="7416671" y="9532"/>
                                </a:lnTo>
                                <a:close/>
                              </a:path>
                            </a:pathLst>
                          </a:custGeom>
                          <a:solidFill>
                            <a:srgbClr val="999999"/>
                          </a:solidFill>
                        </wps:spPr>
                        <wps:bodyPr wrap="square" lIns="0" tIns="0" rIns="0" bIns="0" rtlCol="0">
                          <a:prstTxWarp prst="textNoShape">
                            <a:avLst/>
                          </a:prstTxWarp>
                          <a:noAutofit/>
                        </wps:bodyPr>
                      </wps:wsp>
                      <wps:wsp>
                        <wps:cNvPr id="449" name="Graphic 449"/>
                        <wps:cNvSpPr/>
                        <wps:spPr>
                          <a:xfrm>
                            <a:off x="0" y="36"/>
                            <a:ext cx="7416800" cy="19685"/>
                          </a:xfrm>
                          <a:custGeom>
                            <a:avLst/>
                            <a:gdLst/>
                            <a:ahLst/>
                            <a:cxnLst/>
                            <a:rect l="l" t="t" r="r" b="b"/>
                            <a:pathLst>
                              <a:path w="7416800" h="19685">
                                <a:moveTo>
                                  <a:pt x="7416660" y="0"/>
                                </a:moveTo>
                                <a:lnTo>
                                  <a:pt x="7407135" y="9537"/>
                                </a:lnTo>
                                <a:lnTo>
                                  <a:pt x="0" y="9537"/>
                                </a:lnTo>
                                <a:lnTo>
                                  <a:pt x="0" y="19062"/>
                                </a:lnTo>
                                <a:lnTo>
                                  <a:pt x="7407135" y="19062"/>
                                </a:lnTo>
                                <a:lnTo>
                                  <a:pt x="7416660" y="19062"/>
                                </a:lnTo>
                                <a:lnTo>
                                  <a:pt x="7416660" y="9537"/>
                                </a:lnTo>
                                <a:lnTo>
                                  <a:pt x="7416660" y="0"/>
                                </a:lnTo>
                                <a:close/>
                              </a:path>
                            </a:pathLst>
                          </a:custGeom>
                          <a:solidFill>
                            <a:srgbClr val="EDEDED"/>
                          </a:solidFill>
                        </wps:spPr>
                        <wps:bodyPr wrap="square" lIns="0" tIns="0" rIns="0" bIns="0" rtlCol="0">
                          <a:prstTxWarp prst="textNoShape">
                            <a:avLst/>
                          </a:prstTxWarp>
                          <a:noAutofit/>
                        </wps:bodyPr>
                      </wps:wsp>
                      <wps:wsp>
                        <wps:cNvPr id="450" name="Graphic 450"/>
                        <wps:cNvSpPr/>
                        <wps:spPr>
                          <a:xfrm>
                            <a:off x="0" y="0"/>
                            <a:ext cx="10160" cy="19685"/>
                          </a:xfrm>
                          <a:custGeom>
                            <a:avLst/>
                            <a:gdLst/>
                            <a:ahLst/>
                            <a:cxnLst/>
                            <a:rect l="l" t="t" r="r" b="b"/>
                            <a:pathLst>
                              <a:path w="10160" h="19685">
                                <a:moveTo>
                                  <a:pt x="0" y="19065"/>
                                </a:moveTo>
                                <a:lnTo>
                                  <a:pt x="0" y="0"/>
                                </a:lnTo>
                                <a:lnTo>
                                  <a:pt x="9532" y="0"/>
                                </a:lnTo>
                                <a:lnTo>
                                  <a:pt x="9532" y="9532"/>
                                </a:lnTo>
                                <a:lnTo>
                                  <a:pt x="0" y="1906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4.005036pt;margin-top:20.349024pt;width:584pt;height:1.55pt;mso-position-horizontal-relative:page;mso-position-vertical-relative:paragraph;z-index:-15674368;mso-wrap-distance-left:0;mso-wrap-distance-right:0" id="docshapegroup446" coordorigin="280,407" coordsize="11680,31">
                <v:rect style="position:absolute;left:280;top:406;width:11680;height:16" id="docshape447" filled="true" fillcolor="#999999" stroked="false">
                  <v:fill type="solid"/>
                </v:rect>
                <v:shape style="position:absolute;left:280;top:407;width:11680;height:31" id="docshape448" coordorigin="280,407" coordsize="11680,31" path="m11960,407l11945,422,280,422,280,437,11945,437,11960,437,11960,422,11960,407xe" filled="true" fillcolor="#ededed" stroked="false">
                  <v:path arrowok="t"/>
                  <v:fill type="solid"/>
                </v:shape>
                <v:shape style="position:absolute;left:280;top:406;width:16;height:31" id="docshape449" coordorigin="280,407" coordsize="16,31" path="m280,437l280,407,295,407,295,422,280,437xe" filled="true" fillcolor="#999999" stroked="false">
                  <v:path arrowok="t"/>
                  <v:fill type="solid"/>
                </v:shape>
                <w10:wrap type="topAndBottom"/>
              </v:group>
            </w:pict>
          </mc:Fallback>
        </mc:AlternateContent>
      </w:r>
    </w:p>
    <w:p>
      <w:pPr>
        <w:spacing w:after="0"/>
        <w:sectPr>
          <w:type w:val="continuous"/>
          <w:pgSz w:w="12240" w:h="20160"/>
          <w:pgMar w:top="940" w:bottom="280" w:left="180" w:right="160"/>
        </w:sectPr>
      </w:pPr>
    </w:p>
    <w:p>
      <w:pPr>
        <w:pStyle w:val="BodyText"/>
        <w:spacing w:before="69"/>
        <w:ind w:right="18"/>
        <w:jc w:val="center"/>
      </w:pPr>
      <w:r>
        <w:rPr>
          <w:spacing w:val="-2"/>
        </w:rPr>
        <w:t>SIGNATURES</w:t>
      </w:r>
    </w:p>
    <w:p>
      <w:pPr>
        <w:pStyle w:val="BodyText"/>
        <w:spacing w:before="50"/>
      </w:pPr>
    </w:p>
    <w:p>
      <w:pPr>
        <w:pStyle w:val="BodyText"/>
        <w:spacing w:line="249" w:lineRule="auto"/>
        <w:ind w:left="100" w:firstLine="200"/>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2"/>
        </w:rPr>
        <w:t> </w:t>
      </w:r>
      <w:r>
        <w:rPr/>
        <w:t>to</w:t>
      </w:r>
      <w:r>
        <w:rPr>
          <w:spacing w:val="-2"/>
        </w:rPr>
        <w:t> </w:t>
      </w:r>
      <w:r>
        <w:rPr/>
        <w:t>be</w:t>
      </w:r>
      <w:r>
        <w:rPr>
          <w:spacing w:val="-2"/>
        </w:rPr>
        <w:t> </w:t>
      </w:r>
      <w:r>
        <w:rPr/>
        <w:t>signed</w:t>
      </w:r>
      <w:r>
        <w:rPr>
          <w:spacing w:val="-2"/>
        </w:rPr>
        <w:t> </w:t>
      </w:r>
      <w:r>
        <w:rPr/>
        <w:t>on</w:t>
      </w:r>
      <w:r>
        <w:rPr>
          <w:spacing w:val="-2"/>
        </w:rPr>
        <w:t> </w:t>
      </w:r>
      <w:r>
        <w:rPr/>
        <w:t>its</w:t>
      </w:r>
      <w:r>
        <w:rPr>
          <w:spacing w:val="-2"/>
        </w:rPr>
        <w:t> </w:t>
      </w:r>
      <w:r>
        <w:rPr/>
        <w:t>behalf</w:t>
      </w:r>
      <w:r>
        <w:rPr>
          <w:spacing w:val="-2"/>
        </w:rPr>
        <w:t> </w:t>
      </w:r>
      <w:r>
        <w:rPr/>
        <w:t>by</w:t>
      </w:r>
      <w:r>
        <w:rPr>
          <w:spacing w:val="-2"/>
        </w:rPr>
        <w:t> </w:t>
      </w:r>
      <w:r>
        <w:rPr/>
        <w:t>the undersigned thereunto duly authorized.</w:t>
      </w:r>
    </w:p>
    <w:p>
      <w:pPr>
        <w:pStyle w:val="Heading1"/>
        <w:spacing w:before="47"/>
        <w:ind w:left="0" w:right="1181"/>
        <w:jc w:val="center"/>
      </w:pPr>
      <w:r>
        <w:rPr/>
        <w:t>AMCOR</w:t>
      </w:r>
      <w:r>
        <w:rPr>
          <w:spacing w:val="-4"/>
        </w:rPr>
        <w:t> </w:t>
      </w:r>
      <w:r>
        <w:rPr>
          <w:spacing w:val="-5"/>
        </w:rPr>
        <w:t>PLC</w:t>
      </w:r>
    </w:p>
    <w:p>
      <w:pPr>
        <w:pStyle w:val="BodyText"/>
        <w:spacing w:before="164"/>
        <w:rPr>
          <w:b/>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2"/>
        <w:gridCol w:w="1505"/>
        <w:gridCol w:w="7056"/>
      </w:tblGrid>
      <w:tr>
        <w:trPr>
          <w:trHeight w:val="238" w:hRule="atLeast"/>
        </w:trPr>
        <w:tc>
          <w:tcPr>
            <w:tcW w:w="3012" w:type="dxa"/>
          </w:tcPr>
          <w:p>
            <w:pPr>
              <w:pStyle w:val="TableParagraph"/>
              <w:spacing w:line="218" w:lineRule="exact"/>
              <w:ind w:left="50"/>
              <w:rPr>
                <w:sz w:val="20"/>
              </w:rPr>
            </w:pPr>
            <w:r>
              <w:rPr>
                <w:sz w:val="20"/>
              </w:rPr>
              <w:t>Date</w:t>
            </w:r>
            <w:r>
              <w:rPr>
                <w:spacing w:val="33"/>
                <w:sz w:val="20"/>
              </w:rPr>
              <w:t>  </w:t>
            </w:r>
            <w:r>
              <w:rPr>
                <w:sz w:val="20"/>
              </w:rPr>
              <w:t>February</w:t>
            </w:r>
            <w:r>
              <w:rPr>
                <w:spacing w:val="-1"/>
                <w:sz w:val="20"/>
              </w:rPr>
              <w:t> </w:t>
            </w:r>
            <w:r>
              <w:rPr>
                <w:sz w:val="20"/>
              </w:rPr>
              <w:t>8,</w:t>
            </w:r>
            <w:r>
              <w:rPr>
                <w:spacing w:val="-1"/>
                <w:sz w:val="20"/>
              </w:rPr>
              <w:t> </w:t>
            </w:r>
            <w:r>
              <w:rPr>
                <w:spacing w:val="-4"/>
                <w:sz w:val="20"/>
              </w:rPr>
              <w:t>2023</w:t>
            </w:r>
          </w:p>
        </w:tc>
        <w:tc>
          <w:tcPr>
            <w:tcW w:w="1505" w:type="dxa"/>
          </w:tcPr>
          <w:p>
            <w:pPr>
              <w:pStyle w:val="TableParagraph"/>
              <w:spacing w:line="218" w:lineRule="exact"/>
              <w:ind w:right="233"/>
              <w:jc w:val="right"/>
              <w:rPr>
                <w:sz w:val="20"/>
              </w:rPr>
            </w:pPr>
            <w:r>
              <w:rPr>
                <w:spacing w:val="-5"/>
                <w:sz w:val="20"/>
              </w:rPr>
              <w:t>By</w:t>
            </w:r>
          </w:p>
        </w:tc>
        <w:tc>
          <w:tcPr>
            <w:tcW w:w="7056" w:type="dxa"/>
            <w:tcBorders>
              <w:bottom w:val="single" w:sz="6" w:space="0" w:color="000000"/>
            </w:tcBorders>
          </w:tcPr>
          <w:p>
            <w:pPr>
              <w:pStyle w:val="TableParagraph"/>
              <w:spacing w:line="218" w:lineRule="exact"/>
              <w:ind w:left="20"/>
              <w:rPr>
                <w:sz w:val="20"/>
              </w:rPr>
            </w:pPr>
            <w:r>
              <w:rPr>
                <w:sz w:val="20"/>
              </w:rPr>
              <w:t>/s/</w:t>
            </w:r>
            <w:r>
              <w:rPr>
                <w:spacing w:val="-3"/>
                <w:sz w:val="20"/>
              </w:rPr>
              <w:t> </w:t>
            </w:r>
            <w:r>
              <w:rPr>
                <w:sz w:val="20"/>
              </w:rPr>
              <w:t>Michael</w:t>
            </w:r>
            <w:r>
              <w:rPr>
                <w:spacing w:val="-3"/>
                <w:sz w:val="20"/>
              </w:rPr>
              <w:t> </w:t>
            </w:r>
            <w:r>
              <w:rPr>
                <w:spacing w:val="-2"/>
                <w:sz w:val="20"/>
              </w:rPr>
              <w:t>Casamento</w:t>
            </w:r>
          </w:p>
        </w:tc>
      </w:tr>
      <w:tr>
        <w:trPr>
          <w:trHeight w:val="698" w:hRule="atLeast"/>
        </w:trPr>
        <w:tc>
          <w:tcPr>
            <w:tcW w:w="3012" w:type="dxa"/>
          </w:tcPr>
          <w:p>
            <w:pPr>
              <w:pStyle w:val="TableParagraph"/>
              <w:rPr>
                <w:sz w:val="20"/>
              </w:rPr>
            </w:pPr>
          </w:p>
        </w:tc>
        <w:tc>
          <w:tcPr>
            <w:tcW w:w="1505" w:type="dxa"/>
          </w:tcPr>
          <w:p>
            <w:pPr>
              <w:pStyle w:val="TableParagraph"/>
              <w:rPr>
                <w:sz w:val="20"/>
              </w:rPr>
            </w:pPr>
          </w:p>
        </w:tc>
        <w:tc>
          <w:tcPr>
            <w:tcW w:w="7056" w:type="dxa"/>
            <w:tcBorders>
              <w:top w:val="single" w:sz="6" w:space="0" w:color="000000"/>
            </w:tcBorders>
          </w:tcPr>
          <w:p>
            <w:pPr>
              <w:pStyle w:val="TableParagraph"/>
              <w:spacing w:line="204" w:lineRule="auto" w:before="36"/>
              <w:ind w:left="20"/>
              <w:rPr>
                <w:sz w:val="20"/>
              </w:rPr>
            </w:pPr>
            <w:r>
              <w:rPr>
                <w:sz w:val="20"/>
              </w:rPr>
              <w:t>Michael</w:t>
            </w:r>
            <w:r>
              <w:rPr>
                <w:spacing w:val="-6"/>
                <w:sz w:val="20"/>
              </w:rPr>
              <w:t> </w:t>
            </w:r>
            <w:r>
              <w:rPr>
                <w:sz w:val="20"/>
              </w:rPr>
              <w:t>Casamento,</w:t>
            </w:r>
            <w:r>
              <w:rPr>
                <w:spacing w:val="-6"/>
                <w:sz w:val="20"/>
              </w:rPr>
              <w:t> </w:t>
            </w:r>
            <w:r>
              <w:rPr>
                <w:sz w:val="20"/>
              </w:rPr>
              <w:t>Executive</w:t>
            </w:r>
            <w:r>
              <w:rPr>
                <w:spacing w:val="-6"/>
                <w:sz w:val="20"/>
              </w:rPr>
              <w:t> </w:t>
            </w:r>
            <w:r>
              <w:rPr>
                <w:sz w:val="20"/>
              </w:rPr>
              <w:t>Vice</w:t>
            </w:r>
            <w:r>
              <w:rPr>
                <w:spacing w:val="-6"/>
                <w:sz w:val="20"/>
              </w:rPr>
              <w:t> </w:t>
            </w:r>
            <w:r>
              <w:rPr>
                <w:sz w:val="20"/>
              </w:rPr>
              <w:t>President</w:t>
            </w:r>
            <w:r>
              <w:rPr>
                <w:spacing w:val="-6"/>
                <w:sz w:val="20"/>
              </w:rPr>
              <w:t> </w:t>
            </w:r>
            <w:r>
              <w:rPr>
                <w:sz w:val="20"/>
              </w:rPr>
              <w:t>and</w:t>
            </w:r>
            <w:r>
              <w:rPr>
                <w:spacing w:val="-6"/>
                <w:sz w:val="20"/>
              </w:rPr>
              <w:t> </w:t>
            </w:r>
            <w:r>
              <w:rPr>
                <w:sz w:val="20"/>
              </w:rPr>
              <w:t>Chief</w:t>
            </w:r>
            <w:r>
              <w:rPr>
                <w:spacing w:val="-6"/>
                <w:sz w:val="20"/>
              </w:rPr>
              <w:t> </w:t>
            </w:r>
            <w:r>
              <w:rPr>
                <w:sz w:val="20"/>
              </w:rPr>
              <w:t>Financial</w:t>
            </w:r>
            <w:r>
              <w:rPr>
                <w:spacing w:val="-6"/>
                <w:sz w:val="20"/>
              </w:rPr>
              <w:t> </w:t>
            </w:r>
            <w:r>
              <w:rPr>
                <w:sz w:val="20"/>
              </w:rPr>
              <w:t>Officer</w:t>
            </w:r>
            <w:r>
              <w:rPr>
                <w:spacing w:val="-6"/>
                <w:sz w:val="20"/>
              </w:rPr>
              <w:t> </w:t>
            </w:r>
            <w:r>
              <w:rPr>
                <w:sz w:val="20"/>
              </w:rPr>
              <w:t>(Principal Financial Officer)</w:t>
            </w:r>
          </w:p>
        </w:tc>
      </w:tr>
      <w:tr>
        <w:trPr>
          <w:trHeight w:val="502" w:hRule="atLeast"/>
        </w:trPr>
        <w:tc>
          <w:tcPr>
            <w:tcW w:w="3012" w:type="dxa"/>
          </w:tcPr>
          <w:p>
            <w:pPr>
              <w:pStyle w:val="TableParagraph"/>
              <w:spacing w:before="26"/>
              <w:rPr>
                <w:b/>
                <w:sz w:val="20"/>
              </w:rPr>
            </w:pPr>
          </w:p>
          <w:p>
            <w:pPr>
              <w:pStyle w:val="TableParagraph"/>
              <w:spacing w:line="227" w:lineRule="exact"/>
              <w:ind w:left="50"/>
              <w:rPr>
                <w:sz w:val="20"/>
              </w:rPr>
            </w:pPr>
            <w:r>
              <w:rPr>
                <w:sz w:val="20"/>
              </w:rPr>
              <w:t>Date</w:t>
            </w:r>
            <w:r>
              <w:rPr>
                <w:spacing w:val="33"/>
                <w:sz w:val="20"/>
              </w:rPr>
              <w:t>  </w:t>
            </w:r>
            <w:r>
              <w:rPr>
                <w:sz w:val="20"/>
              </w:rPr>
              <w:t>February</w:t>
            </w:r>
            <w:r>
              <w:rPr>
                <w:spacing w:val="-1"/>
                <w:sz w:val="20"/>
              </w:rPr>
              <w:t> </w:t>
            </w:r>
            <w:r>
              <w:rPr>
                <w:sz w:val="20"/>
              </w:rPr>
              <w:t>8,</w:t>
            </w:r>
            <w:r>
              <w:rPr>
                <w:spacing w:val="-1"/>
                <w:sz w:val="20"/>
              </w:rPr>
              <w:t> </w:t>
            </w:r>
            <w:r>
              <w:rPr>
                <w:spacing w:val="-4"/>
                <w:sz w:val="20"/>
              </w:rPr>
              <w:t>2023</w:t>
            </w:r>
          </w:p>
        </w:tc>
        <w:tc>
          <w:tcPr>
            <w:tcW w:w="1505" w:type="dxa"/>
          </w:tcPr>
          <w:p>
            <w:pPr>
              <w:pStyle w:val="TableParagraph"/>
              <w:spacing w:before="26"/>
              <w:rPr>
                <w:b/>
                <w:sz w:val="20"/>
              </w:rPr>
            </w:pPr>
          </w:p>
          <w:p>
            <w:pPr>
              <w:pStyle w:val="TableParagraph"/>
              <w:spacing w:line="227" w:lineRule="exact"/>
              <w:ind w:right="233"/>
              <w:jc w:val="right"/>
              <w:rPr>
                <w:sz w:val="20"/>
              </w:rPr>
            </w:pPr>
            <w:r>
              <w:rPr>
                <w:spacing w:val="-5"/>
                <w:sz w:val="20"/>
              </w:rPr>
              <w:t>By</w:t>
            </w:r>
          </w:p>
        </w:tc>
        <w:tc>
          <w:tcPr>
            <w:tcW w:w="7056" w:type="dxa"/>
            <w:tcBorders>
              <w:bottom w:val="single" w:sz="6" w:space="0" w:color="000000"/>
            </w:tcBorders>
          </w:tcPr>
          <w:p>
            <w:pPr>
              <w:pStyle w:val="TableParagraph"/>
              <w:spacing w:before="26"/>
              <w:rPr>
                <w:b/>
                <w:sz w:val="20"/>
              </w:rPr>
            </w:pPr>
          </w:p>
          <w:p>
            <w:pPr>
              <w:pStyle w:val="TableParagraph"/>
              <w:spacing w:line="227" w:lineRule="exact"/>
              <w:ind w:left="20"/>
              <w:rPr>
                <w:sz w:val="20"/>
              </w:rPr>
            </w:pPr>
            <w:r>
              <w:rPr>
                <w:sz w:val="20"/>
              </w:rPr>
              <w:t>/s/</w:t>
            </w:r>
            <w:r>
              <w:rPr>
                <w:spacing w:val="-4"/>
                <w:sz w:val="20"/>
              </w:rPr>
              <w:t> </w:t>
            </w:r>
            <w:r>
              <w:rPr>
                <w:sz w:val="20"/>
              </w:rPr>
              <w:t>Julie</w:t>
            </w:r>
            <w:r>
              <w:rPr>
                <w:spacing w:val="-1"/>
                <w:sz w:val="20"/>
              </w:rPr>
              <w:t> </w:t>
            </w:r>
            <w:r>
              <w:rPr>
                <w:spacing w:val="-2"/>
                <w:sz w:val="20"/>
              </w:rPr>
              <w:t>Sorrells</w:t>
            </w:r>
          </w:p>
        </w:tc>
      </w:tr>
      <w:tr>
        <w:trPr>
          <w:trHeight w:val="433" w:hRule="atLeast"/>
        </w:trPr>
        <w:tc>
          <w:tcPr>
            <w:tcW w:w="3012" w:type="dxa"/>
          </w:tcPr>
          <w:p>
            <w:pPr>
              <w:pStyle w:val="TableParagraph"/>
              <w:rPr>
                <w:sz w:val="20"/>
              </w:rPr>
            </w:pPr>
          </w:p>
        </w:tc>
        <w:tc>
          <w:tcPr>
            <w:tcW w:w="1505" w:type="dxa"/>
          </w:tcPr>
          <w:p>
            <w:pPr>
              <w:pStyle w:val="TableParagraph"/>
              <w:rPr>
                <w:sz w:val="20"/>
              </w:rPr>
            </w:pPr>
          </w:p>
        </w:tc>
        <w:tc>
          <w:tcPr>
            <w:tcW w:w="7056" w:type="dxa"/>
            <w:tcBorders>
              <w:top w:val="single" w:sz="6" w:space="0" w:color="000000"/>
            </w:tcBorders>
          </w:tcPr>
          <w:p>
            <w:pPr>
              <w:pStyle w:val="TableParagraph"/>
              <w:spacing w:line="196" w:lineRule="exact" w:before="21"/>
              <w:ind w:left="20" w:right="1933"/>
              <w:rPr>
                <w:sz w:val="20"/>
              </w:rPr>
            </w:pPr>
            <w:r>
              <w:rPr>
                <w:sz w:val="20"/>
              </w:rPr>
              <w:t>Julie</w:t>
            </w:r>
            <w:r>
              <w:rPr>
                <w:spacing w:val="-8"/>
                <w:sz w:val="20"/>
              </w:rPr>
              <w:t> </w:t>
            </w:r>
            <w:r>
              <w:rPr>
                <w:sz w:val="20"/>
              </w:rPr>
              <w:t>Sorrells,</w:t>
            </w:r>
            <w:r>
              <w:rPr>
                <w:spacing w:val="-8"/>
                <w:sz w:val="20"/>
              </w:rPr>
              <w:t> </w:t>
            </w:r>
            <w:r>
              <w:rPr>
                <w:sz w:val="20"/>
              </w:rPr>
              <w:t>Vice</w:t>
            </w:r>
            <w:r>
              <w:rPr>
                <w:spacing w:val="-8"/>
                <w:sz w:val="20"/>
              </w:rPr>
              <w:t> </w:t>
            </w:r>
            <w:r>
              <w:rPr>
                <w:sz w:val="20"/>
              </w:rPr>
              <w:t>President</w:t>
            </w:r>
            <w:r>
              <w:rPr>
                <w:spacing w:val="-8"/>
                <w:sz w:val="20"/>
              </w:rPr>
              <w:t> </w:t>
            </w:r>
            <w:r>
              <w:rPr>
                <w:sz w:val="20"/>
              </w:rPr>
              <w:t>and</w:t>
            </w:r>
            <w:r>
              <w:rPr>
                <w:spacing w:val="-8"/>
                <w:sz w:val="20"/>
              </w:rPr>
              <w:t> </w:t>
            </w:r>
            <w:r>
              <w:rPr>
                <w:sz w:val="20"/>
              </w:rPr>
              <w:t>Corporate</w:t>
            </w:r>
            <w:r>
              <w:rPr>
                <w:spacing w:val="-8"/>
                <w:sz w:val="20"/>
              </w:rPr>
              <w:t> </w:t>
            </w:r>
            <w:r>
              <w:rPr>
                <w:sz w:val="20"/>
              </w:rPr>
              <w:t>Controller (Principal Accounting Officer)</w:t>
            </w:r>
          </w:p>
        </w:tc>
      </w:tr>
    </w:tbl>
    <w:p>
      <w:pPr>
        <w:pStyle w:val="BodyText"/>
        <w:rPr>
          <w:b/>
        </w:rPr>
      </w:pPr>
    </w:p>
    <w:p>
      <w:pPr>
        <w:pStyle w:val="BodyText"/>
        <w:rPr>
          <w:b/>
        </w:rPr>
      </w:pPr>
    </w:p>
    <w:p>
      <w:pPr>
        <w:pStyle w:val="BodyText"/>
        <w:spacing w:before="57"/>
        <w:rPr>
          <w:b/>
        </w:rPr>
      </w:pPr>
    </w:p>
    <w:p>
      <w:pPr>
        <w:pStyle w:val="BodyText"/>
        <w:spacing w:before="1"/>
        <w:ind w:right="18"/>
        <w:jc w:val="center"/>
      </w:pPr>
      <w:r>
        <w:rPr>
          <w:spacing w:val="-5"/>
        </w:rPr>
        <w:t>53</w:t>
      </w:r>
    </w:p>
    <w:p>
      <w:pPr>
        <w:spacing w:after="0"/>
        <w:jc w:val="center"/>
        <w:sectPr>
          <w:pgSz w:w="12240" w:h="20160"/>
          <w:pgMar w:top="820" w:bottom="280" w:left="180" w:right="160"/>
        </w:sectPr>
      </w:pPr>
    </w:p>
    <w:p>
      <w:pPr>
        <w:pStyle w:val="Heading1"/>
        <w:spacing w:before="69"/>
        <w:ind w:left="0" w:right="117"/>
        <w:jc w:val="right"/>
      </w:pPr>
      <w:r>
        <w:rPr/>
        <w:t>EXHIBIT</w:t>
      </w:r>
      <w:r>
        <w:rPr>
          <w:spacing w:val="-6"/>
        </w:rPr>
        <w:t> </w:t>
      </w:r>
      <w:r>
        <w:rPr>
          <w:spacing w:val="-5"/>
        </w:rPr>
        <w:t>22</w:t>
      </w:r>
    </w:p>
    <w:p>
      <w:pPr>
        <w:pStyle w:val="BodyText"/>
        <w:spacing w:before="77"/>
        <w:rPr>
          <w:b/>
          <w:sz w:val="18"/>
        </w:rPr>
      </w:pPr>
    </w:p>
    <w:p>
      <w:pPr>
        <w:spacing w:before="0"/>
        <w:ind w:left="1189" w:right="0" w:firstLine="0"/>
        <w:jc w:val="left"/>
        <w:rPr>
          <w:b/>
          <w:sz w:val="18"/>
        </w:rPr>
      </w:pPr>
      <w:r>
        <w:rPr>
          <w:b/>
          <w:sz w:val="18"/>
          <w:u w:val="single"/>
        </w:rPr>
        <w:t>LIST</w:t>
      </w:r>
      <w:r>
        <w:rPr>
          <w:b/>
          <w:spacing w:val="-1"/>
          <w:sz w:val="18"/>
          <w:u w:val="single"/>
        </w:rPr>
        <w:t> </w:t>
      </w:r>
      <w:r>
        <w:rPr>
          <w:b/>
          <w:sz w:val="18"/>
          <w:u w:val="single"/>
        </w:rPr>
        <w:t>OF</w:t>
      </w:r>
      <w:r>
        <w:rPr>
          <w:b/>
          <w:spacing w:val="-1"/>
          <w:sz w:val="18"/>
          <w:u w:val="single"/>
        </w:rPr>
        <w:t> </w:t>
      </w:r>
      <w:r>
        <w:rPr>
          <w:b/>
          <w:sz w:val="18"/>
          <w:u w:val="single"/>
        </w:rPr>
        <w:t>GUARANTORS</w:t>
      </w:r>
      <w:r>
        <w:rPr>
          <w:b/>
          <w:spacing w:val="-1"/>
          <w:sz w:val="18"/>
          <w:u w:val="single"/>
        </w:rPr>
        <w:t> </w:t>
      </w:r>
      <w:r>
        <w:rPr>
          <w:b/>
          <w:sz w:val="18"/>
          <w:u w:val="single"/>
        </w:rPr>
        <w:t>AND</w:t>
      </w:r>
      <w:r>
        <w:rPr>
          <w:b/>
          <w:spacing w:val="-1"/>
          <w:sz w:val="18"/>
          <w:u w:val="single"/>
        </w:rPr>
        <w:t> </w:t>
      </w:r>
      <w:r>
        <w:rPr>
          <w:b/>
          <w:sz w:val="18"/>
          <w:u w:val="single"/>
        </w:rPr>
        <w:t>SUBSIDIARY</w:t>
      </w:r>
      <w:r>
        <w:rPr>
          <w:b/>
          <w:spacing w:val="-1"/>
          <w:sz w:val="18"/>
          <w:u w:val="single"/>
        </w:rPr>
        <w:t> </w:t>
      </w:r>
      <w:r>
        <w:rPr>
          <w:b/>
          <w:sz w:val="18"/>
          <w:u w:val="single"/>
        </w:rPr>
        <w:t>ISSUERS</w:t>
      </w:r>
      <w:r>
        <w:rPr>
          <w:b/>
          <w:spacing w:val="-1"/>
          <w:sz w:val="18"/>
          <w:u w:val="single"/>
        </w:rPr>
        <w:t> </w:t>
      </w:r>
      <w:r>
        <w:rPr>
          <w:b/>
          <w:sz w:val="18"/>
          <w:u w:val="single"/>
        </w:rPr>
        <w:t>OF GUARANTEED</w:t>
      </w:r>
      <w:r>
        <w:rPr>
          <w:b/>
          <w:spacing w:val="-1"/>
          <w:sz w:val="18"/>
          <w:u w:val="single"/>
        </w:rPr>
        <w:t> </w:t>
      </w:r>
      <w:r>
        <w:rPr>
          <w:b/>
          <w:sz w:val="18"/>
          <w:u w:val="single"/>
        </w:rPr>
        <w:t>SECURITIES</w:t>
      </w:r>
      <w:r>
        <w:rPr>
          <w:b/>
          <w:spacing w:val="-1"/>
          <w:sz w:val="18"/>
          <w:u w:val="single"/>
        </w:rPr>
        <w:t> </w:t>
      </w:r>
      <w:r>
        <w:rPr>
          <w:b/>
          <w:sz w:val="18"/>
          <w:u w:val="single"/>
        </w:rPr>
        <w:t>AS</w:t>
      </w:r>
      <w:r>
        <w:rPr>
          <w:b/>
          <w:spacing w:val="-1"/>
          <w:sz w:val="18"/>
          <w:u w:val="single"/>
        </w:rPr>
        <w:t> </w:t>
      </w:r>
      <w:r>
        <w:rPr>
          <w:b/>
          <w:sz w:val="18"/>
          <w:u w:val="single"/>
        </w:rPr>
        <w:t>OF</w:t>
      </w:r>
      <w:r>
        <w:rPr>
          <w:b/>
          <w:spacing w:val="-1"/>
          <w:sz w:val="18"/>
          <w:u w:val="single"/>
        </w:rPr>
        <w:t> </w:t>
      </w:r>
      <w:r>
        <w:rPr>
          <w:b/>
          <w:sz w:val="18"/>
          <w:u w:val="single"/>
        </w:rPr>
        <w:t>DECEMBER</w:t>
      </w:r>
      <w:r>
        <w:rPr>
          <w:b/>
          <w:spacing w:val="-1"/>
          <w:sz w:val="18"/>
          <w:u w:val="single"/>
        </w:rPr>
        <w:t> </w:t>
      </w:r>
      <w:r>
        <w:rPr>
          <w:b/>
          <w:sz w:val="18"/>
          <w:u w:val="single"/>
        </w:rPr>
        <w:t>31, </w:t>
      </w:r>
      <w:r>
        <w:rPr>
          <w:b/>
          <w:spacing w:val="-4"/>
          <w:sz w:val="18"/>
          <w:u w:val="single"/>
        </w:rPr>
        <w:t>2022</w:t>
      </w:r>
    </w:p>
    <w:p>
      <w:pPr>
        <w:pStyle w:val="BodyText"/>
        <w:spacing w:before="63"/>
        <w:rPr>
          <w:b/>
          <w:sz w:val="18"/>
        </w:rPr>
      </w:pPr>
    </w:p>
    <w:p>
      <w:pPr>
        <w:pStyle w:val="BodyText"/>
        <w:spacing w:line="249" w:lineRule="auto"/>
        <w:ind w:left="100" w:right="180" w:firstLine="196"/>
      </w:pPr>
      <w:r>
        <w:rPr/>
        <w:t>The following is a list of guarantors of the 4.000% Senior Notes due 2025, 3.100% Senior Notes due 2026, 3.625% Senior Notes due 2026, 4.500%</w:t>
      </w:r>
      <w:r>
        <w:rPr>
          <w:spacing w:val="-2"/>
        </w:rPr>
        <w:t> </w:t>
      </w:r>
      <w:r>
        <w:rPr/>
        <w:t>Senior</w:t>
      </w:r>
      <w:r>
        <w:rPr>
          <w:spacing w:val="-2"/>
        </w:rPr>
        <w:t> </w:t>
      </w:r>
      <w:r>
        <w:rPr/>
        <w:t>Notes</w:t>
      </w:r>
      <w:r>
        <w:rPr>
          <w:spacing w:val="-2"/>
        </w:rPr>
        <w:t> </w:t>
      </w:r>
      <w:r>
        <w:rPr/>
        <w:t>due</w:t>
      </w:r>
      <w:r>
        <w:rPr>
          <w:spacing w:val="-2"/>
        </w:rPr>
        <w:t> </w:t>
      </w:r>
      <w:r>
        <w:rPr/>
        <w:t>2028,</w:t>
      </w:r>
      <w:r>
        <w:rPr>
          <w:spacing w:val="-2"/>
        </w:rPr>
        <w:t> </w:t>
      </w:r>
      <w:r>
        <w:rPr/>
        <w:t>2.630%</w:t>
      </w:r>
      <w:r>
        <w:rPr>
          <w:spacing w:val="-2"/>
        </w:rPr>
        <w:t> </w:t>
      </w:r>
      <w:r>
        <w:rPr/>
        <w:t>Senior</w:t>
      </w:r>
      <w:r>
        <w:rPr>
          <w:spacing w:val="-2"/>
        </w:rPr>
        <w:t> </w:t>
      </w:r>
      <w:r>
        <w:rPr/>
        <w:t>Notes</w:t>
      </w:r>
      <w:r>
        <w:rPr>
          <w:spacing w:val="-2"/>
        </w:rPr>
        <w:t> </w:t>
      </w:r>
      <w:r>
        <w:rPr/>
        <w:t>due</w:t>
      </w:r>
      <w:r>
        <w:rPr>
          <w:spacing w:val="-2"/>
        </w:rPr>
        <w:t> </w:t>
      </w:r>
      <w:r>
        <w:rPr/>
        <w:t>2030,</w:t>
      </w:r>
      <w:r>
        <w:rPr>
          <w:spacing w:val="-2"/>
        </w:rPr>
        <w:t> </w:t>
      </w:r>
      <w:r>
        <w:rPr/>
        <w:t>and</w:t>
      </w:r>
      <w:r>
        <w:rPr>
          <w:spacing w:val="-2"/>
        </w:rPr>
        <w:t> </w:t>
      </w:r>
      <w:r>
        <w:rPr/>
        <w:t>2.690%</w:t>
      </w:r>
      <w:r>
        <w:rPr>
          <w:spacing w:val="-2"/>
        </w:rPr>
        <w:t> </w:t>
      </w:r>
      <w:r>
        <w:rPr/>
        <w:t>Senior</w:t>
      </w:r>
      <w:r>
        <w:rPr>
          <w:spacing w:val="-2"/>
        </w:rPr>
        <w:t> </w:t>
      </w:r>
      <w:r>
        <w:rPr/>
        <w:t>Notes</w:t>
      </w:r>
      <w:r>
        <w:rPr>
          <w:spacing w:val="-2"/>
        </w:rPr>
        <w:t> </w:t>
      </w:r>
      <w:r>
        <w:rPr/>
        <w:t>due</w:t>
      </w:r>
      <w:r>
        <w:rPr>
          <w:spacing w:val="-2"/>
        </w:rPr>
        <w:t> </w:t>
      </w:r>
      <w:r>
        <w:rPr/>
        <w:t>2031</w:t>
      </w:r>
      <w:r>
        <w:rPr>
          <w:spacing w:val="-2"/>
        </w:rPr>
        <w:t> </w:t>
      </w:r>
      <w:r>
        <w:rPr/>
        <w:t>issued</w:t>
      </w:r>
      <w:r>
        <w:rPr>
          <w:spacing w:val="-2"/>
        </w:rPr>
        <w:t> </w:t>
      </w:r>
      <w:r>
        <w:rPr/>
        <w:t>by</w:t>
      </w:r>
      <w:r>
        <w:rPr>
          <w:spacing w:val="-2"/>
        </w:rPr>
        <w:t> </w:t>
      </w:r>
      <w:r>
        <w:rPr/>
        <w:t>Amcor</w:t>
      </w:r>
      <w:r>
        <w:rPr>
          <w:spacing w:val="-2"/>
        </w:rPr>
        <w:t> </w:t>
      </w:r>
      <w:r>
        <w:rPr/>
        <w:t>Flexibles</w:t>
      </w:r>
      <w:r>
        <w:rPr>
          <w:spacing w:val="-2"/>
        </w:rPr>
        <w:t> </w:t>
      </w:r>
      <w:r>
        <w:rPr/>
        <w:t>North</w:t>
      </w:r>
      <w:r>
        <w:rPr>
          <w:spacing w:val="-2"/>
        </w:rPr>
        <w:t> </w:t>
      </w:r>
      <w:r>
        <w:rPr/>
        <w:t>America, Inc. The issuer is a wholly owned subsidiary of Amcor plc.</w:t>
      </w:r>
    </w:p>
    <w:p>
      <w:pPr>
        <w:pStyle w:val="BodyText"/>
        <w:spacing w:before="88"/>
      </w:pPr>
    </w:p>
    <w:p>
      <w:pPr>
        <w:pStyle w:val="Heading1"/>
        <w:tabs>
          <w:tab w:pos="5989" w:val="left" w:leader="none"/>
        </w:tabs>
        <w:ind w:left="120"/>
      </w:pPr>
      <w:r>
        <w:rPr/>
        <mc:AlternateContent>
          <mc:Choice Requires="wps">
            <w:drawing>
              <wp:anchor distT="0" distB="0" distL="0" distR="0" allowOverlap="1" layoutInCell="1" locked="0" behindDoc="1" simplePos="0" relativeHeight="487643136">
                <wp:simplePos x="0" y="0"/>
                <wp:positionH relativeFrom="page">
                  <wp:posOffset>177863</wp:posOffset>
                </wp:positionH>
                <wp:positionV relativeFrom="paragraph">
                  <wp:posOffset>156989</wp:posOffset>
                </wp:positionV>
                <wp:extent cx="7416800" cy="17208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7416800" cy="172085"/>
                          <a:chExt cx="7416800" cy="172085"/>
                        </a:xfrm>
                      </wpg:grpSpPr>
                      <wps:wsp>
                        <wps:cNvPr id="452" name="Graphic 452"/>
                        <wps:cNvSpPr/>
                        <wps:spPr>
                          <a:xfrm>
                            <a:off x="0" y="40"/>
                            <a:ext cx="7416800" cy="172085"/>
                          </a:xfrm>
                          <a:custGeom>
                            <a:avLst/>
                            <a:gdLst/>
                            <a:ahLst/>
                            <a:cxnLst/>
                            <a:rect l="l" t="t" r="r" b="b"/>
                            <a:pathLst>
                              <a:path w="7416800" h="172085">
                                <a:moveTo>
                                  <a:pt x="7416660" y="0"/>
                                </a:moveTo>
                                <a:lnTo>
                                  <a:pt x="3727399" y="0"/>
                                </a:lnTo>
                                <a:lnTo>
                                  <a:pt x="3670198" y="0"/>
                                </a:lnTo>
                                <a:lnTo>
                                  <a:pt x="0" y="0"/>
                                </a:lnTo>
                                <a:lnTo>
                                  <a:pt x="0" y="171589"/>
                                </a:lnTo>
                                <a:lnTo>
                                  <a:pt x="3670198" y="171589"/>
                                </a:lnTo>
                                <a:lnTo>
                                  <a:pt x="3727399"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453" name="Graphic 453"/>
                        <wps:cNvSpPr/>
                        <wps:spPr>
                          <a:xfrm>
                            <a:off x="0" y="40"/>
                            <a:ext cx="7416800" cy="9525"/>
                          </a:xfrm>
                          <a:custGeom>
                            <a:avLst/>
                            <a:gdLst/>
                            <a:ahLst/>
                            <a:cxnLst/>
                            <a:rect l="l" t="t" r="r" b="b"/>
                            <a:pathLst>
                              <a:path w="7416800" h="9525">
                                <a:moveTo>
                                  <a:pt x="3670198" y="0"/>
                                </a:moveTo>
                                <a:lnTo>
                                  <a:pt x="0" y="0"/>
                                </a:lnTo>
                                <a:lnTo>
                                  <a:pt x="0" y="9525"/>
                                </a:lnTo>
                                <a:lnTo>
                                  <a:pt x="3670198" y="9525"/>
                                </a:lnTo>
                                <a:lnTo>
                                  <a:pt x="3670198" y="0"/>
                                </a:lnTo>
                                <a:close/>
                              </a:path>
                              <a:path w="7416800" h="9525">
                                <a:moveTo>
                                  <a:pt x="7416660" y="0"/>
                                </a:moveTo>
                                <a:lnTo>
                                  <a:pt x="3727399" y="0"/>
                                </a:lnTo>
                                <a:lnTo>
                                  <a:pt x="3727399" y="9525"/>
                                </a:lnTo>
                                <a:lnTo>
                                  <a:pt x="7416660" y="9525"/>
                                </a:lnTo>
                                <a:lnTo>
                                  <a:pt x="7416660" y="0"/>
                                </a:lnTo>
                                <a:close/>
                              </a:path>
                            </a:pathLst>
                          </a:custGeom>
                          <a:solidFill>
                            <a:srgbClr val="000000"/>
                          </a:solidFill>
                        </wps:spPr>
                        <wps:bodyPr wrap="square" lIns="0" tIns="0" rIns="0" bIns="0" rtlCol="0">
                          <a:prstTxWarp prst="textNoShape">
                            <a:avLst/>
                          </a:prstTxWarp>
                          <a:noAutofit/>
                        </wps:bodyPr>
                      </wps:wsp>
                      <wps:wsp>
                        <wps:cNvPr id="454" name="Textbox 454"/>
                        <wps:cNvSpPr txBox="1"/>
                        <wps:spPr>
                          <a:xfrm>
                            <a:off x="0" y="9532"/>
                            <a:ext cx="7416800" cy="162560"/>
                          </a:xfrm>
                          <a:prstGeom prst="rect">
                            <a:avLst/>
                          </a:prstGeom>
                        </wps:spPr>
                        <wps:txbx>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wps:txbx>
                        <wps:bodyPr wrap="square" lIns="0" tIns="0" rIns="0" bIns="0" rtlCol="0">
                          <a:noAutofit/>
                        </wps:bodyPr>
                      </wps:wsp>
                    </wpg:wgp>
                  </a:graphicData>
                </a:graphic>
              </wp:anchor>
            </w:drawing>
          </mc:Choice>
          <mc:Fallback>
            <w:pict>
              <v:group style="position:absolute;margin-left:14.005036pt;margin-top:12.361406pt;width:584pt;height:13.55pt;mso-position-horizontal-relative:page;mso-position-vertical-relative:paragraph;z-index:-15673344;mso-wrap-distance-left:0;mso-wrap-distance-right:0" id="docshapegroup450" coordorigin="280,247" coordsize="11680,271">
                <v:shape style="position:absolute;left:280;top:247;width:11680;height:271" id="docshape451" coordorigin="280,247" coordsize="11680,271" path="m11960,247l6150,247,6060,247,280,247,280,518,6060,518,6150,518,11960,518,11960,247xe" filled="true" fillcolor="#ccedff" stroked="false">
                  <v:path arrowok="t"/>
                  <v:fill type="solid"/>
                </v:shape>
                <v:shape style="position:absolute;left:280;top:247;width:11680;height:15" id="docshape452" coordorigin="280,247" coordsize="11680,15" path="m6060,247l280,247,280,262,6060,262,6060,247xm11960,247l6150,247,6150,262,11960,262,11960,247xe" filled="true" fillcolor="#000000" stroked="false">
                  <v:path arrowok="t"/>
                  <v:fill type="solid"/>
                </v:shape>
                <v:shape style="position:absolute;left:280;top:262;width:11680;height:256" type="#_x0000_t202" id="docshape453" filled="false" stroked="false">
                  <v:textbox inset="0,0,0,0">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v:textbox>
                  <w10:wrap type="none"/>
                </v:shape>
                <w10:wrap type="topAndBottom"/>
              </v:group>
            </w:pict>
          </mc:Fallback>
        </mc:AlternateContent>
      </w:r>
      <w:r>
        <w:rPr/>
        <w:t>Name</w:t>
      </w:r>
      <w:r>
        <w:rPr>
          <w:spacing w:val="-2"/>
        </w:rPr>
        <w:t> </w:t>
      </w:r>
      <w:r>
        <w:rPr/>
        <w:t>of</w:t>
      </w:r>
      <w:r>
        <w:rPr>
          <w:spacing w:val="-2"/>
        </w:rPr>
        <w:t> Guarantor</w:t>
      </w:r>
      <w:r>
        <w:rPr/>
        <w:tab/>
        <w:t>Jurisdiction</w:t>
      </w:r>
      <w:r>
        <w:rPr>
          <w:spacing w:val="-6"/>
        </w:rPr>
        <w:t> </w:t>
      </w:r>
      <w:r>
        <w:rPr/>
        <w:t>of</w:t>
      </w:r>
      <w:r>
        <w:rPr>
          <w:spacing w:val="-4"/>
        </w:rPr>
        <w:t> </w:t>
      </w:r>
      <w:r>
        <w:rPr>
          <w:spacing w:val="-2"/>
        </w:rPr>
        <w:t>Incorporation</w:t>
      </w:r>
    </w:p>
    <w:p>
      <w:pPr>
        <w:pStyle w:val="BodyText"/>
        <w:tabs>
          <w:tab w:pos="5989" w:val="left" w:leader="none"/>
        </w:tabs>
        <w:spacing w:before="8" w:after="17"/>
        <w:ind w:left="120"/>
      </w:pPr>
      <w:r>
        <w:rPr/>
        <w:t>Amcor</w:t>
      </w:r>
      <w:r>
        <w:rPr>
          <w:spacing w:val="-4"/>
        </w:rPr>
        <w:t> </w:t>
      </w:r>
      <w:r>
        <w:rPr/>
        <w:t>Flexibles</w:t>
      </w:r>
      <w:r>
        <w:rPr>
          <w:spacing w:val="-4"/>
        </w:rPr>
        <w:t> </w:t>
      </w:r>
      <w:r>
        <w:rPr/>
        <w:t>North</w:t>
      </w:r>
      <w:r>
        <w:rPr>
          <w:spacing w:val="-3"/>
        </w:rPr>
        <w:t> </w:t>
      </w:r>
      <w:r>
        <w:rPr/>
        <w:t>America,</w:t>
      </w:r>
      <w:r>
        <w:rPr>
          <w:spacing w:val="-4"/>
        </w:rPr>
        <w:t> </w:t>
      </w:r>
      <w:r>
        <w:rPr/>
        <w:t>Inc.</w:t>
      </w:r>
      <w:r>
        <w:rPr>
          <w:spacing w:val="-3"/>
        </w:rPr>
        <w:t> </w:t>
      </w:r>
      <w:r>
        <w:rPr>
          <w:spacing w:val="-5"/>
        </w:rPr>
        <w:t>(1)</w:t>
      </w:r>
      <w:r>
        <w:rPr/>
        <w:tab/>
        <w:t>United</w:t>
      </w:r>
      <w:r>
        <w:rPr>
          <w:spacing w:val="-5"/>
        </w:rPr>
        <w:t> </w:t>
      </w:r>
      <w:r>
        <w:rPr/>
        <w:t>States</w:t>
      </w:r>
      <w:r>
        <w:rPr>
          <w:spacing w:val="-2"/>
        </w:rPr>
        <w:t> </w:t>
      </w:r>
      <w:r>
        <w:rPr/>
        <w:t>of</w:t>
      </w:r>
      <w:r>
        <w:rPr>
          <w:spacing w:val="-2"/>
        </w:rPr>
        <w:t> America</w:t>
      </w:r>
    </w:p>
    <w:p>
      <w:pPr>
        <w:pStyle w:val="BodyText"/>
        <w:ind w:left="100"/>
      </w:pPr>
      <w:r>
        <w:rPr/>
        <mc:AlternateContent>
          <mc:Choice Requires="wps">
            <w:drawing>
              <wp:inline distT="0" distB="0" distL="0" distR="0">
                <wp:extent cx="7416800" cy="162560"/>
                <wp:effectExtent l="0" t="0" r="0" b="0"/>
                <wp:docPr id="455" name="Textbox 455"/>
                <wp:cNvGraphicFramePr>
                  <a:graphicFrameLocks/>
                </wp:cNvGraphicFramePr>
                <a:graphic>
                  <a:graphicData uri="http://schemas.microsoft.com/office/word/2010/wordprocessingShape">
                    <wps:wsp>
                      <wps:cNvPr id="455" name="Textbox 455"/>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454"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5989" w:val="left" w:leader="none"/>
        </w:tabs>
        <w:ind w:left="120"/>
      </w:pPr>
      <w:r>
        <w:rPr/>
        <w:t>Amcor</w:t>
      </w:r>
      <w:r>
        <w:rPr>
          <w:spacing w:val="-3"/>
        </w:rPr>
        <w:t> </w:t>
      </w:r>
      <w:r>
        <w:rPr/>
        <w:t>Pty</w:t>
      </w:r>
      <w:r>
        <w:rPr>
          <w:spacing w:val="-2"/>
        </w:rPr>
        <w:t> </w:t>
      </w:r>
      <w:r>
        <w:rPr>
          <w:spacing w:val="-5"/>
        </w:rPr>
        <w:t>Ltd</w:t>
      </w:r>
      <w:r>
        <w:rPr/>
        <w:tab/>
      </w:r>
      <w:r>
        <w:rPr>
          <w:spacing w:val="-2"/>
        </w:rPr>
        <w:t>Australia</w:t>
      </w:r>
    </w:p>
    <w:p>
      <w:pPr>
        <w:pStyle w:val="BodyText"/>
        <w:ind w:left="100"/>
      </w:pPr>
      <w:r>
        <w:rPr/>
        <mc:AlternateContent>
          <mc:Choice Requires="wps">
            <w:drawing>
              <wp:inline distT="0" distB="0" distL="0" distR="0">
                <wp:extent cx="7416800" cy="162560"/>
                <wp:effectExtent l="0" t="0" r="0" b="0"/>
                <wp:docPr id="456" name="Textbox 456"/>
                <wp:cNvGraphicFramePr>
                  <a:graphicFrameLocks/>
                </wp:cNvGraphicFramePr>
                <a:graphic>
                  <a:graphicData uri="http://schemas.microsoft.com/office/word/2010/wordprocessingShape">
                    <wps:wsp>
                      <wps:cNvPr id="456" name="Textbox 456"/>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UK</w:t>
                            </w:r>
                            <w:r>
                              <w:rPr>
                                <w:color w:val="000000"/>
                                <w:spacing w:val="-3"/>
                              </w:rPr>
                              <w:t> </w:t>
                            </w:r>
                            <w:r>
                              <w:rPr>
                                <w:color w:val="000000"/>
                              </w:rPr>
                              <w:t>Finance</w:t>
                            </w:r>
                            <w:r>
                              <w:rPr>
                                <w:color w:val="000000"/>
                                <w:spacing w:val="-3"/>
                              </w:rPr>
                              <w:t> </w:t>
                            </w:r>
                            <w:r>
                              <w:rPr>
                                <w:color w:val="000000"/>
                              </w:rPr>
                              <w:t>plc</w:t>
                            </w:r>
                            <w:r>
                              <w:rPr>
                                <w:color w:val="000000"/>
                                <w:spacing w:val="-2"/>
                              </w:rPr>
                              <w:t> </w:t>
                            </w:r>
                            <w:r>
                              <w:rPr>
                                <w:color w:val="000000"/>
                                <w:spacing w:val="-5"/>
                              </w:rPr>
                              <w:t>(1)</w:t>
                            </w:r>
                            <w:r>
                              <w:rPr>
                                <w:color w:val="000000"/>
                              </w:rPr>
                              <w:tab/>
                              <w:t>United</w:t>
                            </w:r>
                            <w:r>
                              <w:rPr>
                                <w:color w:val="000000"/>
                                <w:spacing w:val="-5"/>
                              </w:rPr>
                              <w:t> </w:t>
                            </w:r>
                            <w:r>
                              <w:rPr>
                                <w:color w:val="000000"/>
                                <w:spacing w:val="-2"/>
                              </w:rPr>
                              <w:t>Kingdom</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455"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3"/>
                        </w:rPr>
                        <w:t> </w:t>
                      </w:r>
                      <w:r>
                        <w:rPr>
                          <w:color w:val="000000"/>
                        </w:rPr>
                        <w:t>UK</w:t>
                      </w:r>
                      <w:r>
                        <w:rPr>
                          <w:color w:val="000000"/>
                          <w:spacing w:val="-3"/>
                        </w:rPr>
                        <w:t> </w:t>
                      </w:r>
                      <w:r>
                        <w:rPr>
                          <w:color w:val="000000"/>
                        </w:rPr>
                        <w:t>Finance</w:t>
                      </w:r>
                      <w:r>
                        <w:rPr>
                          <w:color w:val="000000"/>
                          <w:spacing w:val="-3"/>
                        </w:rPr>
                        <w:t> </w:t>
                      </w:r>
                      <w:r>
                        <w:rPr>
                          <w:color w:val="000000"/>
                        </w:rPr>
                        <w:t>plc</w:t>
                      </w:r>
                      <w:r>
                        <w:rPr>
                          <w:color w:val="000000"/>
                          <w:spacing w:val="-2"/>
                        </w:rPr>
                        <w:t> </w:t>
                      </w:r>
                      <w:r>
                        <w:rPr>
                          <w:color w:val="000000"/>
                          <w:spacing w:val="-5"/>
                        </w:rPr>
                        <w:t>(1)</w:t>
                      </w:r>
                      <w:r>
                        <w:rPr>
                          <w:color w:val="000000"/>
                        </w:rPr>
                        <w:tab/>
                        <w:t>United</w:t>
                      </w:r>
                      <w:r>
                        <w:rPr>
                          <w:color w:val="000000"/>
                          <w:spacing w:val="-5"/>
                        </w:rPr>
                        <w:t> </w:t>
                      </w:r>
                      <w:r>
                        <w:rPr>
                          <w:color w:val="000000"/>
                          <w:spacing w:val="-2"/>
                        </w:rPr>
                        <w:t>Kingdom</w:t>
                      </w:r>
                    </w:p>
                  </w:txbxContent>
                </v:textbox>
                <v:fill type="solid"/>
              </v:shape>
            </w:pict>
          </mc:Fallback>
        </mc:AlternateContent>
      </w:r>
      <w:r>
        <w:rPr/>
      </w:r>
    </w:p>
    <w:p>
      <w:pPr>
        <w:pStyle w:val="BodyText"/>
        <w:spacing w:before="64"/>
        <w:ind w:left="460"/>
      </w:pPr>
      <w:r>
        <w:rPr/>
        <w:t>(1)</w:t>
      </w:r>
      <w:r>
        <w:rPr>
          <w:spacing w:val="59"/>
        </w:rPr>
        <w:t> </w:t>
      </w:r>
      <w:r>
        <w:rPr/>
        <w:t>Amcor</w:t>
      </w:r>
      <w:r>
        <w:rPr>
          <w:spacing w:val="-3"/>
        </w:rPr>
        <w:t> </w:t>
      </w:r>
      <w:r>
        <w:rPr/>
        <w:t>Flexibles</w:t>
      </w:r>
      <w:r>
        <w:rPr>
          <w:spacing w:val="-3"/>
        </w:rPr>
        <w:t> </w:t>
      </w:r>
      <w:r>
        <w:rPr/>
        <w:t>North</w:t>
      </w:r>
      <w:r>
        <w:rPr>
          <w:spacing w:val="-4"/>
        </w:rPr>
        <w:t> </w:t>
      </w:r>
      <w:r>
        <w:rPr/>
        <w:t>America,</w:t>
      </w:r>
      <w:r>
        <w:rPr>
          <w:spacing w:val="-3"/>
        </w:rPr>
        <w:t> </w:t>
      </w:r>
      <w:r>
        <w:rPr/>
        <w:t>Inc.</w:t>
      </w:r>
      <w:r>
        <w:rPr>
          <w:spacing w:val="-3"/>
        </w:rPr>
        <w:t> </w:t>
      </w:r>
      <w:r>
        <w:rPr/>
        <w:t>and</w:t>
      </w:r>
      <w:r>
        <w:rPr>
          <w:spacing w:val="-3"/>
        </w:rPr>
        <w:t> </w:t>
      </w:r>
      <w:r>
        <w:rPr/>
        <w:t>Amcor</w:t>
      </w:r>
      <w:r>
        <w:rPr>
          <w:spacing w:val="-3"/>
        </w:rPr>
        <w:t> </w:t>
      </w:r>
      <w:r>
        <w:rPr/>
        <w:t>UK</w:t>
      </w:r>
      <w:r>
        <w:rPr>
          <w:spacing w:val="-4"/>
        </w:rPr>
        <w:t> </w:t>
      </w:r>
      <w:r>
        <w:rPr/>
        <w:t>Finance</w:t>
      </w:r>
      <w:r>
        <w:rPr>
          <w:spacing w:val="-3"/>
        </w:rPr>
        <w:t> </w:t>
      </w:r>
      <w:r>
        <w:rPr/>
        <w:t>plc</w:t>
      </w:r>
      <w:r>
        <w:rPr>
          <w:spacing w:val="-3"/>
        </w:rPr>
        <w:t> </w:t>
      </w:r>
      <w:r>
        <w:rPr/>
        <w:t>guarantee</w:t>
      </w:r>
      <w:r>
        <w:rPr>
          <w:spacing w:val="-3"/>
        </w:rPr>
        <w:t> </w:t>
      </w:r>
      <w:r>
        <w:rPr/>
        <w:t>each</w:t>
      </w:r>
      <w:r>
        <w:rPr>
          <w:spacing w:val="-3"/>
        </w:rPr>
        <w:t> </w:t>
      </w:r>
      <w:r>
        <w:rPr/>
        <w:t>other’s</w:t>
      </w:r>
      <w:r>
        <w:rPr>
          <w:spacing w:val="-3"/>
        </w:rPr>
        <w:t> </w:t>
      </w:r>
      <w:r>
        <w:rPr>
          <w:spacing w:val="-2"/>
        </w:rPr>
        <w:t>notes.</w:t>
      </w:r>
    </w:p>
    <w:p>
      <w:pPr>
        <w:pStyle w:val="BodyText"/>
        <w:spacing w:before="35"/>
      </w:pPr>
    </w:p>
    <w:p>
      <w:pPr>
        <w:pStyle w:val="BodyText"/>
        <w:spacing w:line="249" w:lineRule="auto"/>
        <w:ind w:left="100" w:right="180" w:firstLine="720"/>
      </w:pPr>
      <w:r>
        <w:rPr/>
        <w:t>The</w:t>
      </w:r>
      <w:r>
        <w:rPr>
          <w:spacing w:val="-2"/>
        </w:rPr>
        <w:t> </w:t>
      </w:r>
      <w:r>
        <w:rPr/>
        <w:t>following</w:t>
      </w:r>
      <w:r>
        <w:rPr>
          <w:spacing w:val="-2"/>
        </w:rPr>
        <w:t> </w:t>
      </w:r>
      <w:r>
        <w:rPr/>
        <w:t>is</w:t>
      </w:r>
      <w:r>
        <w:rPr>
          <w:spacing w:val="-2"/>
        </w:rPr>
        <w:t> </w:t>
      </w:r>
      <w:r>
        <w:rPr/>
        <w:t>a</w:t>
      </w:r>
      <w:r>
        <w:rPr>
          <w:spacing w:val="-2"/>
        </w:rPr>
        <w:t> </w:t>
      </w:r>
      <w:r>
        <w:rPr/>
        <w:t>list</w:t>
      </w:r>
      <w:r>
        <w:rPr>
          <w:spacing w:val="-2"/>
        </w:rPr>
        <w:t> </w:t>
      </w:r>
      <w:r>
        <w:rPr/>
        <w:t>of</w:t>
      </w:r>
      <w:r>
        <w:rPr>
          <w:spacing w:val="-2"/>
        </w:rPr>
        <w:t> </w:t>
      </w:r>
      <w:r>
        <w:rPr/>
        <w:t>guarantors</w:t>
      </w:r>
      <w:r>
        <w:rPr>
          <w:spacing w:val="-2"/>
        </w:rPr>
        <w:t> </w:t>
      </w:r>
      <w:r>
        <w:rPr/>
        <w:t>of</w:t>
      </w:r>
      <w:r>
        <w:rPr>
          <w:spacing w:val="-2"/>
        </w:rPr>
        <w:t> </w:t>
      </w:r>
      <w:r>
        <w:rPr/>
        <w:t>the</w:t>
      </w:r>
      <w:r>
        <w:rPr>
          <w:spacing w:val="-2"/>
        </w:rPr>
        <w:t> </w:t>
      </w:r>
      <w:r>
        <w:rPr/>
        <w:t>1.125%</w:t>
      </w:r>
      <w:r>
        <w:rPr>
          <w:spacing w:val="-2"/>
        </w:rPr>
        <w:t> </w:t>
      </w:r>
      <w:r>
        <w:rPr/>
        <w:t>Senior</w:t>
      </w:r>
      <w:r>
        <w:rPr>
          <w:spacing w:val="-2"/>
        </w:rPr>
        <w:t> </w:t>
      </w:r>
      <w:r>
        <w:rPr/>
        <w:t>Notes</w:t>
      </w:r>
      <w:r>
        <w:rPr>
          <w:spacing w:val="-2"/>
        </w:rPr>
        <w:t> </w:t>
      </w:r>
      <w:r>
        <w:rPr/>
        <w:t>due</w:t>
      </w:r>
      <w:r>
        <w:rPr>
          <w:spacing w:val="-2"/>
        </w:rPr>
        <w:t> </w:t>
      </w:r>
      <w:r>
        <w:rPr/>
        <w:t>2027</w:t>
      </w:r>
      <w:r>
        <w:rPr>
          <w:spacing w:val="-2"/>
        </w:rPr>
        <w:t> </w:t>
      </w:r>
      <w:r>
        <w:rPr/>
        <w:t>issued</w:t>
      </w:r>
      <w:r>
        <w:rPr>
          <w:spacing w:val="-2"/>
        </w:rPr>
        <w:t> </w:t>
      </w:r>
      <w:r>
        <w:rPr/>
        <w:t>by</w:t>
      </w:r>
      <w:r>
        <w:rPr>
          <w:spacing w:val="-2"/>
        </w:rPr>
        <w:t> </w:t>
      </w:r>
      <w:r>
        <w:rPr/>
        <w:t>Amcor</w:t>
      </w:r>
      <w:r>
        <w:rPr>
          <w:spacing w:val="-2"/>
        </w:rPr>
        <w:t> </w:t>
      </w:r>
      <w:r>
        <w:rPr/>
        <w:t>UK</w:t>
      </w:r>
      <w:r>
        <w:rPr>
          <w:spacing w:val="-2"/>
        </w:rPr>
        <w:t> </w:t>
      </w:r>
      <w:r>
        <w:rPr/>
        <w:t>Finance</w:t>
      </w:r>
      <w:r>
        <w:rPr>
          <w:spacing w:val="-2"/>
        </w:rPr>
        <w:t> </w:t>
      </w:r>
      <w:r>
        <w:rPr/>
        <w:t>plc,</w:t>
      </w:r>
      <w:r>
        <w:rPr>
          <w:spacing w:val="-2"/>
        </w:rPr>
        <w:t> </w:t>
      </w:r>
      <w:r>
        <w:rPr/>
        <w:t>a</w:t>
      </w:r>
      <w:r>
        <w:rPr>
          <w:spacing w:val="-2"/>
        </w:rPr>
        <w:t> </w:t>
      </w:r>
      <w:r>
        <w:rPr/>
        <w:t>wholly</w:t>
      </w:r>
      <w:r>
        <w:rPr>
          <w:spacing w:val="-2"/>
        </w:rPr>
        <w:t> </w:t>
      </w:r>
      <w:r>
        <w:rPr/>
        <w:t>owned</w:t>
      </w:r>
      <w:r>
        <w:rPr>
          <w:spacing w:val="-2"/>
        </w:rPr>
        <w:t> </w:t>
      </w:r>
      <w:r>
        <w:rPr/>
        <w:t>subsidiary of Amcor plc.</w:t>
      </w:r>
    </w:p>
    <w:p>
      <w:pPr>
        <w:pStyle w:val="BodyText"/>
        <w:spacing w:before="87"/>
      </w:pPr>
    </w:p>
    <w:p>
      <w:pPr>
        <w:pStyle w:val="Heading1"/>
        <w:tabs>
          <w:tab w:pos="5989" w:val="left" w:leader="none"/>
        </w:tabs>
        <w:spacing w:before="1"/>
        <w:ind w:left="120"/>
      </w:pPr>
      <w:r>
        <w:rPr/>
        <mc:AlternateContent>
          <mc:Choice Requires="wps">
            <w:drawing>
              <wp:anchor distT="0" distB="0" distL="0" distR="0" allowOverlap="1" layoutInCell="1" locked="0" behindDoc="1" simplePos="0" relativeHeight="487644672">
                <wp:simplePos x="0" y="0"/>
                <wp:positionH relativeFrom="page">
                  <wp:posOffset>177863</wp:posOffset>
                </wp:positionH>
                <wp:positionV relativeFrom="paragraph">
                  <wp:posOffset>157310</wp:posOffset>
                </wp:positionV>
                <wp:extent cx="7416800" cy="172085"/>
                <wp:effectExtent l="0" t="0" r="0" b="0"/>
                <wp:wrapTopAndBottom/>
                <wp:docPr id="457" name="Group 457"/>
                <wp:cNvGraphicFramePr>
                  <a:graphicFrameLocks/>
                </wp:cNvGraphicFramePr>
                <a:graphic>
                  <a:graphicData uri="http://schemas.microsoft.com/office/word/2010/wordprocessingGroup">
                    <wpg:wgp>
                      <wpg:cNvPr id="457" name="Group 457"/>
                      <wpg:cNvGrpSpPr/>
                      <wpg:grpSpPr>
                        <a:xfrm>
                          <a:off x="0" y="0"/>
                          <a:ext cx="7416800" cy="172085"/>
                          <a:chExt cx="7416800" cy="172085"/>
                        </a:xfrm>
                      </wpg:grpSpPr>
                      <wps:wsp>
                        <wps:cNvPr id="458" name="Graphic 458"/>
                        <wps:cNvSpPr/>
                        <wps:spPr>
                          <a:xfrm>
                            <a:off x="0" y="43"/>
                            <a:ext cx="7416800" cy="172085"/>
                          </a:xfrm>
                          <a:custGeom>
                            <a:avLst/>
                            <a:gdLst/>
                            <a:ahLst/>
                            <a:cxnLst/>
                            <a:rect l="l" t="t" r="r" b="b"/>
                            <a:pathLst>
                              <a:path w="7416800" h="172085">
                                <a:moveTo>
                                  <a:pt x="7416660" y="0"/>
                                </a:moveTo>
                                <a:lnTo>
                                  <a:pt x="3727399" y="0"/>
                                </a:lnTo>
                                <a:lnTo>
                                  <a:pt x="3670198" y="0"/>
                                </a:lnTo>
                                <a:lnTo>
                                  <a:pt x="0" y="0"/>
                                </a:lnTo>
                                <a:lnTo>
                                  <a:pt x="0" y="171589"/>
                                </a:lnTo>
                                <a:lnTo>
                                  <a:pt x="3670198" y="171589"/>
                                </a:lnTo>
                                <a:lnTo>
                                  <a:pt x="3727399" y="171589"/>
                                </a:lnTo>
                                <a:lnTo>
                                  <a:pt x="7416660" y="171589"/>
                                </a:lnTo>
                                <a:lnTo>
                                  <a:pt x="7416660" y="0"/>
                                </a:lnTo>
                                <a:close/>
                              </a:path>
                            </a:pathLst>
                          </a:custGeom>
                          <a:solidFill>
                            <a:srgbClr val="CCEDFF"/>
                          </a:solidFill>
                        </wps:spPr>
                        <wps:bodyPr wrap="square" lIns="0" tIns="0" rIns="0" bIns="0" rtlCol="0">
                          <a:prstTxWarp prst="textNoShape">
                            <a:avLst/>
                          </a:prstTxWarp>
                          <a:noAutofit/>
                        </wps:bodyPr>
                      </wps:wsp>
                      <wps:wsp>
                        <wps:cNvPr id="459" name="Graphic 459"/>
                        <wps:cNvSpPr/>
                        <wps:spPr>
                          <a:xfrm>
                            <a:off x="0" y="43"/>
                            <a:ext cx="7416800" cy="9525"/>
                          </a:xfrm>
                          <a:custGeom>
                            <a:avLst/>
                            <a:gdLst/>
                            <a:ahLst/>
                            <a:cxnLst/>
                            <a:rect l="l" t="t" r="r" b="b"/>
                            <a:pathLst>
                              <a:path w="7416800" h="9525">
                                <a:moveTo>
                                  <a:pt x="3670198" y="0"/>
                                </a:moveTo>
                                <a:lnTo>
                                  <a:pt x="0" y="0"/>
                                </a:lnTo>
                                <a:lnTo>
                                  <a:pt x="0" y="9525"/>
                                </a:lnTo>
                                <a:lnTo>
                                  <a:pt x="3670198" y="9525"/>
                                </a:lnTo>
                                <a:lnTo>
                                  <a:pt x="3670198" y="0"/>
                                </a:lnTo>
                                <a:close/>
                              </a:path>
                              <a:path w="7416800" h="9525">
                                <a:moveTo>
                                  <a:pt x="7416660" y="0"/>
                                </a:moveTo>
                                <a:lnTo>
                                  <a:pt x="3727399" y="0"/>
                                </a:lnTo>
                                <a:lnTo>
                                  <a:pt x="3727399" y="9525"/>
                                </a:lnTo>
                                <a:lnTo>
                                  <a:pt x="7416660" y="9525"/>
                                </a:lnTo>
                                <a:lnTo>
                                  <a:pt x="7416660" y="0"/>
                                </a:lnTo>
                                <a:close/>
                              </a:path>
                            </a:pathLst>
                          </a:custGeom>
                          <a:solidFill>
                            <a:srgbClr val="000000"/>
                          </a:solidFill>
                        </wps:spPr>
                        <wps:bodyPr wrap="square" lIns="0" tIns="0" rIns="0" bIns="0" rtlCol="0">
                          <a:prstTxWarp prst="textNoShape">
                            <a:avLst/>
                          </a:prstTxWarp>
                          <a:noAutofit/>
                        </wps:bodyPr>
                      </wps:wsp>
                      <wps:wsp>
                        <wps:cNvPr id="460" name="Textbox 460"/>
                        <wps:cNvSpPr txBox="1"/>
                        <wps:spPr>
                          <a:xfrm>
                            <a:off x="0" y="9532"/>
                            <a:ext cx="7416800" cy="162560"/>
                          </a:xfrm>
                          <a:prstGeom prst="rect">
                            <a:avLst/>
                          </a:prstGeom>
                        </wps:spPr>
                        <wps:txbx>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wps:txbx>
                        <wps:bodyPr wrap="square" lIns="0" tIns="0" rIns="0" bIns="0" rtlCol="0">
                          <a:noAutofit/>
                        </wps:bodyPr>
                      </wps:wsp>
                    </wpg:wgp>
                  </a:graphicData>
                </a:graphic>
              </wp:anchor>
            </w:drawing>
          </mc:Choice>
          <mc:Fallback>
            <w:pict>
              <v:group style="position:absolute;margin-left:14.005036pt;margin-top:12.386683pt;width:584pt;height:13.55pt;mso-position-horizontal-relative:page;mso-position-vertical-relative:paragraph;z-index:-15671808;mso-wrap-distance-left:0;mso-wrap-distance-right:0" id="docshapegroup456" coordorigin="280,248" coordsize="11680,271">
                <v:shape style="position:absolute;left:280;top:247;width:11680;height:271" id="docshape457" coordorigin="280,248" coordsize="11680,271" path="m11960,248l6150,248,6060,248,280,248,280,518,6060,518,6150,518,11960,518,11960,248xe" filled="true" fillcolor="#ccedff" stroked="false">
                  <v:path arrowok="t"/>
                  <v:fill type="solid"/>
                </v:shape>
                <v:shape style="position:absolute;left:280;top:247;width:11680;height:15" id="docshape458" coordorigin="280,248" coordsize="11680,15" path="m6060,248l280,248,280,263,6060,263,6060,248xm11960,248l6150,248,6150,263,11960,263,11960,248xe" filled="true" fillcolor="#000000" stroked="false">
                  <v:path arrowok="t"/>
                  <v:fill type="solid"/>
                </v:shape>
                <v:shape style="position:absolute;left:280;top:262;width:11680;height:256" type="#_x0000_t202" id="docshape459" filled="false" stroked="false">
                  <v:textbox inset="0,0,0,0">
                    <w:txbxContent>
                      <w:p>
                        <w:pPr>
                          <w:tabs>
                            <w:tab w:pos="5889" w:val="left" w:leader="none"/>
                          </w:tabs>
                          <w:spacing w:before="8"/>
                          <w:ind w:left="19" w:right="0" w:firstLine="0"/>
                          <w:jc w:val="left"/>
                          <w:rPr>
                            <w:sz w:val="20"/>
                          </w:rPr>
                        </w:pPr>
                        <w:r>
                          <w:rPr>
                            <w:sz w:val="20"/>
                          </w:rPr>
                          <w:t>Amcor</w:t>
                        </w:r>
                        <w:r>
                          <w:rPr>
                            <w:spacing w:val="-4"/>
                            <w:sz w:val="20"/>
                          </w:rPr>
                          <w:t> </w:t>
                        </w:r>
                        <w:r>
                          <w:rPr>
                            <w:spacing w:val="-5"/>
                            <w:sz w:val="20"/>
                          </w:rPr>
                          <w:t>plc</w:t>
                        </w:r>
                        <w:r>
                          <w:rPr>
                            <w:sz w:val="20"/>
                          </w:rPr>
                          <w:tab/>
                        </w:r>
                        <w:r>
                          <w:rPr>
                            <w:spacing w:val="-2"/>
                            <w:sz w:val="20"/>
                          </w:rPr>
                          <w:t>Jersey</w:t>
                        </w:r>
                      </w:p>
                    </w:txbxContent>
                  </v:textbox>
                  <w10:wrap type="none"/>
                </v:shape>
                <w10:wrap type="topAndBottom"/>
              </v:group>
            </w:pict>
          </mc:Fallback>
        </mc:AlternateContent>
      </w:r>
      <w:r>
        <w:rPr/>
        <w:t>Name</w:t>
      </w:r>
      <w:r>
        <w:rPr>
          <w:spacing w:val="-2"/>
        </w:rPr>
        <w:t> </w:t>
      </w:r>
      <w:r>
        <w:rPr/>
        <w:t>of</w:t>
      </w:r>
      <w:r>
        <w:rPr>
          <w:spacing w:val="-2"/>
        </w:rPr>
        <w:t> Guarantor</w:t>
      </w:r>
      <w:r>
        <w:rPr/>
        <w:tab/>
        <w:t>Jurisdiction</w:t>
      </w:r>
      <w:r>
        <w:rPr>
          <w:spacing w:val="-6"/>
        </w:rPr>
        <w:t> </w:t>
      </w:r>
      <w:r>
        <w:rPr/>
        <w:t>of</w:t>
      </w:r>
      <w:r>
        <w:rPr>
          <w:spacing w:val="-4"/>
        </w:rPr>
        <w:t> </w:t>
      </w:r>
      <w:r>
        <w:rPr>
          <w:spacing w:val="-2"/>
        </w:rPr>
        <w:t>Incorporation</w:t>
      </w:r>
    </w:p>
    <w:p>
      <w:pPr>
        <w:pStyle w:val="BodyText"/>
        <w:tabs>
          <w:tab w:pos="5989" w:val="left" w:leader="none"/>
        </w:tabs>
        <w:spacing w:before="8" w:after="17"/>
        <w:ind w:left="120"/>
      </w:pPr>
      <w:r>
        <w:rPr/>
        <w:t>Amcor</w:t>
      </w:r>
      <w:r>
        <w:rPr>
          <w:spacing w:val="-4"/>
        </w:rPr>
        <w:t> </w:t>
      </w:r>
      <w:r>
        <w:rPr/>
        <w:t>Flexibles</w:t>
      </w:r>
      <w:r>
        <w:rPr>
          <w:spacing w:val="-4"/>
        </w:rPr>
        <w:t> </w:t>
      </w:r>
      <w:r>
        <w:rPr/>
        <w:t>North</w:t>
      </w:r>
      <w:r>
        <w:rPr>
          <w:spacing w:val="-4"/>
        </w:rPr>
        <w:t> </w:t>
      </w:r>
      <w:r>
        <w:rPr/>
        <w:t>America,</w:t>
      </w:r>
      <w:r>
        <w:rPr>
          <w:spacing w:val="-4"/>
        </w:rPr>
        <w:t> Inc.</w:t>
      </w:r>
      <w:r>
        <w:rPr/>
        <w:tab/>
        <w:t>United</w:t>
      </w:r>
      <w:r>
        <w:rPr>
          <w:spacing w:val="-5"/>
        </w:rPr>
        <w:t> </w:t>
      </w:r>
      <w:r>
        <w:rPr/>
        <w:t>States</w:t>
      </w:r>
      <w:r>
        <w:rPr>
          <w:spacing w:val="-2"/>
        </w:rPr>
        <w:t> </w:t>
      </w:r>
      <w:r>
        <w:rPr/>
        <w:t>of</w:t>
      </w:r>
      <w:r>
        <w:rPr>
          <w:spacing w:val="-2"/>
        </w:rPr>
        <w:t> America</w:t>
      </w:r>
    </w:p>
    <w:p>
      <w:pPr>
        <w:pStyle w:val="BodyText"/>
        <w:ind w:left="100"/>
      </w:pPr>
      <w:r>
        <w:rPr/>
        <mc:AlternateContent>
          <mc:Choice Requires="wps">
            <w:drawing>
              <wp:inline distT="0" distB="0" distL="0" distR="0">
                <wp:extent cx="7416800" cy="162560"/>
                <wp:effectExtent l="0" t="0" r="0" b="0"/>
                <wp:docPr id="461" name="Textbox 461"/>
                <wp:cNvGraphicFramePr>
                  <a:graphicFrameLocks/>
                </wp:cNvGraphicFramePr>
                <a:graphic>
                  <a:graphicData uri="http://schemas.microsoft.com/office/word/2010/wordprocessingShape">
                    <wps:wsp>
                      <wps:cNvPr id="461" name="Textbox 461"/>
                      <wps:cNvSpPr txBox="1"/>
                      <wps:spPr>
                        <a:xfrm>
                          <a:off x="0" y="0"/>
                          <a:ext cx="7416800" cy="162560"/>
                        </a:xfrm>
                        <a:prstGeom prst="rect">
                          <a:avLst/>
                        </a:prstGeom>
                        <a:solidFill>
                          <a:srgbClr val="CCEDFF"/>
                        </a:solidFill>
                      </wps:spPr>
                      <wps:txbx>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wps:txbx>
                      <wps:bodyPr wrap="square" lIns="0" tIns="0" rIns="0" bIns="0" rtlCol="0">
                        <a:noAutofit/>
                      </wps:bodyPr>
                    </wps:wsp>
                  </a:graphicData>
                </a:graphic>
              </wp:inline>
            </w:drawing>
          </mc:Choice>
          <mc:Fallback>
            <w:pict>
              <v:shape style="width:584pt;height:12.8pt;mso-position-horizontal-relative:char;mso-position-vertical-relative:line" type="#_x0000_t202" id="docshape460" filled="true" fillcolor="#ccedff" stroked="false">
                <w10:anchorlock/>
                <v:textbox inset="0,0,0,0">
                  <w:txbxContent>
                    <w:p>
                      <w:pPr>
                        <w:pStyle w:val="BodyText"/>
                        <w:tabs>
                          <w:tab w:pos="5889" w:val="left" w:leader="none"/>
                        </w:tabs>
                        <w:spacing w:before="8"/>
                        <w:ind w:left="19"/>
                        <w:rPr>
                          <w:color w:val="000000"/>
                        </w:rPr>
                      </w:pPr>
                      <w:r>
                        <w:rPr>
                          <w:color w:val="000000"/>
                        </w:rPr>
                        <w:t>Amcor</w:t>
                      </w:r>
                      <w:r>
                        <w:rPr>
                          <w:color w:val="000000"/>
                          <w:spacing w:val="-4"/>
                        </w:rPr>
                        <w:t> </w:t>
                      </w:r>
                      <w:r>
                        <w:rPr>
                          <w:color w:val="000000"/>
                        </w:rPr>
                        <w:t>Finance</w:t>
                      </w:r>
                      <w:r>
                        <w:rPr>
                          <w:color w:val="000000"/>
                          <w:spacing w:val="-4"/>
                        </w:rPr>
                        <w:t> </w:t>
                      </w:r>
                      <w:r>
                        <w:rPr>
                          <w:color w:val="000000"/>
                        </w:rPr>
                        <w:t>(USA)</w:t>
                      </w:r>
                      <w:r>
                        <w:rPr>
                          <w:color w:val="000000"/>
                          <w:spacing w:val="-4"/>
                        </w:rPr>
                        <w:t> Inc.</w:t>
                      </w:r>
                      <w:r>
                        <w:rPr>
                          <w:color w:val="000000"/>
                        </w:rPr>
                        <w:tab/>
                        <w:t>United</w:t>
                      </w:r>
                      <w:r>
                        <w:rPr>
                          <w:color w:val="000000"/>
                          <w:spacing w:val="-7"/>
                        </w:rPr>
                        <w:t> </w:t>
                      </w:r>
                      <w:r>
                        <w:rPr>
                          <w:color w:val="000000"/>
                        </w:rPr>
                        <w:t>States</w:t>
                      </w:r>
                      <w:r>
                        <w:rPr>
                          <w:color w:val="000000"/>
                          <w:spacing w:val="-2"/>
                        </w:rPr>
                        <w:t> </w:t>
                      </w:r>
                      <w:r>
                        <w:rPr>
                          <w:color w:val="000000"/>
                        </w:rPr>
                        <w:t>of</w:t>
                      </w:r>
                      <w:r>
                        <w:rPr>
                          <w:color w:val="000000"/>
                          <w:spacing w:val="-2"/>
                        </w:rPr>
                        <w:t> America</w:t>
                      </w:r>
                    </w:p>
                  </w:txbxContent>
                </v:textbox>
                <v:fill type="solid"/>
              </v:shape>
            </w:pict>
          </mc:Fallback>
        </mc:AlternateContent>
      </w:r>
      <w:r>
        <w:rPr/>
      </w:r>
    </w:p>
    <w:p>
      <w:pPr>
        <w:pStyle w:val="BodyText"/>
        <w:tabs>
          <w:tab w:pos="5989" w:val="left" w:leader="none"/>
        </w:tabs>
        <w:ind w:left="120"/>
      </w:pPr>
      <w:r>
        <w:rPr/>
        <w:t>Amcor</w:t>
      </w:r>
      <w:r>
        <w:rPr>
          <w:spacing w:val="-3"/>
        </w:rPr>
        <w:t> </w:t>
      </w:r>
      <w:r>
        <w:rPr/>
        <w:t>Pty</w:t>
      </w:r>
      <w:r>
        <w:rPr>
          <w:spacing w:val="-2"/>
        </w:rPr>
        <w:t> </w:t>
      </w:r>
      <w:r>
        <w:rPr>
          <w:spacing w:val="-5"/>
        </w:rPr>
        <w:t>Ltd</w:t>
      </w:r>
      <w:r>
        <w:rPr/>
        <w:tab/>
      </w:r>
      <w:r>
        <w:rPr>
          <w:spacing w:val="-2"/>
        </w:rPr>
        <w:t>Australia</w:t>
      </w:r>
    </w:p>
    <w:p>
      <w:pPr>
        <w:spacing w:after="0"/>
        <w:sectPr>
          <w:pgSz w:w="12240" w:h="20160"/>
          <w:pgMar w:top="820" w:bottom="280" w:left="180" w:right="160"/>
        </w:sectPr>
      </w:pPr>
    </w:p>
    <w:p>
      <w:pPr>
        <w:pStyle w:val="Heading1"/>
        <w:spacing w:before="69"/>
        <w:ind w:left="0" w:right="117"/>
        <w:jc w:val="right"/>
      </w:pPr>
      <w:r>
        <w:rPr/>
        <w:t>EXHIBIT</w:t>
      </w:r>
      <w:r>
        <w:rPr>
          <w:spacing w:val="-10"/>
        </w:rPr>
        <w:t> </w:t>
      </w:r>
      <w:r>
        <w:rPr>
          <w:spacing w:val="-4"/>
        </w:rPr>
        <w:t>31.1</w:t>
      </w:r>
    </w:p>
    <w:p>
      <w:pPr>
        <w:pStyle w:val="BodyText"/>
        <w:spacing w:before="20"/>
        <w:rPr>
          <w:b/>
        </w:rPr>
      </w:pPr>
    </w:p>
    <w:p>
      <w:pPr>
        <w:spacing w:before="0"/>
        <w:ind w:left="100" w:right="0" w:firstLine="0"/>
        <w:jc w:val="left"/>
        <w:rPr>
          <w:b/>
          <w:sz w:val="20"/>
        </w:rPr>
      </w:pPr>
      <w:r>
        <w:rPr>
          <w:b/>
          <w:sz w:val="20"/>
          <w:u w:val="single"/>
        </w:rPr>
        <w:t>RULE</w:t>
      </w:r>
      <w:r>
        <w:rPr>
          <w:b/>
          <w:spacing w:val="-15"/>
          <w:sz w:val="20"/>
          <w:u w:val="single"/>
        </w:rPr>
        <w:t> </w:t>
      </w:r>
      <w:r>
        <w:rPr>
          <w:b/>
          <w:sz w:val="20"/>
          <w:u w:val="single"/>
        </w:rPr>
        <w:t>13a-14(a)/15d-14(a)</w:t>
      </w:r>
      <w:r>
        <w:rPr>
          <w:b/>
          <w:spacing w:val="-12"/>
          <w:sz w:val="20"/>
          <w:u w:val="single"/>
        </w:rPr>
        <w:t> </w:t>
      </w:r>
      <w:r>
        <w:rPr>
          <w:b/>
          <w:sz w:val="20"/>
          <w:u w:val="single"/>
        </w:rPr>
        <w:t>CERTIFICATION</w:t>
      </w:r>
      <w:r>
        <w:rPr>
          <w:b/>
          <w:spacing w:val="-12"/>
          <w:sz w:val="20"/>
          <w:u w:val="single"/>
        </w:rPr>
        <w:t> </w:t>
      </w:r>
      <w:r>
        <w:rPr>
          <w:b/>
          <w:sz w:val="20"/>
          <w:u w:val="single"/>
        </w:rPr>
        <w:t>OF</w:t>
      </w:r>
      <w:r>
        <w:rPr>
          <w:b/>
          <w:spacing w:val="-12"/>
          <w:sz w:val="20"/>
          <w:u w:val="single"/>
        </w:rPr>
        <w:t> </w:t>
      </w:r>
      <w:r>
        <w:rPr>
          <w:b/>
          <w:spacing w:val="-5"/>
          <w:sz w:val="20"/>
          <w:u w:val="single"/>
        </w:rPr>
        <w:t>CEO</w:t>
      </w:r>
    </w:p>
    <w:p>
      <w:pPr>
        <w:pStyle w:val="BodyText"/>
        <w:spacing w:before="201"/>
        <w:rPr>
          <w:b/>
        </w:rPr>
      </w:pPr>
    </w:p>
    <w:p>
      <w:pPr>
        <w:pStyle w:val="BodyText"/>
        <w:ind w:left="100"/>
      </w:pPr>
      <w:r>
        <w:rPr/>
        <w:t>I,</w:t>
      </w:r>
      <w:r>
        <w:rPr>
          <w:spacing w:val="-3"/>
        </w:rPr>
        <w:t> </w:t>
      </w:r>
      <w:r>
        <w:rPr/>
        <w:t>Ronald</w:t>
      </w:r>
      <w:r>
        <w:rPr>
          <w:spacing w:val="-2"/>
        </w:rPr>
        <w:t> </w:t>
      </w:r>
      <w:r>
        <w:rPr/>
        <w:t>Delia,</w:t>
      </w:r>
      <w:r>
        <w:rPr>
          <w:spacing w:val="-2"/>
        </w:rPr>
        <w:t> </w:t>
      </w:r>
      <w:r>
        <w:rPr/>
        <w:t>certify</w:t>
      </w:r>
      <w:r>
        <w:rPr>
          <w:spacing w:val="-2"/>
        </w:rPr>
        <w:t> that:</w:t>
      </w:r>
    </w:p>
    <w:p>
      <w:pPr>
        <w:pStyle w:val="ListParagraph"/>
        <w:numPr>
          <w:ilvl w:val="0"/>
          <w:numId w:val="8"/>
        </w:numPr>
        <w:tabs>
          <w:tab w:pos="460" w:val="left" w:leader="none"/>
        </w:tabs>
        <w:spacing w:line="240" w:lineRule="auto" w:before="190" w:after="0"/>
        <w:ind w:left="460" w:right="0" w:hanging="360"/>
        <w:jc w:val="left"/>
        <w:rPr>
          <w:sz w:val="20"/>
        </w:rPr>
      </w:pPr>
      <w:r>
        <w:rPr>
          <w:sz w:val="20"/>
        </w:rPr>
        <w:t>I</w:t>
      </w:r>
      <w:r>
        <w:rPr>
          <w:spacing w:val="-3"/>
          <w:sz w:val="20"/>
        </w:rPr>
        <w:t> </w:t>
      </w:r>
      <w:r>
        <w:rPr>
          <w:sz w:val="20"/>
        </w:rPr>
        <w:t>have</w:t>
      </w:r>
      <w:r>
        <w:rPr>
          <w:spacing w:val="-2"/>
          <w:sz w:val="20"/>
        </w:rPr>
        <w:t> </w:t>
      </w:r>
      <w:r>
        <w:rPr>
          <w:sz w:val="20"/>
        </w:rPr>
        <w:t>reviewed</w:t>
      </w:r>
      <w:r>
        <w:rPr>
          <w:spacing w:val="-3"/>
          <w:sz w:val="20"/>
        </w:rPr>
        <w:t> </w:t>
      </w:r>
      <w:r>
        <w:rPr>
          <w:sz w:val="20"/>
        </w:rPr>
        <w:t>this</w:t>
      </w:r>
      <w:r>
        <w:rPr>
          <w:spacing w:val="-2"/>
          <w:sz w:val="20"/>
        </w:rPr>
        <w:t> </w:t>
      </w:r>
      <w:r>
        <w:rPr>
          <w:sz w:val="20"/>
        </w:rPr>
        <w:t>Quarterly</w:t>
      </w:r>
      <w:r>
        <w:rPr>
          <w:spacing w:val="-3"/>
          <w:sz w:val="20"/>
        </w:rPr>
        <w:t> </w:t>
      </w:r>
      <w:r>
        <w:rPr>
          <w:sz w:val="20"/>
        </w:rPr>
        <w:t>Report</w:t>
      </w:r>
      <w:r>
        <w:rPr>
          <w:spacing w:val="-2"/>
          <w:sz w:val="20"/>
        </w:rPr>
        <w:t> </w:t>
      </w:r>
      <w:r>
        <w:rPr>
          <w:sz w:val="20"/>
        </w:rPr>
        <w:t>on</w:t>
      </w:r>
      <w:r>
        <w:rPr>
          <w:spacing w:val="-3"/>
          <w:sz w:val="20"/>
        </w:rPr>
        <w:t> </w:t>
      </w:r>
      <w:r>
        <w:rPr>
          <w:sz w:val="20"/>
        </w:rPr>
        <w:t>Form</w:t>
      </w:r>
      <w:r>
        <w:rPr>
          <w:spacing w:val="-2"/>
          <w:sz w:val="20"/>
        </w:rPr>
        <w:t> </w:t>
      </w:r>
      <w:r>
        <w:rPr>
          <w:sz w:val="20"/>
        </w:rPr>
        <w:t>10-Q</w:t>
      </w:r>
      <w:r>
        <w:rPr>
          <w:spacing w:val="-3"/>
          <w:sz w:val="20"/>
        </w:rPr>
        <w:t> </w:t>
      </w:r>
      <w:r>
        <w:rPr>
          <w:sz w:val="20"/>
        </w:rPr>
        <w:t>of</w:t>
      </w:r>
      <w:r>
        <w:rPr>
          <w:spacing w:val="-2"/>
          <w:sz w:val="20"/>
        </w:rPr>
        <w:t> </w:t>
      </w:r>
      <w:r>
        <w:rPr>
          <w:sz w:val="20"/>
        </w:rPr>
        <w:t>Amcor</w:t>
      </w:r>
      <w:r>
        <w:rPr>
          <w:spacing w:val="-2"/>
          <w:sz w:val="20"/>
        </w:rPr>
        <w:t> </w:t>
      </w:r>
      <w:r>
        <w:rPr>
          <w:spacing w:val="-4"/>
          <w:sz w:val="20"/>
        </w:rPr>
        <w:t>plc;</w:t>
      </w:r>
    </w:p>
    <w:p>
      <w:pPr>
        <w:pStyle w:val="ListParagraph"/>
        <w:numPr>
          <w:ilvl w:val="0"/>
          <w:numId w:val="8"/>
        </w:numPr>
        <w:tabs>
          <w:tab w:pos="460" w:val="left" w:leader="none"/>
        </w:tabs>
        <w:spacing w:line="249" w:lineRule="auto" w:before="191" w:after="0"/>
        <w:ind w:left="460" w:right="319" w:hanging="361"/>
        <w:jc w:val="left"/>
        <w:rPr>
          <w:sz w:val="20"/>
        </w:rPr>
      </w:pPr>
      <w:r>
        <w:rPr>
          <w:sz w:val="20"/>
        </w:rPr>
        <w:t>Based on my knowledge, this report does not contain any untrue statement of a material fact or omit to state a material fact necessary to make</w:t>
      </w:r>
      <w:r>
        <w:rPr>
          <w:spacing w:val="-2"/>
          <w:sz w:val="20"/>
        </w:rPr>
        <w:t> </w:t>
      </w:r>
      <w:r>
        <w:rPr>
          <w:sz w:val="20"/>
        </w:rPr>
        <w:t>the</w:t>
      </w:r>
      <w:r>
        <w:rPr>
          <w:spacing w:val="-2"/>
          <w:sz w:val="20"/>
        </w:rPr>
        <w:t> </w:t>
      </w:r>
      <w:r>
        <w:rPr>
          <w:sz w:val="20"/>
        </w:rPr>
        <w:t>statements</w:t>
      </w:r>
      <w:r>
        <w:rPr>
          <w:spacing w:val="-2"/>
          <w:sz w:val="20"/>
        </w:rPr>
        <w:t> </w:t>
      </w:r>
      <w:r>
        <w:rPr>
          <w:sz w:val="20"/>
        </w:rPr>
        <w:t>made,</w:t>
      </w:r>
      <w:r>
        <w:rPr>
          <w:spacing w:val="-2"/>
          <w:sz w:val="20"/>
        </w:rPr>
        <w:t> </w:t>
      </w:r>
      <w:r>
        <w:rPr>
          <w:sz w:val="20"/>
        </w:rPr>
        <w:t>in</w:t>
      </w:r>
      <w:r>
        <w:rPr>
          <w:spacing w:val="-2"/>
          <w:sz w:val="20"/>
        </w:rPr>
        <w:t> </w:t>
      </w:r>
      <w:r>
        <w:rPr>
          <w:sz w:val="20"/>
        </w:rPr>
        <w:t>light</w:t>
      </w:r>
      <w:r>
        <w:rPr>
          <w:spacing w:val="-2"/>
          <w:sz w:val="20"/>
        </w:rPr>
        <w:t> </w:t>
      </w:r>
      <w:r>
        <w:rPr>
          <w:sz w:val="20"/>
        </w:rPr>
        <w:t>of</w:t>
      </w:r>
      <w:r>
        <w:rPr>
          <w:spacing w:val="-2"/>
          <w:sz w:val="20"/>
        </w:rPr>
        <w:t> </w:t>
      </w:r>
      <w:r>
        <w:rPr>
          <w:sz w:val="20"/>
        </w:rPr>
        <w:t>the</w:t>
      </w:r>
      <w:r>
        <w:rPr>
          <w:spacing w:val="-2"/>
          <w:sz w:val="20"/>
        </w:rPr>
        <w:t> </w:t>
      </w:r>
      <w:r>
        <w:rPr>
          <w:sz w:val="20"/>
        </w:rPr>
        <w:t>circumstances</w:t>
      </w:r>
      <w:r>
        <w:rPr>
          <w:spacing w:val="-2"/>
          <w:sz w:val="20"/>
        </w:rPr>
        <w:t> </w:t>
      </w:r>
      <w:r>
        <w:rPr>
          <w:sz w:val="20"/>
        </w:rPr>
        <w:t>under</w:t>
      </w:r>
      <w:r>
        <w:rPr>
          <w:spacing w:val="-2"/>
          <w:sz w:val="20"/>
        </w:rPr>
        <w:t> </w:t>
      </w:r>
      <w:r>
        <w:rPr>
          <w:sz w:val="20"/>
        </w:rPr>
        <w:t>which</w:t>
      </w:r>
      <w:r>
        <w:rPr>
          <w:spacing w:val="-2"/>
          <w:sz w:val="20"/>
        </w:rPr>
        <w:t> </w:t>
      </w:r>
      <w:r>
        <w:rPr>
          <w:sz w:val="20"/>
        </w:rPr>
        <w:t>such</w:t>
      </w:r>
      <w:r>
        <w:rPr>
          <w:spacing w:val="-2"/>
          <w:sz w:val="20"/>
        </w:rPr>
        <w:t> </w:t>
      </w:r>
      <w:r>
        <w:rPr>
          <w:sz w:val="20"/>
        </w:rPr>
        <w:t>statements</w:t>
      </w:r>
      <w:r>
        <w:rPr>
          <w:spacing w:val="-2"/>
          <w:sz w:val="20"/>
        </w:rPr>
        <w:t> </w:t>
      </w:r>
      <w:r>
        <w:rPr>
          <w:sz w:val="20"/>
        </w:rPr>
        <w:t>were</w:t>
      </w:r>
      <w:r>
        <w:rPr>
          <w:spacing w:val="-2"/>
          <w:sz w:val="20"/>
        </w:rPr>
        <w:t> </w:t>
      </w:r>
      <w:r>
        <w:rPr>
          <w:sz w:val="20"/>
        </w:rPr>
        <w:t>made,</w:t>
      </w:r>
      <w:r>
        <w:rPr>
          <w:spacing w:val="-2"/>
          <w:sz w:val="20"/>
        </w:rPr>
        <w:t> </w:t>
      </w:r>
      <w:r>
        <w:rPr>
          <w:sz w:val="20"/>
        </w:rPr>
        <w:t>not</w:t>
      </w:r>
      <w:r>
        <w:rPr>
          <w:spacing w:val="-2"/>
          <w:sz w:val="20"/>
        </w:rPr>
        <w:t> </w:t>
      </w:r>
      <w:r>
        <w:rPr>
          <w:sz w:val="20"/>
        </w:rPr>
        <w:t>misleading</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period covered by this report;</w:t>
      </w:r>
    </w:p>
    <w:p>
      <w:pPr>
        <w:pStyle w:val="ListParagraph"/>
        <w:numPr>
          <w:ilvl w:val="0"/>
          <w:numId w:val="8"/>
        </w:numPr>
        <w:tabs>
          <w:tab w:pos="460" w:val="left" w:leader="none"/>
        </w:tabs>
        <w:spacing w:line="249" w:lineRule="auto" w:before="183" w:after="0"/>
        <w:ind w:left="460" w:right="588" w:hanging="361"/>
        <w:jc w:val="left"/>
        <w:rPr>
          <w:sz w:val="20"/>
        </w:rPr>
      </w:pPr>
      <w:r>
        <w:rPr>
          <w:sz w:val="20"/>
        </w:rPr>
        <w:t>Based on my knowledge, the financial statements, and other financial information included in this report, fairly present in all material respects</w:t>
      </w:r>
      <w:r>
        <w:rPr>
          <w:spacing w:val="-2"/>
          <w:sz w:val="20"/>
        </w:rPr>
        <w:t> </w:t>
      </w:r>
      <w:r>
        <w:rPr>
          <w:sz w:val="20"/>
        </w:rPr>
        <w:t>the</w:t>
      </w:r>
      <w:r>
        <w:rPr>
          <w:spacing w:val="-2"/>
          <w:sz w:val="20"/>
        </w:rPr>
        <w:t> </w:t>
      </w:r>
      <w:r>
        <w:rPr>
          <w:sz w:val="20"/>
        </w:rPr>
        <w:t>financial</w:t>
      </w:r>
      <w:r>
        <w:rPr>
          <w:spacing w:val="-2"/>
          <w:sz w:val="20"/>
        </w:rPr>
        <w:t> </w:t>
      </w:r>
      <w:r>
        <w:rPr>
          <w:sz w:val="20"/>
        </w:rPr>
        <w:t>condition,</w:t>
      </w:r>
      <w:r>
        <w:rPr>
          <w:spacing w:val="-2"/>
          <w:sz w:val="20"/>
        </w:rPr>
        <w:t> </w:t>
      </w:r>
      <w:r>
        <w:rPr>
          <w:sz w:val="20"/>
        </w:rPr>
        <w:t>results</w:t>
      </w:r>
      <w:r>
        <w:rPr>
          <w:spacing w:val="-2"/>
          <w:sz w:val="20"/>
        </w:rPr>
        <w:t> </w:t>
      </w:r>
      <w:r>
        <w:rPr>
          <w:sz w:val="20"/>
        </w:rPr>
        <w:t>of</w:t>
      </w:r>
      <w:r>
        <w:rPr>
          <w:spacing w:val="-2"/>
          <w:sz w:val="20"/>
        </w:rPr>
        <w:t> </w:t>
      </w:r>
      <w:r>
        <w:rPr>
          <w:sz w:val="20"/>
        </w:rPr>
        <w:t>operations,</w:t>
      </w:r>
      <w:r>
        <w:rPr>
          <w:spacing w:val="-2"/>
          <w:sz w:val="20"/>
        </w:rPr>
        <w:t> </w:t>
      </w:r>
      <w:r>
        <w:rPr>
          <w:sz w:val="20"/>
        </w:rPr>
        <w:t>and</w:t>
      </w:r>
      <w:r>
        <w:rPr>
          <w:spacing w:val="-2"/>
          <w:sz w:val="20"/>
        </w:rPr>
        <w:t> </w:t>
      </w:r>
      <w:r>
        <w:rPr>
          <w:sz w:val="20"/>
        </w:rPr>
        <w:t>cash</w:t>
      </w:r>
      <w:r>
        <w:rPr>
          <w:spacing w:val="-2"/>
          <w:sz w:val="20"/>
        </w:rPr>
        <w:t> </w:t>
      </w:r>
      <w:r>
        <w:rPr>
          <w:sz w:val="20"/>
        </w:rPr>
        <w:t>flows</w:t>
      </w:r>
      <w:r>
        <w:rPr>
          <w:spacing w:val="-2"/>
          <w:sz w:val="20"/>
        </w:rPr>
        <w:t> </w:t>
      </w:r>
      <w:r>
        <w:rPr>
          <w:sz w:val="20"/>
        </w:rPr>
        <w:t>of</w:t>
      </w:r>
      <w:r>
        <w:rPr>
          <w:spacing w:val="-2"/>
          <w:sz w:val="20"/>
        </w:rPr>
        <w:t> </w:t>
      </w:r>
      <w:r>
        <w:rPr>
          <w:sz w:val="20"/>
        </w:rPr>
        <w:t>the</w:t>
      </w:r>
      <w:r>
        <w:rPr>
          <w:spacing w:val="-2"/>
          <w:sz w:val="20"/>
        </w:rPr>
        <w:t> </w:t>
      </w:r>
      <w:r>
        <w:rPr>
          <w:sz w:val="20"/>
        </w:rPr>
        <w:t>registrant</w:t>
      </w:r>
      <w:r>
        <w:rPr>
          <w:spacing w:val="-2"/>
          <w:sz w:val="20"/>
        </w:rPr>
        <w:t> </w:t>
      </w:r>
      <w:r>
        <w:rPr>
          <w:sz w:val="20"/>
        </w:rPr>
        <w:t>as</w:t>
      </w:r>
      <w:r>
        <w:rPr>
          <w:spacing w:val="-2"/>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2"/>
          <w:sz w:val="20"/>
        </w:rPr>
        <w:t> </w:t>
      </w:r>
      <w:r>
        <w:rPr>
          <w:sz w:val="20"/>
        </w:rPr>
        <w:t>periods</w:t>
      </w:r>
      <w:r>
        <w:rPr>
          <w:spacing w:val="-2"/>
          <w:sz w:val="20"/>
        </w:rPr>
        <w:t> </w:t>
      </w:r>
      <w:r>
        <w:rPr>
          <w:sz w:val="20"/>
        </w:rPr>
        <w:t>presented</w:t>
      </w:r>
      <w:r>
        <w:rPr>
          <w:spacing w:val="-2"/>
          <w:sz w:val="20"/>
        </w:rPr>
        <w:t> </w:t>
      </w:r>
      <w:r>
        <w:rPr>
          <w:sz w:val="20"/>
        </w:rPr>
        <w:t>in</w:t>
      </w:r>
      <w:r>
        <w:rPr>
          <w:spacing w:val="-2"/>
          <w:sz w:val="20"/>
        </w:rPr>
        <w:t> </w:t>
      </w:r>
      <w:r>
        <w:rPr>
          <w:sz w:val="20"/>
        </w:rPr>
        <w:t>this</w:t>
      </w:r>
      <w:r>
        <w:rPr>
          <w:spacing w:val="-2"/>
          <w:sz w:val="20"/>
        </w:rPr>
        <w:t> </w:t>
      </w:r>
      <w:r>
        <w:rPr>
          <w:sz w:val="20"/>
        </w:rPr>
        <w:t>report;</w:t>
      </w:r>
    </w:p>
    <w:p>
      <w:pPr>
        <w:pStyle w:val="ListParagraph"/>
        <w:numPr>
          <w:ilvl w:val="0"/>
          <w:numId w:val="8"/>
        </w:numPr>
        <w:tabs>
          <w:tab w:pos="460" w:val="left" w:leader="none"/>
        </w:tabs>
        <w:spacing w:line="242" w:lineRule="auto" w:before="182" w:after="0"/>
        <w:ind w:left="460" w:right="497" w:hanging="361"/>
        <w:jc w:val="left"/>
        <w:rPr>
          <w:sz w:val="20"/>
        </w:rPr>
      </w:pPr>
      <w:r>
        <w:rPr>
          <w:sz w:val="20"/>
        </w:rPr>
        <w:t>The registrant’s other certifying officer(s) and I are responsible for establishing and maintaining disclosure controls and procedures (as 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w:t>
      </w:r>
      <w:r>
        <w:rPr>
          <w:spacing w:val="-2"/>
          <w:sz w:val="20"/>
        </w:rPr>
        <w:t> </w:t>
      </w:r>
      <w:r>
        <w:rPr>
          <w:sz w:val="20"/>
        </w:rPr>
        <w:t>13a-15(e)</w:t>
      </w:r>
      <w:r>
        <w:rPr>
          <w:spacing w:val="-2"/>
          <w:sz w:val="20"/>
        </w:rPr>
        <w:t> </w:t>
      </w:r>
      <w:r>
        <w:rPr>
          <w:sz w:val="20"/>
        </w:rPr>
        <w:t>and</w:t>
      </w:r>
      <w:r>
        <w:rPr>
          <w:spacing w:val="-2"/>
          <w:sz w:val="20"/>
        </w:rPr>
        <w:t> </w:t>
      </w:r>
      <w:r>
        <w:rPr>
          <w:sz w:val="20"/>
        </w:rPr>
        <w:t>15d-15(e))</w:t>
      </w:r>
      <w:r>
        <w:rPr>
          <w:spacing w:val="-2"/>
          <w:sz w:val="20"/>
        </w:rPr>
        <w:t> </w:t>
      </w:r>
      <w:r>
        <w:rPr>
          <w:sz w:val="20"/>
        </w:rPr>
        <w:t>and</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(as</w:t>
      </w:r>
      <w:r>
        <w:rPr>
          <w:spacing w:val="-2"/>
          <w:sz w:val="20"/>
        </w:rPr>
        <w:t> </w:t>
      </w:r>
      <w:r>
        <w:rPr>
          <w:sz w:val="20"/>
        </w:rPr>
        <w:t>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 13a-15(f) and 15d-15(f)) for the registrant and have:</w:t>
      </w:r>
    </w:p>
    <w:p>
      <w:pPr>
        <w:pStyle w:val="ListParagraph"/>
        <w:numPr>
          <w:ilvl w:val="1"/>
          <w:numId w:val="8"/>
        </w:numPr>
        <w:tabs>
          <w:tab w:pos="1169" w:val="left" w:leader="none"/>
          <w:tab w:pos="1181" w:val="left" w:leader="none"/>
        </w:tabs>
        <w:spacing w:line="249" w:lineRule="auto" w:before="174" w:after="0"/>
        <w:ind w:left="1181" w:right="281" w:hanging="361"/>
        <w:jc w:val="left"/>
        <w:rPr>
          <w:sz w:val="20"/>
        </w:rPr>
      </w:pPr>
      <w:r>
        <w:rPr>
          <w:sz w:val="20"/>
        </w:rPr>
        <w:t>Designed such disclosure controls and procedures, or caused such disclosure controls and procedures to be designed under our supervision,</w:t>
      </w:r>
      <w:r>
        <w:rPr>
          <w:spacing w:val="-2"/>
          <w:sz w:val="20"/>
        </w:rPr>
        <w:t> </w:t>
      </w:r>
      <w:r>
        <w:rPr>
          <w:sz w:val="20"/>
        </w:rPr>
        <w:t>to</w:t>
      </w:r>
      <w:r>
        <w:rPr>
          <w:spacing w:val="-2"/>
          <w:sz w:val="20"/>
        </w:rPr>
        <w:t> </w:t>
      </w:r>
      <w:r>
        <w:rPr>
          <w:sz w:val="20"/>
        </w:rPr>
        <w:t>ensure</w:t>
      </w:r>
      <w:r>
        <w:rPr>
          <w:spacing w:val="-2"/>
          <w:sz w:val="20"/>
        </w:rPr>
        <w:t> </w:t>
      </w:r>
      <w:r>
        <w:rPr>
          <w:sz w:val="20"/>
        </w:rPr>
        <w:t>that</w:t>
      </w:r>
      <w:r>
        <w:rPr>
          <w:spacing w:val="-2"/>
          <w:sz w:val="20"/>
        </w:rPr>
        <w:t> </w:t>
      </w:r>
      <w:r>
        <w:rPr>
          <w:sz w:val="20"/>
        </w:rPr>
        <w:t>material</w:t>
      </w:r>
      <w:r>
        <w:rPr>
          <w:spacing w:val="-2"/>
          <w:sz w:val="20"/>
        </w:rPr>
        <w:t> </w:t>
      </w:r>
      <w:r>
        <w:rPr>
          <w:sz w:val="20"/>
        </w:rPr>
        <w:t>information</w:t>
      </w:r>
      <w:r>
        <w:rPr>
          <w:spacing w:val="-2"/>
          <w:sz w:val="20"/>
        </w:rPr>
        <w:t> </w:t>
      </w:r>
      <w:r>
        <w:rPr>
          <w:sz w:val="20"/>
        </w:rPr>
        <w:t>relating</w:t>
      </w:r>
      <w:r>
        <w:rPr>
          <w:spacing w:val="-2"/>
          <w:sz w:val="20"/>
        </w:rPr>
        <w:t> </w:t>
      </w:r>
      <w:r>
        <w:rPr>
          <w:sz w:val="20"/>
        </w:rPr>
        <w:t>to</w:t>
      </w:r>
      <w:r>
        <w:rPr>
          <w:spacing w:val="-2"/>
          <w:sz w:val="20"/>
        </w:rPr>
        <w:t> </w:t>
      </w:r>
      <w:r>
        <w:rPr>
          <w:sz w:val="20"/>
        </w:rPr>
        <w:t>the</w:t>
      </w:r>
      <w:r>
        <w:rPr>
          <w:spacing w:val="-2"/>
          <w:sz w:val="20"/>
        </w:rPr>
        <w:t> </w:t>
      </w:r>
      <w:r>
        <w:rPr>
          <w:sz w:val="20"/>
        </w:rPr>
        <w:t>registrant,</w:t>
      </w:r>
      <w:r>
        <w:rPr>
          <w:spacing w:val="-2"/>
          <w:sz w:val="20"/>
        </w:rPr>
        <w:t> </w:t>
      </w:r>
      <w:r>
        <w:rPr>
          <w:sz w:val="20"/>
        </w:rPr>
        <w:t>including</w:t>
      </w:r>
      <w:r>
        <w:rPr>
          <w:spacing w:val="-2"/>
          <w:sz w:val="20"/>
        </w:rPr>
        <w:t> </w:t>
      </w:r>
      <w:r>
        <w:rPr>
          <w:sz w:val="20"/>
        </w:rPr>
        <w:t>its</w:t>
      </w:r>
      <w:r>
        <w:rPr>
          <w:spacing w:val="-2"/>
          <w:sz w:val="20"/>
        </w:rPr>
        <w:t> </w:t>
      </w:r>
      <w:r>
        <w:rPr>
          <w:sz w:val="20"/>
        </w:rPr>
        <w:t>consolidated</w:t>
      </w:r>
      <w:r>
        <w:rPr>
          <w:spacing w:val="-2"/>
          <w:sz w:val="20"/>
        </w:rPr>
        <w:t> </w:t>
      </w:r>
      <w:r>
        <w:rPr>
          <w:sz w:val="20"/>
        </w:rPr>
        <w:t>subsidiaries,</w:t>
      </w:r>
      <w:r>
        <w:rPr>
          <w:spacing w:val="-2"/>
          <w:sz w:val="20"/>
        </w:rPr>
        <w:t> </w:t>
      </w:r>
      <w:r>
        <w:rPr>
          <w:sz w:val="20"/>
        </w:rPr>
        <w:t>is</w:t>
      </w:r>
      <w:r>
        <w:rPr>
          <w:spacing w:val="-2"/>
          <w:sz w:val="20"/>
        </w:rPr>
        <w:t> </w:t>
      </w:r>
      <w:r>
        <w:rPr>
          <w:sz w:val="20"/>
        </w:rPr>
        <w:t>made</w:t>
      </w:r>
      <w:r>
        <w:rPr>
          <w:spacing w:val="-2"/>
          <w:sz w:val="20"/>
        </w:rPr>
        <w:t> </w:t>
      </w:r>
      <w:r>
        <w:rPr>
          <w:sz w:val="20"/>
        </w:rPr>
        <w:t>known</w:t>
      </w:r>
      <w:r>
        <w:rPr>
          <w:spacing w:val="-2"/>
          <w:sz w:val="20"/>
        </w:rPr>
        <w:t> </w:t>
      </w:r>
      <w:r>
        <w:rPr>
          <w:sz w:val="20"/>
        </w:rPr>
        <w:t>to us by others within those entities, particularly during the period in which this report is being prepared;</w:t>
      </w:r>
    </w:p>
    <w:p>
      <w:pPr>
        <w:pStyle w:val="ListParagraph"/>
        <w:numPr>
          <w:ilvl w:val="1"/>
          <w:numId w:val="8"/>
        </w:numPr>
        <w:tabs>
          <w:tab w:pos="1165" w:val="left" w:leader="none"/>
          <w:tab w:pos="1181" w:val="left" w:leader="none"/>
        </w:tabs>
        <w:spacing w:line="249" w:lineRule="auto" w:before="183" w:after="0"/>
        <w:ind w:left="1181" w:right="135" w:hanging="361"/>
        <w:jc w:val="left"/>
        <w:rPr>
          <w:sz w:val="20"/>
        </w:rPr>
      </w:pPr>
      <w:r>
        <w:rPr>
          <w:sz w:val="20"/>
        </w:rPr>
        <w:t>Designed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or</w:t>
      </w:r>
      <w:r>
        <w:rPr>
          <w:spacing w:val="-2"/>
          <w:sz w:val="20"/>
        </w:rPr>
        <w:t> </w:t>
      </w:r>
      <w:r>
        <w:rPr>
          <w:sz w:val="20"/>
        </w:rPr>
        <w:t>caused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to</w:t>
      </w:r>
      <w:r>
        <w:rPr>
          <w:spacing w:val="-2"/>
          <w:sz w:val="20"/>
        </w:rPr>
        <w:t> </w:t>
      </w:r>
      <w:r>
        <w:rPr>
          <w:sz w:val="20"/>
        </w:rPr>
        <w:t>be</w:t>
      </w:r>
      <w:r>
        <w:rPr>
          <w:spacing w:val="-2"/>
          <w:sz w:val="20"/>
        </w:rPr>
        <w:t> </w:t>
      </w:r>
      <w:r>
        <w:rPr>
          <w:sz w:val="20"/>
        </w:rPr>
        <w:t>designed</w:t>
      </w:r>
      <w:r>
        <w:rPr>
          <w:spacing w:val="-2"/>
          <w:sz w:val="20"/>
        </w:rPr>
        <w:t> </w:t>
      </w:r>
      <w:r>
        <w:rPr>
          <w:sz w:val="20"/>
        </w:rPr>
        <w:t>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8"/>
        </w:numPr>
        <w:tabs>
          <w:tab w:pos="1169" w:val="left" w:leader="none"/>
          <w:tab w:pos="1181" w:val="left" w:leader="none"/>
        </w:tabs>
        <w:spacing w:line="249" w:lineRule="auto" w:before="183" w:after="0"/>
        <w:ind w:left="1181" w:right="234" w:hanging="361"/>
        <w:jc w:val="left"/>
        <w:rPr>
          <w:sz w:val="20"/>
        </w:rPr>
      </w:pPr>
      <w:r>
        <w:rPr>
          <w:sz w:val="20"/>
        </w:rPr>
        <w:t>Evaluated</w:t>
      </w:r>
      <w:r>
        <w:rPr>
          <w:spacing w:val="-3"/>
          <w:sz w:val="20"/>
        </w:rPr>
        <w:t> </w:t>
      </w:r>
      <w:r>
        <w:rPr>
          <w:sz w:val="20"/>
        </w:rPr>
        <w:t>the</w:t>
      </w:r>
      <w:r>
        <w:rPr>
          <w:spacing w:val="-3"/>
          <w:sz w:val="20"/>
        </w:rPr>
        <w:t> </w:t>
      </w:r>
      <w:r>
        <w:rPr>
          <w:sz w:val="20"/>
        </w:rPr>
        <w:t>effectiveness</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disclosure</w:t>
      </w:r>
      <w:r>
        <w:rPr>
          <w:spacing w:val="-3"/>
          <w:sz w:val="20"/>
        </w:rPr>
        <w:t> </w:t>
      </w:r>
      <w:r>
        <w:rPr>
          <w:sz w:val="20"/>
        </w:rPr>
        <w:t>controls</w:t>
      </w:r>
      <w:r>
        <w:rPr>
          <w:spacing w:val="-3"/>
          <w:sz w:val="20"/>
        </w:rPr>
        <w:t> </w:t>
      </w:r>
      <w:r>
        <w:rPr>
          <w:sz w:val="20"/>
        </w:rPr>
        <w:t>and</w:t>
      </w:r>
      <w:r>
        <w:rPr>
          <w:spacing w:val="-3"/>
          <w:sz w:val="20"/>
        </w:rPr>
        <w:t> </w:t>
      </w:r>
      <w:r>
        <w:rPr>
          <w:sz w:val="20"/>
        </w:rPr>
        <w:t>procedures</w:t>
      </w:r>
      <w:r>
        <w:rPr>
          <w:spacing w:val="-3"/>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our</w:t>
      </w:r>
      <w:r>
        <w:rPr>
          <w:spacing w:val="-3"/>
          <w:sz w:val="20"/>
        </w:rPr>
        <w:t> </w:t>
      </w:r>
      <w:r>
        <w:rPr>
          <w:sz w:val="20"/>
        </w:rPr>
        <w:t>conclusions</w:t>
      </w:r>
      <w:r>
        <w:rPr>
          <w:spacing w:val="-3"/>
          <w:sz w:val="20"/>
        </w:rPr>
        <w:t> </w:t>
      </w:r>
      <w:r>
        <w:rPr>
          <w:sz w:val="20"/>
        </w:rPr>
        <w:t>about the effectiveness of the disclosure controls and procedures, as of the end of the period covered by this report based on such evaluation; and</w:t>
      </w:r>
    </w:p>
    <w:p>
      <w:pPr>
        <w:pStyle w:val="ListParagraph"/>
        <w:numPr>
          <w:ilvl w:val="1"/>
          <w:numId w:val="8"/>
        </w:numPr>
        <w:tabs>
          <w:tab w:pos="1165" w:val="left" w:leader="none"/>
          <w:tab w:pos="1181" w:val="left" w:leader="none"/>
        </w:tabs>
        <w:spacing w:line="249" w:lineRule="auto" w:before="184" w:after="0"/>
        <w:ind w:left="1181" w:right="351" w:hanging="361"/>
        <w:jc w:val="left"/>
        <w:rPr>
          <w:sz w:val="20"/>
        </w:rPr>
      </w:pPr>
      <w:r>
        <w:rPr>
          <w:sz w:val="20"/>
        </w:rPr>
        <w:t>Disclosed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any</w:t>
      </w:r>
      <w:r>
        <w:rPr>
          <w:spacing w:val="-3"/>
          <w:sz w:val="20"/>
        </w:rPr>
        <w:t> </w:t>
      </w:r>
      <w:r>
        <w:rPr>
          <w:sz w:val="20"/>
        </w:rPr>
        <w:t>change</w:t>
      </w:r>
      <w:r>
        <w:rPr>
          <w:spacing w:val="-3"/>
          <w:sz w:val="20"/>
        </w:rPr>
        <w:t> </w:t>
      </w:r>
      <w:r>
        <w:rPr>
          <w:sz w:val="20"/>
        </w:rPr>
        <w:t>in</w:t>
      </w:r>
      <w:r>
        <w:rPr>
          <w:spacing w:val="-3"/>
          <w:sz w:val="20"/>
        </w:rPr>
        <w:t> </w:t>
      </w:r>
      <w:r>
        <w:rPr>
          <w:sz w:val="20"/>
        </w:rPr>
        <w:t>the</w:t>
      </w:r>
      <w:r>
        <w:rPr>
          <w:spacing w:val="-3"/>
          <w:sz w:val="20"/>
        </w:rPr>
        <w:t> </w:t>
      </w:r>
      <w:r>
        <w:rPr>
          <w:sz w:val="20"/>
        </w:rPr>
        <w:t>registrant’s</w:t>
      </w:r>
      <w:r>
        <w:rPr>
          <w:spacing w:val="-3"/>
          <w:sz w:val="20"/>
        </w:rPr>
        <w:t> </w:t>
      </w:r>
      <w:r>
        <w:rPr>
          <w:sz w:val="20"/>
        </w:rPr>
        <w:t>internal</w:t>
      </w:r>
      <w:r>
        <w:rPr>
          <w:spacing w:val="-3"/>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z w:val="20"/>
        </w:rPr>
        <w:t>reporting</w:t>
      </w:r>
      <w:r>
        <w:rPr>
          <w:spacing w:val="-3"/>
          <w:sz w:val="20"/>
        </w:rPr>
        <w:t> </w:t>
      </w:r>
      <w:r>
        <w:rPr>
          <w:sz w:val="20"/>
        </w:rPr>
        <w:t>that</w:t>
      </w:r>
      <w:r>
        <w:rPr>
          <w:spacing w:val="-3"/>
          <w:sz w:val="20"/>
        </w:rPr>
        <w:t> </w:t>
      </w:r>
      <w:r>
        <w:rPr>
          <w:sz w:val="20"/>
        </w:rPr>
        <w:t>occurred</w:t>
      </w:r>
      <w:r>
        <w:rPr>
          <w:spacing w:val="-3"/>
          <w:sz w:val="20"/>
        </w:rPr>
        <w:t> </w:t>
      </w:r>
      <w:r>
        <w:rPr>
          <w:sz w:val="20"/>
        </w:rPr>
        <w:t>during</w:t>
      </w:r>
      <w:r>
        <w:rPr>
          <w:spacing w:val="-3"/>
          <w:sz w:val="20"/>
        </w:rPr>
        <w:t> </w:t>
      </w:r>
      <w:r>
        <w:rPr>
          <w:sz w:val="20"/>
        </w:rPr>
        <w:t>the</w:t>
      </w:r>
      <w:r>
        <w:rPr>
          <w:spacing w:val="-3"/>
          <w:sz w:val="20"/>
        </w:rPr>
        <w:t> </w:t>
      </w:r>
      <w:r>
        <w:rPr>
          <w:sz w:val="20"/>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8"/>
        </w:numPr>
        <w:tabs>
          <w:tab w:pos="460" w:val="left" w:leader="none"/>
        </w:tabs>
        <w:spacing w:line="249" w:lineRule="auto" w:before="183" w:after="0"/>
        <w:ind w:left="460" w:right="546" w:hanging="361"/>
        <w:jc w:val="left"/>
        <w:rPr>
          <w:sz w:val="20"/>
        </w:rPr>
      </w:pPr>
      <w:r>
        <w:rPr>
          <w:sz w:val="20"/>
        </w:rPr>
        <w:t>The registrant’s other certifying officer(s) and I have disclosed, based on our most recent evaluation of internal control over financial reporting,</w:t>
      </w:r>
      <w:r>
        <w:rPr>
          <w:spacing w:val="-3"/>
          <w:sz w:val="20"/>
        </w:rPr>
        <w:t> </w:t>
      </w:r>
      <w:r>
        <w:rPr>
          <w:sz w:val="20"/>
        </w:rPr>
        <w:t>to</w:t>
      </w:r>
      <w:r>
        <w:rPr>
          <w:spacing w:val="-3"/>
          <w:sz w:val="20"/>
        </w:rPr>
        <w:t> </w:t>
      </w:r>
      <w:r>
        <w:rPr>
          <w:sz w:val="20"/>
        </w:rPr>
        <w:t>the</w:t>
      </w:r>
      <w:r>
        <w:rPr>
          <w:spacing w:val="-3"/>
          <w:sz w:val="20"/>
        </w:rPr>
        <w:t> </w:t>
      </w:r>
      <w:r>
        <w:rPr>
          <w:sz w:val="20"/>
        </w:rPr>
        <w:t>registrant’s</w:t>
      </w:r>
      <w:r>
        <w:rPr>
          <w:spacing w:val="-3"/>
          <w:sz w:val="20"/>
        </w:rPr>
        <w:t> </w:t>
      </w:r>
      <w:r>
        <w:rPr>
          <w:sz w:val="20"/>
        </w:rPr>
        <w:t>auditors</w:t>
      </w:r>
      <w:r>
        <w:rPr>
          <w:spacing w:val="-3"/>
          <w:sz w:val="20"/>
        </w:rPr>
        <w:t> </w:t>
      </w:r>
      <w:r>
        <w:rPr>
          <w:sz w:val="20"/>
        </w:rPr>
        <w:t>and</w:t>
      </w:r>
      <w:r>
        <w:rPr>
          <w:spacing w:val="-3"/>
          <w:sz w:val="20"/>
        </w:rPr>
        <w:t> </w:t>
      </w:r>
      <w:r>
        <w:rPr>
          <w:sz w:val="20"/>
        </w:rPr>
        <w:t>the</w:t>
      </w:r>
      <w:r>
        <w:rPr>
          <w:spacing w:val="-3"/>
          <w:sz w:val="20"/>
        </w:rPr>
        <w:t> </w:t>
      </w:r>
      <w:r>
        <w:rPr>
          <w:sz w:val="20"/>
        </w:rPr>
        <w:t>audit</w:t>
      </w:r>
      <w:r>
        <w:rPr>
          <w:spacing w:val="-3"/>
          <w:sz w:val="20"/>
        </w:rPr>
        <w:t> </w:t>
      </w:r>
      <w:r>
        <w:rPr>
          <w:sz w:val="20"/>
        </w:rPr>
        <w:t>committee</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board</w:t>
      </w:r>
      <w:r>
        <w:rPr>
          <w:spacing w:val="-3"/>
          <w:sz w:val="20"/>
        </w:rPr>
        <w:t> </w:t>
      </w:r>
      <w:r>
        <w:rPr>
          <w:sz w:val="20"/>
        </w:rPr>
        <w:t>of</w:t>
      </w:r>
      <w:r>
        <w:rPr>
          <w:spacing w:val="-3"/>
          <w:sz w:val="20"/>
        </w:rPr>
        <w:t> </w:t>
      </w:r>
      <w:r>
        <w:rPr>
          <w:sz w:val="20"/>
        </w:rPr>
        <w:t>directors</w:t>
      </w:r>
      <w:r>
        <w:rPr>
          <w:spacing w:val="-3"/>
          <w:sz w:val="20"/>
        </w:rPr>
        <w:t> </w:t>
      </w:r>
      <w:r>
        <w:rPr>
          <w:sz w:val="20"/>
        </w:rPr>
        <w:t>(or</w:t>
      </w:r>
      <w:r>
        <w:rPr>
          <w:spacing w:val="-3"/>
          <w:sz w:val="20"/>
        </w:rPr>
        <w:t> </w:t>
      </w:r>
      <w:r>
        <w:rPr>
          <w:sz w:val="20"/>
        </w:rPr>
        <w:t>persons</w:t>
      </w:r>
      <w:r>
        <w:rPr>
          <w:spacing w:val="-3"/>
          <w:sz w:val="20"/>
        </w:rPr>
        <w:t> </w:t>
      </w:r>
      <w:r>
        <w:rPr>
          <w:sz w:val="20"/>
        </w:rPr>
        <w:t>performing</w:t>
      </w:r>
      <w:r>
        <w:rPr>
          <w:spacing w:val="-3"/>
          <w:sz w:val="20"/>
        </w:rPr>
        <w:t> </w:t>
      </w:r>
      <w:r>
        <w:rPr>
          <w:sz w:val="20"/>
        </w:rPr>
        <w:t>the</w:t>
      </w:r>
      <w:r>
        <w:rPr>
          <w:spacing w:val="-3"/>
          <w:sz w:val="20"/>
        </w:rPr>
        <w:t> </w:t>
      </w:r>
      <w:r>
        <w:rPr>
          <w:sz w:val="20"/>
        </w:rPr>
        <w:t>equivalent </w:t>
      </w:r>
      <w:r>
        <w:rPr>
          <w:spacing w:val="-2"/>
          <w:sz w:val="20"/>
        </w:rPr>
        <w:t>functions):</w:t>
      </w:r>
    </w:p>
    <w:p>
      <w:pPr>
        <w:pStyle w:val="ListParagraph"/>
        <w:numPr>
          <w:ilvl w:val="1"/>
          <w:numId w:val="8"/>
        </w:numPr>
        <w:tabs>
          <w:tab w:pos="1169" w:val="left" w:leader="none"/>
          <w:tab w:pos="1181" w:val="left" w:leader="none"/>
        </w:tabs>
        <w:spacing w:line="249" w:lineRule="auto" w:before="183" w:after="0"/>
        <w:ind w:left="1181" w:right="181" w:hanging="361"/>
        <w:jc w:val="left"/>
        <w:rPr>
          <w:sz w:val="20"/>
        </w:rPr>
      </w:pPr>
      <w:r>
        <w:rPr>
          <w:sz w:val="20"/>
        </w:rPr>
        <w:t>All</w:t>
      </w:r>
      <w:r>
        <w:rPr>
          <w:spacing w:val="-2"/>
          <w:sz w:val="20"/>
        </w:rPr>
        <w:t> </w:t>
      </w:r>
      <w:r>
        <w:rPr>
          <w:sz w:val="20"/>
        </w:rPr>
        <w:t>significant</w:t>
      </w:r>
      <w:r>
        <w:rPr>
          <w:spacing w:val="-2"/>
          <w:sz w:val="20"/>
        </w:rPr>
        <w:t> </w:t>
      </w:r>
      <w:r>
        <w:rPr>
          <w:sz w:val="20"/>
        </w:rPr>
        <w:t>deficiencies</w:t>
      </w:r>
      <w:r>
        <w:rPr>
          <w:spacing w:val="-2"/>
          <w:sz w:val="20"/>
        </w:rPr>
        <w:t> </w:t>
      </w:r>
      <w:r>
        <w:rPr>
          <w:sz w:val="20"/>
        </w:rPr>
        <w:t>and</w:t>
      </w:r>
      <w:r>
        <w:rPr>
          <w:spacing w:val="-2"/>
          <w:sz w:val="20"/>
        </w:rPr>
        <w:t> </w:t>
      </w:r>
      <w:r>
        <w:rPr>
          <w:sz w:val="20"/>
        </w:rPr>
        <w:t>material</w:t>
      </w:r>
      <w:r>
        <w:rPr>
          <w:spacing w:val="-2"/>
          <w:sz w:val="20"/>
        </w:rPr>
        <w:t> </w:t>
      </w:r>
      <w:r>
        <w:rPr>
          <w:sz w:val="20"/>
        </w:rPr>
        <w:t>weaknesses</w:t>
      </w:r>
      <w:r>
        <w:rPr>
          <w:spacing w:val="-2"/>
          <w:sz w:val="20"/>
        </w:rPr>
        <w:t> </w:t>
      </w:r>
      <w:r>
        <w:rPr>
          <w:sz w:val="20"/>
        </w:rPr>
        <w:t>in</w:t>
      </w:r>
      <w:r>
        <w:rPr>
          <w:spacing w:val="-2"/>
          <w:sz w:val="20"/>
        </w:rPr>
        <w:t> </w:t>
      </w:r>
      <w:r>
        <w:rPr>
          <w:sz w:val="20"/>
        </w:rPr>
        <w:t>the</w:t>
      </w:r>
      <w:r>
        <w:rPr>
          <w:spacing w:val="-2"/>
          <w:sz w:val="20"/>
        </w:rPr>
        <w:t> </w:t>
      </w:r>
      <w:r>
        <w:rPr>
          <w:sz w:val="20"/>
        </w:rPr>
        <w:t>design</w:t>
      </w:r>
      <w:r>
        <w:rPr>
          <w:spacing w:val="-2"/>
          <w:sz w:val="20"/>
        </w:rPr>
        <w:t> </w:t>
      </w:r>
      <w:r>
        <w:rPr>
          <w:sz w:val="20"/>
        </w:rPr>
        <w:t>or</w:t>
      </w:r>
      <w:r>
        <w:rPr>
          <w:spacing w:val="-2"/>
          <w:sz w:val="20"/>
        </w:rPr>
        <w:t> </w:t>
      </w:r>
      <w:r>
        <w:rPr>
          <w:sz w:val="20"/>
        </w:rPr>
        <w:t>operation</w:t>
      </w:r>
      <w:r>
        <w:rPr>
          <w:spacing w:val="-2"/>
          <w:sz w:val="20"/>
        </w:rPr>
        <w:t> </w:t>
      </w:r>
      <w:r>
        <w:rPr>
          <w:sz w:val="20"/>
        </w:rPr>
        <w:t>of</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which</w:t>
      </w:r>
      <w:r>
        <w:rPr>
          <w:spacing w:val="-2"/>
          <w:sz w:val="20"/>
        </w:rPr>
        <w:t> </w:t>
      </w:r>
      <w:r>
        <w:rPr>
          <w:sz w:val="20"/>
        </w:rPr>
        <w:t>are reasonably likely to adversely affect the registrant’s ability to record, process, summarize and report financial information; and</w:t>
      </w:r>
    </w:p>
    <w:p>
      <w:pPr>
        <w:pStyle w:val="ListParagraph"/>
        <w:numPr>
          <w:ilvl w:val="1"/>
          <w:numId w:val="8"/>
        </w:numPr>
        <w:tabs>
          <w:tab w:pos="1165" w:val="left" w:leader="none"/>
          <w:tab w:pos="1181" w:val="left" w:leader="none"/>
        </w:tabs>
        <w:spacing w:line="249" w:lineRule="auto" w:before="182" w:after="0"/>
        <w:ind w:left="1181" w:right="501" w:hanging="361"/>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3"/>
          <w:sz w:val="20"/>
        </w:rPr>
        <w:t> </w:t>
      </w:r>
      <w:r>
        <w:rPr>
          <w:sz w:val="20"/>
        </w:rPr>
        <w:t>material,</w:t>
      </w:r>
      <w:r>
        <w:rPr>
          <w:spacing w:val="-3"/>
          <w:sz w:val="20"/>
        </w:rPr>
        <w:t> </w:t>
      </w:r>
      <w:r>
        <w:rPr>
          <w:sz w:val="20"/>
        </w:rPr>
        <w:t>that</w:t>
      </w:r>
      <w:r>
        <w:rPr>
          <w:spacing w:val="-3"/>
          <w:sz w:val="20"/>
        </w:rPr>
        <w:t> </w:t>
      </w:r>
      <w:r>
        <w:rPr>
          <w:sz w:val="20"/>
        </w:rPr>
        <w:t>involves</w:t>
      </w:r>
      <w:r>
        <w:rPr>
          <w:spacing w:val="-3"/>
          <w:sz w:val="20"/>
        </w:rPr>
        <w:t> </w:t>
      </w:r>
      <w:r>
        <w:rPr>
          <w:sz w:val="20"/>
        </w:rPr>
        <w:t>management</w:t>
      </w:r>
      <w:r>
        <w:rPr>
          <w:spacing w:val="-3"/>
          <w:sz w:val="20"/>
        </w:rPr>
        <w:t> </w:t>
      </w:r>
      <w:r>
        <w:rPr>
          <w:sz w:val="20"/>
        </w:rPr>
        <w:t>or</w:t>
      </w:r>
      <w:r>
        <w:rPr>
          <w:spacing w:val="-3"/>
          <w:sz w:val="20"/>
        </w:rPr>
        <w:t> </w:t>
      </w:r>
      <w:r>
        <w:rPr>
          <w:sz w:val="20"/>
        </w:rPr>
        <w:t>other</w:t>
      </w:r>
      <w:r>
        <w:rPr>
          <w:spacing w:val="-3"/>
          <w:sz w:val="20"/>
        </w:rPr>
        <w:t> </w:t>
      </w:r>
      <w:r>
        <w:rPr>
          <w:sz w:val="20"/>
        </w:rPr>
        <w:t>employees</w:t>
      </w:r>
      <w:r>
        <w:rPr>
          <w:spacing w:val="-3"/>
          <w:sz w:val="20"/>
        </w:rPr>
        <w:t> </w:t>
      </w:r>
      <w:r>
        <w:rPr>
          <w:sz w:val="20"/>
        </w:rPr>
        <w:t>who</w:t>
      </w:r>
      <w:r>
        <w:rPr>
          <w:spacing w:val="-3"/>
          <w:sz w:val="20"/>
        </w:rPr>
        <w:t> </w:t>
      </w:r>
      <w:r>
        <w:rPr>
          <w:sz w:val="20"/>
        </w:rPr>
        <w:t>have</w:t>
      </w:r>
      <w:r>
        <w:rPr>
          <w:spacing w:val="-3"/>
          <w:sz w:val="20"/>
        </w:rPr>
        <w:t> </w:t>
      </w:r>
      <w:r>
        <w:rPr>
          <w:sz w:val="20"/>
        </w:rPr>
        <w:t>a</w:t>
      </w:r>
      <w:r>
        <w:rPr>
          <w:spacing w:val="-3"/>
          <w:sz w:val="20"/>
        </w:rPr>
        <w:t> </w:t>
      </w:r>
      <w:r>
        <w:rPr>
          <w:sz w:val="20"/>
        </w:rPr>
        <w:t>significant</w:t>
      </w:r>
      <w:r>
        <w:rPr>
          <w:spacing w:val="-3"/>
          <w:sz w:val="20"/>
        </w:rPr>
        <w:t> </w:t>
      </w:r>
      <w:r>
        <w:rPr>
          <w:sz w:val="20"/>
        </w:rPr>
        <w:t>role</w:t>
      </w:r>
      <w:r>
        <w:rPr>
          <w:spacing w:val="-3"/>
          <w:sz w:val="20"/>
        </w:rPr>
        <w:t> </w:t>
      </w:r>
      <w:r>
        <w:rPr>
          <w:sz w:val="20"/>
        </w:rPr>
        <w:t>in</w:t>
      </w:r>
      <w:r>
        <w:rPr>
          <w:spacing w:val="-3"/>
          <w:sz w:val="20"/>
        </w:rPr>
        <w:t> </w:t>
      </w:r>
      <w:r>
        <w:rPr>
          <w:sz w:val="20"/>
        </w:rPr>
        <w:t>the</w:t>
      </w:r>
      <w:r>
        <w:rPr>
          <w:spacing w:val="-3"/>
          <w:sz w:val="20"/>
        </w:rPr>
        <w:t> </w:t>
      </w:r>
      <w:r>
        <w:rPr>
          <w:sz w:val="20"/>
        </w:rPr>
        <w:t>registrant’s internal control over financial reporting.</w:t>
      </w:r>
    </w:p>
    <w:p>
      <w:pPr>
        <w:pStyle w:val="BodyText"/>
        <w:tabs>
          <w:tab w:pos="4488" w:val="left" w:leader="none"/>
        </w:tabs>
        <w:spacing w:before="227"/>
        <w:ind w:left="135"/>
      </w:pPr>
      <w:r>
        <w:rPr/>
        <mc:AlternateContent>
          <mc:Choice Requires="wps">
            <w:drawing>
              <wp:anchor distT="0" distB="0" distL="0" distR="0" allowOverlap="1" layoutInCell="1" locked="0" behindDoc="1" simplePos="0" relativeHeight="487645696">
                <wp:simplePos x="0" y="0"/>
                <wp:positionH relativeFrom="page">
                  <wp:posOffset>2951965</wp:posOffset>
                </wp:positionH>
                <wp:positionV relativeFrom="paragraph">
                  <wp:posOffset>301327</wp:posOffset>
                </wp:positionV>
                <wp:extent cx="4633595" cy="10160"/>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4633595" cy="10160"/>
                        </a:xfrm>
                        <a:custGeom>
                          <a:avLst/>
                          <a:gdLst/>
                          <a:ahLst/>
                          <a:cxnLst/>
                          <a:rect l="l" t="t" r="r" b="b"/>
                          <a:pathLst>
                            <a:path w="4633595" h="10160">
                              <a:moveTo>
                                <a:pt x="4633036" y="9532"/>
                              </a:moveTo>
                              <a:lnTo>
                                <a:pt x="0" y="9532"/>
                              </a:lnTo>
                              <a:lnTo>
                                <a:pt x="0" y="0"/>
                              </a:lnTo>
                              <a:lnTo>
                                <a:pt x="4633036" y="0"/>
                              </a:lnTo>
                              <a:lnTo>
                                <a:pt x="4633036"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438263pt;margin-top:23.72658pt;width:364.806016pt;height:.75063pt;mso-position-horizontal-relative:page;mso-position-vertical-relative:paragraph;z-index:-15670784;mso-wrap-distance-left:0;mso-wrap-distance-right:0" id="docshape461" filled="true" fillcolor="#000000" stroked="false">
                <v:fill type="solid"/>
                <w10:wrap type="topAndBottom"/>
              </v:rect>
            </w:pict>
          </mc:Fallback>
        </mc:AlternateContent>
      </w:r>
      <w:r>
        <w:rPr/>
        <w:t>Date</w:t>
      </w:r>
      <w:r>
        <w:rPr>
          <w:spacing w:val="35"/>
        </w:rPr>
        <w:t>  </w:t>
      </w:r>
      <w:r>
        <w:rPr/>
        <w:t>February 8,</w:t>
      </w:r>
      <w:r>
        <w:rPr>
          <w:spacing w:val="-1"/>
        </w:rPr>
        <w:t> </w:t>
      </w:r>
      <w:r>
        <w:rPr>
          <w:spacing w:val="-4"/>
        </w:rPr>
        <w:t>2023</w:t>
      </w:r>
      <w:r>
        <w:rPr/>
        <w:tab/>
        <w:t>/s/</w:t>
      </w:r>
      <w:r>
        <w:rPr>
          <w:spacing w:val="-5"/>
        </w:rPr>
        <w:t> </w:t>
      </w:r>
      <w:r>
        <w:rPr/>
        <w:t>Ronald</w:t>
      </w:r>
      <w:r>
        <w:rPr>
          <w:spacing w:val="-2"/>
        </w:rPr>
        <w:t> Delia</w:t>
      </w:r>
    </w:p>
    <w:p>
      <w:pPr>
        <w:pStyle w:val="BodyText"/>
        <w:spacing w:before="8"/>
        <w:ind w:left="4488"/>
      </w:pPr>
      <w:r>
        <w:rPr/>
        <w:t>Ronald</w:t>
      </w:r>
      <w:r>
        <w:rPr>
          <w:spacing w:val="-4"/>
        </w:rPr>
        <w:t> </w:t>
      </w:r>
      <w:r>
        <w:rPr/>
        <w:t>Delia,</w:t>
      </w:r>
      <w:r>
        <w:rPr>
          <w:spacing w:val="-4"/>
        </w:rPr>
        <w:t> </w:t>
      </w:r>
      <w:r>
        <w:rPr/>
        <w:t>Managing</w:t>
      </w:r>
      <w:r>
        <w:rPr>
          <w:spacing w:val="-4"/>
        </w:rPr>
        <w:t> </w:t>
      </w:r>
      <w:r>
        <w:rPr/>
        <w:t>Director</w:t>
      </w:r>
      <w:r>
        <w:rPr>
          <w:spacing w:val="-4"/>
        </w:rPr>
        <w:t> </w:t>
      </w:r>
      <w:r>
        <w:rPr/>
        <w:t>and</w:t>
      </w:r>
      <w:r>
        <w:rPr>
          <w:spacing w:val="-4"/>
        </w:rPr>
        <w:t> </w:t>
      </w:r>
      <w:r>
        <w:rPr/>
        <w:t>Chief</w:t>
      </w:r>
      <w:r>
        <w:rPr>
          <w:spacing w:val="-4"/>
        </w:rPr>
        <w:t> </w:t>
      </w:r>
      <w:r>
        <w:rPr/>
        <w:t>Executive</w:t>
      </w:r>
      <w:r>
        <w:rPr>
          <w:spacing w:val="-4"/>
        </w:rPr>
        <w:t> </w:t>
      </w:r>
      <w:r>
        <w:rPr>
          <w:spacing w:val="-2"/>
        </w:rPr>
        <w:t>Officer</w:t>
      </w:r>
    </w:p>
    <w:p>
      <w:pPr>
        <w:spacing w:after="0"/>
        <w:sectPr>
          <w:pgSz w:w="12240" w:h="20160"/>
          <w:pgMar w:top="820" w:bottom="280" w:left="180" w:right="160"/>
        </w:sectPr>
      </w:pPr>
    </w:p>
    <w:p>
      <w:pPr>
        <w:pStyle w:val="Heading1"/>
        <w:spacing w:before="69"/>
        <w:ind w:left="0" w:right="117"/>
        <w:jc w:val="right"/>
      </w:pPr>
      <w:r>
        <w:rPr/>
        <w:t>EXHIBIT</w:t>
      </w:r>
      <w:r>
        <w:rPr>
          <w:spacing w:val="-10"/>
        </w:rPr>
        <w:t> </w:t>
      </w:r>
      <w:r>
        <w:rPr>
          <w:spacing w:val="-4"/>
        </w:rPr>
        <w:t>31.2</w:t>
      </w:r>
    </w:p>
    <w:p>
      <w:pPr>
        <w:pStyle w:val="BodyText"/>
        <w:spacing w:before="20"/>
        <w:rPr>
          <w:b/>
        </w:rPr>
      </w:pPr>
    </w:p>
    <w:p>
      <w:pPr>
        <w:spacing w:before="0"/>
        <w:ind w:left="100" w:right="0" w:firstLine="0"/>
        <w:jc w:val="left"/>
        <w:rPr>
          <w:b/>
          <w:sz w:val="20"/>
        </w:rPr>
      </w:pPr>
      <w:r>
        <w:rPr>
          <w:b/>
          <w:sz w:val="20"/>
          <w:u w:val="single"/>
        </w:rPr>
        <w:t>RULE</w:t>
      </w:r>
      <w:r>
        <w:rPr>
          <w:b/>
          <w:spacing w:val="-15"/>
          <w:sz w:val="20"/>
          <w:u w:val="single"/>
        </w:rPr>
        <w:t> </w:t>
      </w:r>
      <w:r>
        <w:rPr>
          <w:b/>
          <w:sz w:val="20"/>
          <w:u w:val="single"/>
        </w:rPr>
        <w:t>13a-14(a)/15d-14(a)</w:t>
      </w:r>
      <w:r>
        <w:rPr>
          <w:b/>
          <w:spacing w:val="-12"/>
          <w:sz w:val="20"/>
          <w:u w:val="single"/>
        </w:rPr>
        <w:t> </w:t>
      </w:r>
      <w:r>
        <w:rPr>
          <w:b/>
          <w:sz w:val="20"/>
          <w:u w:val="single"/>
        </w:rPr>
        <w:t>CERTIFICATION</w:t>
      </w:r>
      <w:r>
        <w:rPr>
          <w:b/>
          <w:spacing w:val="-12"/>
          <w:sz w:val="20"/>
          <w:u w:val="single"/>
        </w:rPr>
        <w:t> </w:t>
      </w:r>
      <w:r>
        <w:rPr>
          <w:b/>
          <w:sz w:val="20"/>
          <w:u w:val="single"/>
        </w:rPr>
        <w:t>OF</w:t>
      </w:r>
      <w:r>
        <w:rPr>
          <w:b/>
          <w:spacing w:val="-12"/>
          <w:sz w:val="20"/>
          <w:u w:val="single"/>
        </w:rPr>
        <w:t> </w:t>
      </w:r>
      <w:r>
        <w:rPr>
          <w:b/>
          <w:spacing w:val="-5"/>
          <w:sz w:val="20"/>
          <w:u w:val="single"/>
        </w:rPr>
        <w:t>CFO</w:t>
      </w:r>
    </w:p>
    <w:p>
      <w:pPr>
        <w:pStyle w:val="BodyText"/>
        <w:spacing w:before="201"/>
        <w:rPr>
          <w:b/>
        </w:rPr>
      </w:pPr>
    </w:p>
    <w:p>
      <w:pPr>
        <w:pStyle w:val="BodyText"/>
        <w:ind w:left="100"/>
      </w:pPr>
      <w:r>
        <w:rPr/>
        <w:t>I,</w:t>
      </w:r>
      <w:r>
        <w:rPr>
          <w:spacing w:val="-4"/>
        </w:rPr>
        <w:t> </w:t>
      </w:r>
      <w:r>
        <w:rPr/>
        <w:t>Michael</w:t>
      </w:r>
      <w:r>
        <w:rPr>
          <w:spacing w:val="-4"/>
        </w:rPr>
        <w:t> </w:t>
      </w:r>
      <w:r>
        <w:rPr/>
        <w:t>Casamento,</w:t>
      </w:r>
      <w:r>
        <w:rPr>
          <w:spacing w:val="-4"/>
        </w:rPr>
        <w:t> </w:t>
      </w:r>
      <w:r>
        <w:rPr/>
        <w:t>certify</w:t>
      </w:r>
      <w:r>
        <w:rPr>
          <w:spacing w:val="-3"/>
        </w:rPr>
        <w:t> </w:t>
      </w:r>
      <w:r>
        <w:rPr>
          <w:spacing w:val="-4"/>
        </w:rPr>
        <w:t>that:</w:t>
      </w:r>
    </w:p>
    <w:p>
      <w:pPr>
        <w:pStyle w:val="ListParagraph"/>
        <w:numPr>
          <w:ilvl w:val="0"/>
          <w:numId w:val="9"/>
        </w:numPr>
        <w:tabs>
          <w:tab w:pos="460" w:val="left" w:leader="none"/>
        </w:tabs>
        <w:spacing w:line="240" w:lineRule="auto" w:before="190" w:after="0"/>
        <w:ind w:left="460" w:right="0" w:hanging="360"/>
        <w:jc w:val="left"/>
        <w:rPr>
          <w:sz w:val="20"/>
        </w:rPr>
      </w:pPr>
      <w:r>
        <w:rPr>
          <w:sz w:val="20"/>
        </w:rPr>
        <w:t>I</w:t>
      </w:r>
      <w:r>
        <w:rPr>
          <w:spacing w:val="-3"/>
          <w:sz w:val="20"/>
        </w:rPr>
        <w:t> </w:t>
      </w:r>
      <w:r>
        <w:rPr>
          <w:sz w:val="20"/>
        </w:rPr>
        <w:t>have</w:t>
      </w:r>
      <w:r>
        <w:rPr>
          <w:spacing w:val="-2"/>
          <w:sz w:val="20"/>
        </w:rPr>
        <w:t> </w:t>
      </w:r>
      <w:r>
        <w:rPr>
          <w:sz w:val="20"/>
        </w:rPr>
        <w:t>reviewed</w:t>
      </w:r>
      <w:r>
        <w:rPr>
          <w:spacing w:val="-3"/>
          <w:sz w:val="20"/>
        </w:rPr>
        <w:t> </w:t>
      </w:r>
      <w:r>
        <w:rPr>
          <w:sz w:val="20"/>
        </w:rPr>
        <w:t>this</w:t>
      </w:r>
      <w:r>
        <w:rPr>
          <w:spacing w:val="-2"/>
          <w:sz w:val="20"/>
        </w:rPr>
        <w:t> </w:t>
      </w:r>
      <w:r>
        <w:rPr>
          <w:sz w:val="20"/>
        </w:rPr>
        <w:t>Quarterly</w:t>
      </w:r>
      <w:r>
        <w:rPr>
          <w:spacing w:val="-3"/>
          <w:sz w:val="20"/>
        </w:rPr>
        <w:t> </w:t>
      </w:r>
      <w:r>
        <w:rPr>
          <w:sz w:val="20"/>
        </w:rPr>
        <w:t>Report</w:t>
      </w:r>
      <w:r>
        <w:rPr>
          <w:spacing w:val="-2"/>
          <w:sz w:val="20"/>
        </w:rPr>
        <w:t> </w:t>
      </w:r>
      <w:r>
        <w:rPr>
          <w:sz w:val="20"/>
        </w:rPr>
        <w:t>on</w:t>
      </w:r>
      <w:r>
        <w:rPr>
          <w:spacing w:val="-3"/>
          <w:sz w:val="20"/>
        </w:rPr>
        <w:t> </w:t>
      </w:r>
      <w:r>
        <w:rPr>
          <w:sz w:val="20"/>
        </w:rPr>
        <w:t>Form</w:t>
      </w:r>
      <w:r>
        <w:rPr>
          <w:spacing w:val="-2"/>
          <w:sz w:val="20"/>
        </w:rPr>
        <w:t> </w:t>
      </w:r>
      <w:r>
        <w:rPr>
          <w:sz w:val="20"/>
        </w:rPr>
        <w:t>10-Q</w:t>
      </w:r>
      <w:r>
        <w:rPr>
          <w:spacing w:val="-3"/>
          <w:sz w:val="20"/>
        </w:rPr>
        <w:t> </w:t>
      </w:r>
      <w:r>
        <w:rPr>
          <w:sz w:val="20"/>
        </w:rPr>
        <w:t>of</w:t>
      </w:r>
      <w:r>
        <w:rPr>
          <w:spacing w:val="-2"/>
          <w:sz w:val="20"/>
        </w:rPr>
        <w:t> </w:t>
      </w:r>
      <w:r>
        <w:rPr>
          <w:sz w:val="20"/>
        </w:rPr>
        <w:t>Amcor</w:t>
      </w:r>
      <w:r>
        <w:rPr>
          <w:spacing w:val="-2"/>
          <w:sz w:val="20"/>
        </w:rPr>
        <w:t> </w:t>
      </w:r>
      <w:r>
        <w:rPr>
          <w:spacing w:val="-4"/>
          <w:sz w:val="20"/>
        </w:rPr>
        <w:t>plc;</w:t>
      </w:r>
    </w:p>
    <w:p>
      <w:pPr>
        <w:pStyle w:val="ListParagraph"/>
        <w:numPr>
          <w:ilvl w:val="0"/>
          <w:numId w:val="9"/>
        </w:numPr>
        <w:tabs>
          <w:tab w:pos="460" w:val="left" w:leader="none"/>
        </w:tabs>
        <w:spacing w:line="249" w:lineRule="auto" w:before="191" w:after="0"/>
        <w:ind w:left="460" w:right="319" w:hanging="361"/>
        <w:jc w:val="left"/>
        <w:rPr>
          <w:sz w:val="20"/>
        </w:rPr>
      </w:pPr>
      <w:r>
        <w:rPr>
          <w:sz w:val="20"/>
        </w:rPr>
        <w:t>Based on my knowledge, this report does not contain any untrue statement of a material fact or omit to state a material fact necessary to make</w:t>
      </w:r>
      <w:r>
        <w:rPr>
          <w:spacing w:val="-2"/>
          <w:sz w:val="20"/>
        </w:rPr>
        <w:t> </w:t>
      </w:r>
      <w:r>
        <w:rPr>
          <w:sz w:val="20"/>
        </w:rPr>
        <w:t>the</w:t>
      </w:r>
      <w:r>
        <w:rPr>
          <w:spacing w:val="-2"/>
          <w:sz w:val="20"/>
        </w:rPr>
        <w:t> </w:t>
      </w:r>
      <w:r>
        <w:rPr>
          <w:sz w:val="20"/>
        </w:rPr>
        <w:t>statements</w:t>
      </w:r>
      <w:r>
        <w:rPr>
          <w:spacing w:val="-2"/>
          <w:sz w:val="20"/>
        </w:rPr>
        <w:t> </w:t>
      </w:r>
      <w:r>
        <w:rPr>
          <w:sz w:val="20"/>
        </w:rPr>
        <w:t>made,</w:t>
      </w:r>
      <w:r>
        <w:rPr>
          <w:spacing w:val="-2"/>
          <w:sz w:val="20"/>
        </w:rPr>
        <w:t> </w:t>
      </w:r>
      <w:r>
        <w:rPr>
          <w:sz w:val="20"/>
        </w:rPr>
        <w:t>in</w:t>
      </w:r>
      <w:r>
        <w:rPr>
          <w:spacing w:val="-2"/>
          <w:sz w:val="20"/>
        </w:rPr>
        <w:t> </w:t>
      </w:r>
      <w:r>
        <w:rPr>
          <w:sz w:val="20"/>
        </w:rPr>
        <w:t>light</w:t>
      </w:r>
      <w:r>
        <w:rPr>
          <w:spacing w:val="-2"/>
          <w:sz w:val="20"/>
        </w:rPr>
        <w:t> </w:t>
      </w:r>
      <w:r>
        <w:rPr>
          <w:sz w:val="20"/>
        </w:rPr>
        <w:t>of</w:t>
      </w:r>
      <w:r>
        <w:rPr>
          <w:spacing w:val="-2"/>
          <w:sz w:val="20"/>
        </w:rPr>
        <w:t> </w:t>
      </w:r>
      <w:r>
        <w:rPr>
          <w:sz w:val="20"/>
        </w:rPr>
        <w:t>the</w:t>
      </w:r>
      <w:r>
        <w:rPr>
          <w:spacing w:val="-2"/>
          <w:sz w:val="20"/>
        </w:rPr>
        <w:t> </w:t>
      </w:r>
      <w:r>
        <w:rPr>
          <w:sz w:val="20"/>
        </w:rPr>
        <w:t>circumstances</w:t>
      </w:r>
      <w:r>
        <w:rPr>
          <w:spacing w:val="-2"/>
          <w:sz w:val="20"/>
        </w:rPr>
        <w:t> </w:t>
      </w:r>
      <w:r>
        <w:rPr>
          <w:sz w:val="20"/>
        </w:rPr>
        <w:t>under</w:t>
      </w:r>
      <w:r>
        <w:rPr>
          <w:spacing w:val="-2"/>
          <w:sz w:val="20"/>
        </w:rPr>
        <w:t> </w:t>
      </w:r>
      <w:r>
        <w:rPr>
          <w:sz w:val="20"/>
        </w:rPr>
        <w:t>which</w:t>
      </w:r>
      <w:r>
        <w:rPr>
          <w:spacing w:val="-2"/>
          <w:sz w:val="20"/>
        </w:rPr>
        <w:t> </w:t>
      </w:r>
      <w:r>
        <w:rPr>
          <w:sz w:val="20"/>
        </w:rPr>
        <w:t>such</w:t>
      </w:r>
      <w:r>
        <w:rPr>
          <w:spacing w:val="-2"/>
          <w:sz w:val="20"/>
        </w:rPr>
        <w:t> </w:t>
      </w:r>
      <w:r>
        <w:rPr>
          <w:sz w:val="20"/>
        </w:rPr>
        <w:t>statements</w:t>
      </w:r>
      <w:r>
        <w:rPr>
          <w:spacing w:val="-2"/>
          <w:sz w:val="20"/>
        </w:rPr>
        <w:t> </w:t>
      </w:r>
      <w:r>
        <w:rPr>
          <w:sz w:val="20"/>
        </w:rPr>
        <w:t>were</w:t>
      </w:r>
      <w:r>
        <w:rPr>
          <w:spacing w:val="-2"/>
          <w:sz w:val="20"/>
        </w:rPr>
        <w:t> </w:t>
      </w:r>
      <w:r>
        <w:rPr>
          <w:sz w:val="20"/>
        </w:rPr>
        <w:t>made,</w:t>
      </w:r>
      <w:r>
        <w:rPr>
          <w:spacing w:val="-2"/>
          <w:sz w:val="20"/>
        </w:rPr>
        <w:t> </w:t>
      </w:r>
      <w:r>
        <w:rPr>
          <w:sz w:val="20"/>
        </w:rPr>
        <w:t>not</w:t>
      </w:r>
      <w:r>
        <w:rPr>
          <w:spacing w:val="-2"/>
          <w:sz w:val="20"/>
        </w:rPr>
        <w:t> </w:t>
      </w:r>
      <w:r>
        <w:rPr>
          <w:sz w:val="20"/>
        </w:rPr>
        <w:t>misleading</w:t>
      </w:r>
      <w:r>
        <w:rPr>
          <w:spacing w:val="-2"/>
          <w:sz w:val="20"/>
        </w:rPr>
        <w:t> </w:t>
      </w:r>
      <w:r>
        <w:rPr>
          <w:sz w:val="20"/>
        </w:rPr>
        <w:t>with</w:t>
      </w:r>
      <w:r>
        <w:rPr>
          <w:spacing w:val="-2"/>
          <w:sz w:val="20"/>
        </w:rPr>
        <w:t> </w:t>
      </w:r>
      <w:r>
        <w:rPr>
          <w:sz w:val="20"/>
        </w:rPr>
        <w:t>respect</w:t>
      </w:r>
      <w:r>
        <w:rPr>
          <w:spacing w:val="-2"/>
          <w:sz w:val="20"/>
        </w:rPr>
        <w:t> </w:t>
      </w:r>
      <w:r>
        <w:rPr>
          <w:sz w:val="20"/>
        </w:rPr>
        <w:t>to</w:t>
      </w:r>
      <w:r>
        <w:rPr>
          <w:spacing w:val="-2"/>
          <w:sz w:val="20"/>
        </w:rPr>
        <w:t> </w:t>
      </w:r>
      <w:r>
        <w:rPr>
          <w:sz w:val="20"/>
        </w:rPr>
        <w:t>the</w:t>
      </w:r>
      <w:r>
        <w:rPr>
          <w:spacing w:val="-2"/>
          <w:sz w:val="20"/>
        </w:rPr>
        <w:t> </w:t>
      </w:r>
      <w:r>
        <w:rPr>
          <w:sz w:val="20"/>
        </w:rPr>
        <w:t>period covered by this report;</w:t>
      </w:r>
    </w:p>
    <w:p>
      <w:pPr>
        <w:pStyle w:val="ListParagraph"/>
        <w:numPr>
          <w:ilvl w:val="0"/>
          <w:numId w:val="9"/>
        </w:numPr>
        <w:tabs>
          <w:tab w:pos="460" w:val="left" w:leader="none"/>
        </w:tabs>
        <w:spacing w:line="249" w:lineRule="auto" w:before="183" w:after="0"/>
        <w:ind w:left="460" w:right="588" w:hanging="361"/>
        <w:jc w:val="left"/>
        <w:rPr>
          <w:sz w:val="20"/>
        </w:rPr>
      </w:pPr>
      <w:r>
        <w:rPr>
          <w:sz w:val="20"/>
        </w:rPr>
        <w:t>Based on my knowledge, the financial statements, and other financial information included in this report, fairly present in all material respects</w:t>
      </w:r>
      <w:r>
        <w:rPr>
          <w:spacing w:val="-2"/>
          <w:sz w:val="20"/>
        </w:rPr>
        <w:t> </w:t>
      </w:r>
      <w:r>
        <w:rPr>
          <w:sz w:val="20"/>
        </w:rPr>
        <w:t>the</w:t>
      </w:r>
      <w:r>
        <w:rPr>
          <w:spacing w:val="-2"/>
          <w:sz w:val="20"/>
        </w:rPr>
        <w:t> </w:t>
      </w:r>
      <w:r>
        <w:rPr>
          <w:sz w:val="20"/>
        </w:rPr>
        <w:t>financial</w:t>
      </w:r>
      <w:r>
        <w:rPr>
          <w:spacing w:val="-2"/>
          <w:sz w:val="20"/>
        </w:rPr>
        <w:t> </w:t>
      </w:r>
      <w:r>
        <w:rPr>
          <w:sz w:val="20"/>
        </w:rPr>
        <w:t>condition,</w:t>
      </w:r>
      <w:r>
        <w:rPr>
          <w:spacing w:val="-2"/>
          <w:sz w:val="20"/>
        </w:rPr>
        <w:t> </w:t>
      </w:r>
      <w:r>
        <w:rPr>
          <w:sz w:val="20"/>
        </w:rPr>
        <w:t>results</w:t>
      </w:r>
      <w:r>
        <w:rPr>
          <w:spacing w:val="-2"/>
          <w:sz w:val="20"/>
        </w:rPr>
        <w:t> </w:t>
      </w:r>
      <w:r>
        <w:rPr>
          <w:sz w:val="20"/>
        </w:rPr>
        <w:t>of</w:t>
      </w:r>
      <w:r>
        <w:rPr>
          <w:spacing w:val="-2"/>
          <w:sz w:val="20"/>
        </w:rPr>
        <w:t> </w:t>
      </w:r>
      <w:r>
        <w:rPr>
          <w:sz w:val="20"/>
        </w:rPr>
        <w:t>operations,</w:t>
      </w:r>
      <w:r>
        <w:rPr>
          <w:spacing w:val="-2"/>
          <w:sz w:val="20"/>
        </w:rPr>
        <w:t> </w:t>
      </w:r>
      <w:r>
        <w:rPr>
          <w:sz w:val="20"/>
        </w:rPr>
        <w:t>and</w:t>
      </w:r>
      <w:r>
        <w:rPr>
          <w:spacing w:val="-2"/>
          <w:sz w:val="20"/>
        </w:rPr>
        <w:t> </w:t>
      </w:r>
      <w:r>
        <w:rPr>
          <w:sz w:val="20"/>
        </w:rPr>
        <w:t>cash</w:t>
      </w:r>
      <w:r>
        <w:rPr>
          <w:spacing w:val="-2"/>
          <w:sz w:val="20"/>
        </w:rPr>
        <w:t> </w:t>
      </w:r>
      <w:r>
        <w:rPr>
          <w:sz w:val="20"/>
        </w:rPr>
        <w:t>flows</w:t>
      </w:r>
      <w:r>
        <w:rPr>
          <w:spacing w:val="-2"/>
          <w:sz w:val="20"/>
        </w:rPr>
        <w:t> </w:t>
      </w:r>
      <w:r>
        <w:rPr>
          <w:sz w:val="20"/>
        </w:rPr>
        <w:t>of</w:t>
      </w:r>
      <w:r>
        <w:rPr>
          <w:spacing w:val="-2"/>
          <w:sz w:val="20"/>
        </w:rPr>
        <w:t> </w:t>
      </w:r>
      <w:r>
        <w:rPr>
          <w:sz w:val="20"/>
        </w:rPr>
        <w:t>the</w:t>
      </w:r>
      <w:r>
        <w:rPr>
          <w:spacing w:val="-2"/>
          <w:sz w:val="20"/>
        </w:rPr>
        <w:t> </w:t>
      </w:r>
      <w:r>
        <w:rPr>
          <w:sz w:val="20"/>
        </w:rPr>
        <w:t>registrant</w:t>
      </w:r>
      <w:r>
        <w:rPr>
          <w:spacing w:val="-2"/>
          <w:sz w:val="20"/>
        </w:rPr>
        <w:t> </w:t>
      </w:r>
      <w:r>
        <w:rPr>
          <w:sz w:val="20"/>
        </w:rPr>
        <w:t>as</w:t>
      </w:r>
      <w:r>
        <w:rPr>
          <w:spacing w:val="-2"/>
          <w:sz w:val="20"/>
        </w:rPr>
        <w:t> </w:t>
      </w:r>
      <w:r>
        <w:rPr>
          <w:sz w:val="20"/>
        </w:rPr>
        <w:t>of,</w:t>
      </w:r>
      <w:r>
        <w:rPr>
          <w:spacing w:val="-2"/>
          <w:sz w:val="20"/>
        </w:rPr>
        <w:t> </w:t>
      </w:r>
      <w:r>
        <w:rPr>
          <w:sz w:val="20"/>
        </w:rPr>
        <w:t>and</w:t>
      </w:r>
      <w:r>
        <w:rPr>
          <w:spacing w:val="-2"/>
          <w:sz w:val="20"/>
        </w:rPr>
        <w:t> </w:t>
      </w:r>
      <w:r>
        <w:rPr>
          <w:sz w:val="20"/>
        </w:rPr>
        <w:t>for,</w:t>
      </w:r>
      <w:r>
        <w:rPr>
          <w:spacing w:val="-2"/>
          <w:sz w:val="20"/>
        </w:rPr>
        <w:t> </w:t>
      </w:r>
      <w:r>
        <w:rPr>
          <w:sz w:val="20"/>
        </w:rPr>
        <w:t>the</w:t>
      </w:r>
      <w:r>
        <w:rPr>
          <w:spacing w:val="-2"/>
          <w:sz w:val="20"/>
        </w:rPr>
        <w:t> </w:t>
      </w:r>
      <w:r>
        <w:rPr>
          <w:sz w:val="20"/>
        </w:rPr>
        <w:t>periods</w:t>
      </w:r>
      <w:r>
        <w:rPr>
          <w:spacing w:val="-2"/>
          <w:sz w:val="20"/>
        </w:rPr>
        <w:t> </w:t>
      </w:r>
      <w:r>
        <w:rPr>
          <w:sz w:val="20"/>
        </w:rPr>
        <w:t>presented</w:t>
      </w:r>
      <w:r>
        <w:rPr>
          <w:spacing w:val="-2"/>
          <w:sz w:val="20"/>
        </w:rPr>
        <w:t> </w:t>
      </w:r>
      <w:r>
        <w:rPr>
          <w:sz w:val="20"/>
        </w:rPr>
        <w:t>in</w:t>
      </w:r>
      <w:r>
        <w:rPr>
          <w:spacing w:val="-2"/>
          <w:sz w:val="20"/>
        </w:rPr>
        <w:t> </w:t>
      </w:r>
      <w:r>
        <w:rPr>
          <w:sz w:val="20"/>
        </w:rPr>
        <w:t>this</w:t>
      </w:r>
      <w:r>
        <w:rPr>
          <w:spacing w:val="-2"/>
          <w:sz w:val="20"/>
        </w:rPr>
        <w:t> </w:t>
      </w:r>
      <w:r>
        <w:rPr>
          <w:sz w:val="20"/>
        </w:rPr>
        <w:t>report;</w:t>
      </w:r>
    </w:p>
    <w:p>
      <w:pPr>
        <w:pStyle w:val="ListParagraph"/>
        <w:numPr>
          <w:ilvl w:val="0"/>
          <w:numId w:val="9"/>
        </w:numPr>
        <w:tabs>
          <w:tab w:pos="460" w:val="left" w:leader="none"/>
        </w:tabs>
        <w:spacing w:line="242" w:lineRule="auto" w:before="182" w:after="0"/>
        <w:ind w:left="460" w:right="497" w:hanging="361"/>
        <w:jc w:val="left"/>
        <w:rPr>
          <w:sz w:val="20"/>
        </w:rPr>
      </w:pPr>
      <w:r>
        <w:rPr>
          <w:sz w:val="20"/>
        </w:rPr>
        <w:t>The registrant’s other certifying officer(s) and I are responsible for establishing and maintaining disclosure controls and procedures (as 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w:t>
      </w:r>
      <w:r>
        <w:rPr>
          <w:spacing w:val="-2"/>
          <w:sz w:val="20"/>
        </w:rPr>
        <w:t> </w:t>
      </w:r>
      <w:r>
        <w:rPr>
          <w:sz w:val="20"/>
        </w:rPr>
        <w:t>13a-15(e)</w:t>
      </w:r>
      <w:r>
        <w:rPr>
          <w:spacing w:val="-2"/>
          <w:sz w:val="20"/>
        </w:rPr>
        <w:t> </w:t>
      </w:r>
      <w:r>
        <w:rPr>
          <w:sz w:val="20"/>
        </w:rPr>
        <w:t>and</w:t>
      </w:r>
      <w:r>
        <w:rPr>
          <w:spacing w:val="-2"/>
          <w:sz w:val="20"/>
        </w:rPr>
        <w:t> </w:t>
      </w:r>
      <w:r>
        <w:rPr>
          <w:sz w:val="20"/>
        </w:rPr>
        <w:t>15d-15(e))</w:t>
      </w:r>
      <w:r>
        <w:rPr>
          <w:spacing w:val="-2"/>
          <w:sz w:val="20"/>
        </w:rPr>
        <w:t> </w:t>
      </w:r>
      <w:r>
        <w:rPr>
          <w:sz w:val="20"/>
        </w:rPr>
        <w:t>and</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(as</w:t>
      </w:r>
      <w:r>
        <w:rPr>
          <w:spacing w:val="-2"/>
          <w:sz w:val="20"/>
        </w:rPr>
        <w:t> </w:t>
      </w:r>
      <w:r>
        <w:rPr>
          <w:sz w:val="20"/>
        </w:rPr>
        <w:t>defined</w:t>
      </w:r>
      <w:r>
        <w:rPr>
          <w:spacing w:val="-2"/>
          <w:sz w:val="20"/>
        </w:rPr>
        <w:t> </w:t>
      </w:r>
      <w:r>
        <w:rPr>
          <w:sz w:val="20"/>
        </w:rPr>
        <w:t>in</w:t>
      </w:r>
      <w:r>
        <w:rPr>
          <w:spacing w:val="-2"/>
          <w:sz w:val="20"/>
        </w:rPr>
        <w:t> </w:t>
      </w:r>
      <w:r>
        <w:rPr>
          <w:sz w:val="20"/>
        </w:rPr>
        <w:t>Exchange</w:t>
      </w:r>
      <w:r>
        <w:rPr>
          <w:spacing w:val="-2"/>
          <w:sz w:val="20"/>
        </w:rPr>
        <w:t> </w:t>
      </w:r>
      <w:r>
        <w:rPr>
          <w:sz w:val="20"/>
        </w:rPr>
        <w:t>Act</w:t>
      </w:r>
      <w:r>
        <w:rPr>
          <w:spacing w:val="-2"/>
          <w:sz w:val="20"/>
        </w:rPr>
        <w:t> </w:t>
      </w:r>
      <w:r>
        <w:rPr>
          <w:sz w:val="20"/>
        </w:rPr>
        <w:t>Rules 13a-15(f) and 15d-15(f)) for the registrant and have:</w:t>
      </w:r>
    </w:p>
    <w:p>
      <w:pPr>
        <w:pStyle w:val="ListParagraph"/>
        <w:numPr>
          <w:ilvl w:val="1"/>
          <w:numId w:val="9"/>
        </w:numPr>
        <w:tabs>
          <w:tab w:pos="1169" w:val="left" w:leader="none"/>
          <w:tab w:pos="1181" w:val="left" w:leader="none"/>
        </w:tabs>
        <w:spacing w:line="249" w:lineRule="auto" w:before="174" w:after="0"/>
        <w:ind w:left="1181" w:right="281" w:hanging="361"/>
        <w:jc w:val="left"/>
        <w:rPr>
          <w:sz w:val="20"/>
        </w:rPr>
      </w:pPr>
      <w:r>
        <w:rPr>
          <w:sz w:val="20"/>
        </w:rPr>
        <w:t>Designed such disclosure controls and procedures, or caused such disclosure controls and procedures to be designed under our supervision,</w:t>
      </w:r>
      <w:r>
        <w:rPr>
          <w:spacing w:val="-2"/>
          <w:sz w:val="20"/>
        </w:rPr>
        <w:t> </w:t>
      </w:r>
      <w:r>
        <w:rPr>
          <w:sz w:val="20"/>
        </w:rPr>
        <w:t>to</w:t>
      </w:r>
      <w:r>
        <w:rPr>
          <w:spacing w:val="-2"/>
          <w:sz w:val="20"/>
        </w:rPr>
        <w:t> </w:t>
      </w:r>
      <w:r>
        <w:rPr>
          <w:sz w:val="20"/>
        </w:rPr>
        <w:t>ensure</w:t>
      </w:r>
      <w:r>
        <w:rPr>
          <w:spacing w:val="-2"/>
          <w:sz w:val="20"/>
        </w:rPr>
        <w:t> </w:t>
      </w:r>
      <w:r>
        <w:rPr>
          <w:sz w:val="20"/>
        </w:rPr>
        <w:t>that</w:t>
      </w:r>
      <w:r>
        <w:rPr>
          <w:spacing w:val="-2"/>
          <w:sz w:val="20"/>
        </w:rPr>
        <w:t> </w:t>
      </w:r>
      <w:r>
        <w:rPr>
          <w:sz w:val="20"/>
        </w:rPr>
        <w:t>material</w:t>
      </w:r>
      <w:r>
        <w:rPr>
          <w:spacing w:val="-2"/>
          <w:sz w:val="20"/>
        </w:rPr>
        <w:t> </w:t>
      </w:r>
      <w:r>
        <w:rPr>
          <w:sz w:val="20"/>
        </w:rPr>
        <w:t>information</w:t>
      </w:r>
      <w:r>
        <w:rPr>
          <w:spacing w:val="-2"/>
          <w:sz w:val="20"/>
        </w:rPr>
        <w:t> </w:t>
      </w:r>
      <w:r>
        <w:rPr>
          <w:sz w:val="20"/>
        </w:rPr>
        <w:t>relating</w:t>
      </w:r>
      <w:r>
        <w:rPr>
          <w:spacing w:val="-2"/>
          <w:sz w:val="20"/>
        </w:rPr>
        <w:t> </w:t>
      </w:r>
      <w:r>
        <w:rPr>
          <w:sz w:val="20"/>
        </w:rPr>
        <w:t>to</w:t>
      </w:r>
      <w:r>
        <w:rPr>
          <w:spacing w:val="-2"/>
          <w:sz w:val="20"/>
        </w:rPr>
        <w:t> </w:t>
      </w:r>
      <w:r>
        <w:rPr>
          <w:sz w:val="20"/>
        </w:rPr>
        <w:t>the</w:t>
      </w:r>
      <w:r>
        <w:rPr>
          <w:spacing w:val="-2"/>
          <w:sz w:val="20"/>
        </w:rPr>
        <w:t> </w:t>
      </w:r>
      <w:r>
        <w:rPr>
          <w:sz w:val="20"/>
        </w:rPr>
        <w:t>registrant,</w:t>
      </w:r>
      <w:r>
        <w:rPr>
          <w:spacing w:val="-2"/>
          <w:sz w:val="20"/>
        </w:rPr>
        <w:t> </w:t>
      </w:r>
      <w:r>
        <w:rPr>
          <w:sz w:val="20"/>
        </w:rPr>
        <w:t>including</w:t>
      </w:r>
      <w:r>
        <w:rPr>
          <w:spacing w:val="-2"/>
          <w:sz w:val="20"/>
        </w:rPr>
        <w:t> </w:t>
      </w:r>
      <w:r>
        <w:rPr>
          <w:sz w:val="20"/>
        </w:rPr>
        <w:t>its</w:t>
      </w:r>
      <w:r>
        <w:rPr>
          <w:spacing w:val="-2"/>
          <w:sz w:val="20"/>
        </w:rPr>
        <w:t> </w:t>
      </w:r>
      <w:r>
        <w:rPr>
          <w:sz w:val="20"/>
        </w:rPr>
        <w:t>consolidated</w:t>
      </w:r>
      <w:r>
        <w:rPr>
          <w:spacing w:val="-2"/>
          <w:sz w:val="20"/>
        </w:rPr>
        <w:t> </w:t>
      </w:r>
      <w:r>
        <w:rPr>
          <w:sz w:val="20"/>
        </w:rPr>
        <w:t>subsidiaries,</w:t>
      </w:r>
      <w:r>
        <w:rPr>
          <w:spacing w:val="-2"/>
          <w:sz w:val="20"/>
        </w:rPr>
        <w:t> </w:t>
      </w:r>
      <w:r>
        <w:rPr>
          <w:sz w:val="20"/>
        </w:rPr>
        <w:t>is</w:t>
      </w:r>
      <w:r>
        <w:rPr>
          <w:spacing w:val="-2"/>
          <w:sz w:val="20"/>
        </w:rPr>
        <w:t> </w:t>
      </w:r>
      <w:r>
        <w:rPr>
          <w:sz w:val="20"/>
        </w:rPr>
        <w:t>made</w:t>
      </w:r>
      <w:r>
        <w:rPr>
          <w:spacing w:val="-2"/>
          <w:sz w:val="20"/>
        </w:rPr>
        <w:t> </w:t>
      </w:r>
      <w:r>
        <w:rPr>
          <w:sz w:val="20"/>
        </w:rPr>
        <w:t>known</w:t>
      </w:r>
      <w:r>
        <w:rPr>
          <w:spacing w:val="-2"/>
          <w:sz w:val="20"/>
        </w:rPr>
        <w:t> </w:t>
      </w:r>
      <w:r>
        <w:rPr>
          <w:sz w:val="20"/>
        </w:rPr>
        <w:t>to us by others within those entities, particularly during the period in which this report is being prepared;</w:t>
      </w:r>
    </w:p>
    <w:p>
      <w:pPr>
        <w:pStyle w:val="ListParagraph"/>
        <w:numPr>
          <w:ilvl w:val="1"/>
          <w:numId w:val="9"/>
        </w:numPr>
        <w:tabs>
          <w:tab w:pos="1165" w:val="left" w:leader="none"/>
          <w:tab w:pos="1181" w:val="left" w:leader="none"/>
        </w:tabs>
        <w:spacing w:line="249" w:lineRule="auto" w:before="183" w:after="0"/>
        <w:ind w:left="1181" w:right="135" w:hanging="361"/>
        <w:jc w:val="left"/>
        <w:rPr>
          <w:sz w:val="20"/>
        </w:rPr>
      </w:pPr>
      <w:r>
        <w:rPr>
          <w:sz w:val="20"/>
        </w:rPr>
        <w:t>Designed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or</w:t>
      </w:r>
      <w:r>
        <w:rPr>
          <w:spacing w:val="-2"/>
          <w:sz w:val="20"/>
        </w:rPr>
        <w:t> </w:t>
      </w:r>
      <w:r>
        <w:rPr>
          <w:sz w:val="20"/>
        </w:rPr>
        <w:t>caused</w:t>
      </w:r>
      <w:r>
        <w:rPr>
          <w:spacing w:val="-2"/>
          <w:sz w:val="20"/>
        </w:rPr>
        <w:t> </w:t>
      </w:r>
      <w:r>
        <w:rPr>
          <w:sz w:val="20"/>
        </w:rPr>
        <w:t>such</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to</w:t>
      </w:r>
      <w:r>
        <w:rPr>
          <w:spacing w:val="-2"/>
          <w:sz w:val="20"/>
        </w:rPr>
        <w:t> </w:t>
      </w:r>
      <w:r>
        <w:rPr>
          <w:sz w:val="20"/>
        </w:rPr>
        <w:t>be</w:t>
      </w:r>
      <w:r>
        <w:rPr>
          <w:spacing w:val="-2"/>
          <w:sz w:val="20"/>
        </w:rPr>
        <w:t> </w:t>
      </w:r>
      <w:r>
        <w:rPr>
          <w:sz w:val="20"/>
        </w:rPr>
        <w:t>designed</w:t>
      </w:r>
      <w:r>
        <w:rPr>
          <w:spacing w:val="-2"/>
          <w:sz w:val="20"/>
        </w:rPr>
        <w:t> </w:t>
      </w:r>
      <w:r>
        <w:rPr>
          <w:sz w:val="20"/>
        </w:rPr>
        <w:t>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9"/>
        </w:numPr>
        <w:tabs>
          <w:tab w:pos="1169" w:val="left" w:leader="none"/>
          <w:tab w:pos="1181" w:val="left" w:leader="none"/>
        </w:tabs>
        <w:spacing w:line="249" w:lineRule="auto" w:before="183" w:after="0"/>
        <w:ind w:left="1181" w:right="234" w:hanging="361"/>
        <w:jc w:val="left"/>
        <w:rPr>
          <w:sz w:val="20"/>
        </w:rPr>
      </w:pPr>
      <w:r>
        <w:rPr>
          <w:sz w:val="20"/>
        </w:rPr>
        <w:t>Evaluated</w:t>
      </w:r>
      <w:r>
        <w:rPr>
          <w:spacing w:val="-3"/>
          <w:sz w:val="20"/>
        </w:rPr>
        <w:t> </w:t>
      </w:r>
      <w:r>
        <w:rPr>
          <w:sz w:val="20"/>
        </w:rPr>
        <w:t>the</w:t>
      </w:r>
      <w:r>
        <w:rPr>
          <w:spacing w:val="-3"/>
          <w:sz w:val="20"/>
        </w:rPr>
        <w:t> </w:t>
      </w:r>
      <w:r>
        <w:rPr>
          <w:sz w:val="20"/>
        </w:rPr>
        <w:t>effectiveness</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disclosure</w:t>
      </w:r>
      <w:r>
        <w:rPr>
          <w:spacing w:val="-3"/>
          <w:sz w:val="20"/>
        </w:rPr>
        <w:t> </w:t>
      </w:r>
      <w:r>
        <w:rPr>
          <w:sz w:val="20"/>
        </w:rPr>
        <w:t>controls</w:t>
      </w:r>
      <w:r>
        <w:rPr>
          <w:spacing w:val="-3"/>
          <w:sz w:val="20"/>
        </w:rPr>
        <w:t> </w:t>
      </w:r>
      <w:r>
        <w:rPr>
          <w:sz w:val="20"/>
        </w:rPr>
        <w:t>and</w:t>
      </w:r>
      <w:r>
        <w:rPr>
          <w:spacing w:val="-3"/>
          <w:sz w:val="20"/>
        </w:rPr>
        <w:t> </w:t>
      </w:r>
      <w:r>
        <w:rPr>
          <w:sz w:val="20"/>
        </w:rPr>
        <w:t>procedures</w:t>
      </w:r>
      <w:r>
        <w:rPr>
          <w:spacing w:val="-3"/>
          <w:sz w:val="20"/>
        </w:rPr>
        <w:t> </w:t>
      </w:r>
      <w:r>
        <w:rPr>
          <w:sz w:val="20"/>
        </w:rPr>
        <w:t>and</w:t>
      </w:r>
      <w:r>
        <w:rPr>
          <w:spacing w:val="-3"/>
          <w:sz w:val="20"/>
        </w:rPr>
        <w:t> </w:t>
      </w:r>
      <w:r>
        <w:rPr>
          <w:sz w:val="20"/>
        </w:rPr>
        <w:t>presented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our</w:t>
      </w:r>
      <w:r>
        <w:rPr>
          <w:spacing w:val="-3"/>
          <w:sz w:val="20"/>
        </w:rPr>
        <w:t> </w:t>
      </w:r>
      <w:r>
        <w:rPr>
          <w:sz w:val="20"/>
        </w:rPr>
        <w:t>conclusions</w:t>
      </w:r>
      <w:r>
        <w:rPr>
          <w:spacing w:val="-3"/>
          <w:sz w:val="20"/>
        </w:rPr>
        <w:t> </w:t>
      </w:r>
      <w:r>
        <w:rPr>
          <w:sz w:val="20"/>
        </w:rPr>
        <w:t>about the effectiveness of the disclosure controls and procedures, as of the end of the period covered by this report based on such evaluation; and</w:t>
      </w:r>
    </w:p>
    <w:p>
      <w:pPr>
        <w:pStyle w:val="ListParagraph"/>
        <w:numPr>
          <w:ilvl w:val="1"/>
          <w:numId w:val="9"/>
        </w:numPr>
        <w:tabs>
          <w:tab w:pos="1165" w:val="left" w:leader="none"/>
          <w:tab w:pos="1181" w:val="left" w:leader="none"/>
        </w:tabs>
        <w:spacing w:line="249" w:lineRule="auto" w:before="184" w:after="0"/>
        <w:ind w:left="1181" w:right="351" w:hanging="361"/>
        <w:jc w:val="left"/>
        <w:rPr>
          <w:sz w:val="20"/>
        </w:rPr>
      </w:pPr>
      <w:r>
        <w:rPr>
          <w:sz w:val="20"/>
        </w:rPr>
        <w:t>Disclosed</w:t>
      </w:r>
      <w:r>
        <w:rPr>
          <w:spacing w:val="-3"/>
          <w:sz w:val="20"/>
        </w:rPr>
        <w:t> </w:t>
      </w:r>
      <w:r>
        <w:rPr>
          <w:sz w:val="20"/>
        </w:rPr>
        <w:t>in</w:t>
      </w:r>
      <w:r>
        <w:rPr>
          <w:spacing w:val="-3"/>
          <w:sz w:val="20"/>
        </w:rPr>
        <w:t> </w:t>
      </w:r>
      <w:r>
        <w:rPr>
          <w:sz w:val="20"/>
        </w:rPr>
        <w:t>this</w:t>
      </w:r>
      <w:r>
        <w:rPr>
          <w:spacing w:val="-3"/>
          <w:sz w:val="20"/>
        </w:rPr>
        <w:t> </w:t>
      </w:r>
      <w:r>
        <w:rPr>
          <w:sz w:val="20"/>
        </w:rPr>
        <w:t>report</w:t>
      </w:r>
      <w:r>
        <w:rPr>
          <w:spacing w:val="-3"/>
          <w:sz w:val="20"/>
        </w:rPr>
        <w:t> </w:t>
      </w:r>
      <w:r>
        <w:rPr>
          <w:sz w:val="20"/>
        </w:rPr>
        <w:t>any</w:t>
      </w:r>
      <w:r>
        <w:rPr>
          <w:spacing w:val="-3"/>
          <w:sz w:val="20"/>
        </w:rPr>
        <w:t> </w:t>
      </w:r>
      <w:r>
        <w:rPr>
          <w:sz w:val="20"/>
        </w:rPr>
        <w:t>change</w:t>
      </w:r>
      <w:r>
        <w:rPr>
          <w:spacing w:val="-3"/>
          <w:sz w:val="20"/>
        </w:rPr>
        <w:t> </w:t>
      </w:r>
      <w:r>
        <w:rPr>
          <w:sz w:val="20"/>
        </w:rPr>
        <w:t>in</w:t>
      </w:r>
      <w:r>
        <w:rPr>
          <w:spacing w:val="-3"/>
          <w:sz w:val="20"/>
        </w:rPr>
        <w:t> </w:t>
      </w:r>
      <w:r>
        <w:rPr>
          <w:sz w:val="20"/>
        </w:rPr>
        <w:t>the</w:t>
      </w:r>
      <w:r>
        <w:rPr>
          <w:spacing w:val="-3"/>
          <w:sz w:val="20"/>
        </w:rPr>
        <w:t> </w:t>
      </w:r>
      <w:r>
        <w:rPr>
          <w:sz w:val="20"/>
        </w:rPr>
        <w:t>registrant’s</w:t>
      </w:r>
      <w:r>
        <w:rPr>
          <w:spacing w:val="-3"/>
          <w:sz w:val="20"/>
        </w:rPr>
        <w:t> </w:t>
      </w:r>
      <w:r>
        <w:rPr>
          <w:sz w:val="20"/>
        </w:rPr>
        <w:t>internal</w:t>
      </w:r>
      <w:r>
        <w:rPr>
          <w:spacing w:val="-3"/>
          <w:sz w:val="20"/>
        </w:rPr>
        <w:t> </w:t>
      </w:r>
      <w:r>
        <w:rPr>
          <w:sz w:val="20"/>
        </w:rPr>
        <w:t>control</w:t>
      </w:r>
      <w:r>
        <w:rPr>
          <w:spacing w:val="-3"/>
          <w:sz w:val="20"/>
        </w:rPr>
        <w:t> </w:t>
      </w:r>
      <w:r>
        <w:rPr>
          <w:sz w:val="20"/>
        </w:rPr>
        <w:t>over</w:t>
      </w:r>
      <w:r>
        <w:rPr>
          <w:spacing w:val="-3"/>
          <w:sz w:val="20"/>
        </w:rPr>
        <w:t> </w:t>
      </w:r>
      <w:r>
        <w:rPr>
          <w:sz w:val="20"/>
        </w:rPr>
        <w:t>financial</w:t>
      </w:r>
      <w:r>
        <w:rPr>
          <w:spacing w:val="-3"/>
          <w:sz w:val="20"/>
        </w:rPr>
        <w:t> </w:t>
      </w:r>
      <w:r>
        <w:rPr>
          <w:sz w:val="20"/>
        </w:rPr>
        <w:t>reporting</w:t>
      </w:r>
      <w:r>
        <w:rPr>
          <w:spacing w:val="-3"/>
          <w:sz w:val="20"/>
        </w:rPr>
        <w:t> </w:t>
      </w:r>
      <w:r>
        <w:rPr>
          <w:sz w:val="20"/>
        </w:rPr>
        <w:t>that</w:t>
      </w:r>
      <w:r>
        <w:rPr>
          <w:spacing w:val="-3"/>
          <w:sz w:val="20"/>
        </w:rPr>
        <w:t> </w:t>
      </w:r>
      <w:r>
        <w:rPr>
          <w:sz w:val="20"/>
        </w:rPr>
        <w:t>occurred</w:t>
      </w:r>
      <w:r>
        <w:rPr>
          <w:spacing w:val="-3"/>
          <w:sz w:val="20"/>
        </w:rPr>
        <w:t> </w:t>
      </w:r>
      <w:r>
        <w:rPr>
          <w:sz w:val="20"/>
        </w:rPr>
        <w:t>during</w:t>
      </w:r>
      <w:r>
        <w:rPr>
          <w:spacing w:val="-3"/>
          <w:sz w:val="20"/>
        </w:rPr>
        <w:t> </w:t>
      </w:r>
      <w:r>
        <w:rPr>
          <w:sz w:val="20"/>
        </w:rPr>
        <w:t>the</w:t>
      </w:r>
      <w:r>
        <w:rPr>
          <w:spacing w:val="-3"/>
          <w:sz w:val="20"/>
        </w:rPr>
        <w:t> </w:t>
      </w:r>
      <w:r>
        <w:rPr>
          <w:sz w:val="20"/>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9"/>
        </w:numPr>
        <w:tabs>
          <w:tab w:pos="460" w:val="left" w:leader="none"/>
        </w:tabs>
        <w:spacing w:line="249" w:lineRule="auto" w:before="183" w:after="0"/>
        <w:ind w:left="460" w:right="546" w:hanging="361"/>
        <w:jc w:val="left"/>
        <w:rPr>
          <w:sz w:val="20"/>
        </w:rPr>
      </w:pPr>
      <w:r>
        <w:rPr>
          <w:sz w:val="20"/>
        </w:rPr>
        <w:t>The registrant’s other certifying officer(s) and I have disclosed, based on our most recent evaluation of internal control over financial reporting,</w:t>
      </w:r>
      <w:r>
        <w:rPr>
          <w:spacing w:val="-3"/>
          <w:sz w:val="20"/>
        </w:rPr>
        <w:t> </w:t>
      </w:r>
      <w:r>
        <w:rPr>
          <w:sz w:val="20"/>
        </w:rPr>
        <w:t>to</w:t>
      </w:r>
      <w:r>
        <w:rPr>
          <w:spacing w:val="-3"/>
          <w:sz w:val="20"/>
        </w:rPr>
        <w:t> </w:t>
      </w:r>
      <w:r>
        <w:rPr>
          <w:sz w:val="20"/>
        </w:rPr>
        <w:t>the</w:t>
      </w:r>
      <w:r>
        <w:rPr>
          <w:spacing w:val="-3"/>
          <w:sz w:val="20"/>
        </w:rPr>
        <w:t> </w:t>
      </w:r>
      <w:r>
        <w:rPr>
          <w:sz w:val="20"/>
        </w:rPr>
        <w:t>registrant’s</w:t>
      </w:r>
      <w:r>
        <w:rPr>
          <w:spacing w:val="-3"/>
          <w:sz w:val="20"/>
        </w:rPr>
        <w:t> </w:t>
      </w:r>
      <w:r>
        <w:rPr>
          <w:sz w:val="20"/>
        </w:rPr>
        <w:t>auditors</w:t>
      </w:r>
      <w:r>
        <w:rPr>
          <w:spacing w:val="-3"/>
          <w:sz w:val="20"/>
        </w:rPr>
        <w:t> </w:t>
      </w:r>
      <w:r>
        <w:rPr>
          <w:sz w:val="20"/>
        </w:rPr>
        <w:t>and</w:t>
      </w:r>
      <w:r>
        <w:rPr>
          <w:spacing w:val="-3"/>
          <w:sz w:val="20"/>
        </w:rPr>
        <w:t> </w:t>
      </w:r>
      <w:r>
        <w:rPr>
          <w:sz w:val="20"/>
        </w:rPr>
        <w:t>the</w:t>
      </w:r>
      <w:r>
        <w:rPr>
          <w:spacing w:val="-3"/>
          <w:sz w:val="20"/>
        </w:rPr>
        <w:t> </w:t>
      </w:r>
      <w:r>
        <w:rPr>
          <w:sz w:val="20"/>
        </w:rPr>
        <w:t>audit</w:t>
      </w:r>
      <w:r>
        <w:rPr>
          <w:spacing w:val="-3"/>
          <w:sz w:val="20"/>
        </w:rPr>
        <w:t> </w:t>
      </w:r>
      <w:r>
        <w:rPr>
          <w:sz w:val="20"/>
        </w:rPr>
        <w:t>committee</w:t>
      </w:r>
      <w:r>
        <w:rPr>
          <w:spacing w:val="-3"/>
          <w:sz w:val="20"/>
        </w:rPr>
        <w:t> </w:t>
      </w:r>
      <w:r>
        <w:rPr>
          <w:sz w:val="20"/>
        </w:rPr>
        <w:t>of</w:t>
      </w:r>
      <w:r>
        <w:rPr>
          <w:spacing w:val="-3"/>
          <w:sz w:val="20"/>
        </w:rPr>
        <w:t> </w:t>
      </w:r>
      <w:r>
        <w:rPr>
          <w:sz w:val="20"/>
        </w:rPr>
        <w:t>the</w:t>
      </w:r>
      <w:r>
        <w:rPr>
          <w:spacing w:val="-3"/>
          <w:sz w:val="20"/>
        </w:rPr>
        <w:t> </w:t>
      </w:r>
      <w:r>
        <w:rPr>
          <w:sz w:val="20"/>
        </w:rPr>
        <w:t>registrant’s</w:t>
      </w:r>
      <w:r>
        <w:rPr>
          <w:spacing w:val="-3"/>
          <w:sz w:val="20"/>
        </w:rPr>
        <w:t> </w:t>
      </w:r>
      <w:r>
        <w:rPr>
          <w:sz w:val="20"/>
        </w:rPr>
        <w:t>board</w:t>
      </w:r>
      <w:r>
        <w:rPr>
          <w:spacing w:val="-3"/>
          <w:sz w:val="20"/>
        </w:rPr>
        <w:t> </w:t>
      </w:r>
      <w:r>
        <w:rPr>
          <w:sz w:val="20"/>
        </w:rPr>
        <w:t>of</w:t>
      </w:r>
      <w:r>
        <w:rPr>
          <w:spacing w:val="-3"/>
          <w:sz w:val="20"/>
        </w:rPr>
        <w:t> </w:t>
      </w:r>
      <w:r>
        <w:rPr>
          <w:sz w:val="20"/>
        </w:rPr>
        <w:t>directors</w:t>
      </w:r>
      <w:r>
        <w:rPr>
          <w:spacing w:val="-3"/>
          <w:sz w:val="20"/>
        </w:rPr>
        <w:t> </w:t>
      </w:r>
      <w:r>
        <w:rPr>
          <w:sz w:val="20"/>
        </w:rPr>
        <w:t>(or</w:t>
      </w:r>
      <w:r>
        <w:rPr>
          <w:spacing w:val="-3"/>
          <w:sz w:val="20"/>
        </w:rPr>
        <w:t> </w:t>
      </w:r>
      <w:r>
        <w:rPr>
          <w:sz w:val="20"/>
        </w:rPr>
        <w:t>persons</w:t>
      </w:r>
      <w:r>
        <w:rPr>
          <w:spacing w:val="-3"/>
          <w:sz w:val="20"/>
        </w:rPr>
        <w:t> </w:t>
      </w:r>
      <w:r>
        <w:rPr>
          <w:sz w:val="20"/>
        </w:rPr>
        <w:t>performing</w:t>
      </w:r>
      <w:r>
        <w:rPr>
          <w:spacing w:val="-3"/>
          <w:sz w:val="20"/>
        </w:rPr>
        <w:t> </w:t>
      </w:r>
      <w:r>
        <w:rPr>
          <w:sz w:val="20"/>
        </w:rPr>
        <w:t>the</w:t>
      </w:r>
      <w:r>
        <w:rPr>
          <w:spacing w:val="-3"/>
          <w:sz w:val="20"/>
        </w:rPr>
        <w:t> </w:t>
      </w:r>
      <w:r>
        <w:rPr>
          <w:sz w:val="20"/>
        </w:rPr>
        <w:t>equivalent </w:t>
      </w:r>
      <w:r>
        <w:rPr>
          <w:spacing w:val="-2"/>
          <w:sz w:val="20"/>
        </w:rPr>
        <w:t>functions):</w:t>
      </w:r>
    </w:p>
    <w:p>
      <w:pPr>
        <w:pStyle w:val="ListParagraph"/>
        <w:numPr>
          <w:ilvl w:val="1"/>
          <w:numId w:val="9"/>
        </w:numPr>
        <w:tabs>
          <w:tab w:pos="1169" w:val="left" w:leader="none"/>
          <w:tab w:pos="1181" w:val="left" w:leader="none"/>
        </w:tabs>
        <w:spacing w:line="249" w:lineRule="auto" w:before="183" w:after="0"/>
        <w:ind w:left="1181" w:right="181" w:hanging="361"/>
        <w:jc w:val="left"/>
        <w:rPr>
          <w:sz w:val="20"/>
        </w:rPr>
      </w:pPr>
      <w:r>
        <w:rPr>
          <w:sz w:val="20"/>
        </w:rPr>
        <w:t>All</w:t>
      </w:r>
      <w:r>
        <w:rPr>
          <w:spacing w:val="-2"/>
          <w:sz w:val="20"/>
        </w:rPr>
        <w:t> </w:t>
      </w:r>
      <w:r>
        <w:rPr>
          <w:sz w:val="20"/>
        </w:rPr>
        <w:t>significant</w:t>
      </w:r>
      <w:r>
        <w:rPr>
          <w:spacing w:val="-2"/>
          <w:sz w:val="20"/>
        </w:rPr>
        <w:t> </w:t>
      </w:r>
      <w:r>
        <w:rPr>
          <w:sz w:val="20"/>
        </w:rPr>
        <w:t>deficiencies</w:t>
      </w:r>
      <w:r>
        <w:rPr>
          <w:spacing w:val="-2"/>
          <w:sz w:val="20"/>
        </w:rPr>
        <w:t> </w:t>
      </w:r>
      <w:r>
        <w:rPr>
          <w:sz w:val="20"/>
        </w:rPr>
        <w:t>and</w:t>
      </w:r>
      <w:r>
        <w:rPr>
          <w:spacing w:val="-2"/>
          <w:sz w:val="20"/>
        </w:rPr>
        <w:t> </w:t>
      </w:r>
      <w:r>
        <w:rPr>
          <w:sz w:val="20"/>
        </w:rPr>
        <w:t>material</w:t>
      </w:r>
      <w:r>
        <w:rPr>
          <w:spacing w:val="-2"/>
          <w:sz w:val="20"/>
        </w:rPr>
        <w:t> </w:t>
      </w:r>
      <w:r>
        <w:rPr>
          <w:sz w:val="20"/>
        </w:rPr>
        <w:t>weaknesses</w:t>
      </w:r>
      <w:r>
        <w:rPr>
          <w:spacing w:val="-2"/>
          <w:sz w:val="20"/>
        </w:rPr>
        <w:t> </w:t>
      </w:r>
      <w:r>
        <w:rPr>
          <w:sz w:val="20"/>
        </w:rPr>
        <w:t>in</w:t>
      </w:r>
      <w:r>
        <w:rPr>
          <w:spacing w:val="-2"/>
          <w:sz w:val="20"/>
        </w:rPr>
        <w:t> </w:t>
      </w:r>
      <w:r>
        <w:rPr>
          <w:sz w:val="20"/>
        </w:rPr>
        <w:t>the</w:t>
      </w:r>
      <w:r>
        <w:rPr>
          <w:spacing w:val="-2"/>
          <w:sz w:val="20"/>
        </w:rPr>
        <w:t> </w:t>
      </w:r>
      <w:r>
        <w:rPr>
          <w:sz w:val="20"/>
        </w:rPr>
        <w:t>design</w:t>
      </w:r>
      <w:r>
        <w:rPr>
          <w:spacing w:val="-2"/>
          <w:sz w:val="20"/>
        </w:rPr>
        <w:t> </w:t>
      </w:r>
      <w:r>
        <w:rPr>
          <w:sz w:val="20"/>
        </w:rPr>
        <w:t>or</w:t>
      </w:r>
      <w:r>
        <w:rPr>
          <w:spacing w:val="-2"/>
          <w:sz w:val="20"/>
        </w:rPr>
        <w:t> </w:t>
      </w:r>
      <w:r>
        <w:rPr>
          <w:sz w:val="20"/>
        </w:rPr>
        <w:t>operation</w:t>
      </w:r>
      <w:r>
        <w:rPr>
          <w:spacing w:val="-2"/>
          <w:sz w:val="20"/>
        </w:rPr>
        <w:t> </w:t>
      </w:r>
      <w:r>
        <w:rPr>
          <w:sz w:val="20"/>
        </w:rPr>
        <w:t>of</w:t>
      </w:r>
      <w:r>
        <w:rPr>
          <w:spacing w:val="-2"/>
          <w:sz w:val="20"/>
        </w:rPr>
        <w:t> </w:t>
      </w:r>
      <w:r>
        <w:rPr>
          <w:sz w:val="20"/>
        </w:rPr>
        <w:t>internal</w:t>
      </w:r>
      <w:r>
        <w:rPr>
          <w:spacing w:val="-2"/>
          <w:sz w:val="20"/>
        </w:rPr>
        <w:t> </w:t>
      </w:r>
      <w:r>
        <w:rPr>
          <w:sz w:val="20"/>
        </w:rPr>
        <w:t>control</w:t>
      </w:r>
      <w:r>
        <w:rPr>
          <w:spacing w:val="-2"/>
          <w:sz w:val="20"/>
        </w:rPr>
        <w:t> </w:t>
      </w:r>
      <w:r>
        <w:rPr>
          <w:sz w:val="20"/>
        </w:rPr>
        <w:t>over</w:t>
      </w:r>
      <w:r>
        <w:rPr>
          <w:spacing w:val="-2"/>
          <w:sz w:val="20"/>
        </w:rPr>
        <w:t> </w:t>
      </w:r>
      <w:r>
        <w:rPr>
          <w:sz w:val="20"/>
        </w:rPr>
        <w:t>financial</w:t>
      </w:r>
      <w:r>
        <w:rPr>
          <w:spacing w:val="-2"/>
          <w:sz w:val="20"/>
        </w:rPr>
        <w:t> </w:t>
      </w:r>
      <w:r>
        <w:rPr>
          <w:sz w:val="20"/>
        </w:rPr>
        <w:t>reporting</w:t>
      </w:r>
      <w:r>
        <w:rPr>
          <w:spacing w:val="-2"/>
          <w:sz w:val="20"/>
        </w:rPr>
        <w:t> </w:t>
      </w:r>
      <w:r>
        <w:rPr>
          <w:sz w:val="20"/>
        </w:rPr>
        <w:t>which</w:t>
      </w:r>
      <w:r>
        <w:rPr>
          <w:spacing w:val="-2"/>
          <w:sz w:val="20"/>
        </w:rPr>
        <w:t> </w:t>
      </w:r>
      <w:r>
        <w:rPr>
          <w:sz w:val="20"/>
        </w:rPr>
        <w:t>are reasonably likely to adversely affect the registrant’s ability to record, process, summarize and report financial information; and</w:t>
      </w:r>
    </w:p>
    <w:p>
      <w:pPr>
        <w:pStyle w:val="ListParagraph"/>
        <w:numPr>
          <w:ilvl w:val="1"/>
          <w:numId w:val="9"/>
        </w:numPr>
        <w:tabs>
          <w:tab w:pos="1165" w:val="left" w:leader="none"/>
          <w:tab w:pos="1181" w:val="left" w:leader="none"/>
        </w:tabs>
        <w:spacing w:line="249" w:lineRule="auto" w:before="182" w:after="0"/>
        <w:ind w:left="1181" w:right="501" w:hanging="361"/>
        <w:jc w:val="left"/>
        <w:rPr>
          <w:sz w:val="20"/>
        </w:rPr>
      </w:pPr>
      <w:r>
        <w:rPr>
          <w:sz w:val="20"/>
        </w:rPr>
        <w:t>Any</w:t>
      </w:r>
      <w:r>
        <w:rPr>
          <w:spacing w:val="-3"/>
          <w:sz w:val="20"/>
        </w:rPr>
        <w:t> </w:t>
      </w:r>
      <w:r>
        <w:rPr>
          <w:sz w:val="20"/>
        </w:rPr>
        <w:t>fraud,</w:t>
      </w:r>
      <w:r>
        <w:rPr>
          <w:spacing w:val="-3"/>
          <w:sz w:val="20"/>
        </w:rPr>
        <w:t> </w:t>
      </w:r>
      <w:r>
        <w:rPr>
          <w:sz w:val="20"/>
        </w:rPr>
        <w:t>whether</w:t>
      </w:r>
      <w:r>
        <w:rPr>
          <w:spacing w:val="-3"/>
          <w:sz w:val="20"/>
        </w:rPr>
        <w:t> </w:t>
      </w:r>
      <w:r>
        <w:rPr>
          <w:sz w:val="20"/>
        </w:rPr>
        <w:t>or</w:t>
      </w:r>
      <w:r>
        <w:rPr>
          <w:spacing w:val="-3"/>
          <w:sz w:val="20"/>
        </w:rPr>
        <w:t> </w:t>
      </w:r>
      <w:r>
        <w:rPr>
          <w:sz w:val="20"/>
        </w:rPr>
        <w:t>not</w:t>
      </w:r>
      <w:r>
        <w:rPr>
          <w:spacing w:val="-3"/>
          <w:sz w:val="20"/>
        </w:rPr>
        <w:t> </w:t>
      </w:r>
      <w:r>
        <w:rPr>
          <w:sz w:val="20"/>
        </w:rPr>
        <w:t>material,</w:t>
      </w:r>
      <w:r>
        <w:rPr>
          <w:spacing w:val="-3"/>
          <w:sz w:val="20"/>
        </w:rPr>
        <w:t> </w:t>
      </w:r>
      <w:r>
        <w:rPr>
          <w:sz w:val="20"/>
        </w:rPr>
        <w:t>that</w:t>
      </w:r>
      <w:r>
        <w:rPr>
          <w:spacing w:val="-3"/>
          <w:sz w:val="20"/>
        </w:rPr>
        <w:t> </w:t>
      </w:r>
      <w:r>
        <w:rPr>
          <w:sz w:val="20"/>
        </w:rPr>
        <w:t>involves</w:t>
      </w:r>
      <w:r>
        <w:rPr>
          <w:spacing w:val="-3"/>
          <w:sz w:val="20"/>
        </w:rPr>
        <w:t> </w:t>
      </w:r>
      <w:r>
        <w:rPr>
          <w:sz w:val="20"/>
        </w:rPr>
        <w:t>management</w:t>
      </w:r>
      <w:r>
        <w:rPr>
          <w:spacing w:val="-3"/>
          <w:sz w:val="20"/>
        </w:rPr>
        <w:t> </w:t>
      </w:r>
      <w:r>
        <w:rPr>
          <w:sz w:val="20"/>
        </w:rPr>
        <w:t>or</w:t>
      </w:r>
      <w:r>
        <w:rPr>
          <w:spacing w:val="-3"/>
          <w:sz w:val="20"/>
        </w:rPr>
        <w:t> </w:t>
      </w:r>
      <w:r>
        <w:rPr>
          <w:sz w:val="20"/>
        </w:rPr>
        <w:t>other</w:t>
      </w:r>
      <w:r>
        <w:rPr>
          <w:spacing w:val="-3"/>
          <w:sz w:val="20"/>
        </w:rPr>
        <w:t> </w:t>
      </w:r>
      <w:r>
        <w:rPr>
          <w:sz w:val="20"/>
        </w:rPr>
        <w:t>employees</w:t>
      </w:r>
      <w:r>
        <w:rPr>
          <w:spacing w:val="-3"/>
          <w:sz w:val="20"/>
        </w:rPr>
        <w:t> </w:t>
      </w:r>
      <w:r>
        <w:rPr>
          <w:sz w:val="20"/>
        </w:rPr>
        <w:t>who</w:t>
      </w:r>
      <w:r>
        <w:rPr>
          <w:spacing w:val="-3"/>
          <w:sz w:val="20"/>
        </w:rPr>
        <w:t> </w:t>
      </w:r>
      <w:r>
        <w:rPr>
          <w:sz w:val="20"/>
        </w:rPr>
        <w:t>have</w:t>
      </w:r>
      <w:r>
        <w:rPr>
          <w:spacing w:val="-3"/>
          <w:sz w:val="20"/>
        </w:rPr>
        <w:t> </w:t>
      </w:r>
      <w:r>
        <w:rPr>
          <w:sz w:val="20"/>
        </w:rPr>
        <w:t>a</w:t>
      </w:r>
      <w:r>
        <w:rPr>
          <w:spacing w:val="-3"/>
          <w:sz w:val="20"/>
        </w:rPr>
        <w:t> </w:t>
      </w:r>
      <w:r>
        <w:rPr>
          <w:sz w:val="20"/>
        </w:rPr>
        <w:t>significant</w:t>
      </w:r>
      <w:r>
        <w:rPr>
          <w:spacing w:val="-3"/>
          <w:sz w:val="20"/>
        </w:rPr>
        <w:t> </w:t>
      </w:r>
      <w:r>
        <w:rPr>
          <w:sz w:val="20"/>
        </w:rPr>
        <w:t>role</w:t>
      </w:r>
      <w:r>
        <w:rPr>
          <w:spacing w:val="-3"/>
          <w:sz w:val="20"/>
        </w:rPr>
        <w:t> </w:t>
      </w:r>
      <w:r>
        <w:rPr>
          <w:sz w:val="20"/>
        </w:rPr>
        <w:t>in</w:t>
      </w:r>
      <w:r>
        <w:rPr>
          <w:spacing w:val="-3"/>
          <w:sz w:val="20"/>
        </w:rPr>
        <w:t> </w:t>
      </w:r>
      <w:r>
        <w:rPr>
          <w:sz w:val="20"/>
        </w:rPr>
        <w:t>the</w:t>
      </w:r>
      <w:r>
        <w:rPr>
          <w:spacing w:val="-3"/>
          <w:sz w:val="20"/>
        </w:rPr>
        <w:t> </w:t>
      </w:r>
      <w:r>
        <w:rPr>
          <w:sz w:val="20"/>
        </w:rPr>
        <w:t>registrant’s internal control over financial reporting.</w:t>
      </w:r>
    </w:p>
    <w:p>
      <w:pPr>
        <w:pStyle w:val="BodyText"/>
        <w:tabs>
          <w:tab w:pos="4488" w:val="left" w:leader="none"/>
        </w:tabs>
        <w:spacing w:before="227"/>
        <w:ind w:left="135"/>
      </w:pPr>
      <w:r>
        <w:rPr/>
        <mc:AlternateContent>
          <mc:Choice Requires="wps">
            <w:drawing>
              <wp:anchor distT="0" distB="0" distL="0" distR="0" allowOverlap="1" layoutInCell="1" locked="0" behindDoc="1" simplePos="0" relativeHeight="487646208">
                <wp:simplePos x="0" y="0"/>
                <wp:positionH relativeFrom="page">
                  <wp:posOffset>2951965</wp:posOffset>
                </wp:positionH>
                <wp:positionV relativeFrom="paragraph">
                  <wp:posOffset>301305</wp:posOffset>
                </wp:positionV>
                <wp:extent cx="4633595" cy="10160"/>
                <wp:effectExtent l="0" t="0" r="0" b="0"/>
                <wp:wrapTopAndBottom/>
                <wp:docPr id="463" name="Graphic 463"/>
                <wp:cNvGraphicFramePr>
                  <a:graphicFrameLocks/>
                </wp:cNvGraphicFramePr>
                <a:graphic>
                  <a:graphicData uri="http://schemas.microsoft.com/office/word/2010/wordprocessingShape">
                    <wps:wsp>
                      <wps:cNvPr id="463" name="Graphic 463"/>
                      <wps:cNvSpPr/>
                      <wps:spPr>
                        <a:xfrm>
                          <a:off x="0" y="0"/>
                          <a:ext cx="4633595" cy="10160"/>
                        </a:xfrm>
                        <a:custGeom>
                          <a:avLst/>
                          <a:gdLst/>
                          <a:ahLst/>
                          <a:cxnLst/>
                          <a:rect l="l" t="t" r="r" b="b"/>
                          <a:pathLst>
                            <a:path w="4633595" h="10160">
                              <a:moveTo>
                                <a:pt x="4633036" y="9532"/>
                              </a:moveTo>
                              <a:lnTo>
                                <a:pt x="0" y="9532"/>
                              </a:lnTo>
                              <a:lnTo>
                                <a:pt x="0" y="0"/>
                              </a:lnTo>
                              <a:lnTo>
                                <a:pt x="4633036" y="0"/>
                              </a:lnTo>
                              <a:lnTo>
                                <a:pt x="4633036"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438263pt;margin-top:23.72488pt;width:364.806016pt;height:.75063pt;mso-position-horizontal-relative:page;mso-position-vertical-relative:paragraph;z-index:-15670272;mso-wrap-distance-left:0;mso-wrap-distance-right:0" id="docshape462" filled="true" fillcolor="#000000" stroked="false">
                <v:fill type="solid"/>
                <w10:wrap type="topAndBottom"/>
              </v:rect>
            </w:pict>
          </mc:Fallback>
        </mc:AlternateContent>
      </w:r>
      <w:r>
        <w:rPr/>
        <w:t>Date</w:t>
      </w:r>
      <w:r>
        <w:rPr>
          <w:spacing w:val="35"/>
        </w:rPr>
        <w:t>  </w:t>
      </w:r>
      <w:r>
        <w:rPr/>
        <w:t>February 8,</w:t>
      </w:r>
      <w:r>
        <w:rPr>
          <w:spacing w:val="-1"/>
        </w:rPr>
        <w:t> </w:t>
      </w:r>
      <w:r>
        <w:rPr>
          <w:spacing w:val="-4"/>
        </w:rPr>
        <w:t>2023</w:t>
      </w:r>
      <w:r>
        <w:rPr/>
        <w:tab/>
        <w:t>/s/</w:t>
      </w:r>
      <w:r>
        <w:rPr>
          <w:spacing w:val="-5"/>
        </w:rPr>
        <w:t> </w:t>
      </w:r>
      <w:r>
        <w:rPr/>
        <w:t>Michael</w:t>
      </w:r>
      <w:r>
        <w:rPr>
          <w:spacing w:val="-3"/>
        </w:rPr>
        <w:t> </w:t>
      </w:r>
      <w:r>
        <w:rPr>
          <w:spacing w:val="-2"/>
        </w:rPr>
        <w:t>Casamento</w:t>
      </w:r>
    </w:p>
    <w:p>
      <w:pPr>
        <w:pStyle w:val="BodyText"/>
        <w:spacing w:line="204" w:lineRule="auto" w:before="36"/>
        <w:ind w:left="4488"/>
      </w:pPr>
      <w:r>
        <w:rPr/>
        <w:t>Michael</w:t>
      </w:r>
      <w:r>
        <w:rPr>
          <w:spacing w:val="-6"/>
        </w:rPr>
        <w:t> </w:t>
      </w:r>
      <w:r>
        <w:rPr/>
        <w:t>Casamento,</w:t>
      </w:r>
      <w:r>
        <w:rPr>
          <w:spacing w:val="-6"/>
        </w:rPr>
        <w:t> </w:t>
      </w:r>
      <w:r>
        <w:rPr/>
        <w:t>Executive</w:t>
      </w:r>
      <w:r>
        <w:rPr>
          <w:spacing w:val="-6"/>
        </w:rPr>
        <w:t> </w:t>
      </w:r>
      <w:r>
        <w:rPr/>
        <w:t>Vice</w:t>
      </w:r>
      <w:r>
        <w:rPr>
          <w:spacing w:val="-6"/>
        </w:rPr>
        <w:t> </w:t>
      </w:r>
      <w:r>
        <w:rPr/>
        <w:t>President</w:t>
      </w:r>
      <w:r>
        <w:rPr>
          <w:spacing w:val="-6"/>
        </w:rPr>
        <w:t> </w:t>
      </w:r>
      <w:r>
        <w:rPr/>
        <w:t>and</w:t>
      </w:r>
      <w:r>
        <w:rPr>
          <w:spacing w:val="-6"/>
        </w:rPr>
        <w:t> </w:t>
      </w:r>
      <w:r>
        <w:rPr/>
        <w:t>Chief</w:t>
      </w:r>
      <w:r>
        <w:rPr>
          <w:spacing w:val="-6"/>
        </w:rPr>
        <w:t> </w:t>
      </w:r>
      <w:r>
        <w:rPr/>
        <w:t>Financial</w:t>
      </w:r>
      <w:r>
        <w:rPr>
          <w:spacing w:val="-6"/>
        </w:rPr>
        <w:t> </w:t>
      </w:r>
      <w:r>
        <w:rPr/>
        <w:t>Officer</w:t>
      </w:r>
      <w:r>
        <w:rPr>
          <w:spacing w:val="-6"/>
        </w:rPr>
        <w:t> </w:t>
      </w:r>
      <w:r>
        <w:rPr/>
        <w:t>(Principal Financial Officer)</w:t>
      </w:r>
    </w:p>
    <w:p>
      <w:pPr>
        <w:spacing w:after="0" w:line="204" w:lineRule="auto"/>
        <w:sectPr>
          <w:pgSz w:w="12240" w:h="20160"/>
          <w:pgMar w:top="820" w:bottom="280" w:left="180" w:right="160"/>
        </w:sectPr>
      </w:pPr>
    </w:p>
    <w:p>
      <w:pPr>
        <w:pStyle w:val="Heading1"/>
        <w:spacing w:before="69"/>
        <w:ind w:left="0" w:right="118"/>
        <w:jc w:val="right"/>
      </w:pPr>
      <w:r>
        <w:rPr/>
        <w:t>EXHIBIT</w:t>
      </w:r>
      <w:r>
        <w:rPr>
          <w:spacing w:val="-10"/>
        </w:rPr>
        <w:t> </w:t>
      </w:r>
      <w:r>
        <w:rPr>
          <w:spacing w:val="-5"/>
        </w:rPr>
        <w:t>32</w:t>
      </w:r>
    </w:p>
    <w:p>
      <w:pPr>
        <w:pStyle w:val="BodyText"/>
        <w:spacing w:before="20"/>
        <w:rPr>
          <w:b/>
        </w:rPr>
      </w:pPr>
    </w:p>
    <w:p>
      <w:pPr>
        <w:spacing w:before="0"/>
        <w:ind w:left="100" w:right="0" w:firstLine="0"/>
        <w:jc w:val="left"/>
        <w:rPr>
          <w:b/>
          <w:sz w:val="20"/>
        </w:rPr>
      </w:pPr>
      <w:r>
        <w:rPr>
          <w:b/>
          <w:sz w:val="20"/>
          <w:u w:val="single"/>
        </w:rPr>
        <w:t>SECTION</w:t>
      </w:r>
      <w:r>
        <w:rPr>
          <w:b/>
          <w:spacing w:val="-8"/>
          <w:sz w:val="20"/>
          <w:u w:val="single"/>
        </w:rPr>
        <w:t> </w:t>
      </w:r>
      <w:r>
        <w:rPr>
          <w:b/>
          <w:sz w:val="20"/>
          <w:u w:val="single"/>
        </w:rPr>
        <w:t>1350</w:t>
      </w:r>
      <w:r>
        <w:rPr>
          <w:b/>
          <w:spacing w:val="-8"/>
          <w:sz w:val="20"/>
          <w:u w:val="single"/>
        </w:rPr>
        <w:t> </w:t>
      </w:r>
      <w:r>
        <w:rPr>
          <w:b/>
          <w:sz w:val="20"/>
          <w:u w:val="single"/>
        </w:rPr>
        <w:t>CERTIFICATIONS</w:t>
      </w:r>
      <w:r>
        <w:rPr>
          <w:b/>
          <w:spacing w:val="-8"/>
          <w:sz w:val="20"/>
          <w:u w:val="single"/>
        </w:rPr>
        <w:t> </w:t>
      </w:r>
      <w:r>
        <w:rPr>
          <w:b/>
          <w:sz w:val="20"/>
          <w:u w:val="single"/>
        </w:rPr>
        <w:t>OF</w:t>
      </w:r>
      <w:r>
        <w:rPr>
          <w:b/>
          <w:spacing w:val="-8"/>
          <w:sz w:val="20"/>
          <w:u w:val="single"/>
        </w:rPr>
        <w:t> </w:t>
      </w:r>
      <w:r>
        <w:rPr>
          <w:b/>
          <w:sz w:val="20"/>
          <w:u w:val="single"/>
        </w:rPr>
        <w:t>CEO</w:t>
      </w:r>
      <w:r>
        <w:rPr>
          <w:b/>
          <w:spacing w:val="-8"/>
          <w:sz w:val="20"/>
          <w:u w:val="single"/>
        </w:rPr>
        <w:t> </w:t>
      </w:r>
      <w:r>
        <w:rPr>
          <w:b/>
          <w:sz w:val="20"/>
          <w:u w:val="single"/>
        </w:rPr>
        <w:t>AND</w:t>
      </w:r>
      <w:r>
        <w:rPr>
          <w:b/>
          <w:spacing w:val="-8"/>
          <w:sz w:val="20"/>
          <w:u w:val="single"/>
        </w:rPr>
        <w:t> </w:t>
      </w:r>
      <w:r>
        <w:rPr>
          <w:b/>
          <w:spacing w:val="-5"/>
          <w:sz w:val="20"/>
          <w:u w:val="single"/>
        </w:rPr>
        <w:t>CFO</w:t>
      </w:r>
    </w:p>
    <w:p>
      <w:pPr>
        <w:pStyle w:val="BodyText"/>
        <w:spacing w:before="21"/>
        <w:rPr>
          <w:b/>
        </w:rPr>
      </w:pPr>
    </w:p>
    <w:p>
      <w:pPr>
        <w:pStyle w:val="BodyText"/>
        <w:spacing w:line="249" w:lineRule="auto"/>
        <w:ind w:left="100" w:right="180" w:firstLine="200"/>
      </w:pPr>
      <w:r>
        <w:rPr/>
        <w:t>Pursuant to Section 906 of the Sarbanes-Oxley Act of 2002, each of the undersigned certifies that the Quarterly Report on Form 10-Q of Amcor plc for the quarter ended December 31, 2022 (the “Report”), fully complies with the requirements of Section 13(a) or 15(d) of the Securities</w:t>
      </w:r>
      <w:r>
        <w:rPr>
          <w:spacing w:val="-2"/>
        </w:rPr>
        <w:t> </w:t>
      </w:r>
      <w:r>
        <w:rPr/>
        <w:t>Exchange</w:t>
      </w:r>
      <w:r>
        <w:rPr>
          <w:spacing w:val="-2"/>
        </w:rPr>
        <w:t> </w:t>
      </w:r>
      <w:r>
        <w:rPr/>
        <w:t>Act</w:t>
      </w:r>
      <w:r>
        <w:rPr>
          <w:spacing w:val="-2"/>
        </w:rPr>
        <w:t> </w:t>
      </w:r>
      <w:r>
        <w:rPr/>
        <w:t>of</w:t>
      </w:r>
      <w:r>
        <w:rPr>
          <w:spacing w:val="-2"/>
        </w:rPr>
        <w:t> </w:t>
      </w:r>
      <w:r>
        <w:rPr/>
        <w:t>1934</w:t>
      </w:r>
      <w:r>
        <w:rPr>
          <w:spacing w:val="-2"/>
        </w:rPr>
        <w:t> </w:t>
      </w:r>
      <w:r>
        <w:rPr/>
        <w:t>and</w:t>
      </w:r>
      <w:r>
        <w:rPr>
          <w:spacing w:val="-2"/>
        </w:rPr>
        <w:t> </w:t>
      </w:r>
      <w:r>
        <w:rPr/>
        <w:t>that</w:t>
      </w:r>
      <w:r>
        <w:rPr>
          <w:spacing w:val="-2"/>
        </w:rPr>
        <w:t> </w:t>
      </w:r>
      <w:r>
        <w:rPr/>
        <w:t>information</w:t>
      </w:r>
      <w:r>
        <w:rPr>
          <w:spacing w:val="-2"/>
        </w:rPr>
        <w:t> </w:t>
      </w:r>
      <w:r>
        <w:rPr/>
        <w:t>contained</w:t>
      </w:r>
      <w:r>
        <w:rPr>
          <w:spacing w:val="-2"/>
        </w:rPr>
        <w:t> </w:t>
      </w:r>
      <w:r>
        <w:rPr/>
        <w:t>in</w:t>
      </w:r>
      <w:r>
        <w:rPr>
          <w:spacing w:val="-2"/>
        </w:rPr>
        <w:t> </w:t>
      </w:r>
      <w:r>
        <w:rPr/>
        <w:t>the</w:t>
      </w:r>
      <w:r>
        <w:rPr>
          <w:spacing w:val="-2"/>
        </w:rPr>
        <w:t> </w:t>
      </w:r>
      <w:r>
        <w:rPr/>
        <w:t>Report</w:t>
      </w:r>
      <w:r>
        <w:rPr>
          <w:spacing w:val="-2"/>
        </w:rPr>
        <w:t> </w:t>
      </w:r>
      <w:r>
        <w:rPr/>
        <w:t>fairly</w:t>
      </w:r>
      <w:r>
        <w:rPr>
          <w:spacing w:val="-2"/>
        </w:rPr>
        <w:t> </w:t>
      </w:r>
      <w:r>
        <w:rPr/>
        <w:t>presents,</w:t>
      </w:r>
      <w:r>
        <w:rPr>
          <w:spacing w:val="-2"/>
        </w:rPr>
        <w:t> </w:t>
      </w:r>
      <w:r>
        <w:rPr/>
        <w:t>in</w:t>
      </w:r>
      <w:r>
        <w:rPr>
          <w:spacing w:val="-2"/>
        </w:rPr>
        <w:t> </w:t>
      </w:r>
      <w:r>
        <w:rPr/>
        <w:t>all</w:t>
      </w:r>
      <w:r>
        <w:rPr>
          <w:spacing w:val="-2"/>
        </w:rPr>
        <w:t> </w:t>
      </w:r>
      <w:r>
        <w:rPr/>
        <w:t>material</w:t>
      </w:r>
      <w:r>
        <w:rPr>
          <w:spacing w:val="-2"/>
        </w:rPr>
        <w:t> </w:t>
      </w:r>
      <w:r>
        <w:rPr/>
        <w:t>respects,</w:t>
      </w:r>
      <w:r>
        <w:rPr>
          <w:spacing w:val="-2"/>
        </w:rPr>
        <w:t> </w:t>
      </w:r>
      <w:r>
        <w:rPr/>
        <w:t>the</w:t>
      </w:r>
      <w:r>
        <w:rPr>
          <w:spacing w:val="-2"/>
        </w:rPr>
        <w:t> </w:t>
      </w:r>
      <w:r>
        <w:rPr/>
        <w:t>financial</w:t>
      </w:r>
      <w:r>
        <w:rPr>
          <w:spacing w:val="-2"/>
        </w:rPr>
        <w:t> </w:t>
      </w:r>
      <w:r>
        <w:rPr/>
        <w:t>condition</w:t>
      </w:r>
      <w:r>
        <w:rPr>
          <w:spacing w:val="-2"/>
        </w:rPr>
        <w:t> </w:t>
      </w:r>
      <w:r>
        <w:rPr/>
        <w:t>and results of operations of Amcor plc.</w:t>
      </w:r>
    </w:p>
    <w:p>
      <w:pPr>
        <w:pStyle w:val="BodyText"/>
        <w:spacing w:before="164"/>
      </w:pPr>
    </w:p>
    <w:p>
      <w:pPr>
        <w:pStyle w:val="BodyText"/>
        <w:tabs>
          <w:tab w:pos="6695" w:val="left" w:leader="none"/>
        </w:tabs>
        <w:ind w:left="855"/>
      </w:pPr>
      <w:r>
        <w:rPr/>
        <mc:AlternateContent>
          <mc:Choice Requires="wps">
            <w:drawing>
              <wp:anchor distT="0" distB="0" distL="0" distR="0" allowOverlap="1" layoutInCell="1" locked="0" behindDoc="1" simplePos="0" relativeHeight="487646720">
                <wp:simplePos x="0" y="0"/>
                <wp:positionH relativeFrom="page">
                  <wp:posOffset>644980</wp:posOffset>
                </wp:positionH>
                <wp:positionV relativeFrom="paragraph">
                  <wp:posOffset>156997</wp:posOffset>
                </wp:positionV>
                <wp:extent cx="3241675" cy="10160"/>
                <wp:effectExtent l="0" t="0" r="0" b="0"/>
                <wp:wrapTopAndBottom/>
                <wp:docPr id="464" name="Graphic 464"/>
                <wp:cNvGraphicFramePr>
                  <a:graphicFrameLocks/>
                </wp:cNvGraphicFramePr>
                <a:graphic>
                  <a:graphicData uri="http://schemas.microsoft.com/office/word/2010/wordprocessingShape">
                    <wps:wsp>
                      <wps:cNvPr id="464" name="Graphic 464"/>
                      <wps:cNvSpPr/>
                      <wps:spPr>
                        <a:xfrm>
                          <a:off x="0" y="0"/>
                          <a:ext cx="3241675" cy="10160"/>
                        </a:xfrm>
                        <a:custGeom>
                          <a:avLst/>
                          <a:gdLst/>
                          <a:ahLst/>
                          <a:cxnLst/>
                          <a:rect l="l" t="t" r="r" b="b"/>
                          <a:pathLst>
                            <a:path w="3241675" h="10160">
                              <a:moveTo>
                                <a:pt x="3241218" y="9532"/>
                              </a:moveTo>
                              <a:lnTo>
                                <a:pt x="0" y="9532"/>
                              </a:lnTo>
                              <a:lnTo>
                                <a:pt x="0" y="0"/>
                              </a:lnTo>
                              <a:lnTo>
                                <a:pt x="3241218" y="0"/>
                              </a:lnTo>
                              <a:lnTo>
                                <a:pt x="324121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85889pt;margin-top:12.361983pt;width:255.214086pt;height:.75063pt;mso-position-horizontal-relative:page;mso-position-vertical-relative:paragraph;z-index:-15669760;mso-wrap-distance-left:0;mso-wrap-distance-right:0" id="docshape46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7232">
                <wp:simplePos x="0" y="0"/>
                <wp:positionH relativeFrom="page">
                  <wp:posOffset>4353316</wp:posOffset>
                </wp:positionH>
                <wp:positionV relativeFrom="paragraph">
                  <wp:posOffset>156997</wp:posOffset>
                </wp:positionV>
                <wp:extent cx="3241675" cy="10160"/>
                <wp:effectExtent l="0" t="0" r="0" b="0"/>
                <wp:wrapTopAndBottom/>
                <wp:docPr id="465" name="Graphic 465"/>
                <wp:cNvGraphicFramePr>
                  <a:graphicFrameLocks/>
                </wp:cNvGraphicFramePr>
                <a:graphic>
                  <a:graphicData uri="http://schemas.microsoft.com/office/word/2010/wordprocessingShape">
                    <wps:wsp>
                      <wps:cNvPr id="465" name="Graphic 465"/>
                      <wps:cNvSpPr/>
                      <wps:spPr>
                        <a:xfrm>
                          <a:off x="0" y="0"/>
                          <a:ext cx="3241675" cy="10160"/>
                        </a:xfrm>
                        <a:custGeom>
                          <a:avLst/>
                          <a:gdLst/>
                          <a:ahLst/>
                          <a:cxnLst/>
                          <a:rect l="l" t="t" r="r" b="b"/>
                          <a:pathLst>
                            <a:path w="3241675" h="10160">
                              <a:moveTo>
                                <a:pt x="3241218" y="9532"/>
                              </a:moveTo>
                              <a:lnTo>
                                <a:pt x="0" y="9532"/>
                              </a:lnTo>
                              <a:lnTo>
                                <a:pt x="0" y="0"/>
                              </a:lnTo>
                              <a:lnTo>
                                <a:pt x="3241218" y="0"/>
                              </a:lnTo>
                              <a:lnTo>
                                <a:pt x="3241218" y="953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780823pt;margin-top:12.361983pt;width:255.214086pt;height:.75063pt;mso-position-horizontal-relative:page;mso-position-vertical-relative:paragraph;z-index:-15669248;mso-wrap-distance-left:0;mso-wrap-distance-right:0" id="docshape464" filled="true" fillcolor="#000000" stroked="false">
                <v:fill type="solid"/>
                <w10:wrap type="topAndBottom"/>
              </v:rect>
            </w:pict>
          </mc:Fallback>
        </mc:AlternateContent>
      </w:r>
      <w:r>
        <w:rPr/>
        <w:t>/s/</w:t>
      </w:r>
      <w:r>
        <w:rPr>
          <w:spacing w:val="-3"/>
        </w:rPr>
        <w:t> </w:t>
      </w:r>
      <w:r>
        <w:rPr/>
        <w:t>Ronald</w:t>
      </w:r>
      <w:r>
        <w:rPr>
          <w:spacing w:val="-2"/>
        </w:rPr>
        <w:t> Delia</w:t>
      </w:r>
      <w:r>
        <w:rPr/>
        <w:tab/>
        <w:t>/s/</w:t>
      </w:r>
      <w:r>
        <w:rPr>
          <w:spacing w:val="-3"/>
        </w:rPr>
        <w:t> </w:t>
      </w:r>
      <w:r>
        <w:rPr/>
        <w:t>Michael</w:t>
      </w:r>
      <w:r>
        <w:rPr>
          <w:spacing w:val="-3"/>
        </w:rPr>
        <w:t> </w:t>
      </w:r>
      <w:r>
        <w:rPr>
          <w:spacing w:val="-2"/>
        </w:rPr>
        <w:t>Casamento</w:t>
      </w:r>
    </w:p>
    <w:p>
      <w:pPr>
        <w:pStyle w:val="BodyText"/>
        <w:tabs>
          <w:tab w:pos="6695" w:val="left" w:leader="none"/>
        </w:tabs>
        <w:spacing w:line="213" w:lineRule="exact" w:before="8"/>
        <w:ind w:left="855"/>
      </w:pPr>
      <w:r>
        <w:rPr/>
        <w:t>Ronald</w:t>
      </w:r>
      <w:r>
        <w:rPr>
          <w:spacing w:val="-4"/>
        </w:rPr>
        <w:t> </w:t>
      </w:r>
      <w:r>
        <w:rPr/>
        <w:t>Delia,</w:t>
      </w:r>
      <w:r>
        <w:rPr>
          <w:spacing w:val="-4"/>
        </w:rPr>
        <w:t> </w:t>
      </w:r>
      <w:r>
        <w:rPr/>
        <w:t>Managing</w:t>
      </w:r>
      <w:r>
        <w:rPr>
          <w:spacing w:val="-4"/>
        </w:rPr>
        <w:t> </w:t>
      </w:r>
      <w:r>
        <w:rPr/>
        <w:t>Director</w:t>
      </w:r>
      <w:r>
        <w:rPr>
          <w:spacing w:val="-4"/>
        </w:rPr>
        <w:t> </w:t>
      </w:r>
      <w:r>
        <w:rPr/>
        <w:t>and</w:t>
      </w:r>
      <w:r>
        <w:rPr>
          <w:spacing w:val="-4"/>
        </w:rPr>
        <w:t> </w:t>
      </w:r>
      <w:r>
        <w:rPr/>
        <w:t>Chief</w:t>
      </w:r>
      <w:r>
        <w:rPr>
          <w:spacing w:val="-4"/>
        </w:rPr>
        <w:t> </w:t>
      </w:r>
      <w:r>
        <w:rPr/>
        <w:t>Executive</w:t>
      </w:r>
      <w:r>
        <w:rPr>
          <w:spacing w:val="-4"/>
        </w:rPr>
        <w:t> </w:t>
      </w:r>
      <w:r>
        <w:rPr>
          <w:spacing w:val="-2"/>
        </w:rPr>
        <w:t>Officer</w:t>
      </w:r>
      <w:r>
        <w:rPr/>
        <w:tab/>
        <w:t>Michael</w:t>
      </w:r>
      <w:r>
        <w:rPr>
          <w:spacing w:val="-9"/>
        </w:rPr>
        <w:t> </w:t>
      </w:r>
      <w:r>
        <w:rPr/>
        <w:t>Casamento,</w:t>
      </w:r>
      <w:r>
        <w:rPr>
          <w:spacing w:val="-7"/>
        </w:rPr>
        <w:t> </w:t>
      </w:r>
      <w:r>
        <w:rPr/>
        <w:t>Executive</w:t>
      </w:r>
      <w:r>
        <w:rPr>
          <w:spacing w:val="-7"/>
        </w:rPr>
        <w:t> </w:t>
      </w:r>
      <w:r>
        <w:rPr/>
        <w:t>Vice</w:t>
      </w:r>
      <w:r>
        <w:rPr>
          <w:spacing w:val="-7"/>
        </w:rPr>
        <w:t> </w:t>
      </w:r>
      <w:r>
        <w:rPr/>
        <w:t>President</w:t>
      </w:r>
      <w:r>
        <w:rPr>
          <w:spacing w:val="-7"/>
        </w:rPr>
        <w:t> </w:t>
      </w:r>
      <w:r>
        <w:rPr/>
        <w:t>and</w:t>
      </w:r>
      <w:r>
        <w:rPr>
          <w:spacing w:val="-6"/>
        </w:rPr>
        <w:t> </w:t>
      </w:r>
      <w:r>
        <w:rPr>
          <w:spacing w:val="-2"/>
        </w:rPr>
        <w:t>Chief</w:t>
      </w:r>
    </w:p>
    <w:p>
      <w:pPr>
        <w:pStyle w:val="BodyText"/>
        <w:spacing w:line="213" w:lineRule="exact"/>
        <w:ind w:left="6695"/>
      </w:pPr>
      <w:r>
        <w:rPr/>
        <w:t>Financial</w:t>
      </w:r>
      <w:r>
        <w:rPr>
          <w:spacing w:val="-6"/>
        </w:rPr>
        <w:t> </w:t>
      </w:r>
      <w:r>
        <w:rPr/>
        <w:t>Officer</w:t>
      </w:r>
      <w:r>
        <w:rPr>
          <w:spacing w:val="-6"/>
        </w:rPr>
        <w:t> </w:t>
      </w:r>
      <w:r>
        <w:rPr/>
        <w:t>(Principal</w:t>
      </w:r>
      <w:r>
        <w:rPr>
          <w:spacing w:val="-6"/>
        </w:rPr>
        <w:t> </w:t>
      </w:r>
      <w:r>
        <w:rPr/>
        <w:t>Financial</w:t>
      </w:r>
      <w:r>
        <w:rPr>
          <w:spacing w:val="-6"/>
        </w:rPr>
        <w:t> </w:t>
      </w:r>
      <w:r>
        <w:rPr>
          <w:spacing w:val="-2"/>
        </w:rPr>
        <w:t>Officer)</w:t>
      </w:r>
    </w:p>
    <w:p>
      <w:pPr>
        <w:pStyle w:val="BodyText"/>
        <w:tabs>
          <w:tab w:pos="1080" w:val="left" w:leader="none"/>
          <w:tab w:pos="5959" w:val="left" w:leader="none"/>
          <w:tab w:pos="6920" w:val="left" w:leader="none"/>
        </w:tabs>
        <w:spacing w:before="40"/>
        <w:ind w:left="120"/>
      </w:pPr>
      <w:r>
        <w:rPr>
          <w:spacing w:val="-4"/>
        </w:rPr>
        <w:t>Date</w:t>
      </w:r>
      <w:r>
        <w:rPr/>
        <w:tab/>
        <w:t>February</w:t>
      </w:r>
      <w:r>
        <w:rPr>
          <w:spacing w:val="-3"/>
        </w:rPr>
        <w:t> </w:t>
      </w:r>
      <w:r>
        <w:rPr/>
        <w:t>8,</w:t>
      </w:r>
      <w:r>
        <w:rPr>
          <w:spacing w:val="-3"/>
        </w:rPr>
        <w:t> </w:t>
      </w:r>
      <w:r>
        <w:rPr>
          <w:spacing w:val="-4"/>
        </w:rPr>
        <w:t>2023</w:t>
      </w:r>
      <w:r>
        <w:rPr/>
        <w:tab/>
      </w:r>
      <w:r>
        <w:rPr>
          <w:spacing w:val="-4"/>
        </w:rPr>
        <w:t>Date</w:t>
      </w:r>
      <w:r>
        <w:rPr/>
        <w:tab/>
        <w:t>February</w:t>
      </w:r>
      <w:r>
        <w:rPr>
          <w:spacing w:val="-5"/>
        </w:rPr>
        <w:t> </w:t>
      </w:r>
      <w:r>
        <w:rPr/>
        <w:t>8,</w:t>
      </w:r>
      <w:r>
        <w:rPr>
          <w:spacing w:val="-3"/>
        </w:rPr>
        <w:t> </w:t>
      </w:r>
      <w:r>
        <w:rPr>
          <w:spacing w:val="-4"/>
        </w:rPr>
        <w:t>2023</w:t>
      </w:r>
    </w:p>
    <w:sectPr>
      <w:pgSz w:w="12240" w:h="20160"/>
      <w:pgMar w:top="8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60" w:hanging="36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181" w:hanging="35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371" w:hanging="351"/>
      </w:pPr>
      <w:rPr>
        <w:rFonts w:hint="default"/>
        <w:lang w:val="en-US" w:eastAsia="en-US" w:bidi="ar-SA"/>
      </w:rPr>
    </w:lvl>
    <w:lvl w:ilvl="3">
      <w:start w:val="0"/>
      <w:numFmt w:val="bullet"/>
      <w:lvlText w:val="•"/>
      <w:lvlJc w:val="left"/>
      <w:pPr>
        <w:ind w:left="3562" w:hanging="351"/>
      </w:pPr>
      <w:rPr>
        <w:rFonts w:hint="default"/>
        <w:lang w:val="en-US" w:eastAsia="en-US" w:bidi="ar-SA"/>
      </w:rPr>
    </w:lvl>
    <w:lvl w:ilvl="4">
      <w:start w:val="0"/>
      <w:numFmt w:val="bullet"/>
      <w:lvlText w:val="•"/>
      <w:lvlJc w:val="left"/>
      <w:pPr>
        <w:ind w:left="4753" w:hanging="351"/>
      </w:pPr>
      <w:rPr>
        <w:rFonts w:hint="default"/>
        <w:lang w:val="en-US" w:eastAsia="en-US" w:bidi="ar-SA"/>
      </w:rPr>
    </w:lvl>
    <w:lvl w:ilvl="5">
      <w:start w:val="0"/>
      <w:numFmt w:val="bullet"/>
      <w:lvlText w:val="•"/>
      <w:lvlJc w:val="left"/>
      <w:pPr>
        <w:ind w:left="5944" w:hanging="351"/>
      </w:pPr>
      <w:rPr>
        <w:rFonts w:hint="default"/>
        <w:lang w:val="en-US" w:eastAsia="en-US" w:bidi="ar-SA"/>
      </w:rPr>
    </w:lvl>
    <w:lvl w:ilvl="6">
      <w:start w:val="0"/>
      <w:numFmt w:val="bullet"/>
      <w:lvlText w:val="•"/>
      <w:lvlJc w:val="left"/>
      <w:pPr>
        <w:ind w:left="7135" w:hanging="351"/>
      </w:pPr>
      <w:rPr>
        <w:rFonts w:hint="default"/>
        <w:lang w:val="en-US" w:eastAsia="en-US" w:bidi="ar-SA"/>
      </w:rPr>
    </w:lvl>
    <w:lvl w:ilvl="7">
      <w:start w:val="0"/>
      <w:numFmt w:val="bullet"/>
      <w:lvlText w:val="•"/>
      <w:lvlJc w:val="left"/>
      <w:pPr>
        <w:ind w:left="8326" w:hanging="351"/>
      </w:pPr>
      <w:rPr>
        <w:rFonts w:hint="default"/>
        <w:lang w:val="en-US" w:eastAsia="en-US" w:bidi="ar-SA"/>
      </w:rPr>
    </w:lvl>
    <w:lvl w:ilvl="8">
      <w:start w:val="0"/>
      <w:numFmt w:val="bullet"/>
      <w:lvlText w:val="•"/>
      <w:lvlJc w:val="left"/>
      <w:pPr>
        <w:ind w:left="9517" w:hanging="351"/>
      </w:pPr>
      <w:rPr>
        <w:rFonts w:hint="default"/>
        <w:lang w:val="en-US" w:eastAsia="en-US" w:bidi="ar-SA"/>
      </w:rPr>
    </w:lvl>
  </w:abstractNum>
  <w:abstractNum w:abstractNumId="7">
    <w:multiLevelType w:val="hybridMultilevel"/>
    <w:lvl w:ilvl="0">
      <w:start w:val="1"/>
      <w:numFmt w:val="decimal"/>
      <w:lvlText w:val="%1."/>
      <w:lvlJc w:val="left"/>
      <w:pPr>
        <w:ind w:left="460" w:hanging="36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181" w:hanging="35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2371" w:hanging="351"/>
      </w:pPr>
      <w:rPr>
        <w:rFonts w:hint="default"/>
        <w:lang w:val="en-US" w:eastAsia="en-US" w:bidi="ar-SA"/>
      </w:rPr>
    </w:lvl>
    <w:lvl w:ilvl="3">
      <w:start w:val="0"/>
      <w:numFmt w:val="bullet"/>
      <w:lvlText w:val="•"/>
      <w:lvlJc w:val="left"/>
      <w:pPr>
        <w:ind w:left="3562" w:hanging="351"/>
      </w:pPr>
      <w:rPr>
        <w:rFonts w:hint="default"/>
        <w:lang w:val="en-US" w:eastAsia="en-US" w:bidi="ar-SA"/>
      </w:rPr>
    </w:lvl>
    <w:lvl w:ilvl="4">
      <w:start w:val="0"/>
      <w:numFmt w:val="bullet"/>
      <w:lvlText w:val="•"/>
      <w:lvlJc w:val="left"/>
      <w:pPr>
        <w:ind w:left="4753" w:hanging="351"/>
      </w:pPr>
      <w:rPr>
        <w:rFonts w:hint="default"/>
        <w:lang w:val="en-US" w:eastAsia="en-US" w:bidi="ar-SA"/>
      </w:rPr>
    </w:lvl>
    <w:lvl w:ilvl="5">
      <w:start w:val="0"/>
      <w:numFmt w:val="bullet"/>
      <w:lvlText w:val="•"/>
      <w:lvlJc w:val="left"/>
      <w:pPr>
        <w:ind w:left="5944" w:hanging="351"/>
      </w:pPr>
      <w:rPr>
        <w:rFonts w:hint="default"/>
        <w:lang w:val="en-US" w:eastAsia="en-US" w:bidi="ar-SA"/>
      </w:rPr>
    </w:lvl>
    <w:lvl w:ilvl="6">
      <w:start w:val="0"/>
      <w:numFmt w:val="bullet"/>
      <w:lvlText w:val="•"/>
      <w:lvlJc w:val="left"/>
      <w:pPr>
        <w:ind w:left="7135" w:hanging="351"/>
      </w:pPr>
      <w:rPr>
        <w:rFonts w:hint="default"/>
        <w:lang w:val="en-US" w:eastAsia="en-US" w:bidi="ar-SA"/>
      </w:rPr>
    </w:lvl>
    <w:lvl w:ilvl="7">
      <w:start w:val="0"/>
      <w:numFmt w:val="bullet"/>
      <w:lvlText w:val="•"/>
      <w:lvlJc w:val="left"/>
      <w:pPr>
        <w:ind w:left="8326" w:hanging="351"/>
      </w:pPr>
      <w:rPr>
        <w:rFonts w:hint="default"/>
        <w:lang w:val="en-US" w:eastAsia="en-US" w:bidi="ar-SA"/>
      </w:rPr>
    </w:lvl>
    <w:lvl w:ilvl="8">
      <w:start w:val="0"/>
      <w:numFmt w:val="bullet"/>
      <w:lvlText w:val="•"/>
      <w:lvlJc w:val="left"/>
      <w:pPr>
        <w:ind w:left="9517" w:hanging="351"/>
      </w:pPr>
      <w:rPr>
        <w:rFonts w:hint="default"/>
        <w:lang w:val="en-US" w:eastAsia="en-US" w:bidi="ar-SA"/>
      </w:rPr>
    </w:lvl>
  </w:abstractNum>
  <w:abstractNum w:abstractNumId="6">
    <w:multiLevelType w:val="hybridMultilevel"/>
    <w:lvl w:ilvl="0">
      <w:start w:val="1"/>
      <w:numFmt w:val="decimal"/>
      <w:lvlText w:val="(%1)"/>
      <w:lvlJc w:val="left"/>
      <w:pPr>
        <w:ind w:left="383"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32" w:hanging="284"/>
      </w:pPr>
      <w:rPr>
        <w:rFonts w:hint="default"/>
        <w:lang w:val="en-US" w:eastAsia="en-US" w:bidi="ar-SA"/>
      </w:rPr>
    </w:lvl>
    <w:lvl w:ilvl="2">
      <w:start w:val="0"/>
      <w:numFmt w:val="bullet"/>
      <w:lvlText w:val="•"/>
      <w:lvlJc w:val="left"/>
      <w:pPr>
        <w:ind w:left="2684" w:hanging="284"/>
      </w:pPr>
      <w:rPr>
        <w:rFonts w:hint="default"/>
        <w:lang w:val="en-US" w:eastAsia="en-US" w:bidi="ar-SA"/>
      </w:rPr>
    </w:lvl>
    <w:lvl w:ilvl="3">
      <w:start w:val="0"/>
      <w:numFmt w:val="bullet"/>
      <w:lvlText w:val="•"/>
      <w:lvlJc w:val="left"/>
      <w:pPr>
        <w:ind w:left="3836" w:hanging="284"/>
      </w:pPr>
      <w:rPr>
        <w:rFonts w:hint="default"/>
        <w:lang w:val="en-US" w:eastAsia="en-US" w:bidi="ar-SA"/>
      </w:rPr>
    </w:lvl>
    <w:lvl w:ilvl="4">
      <w:start w:val="0"/>
      <w:numFmt w:val="bullet"/>
      <w:lvlText w:val="•"/>
      <w:lvlJc w:val="left"/>
      <w:pPr>
        <w:ind w:left="4988" w:hanging="284"/>
      </w:pPr>
      <w:rPr>
        <w:rFonts w:hint="default"/>
        <w:lang w:val="en-US" w:eastAsia="en-US" w:bidi="ar-SA"/>
      </w:rPr>
    </w:lvl>
    <w:lvl w:ilvl="5">
      <w:start w:val="0"/>
      <w:numFmt w:val="bullet"/>
      <w:lvlText w:val="•"/>
      <w:lvlJc w:val="left"/>
      <w:pPr>
        <w:ind w:left="6140" w:hanging="284"/>
      </w:pPr>
      <w:rPr>
        <w:rFonts w:hint="default"/>
        <w:lang w:val="en-US" w:eastAsia="en-US" w:bidi="ar-SA"/>
      </w:rPr>
    </w:lvl>
    <w:lvl w:ilvl="6">
      <w:start w:val="0"/>
      <w:numFmt w:val="bullet"/>
      <w:lvlText w:val="•"/>
      <w:lvlJc w:val="left"/>
      <w:pPr>
        <w:ind w:left="7292" w:hanging="284"/>
      </w:pPr>
      <w:rPr>
        <w:rFonts w:hint="default"/>
        <w:lang w:val="en-US" w:eastAsia="en-US" w:bidi="ar-SA"/>
      </w:rPr>
    </w:lvl>
    <w:lvl w:ilvl="7">
      <w:start w:val="0"/>
      <w:numFmt w:val="bullet"/>
      <w:lvlText w:val="•"/>
      <w:lvlJc w:val="left"/>
      <w:pPr>
        <w:ind w:left="8444" w:hanging="284"/>
      </w:pPr>
      <w:rPr>
        <w:rFonts w:hint="default"/>
        <w:lang w:val="en-US" w:eastAsia="en-US" w:bidi="ar-SA"/>
      </w:rPr>
    </w:lvl>
    <w:lvl w:ilvl="8">
      <w:start w:val="0"/>
      <w:numFmt w:val="bullet"/>
      <w:lvlText w:val="•"/>
      <w:lvlJc w:val="left"/>
      <w:pPr>
        <w:ind w:left="9596" w:hanging="284"/>
      </w:pPr>
      <w:rPr>
        <w:rFonts w:hint="default"/>
        <w:lang w:val="en-US" w:eastAsia="en-US" w:bidi="ar-SA"/>
      </w:rPr>
    </w:lvl>
  </w:abstractNum>
  <w:abstractNum w:abstractNumId="5">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940" w:hanging="121"/>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157" w:hanging="121"/>
      </w:pPr>
      <w:rPr>
        <w:rFonts w:hint="default"/>
        <w:lang w:val="en-US" w:eastAsia="en-US" w:bidi="ar-SA"/>
      </w:rPr>
    </w:lvl>
    <w:lvl w:ilvl="3">
      <w:start w:val="0"/>
      <w:numFmt w:val="bullet"/>
      <w:lvlText w:val="•"/>
      <w:lvlJc w:val="left"/>
      <w:pPr>
        <w:ind w:left="3375" w:hanging="121"/>
      </w:pPr>
      <w:rPr>
        <w:rFonts w:hint="default"/>
        <w:lang w:val="en-US" w:eastAsia="en-US" w:bidi="ar-SA"/>
      </w:rPr>
    </w:lvl>
    <w:lvl w:ilvl="4">
      <w:start w:val="0"/>
      <w:numFmt w:val="bullet"/>
      <w:lvlText w:val="•"/>
      <w:lvlJc w:val="left"/>
      <w:pPr>
        <w:ind w:left="4593" w:hanging="121"/>
      </w:pPr>
      <w:rPr>
        <w:rFonts w:hint="default"/>
        <w:lang w:val="en-US" w:eastAsia="en-US" w:bidi="ar-SA"/>
      </w:rPr>
    </w:lvl>
    <w:lvl w:ilvl="5">
      <w:start w:val="0"/>
      <w:numFmt w:val="bullet"/>
      <w:lvlText w:val="•"/>
      <w:lvlJc w:val="left"/>
      <w:pPr>
        <w:ind w:left="5811" w:hanging="121"/>
      </w:pPr>
      <w:rPr>
        <w:rFonts w:hint="default"/>
        <w:lang w:val="en-US" w:eastAsia="en-US" w:bidi="ar-SA"/>
      </w:rPr>
    </w:lvl>
    <w:lvl w:ilvl="6">
      <w:start w:val="0"/>
      <w:numFmt w:val="bullet"/>
      <w:lvlText w:val="•"/>
      <w:lvlJc w:val="left"/>
      <w:pPr>
        <w:ind w:left="7028" w:hanging="121"/>
      </w:pPr>
      <w:rPr>
        <w:rFonts w:hint="default"/>
        <w:lang w:val="en-US" w:eastAsia="en-US" w:bidi="ar-SA"/>
      </w:rPr>
    </w:lvl>
    <w:lvl w:ilvl="7">
      <w:start w:val="0"/>
      <w:numFmt w:val="bullet"/>
      <w:lvlText w:val="•"/>
      <w:lvlJc w:val="left"/>
      <w:pPr>
        <w:ind w:left="8246" w:hanging="121"/>
      </w:pPr>
      <w:rPr>
        <w:rFonts w:hint="default"/>
        <w:lang w:val="en-US" w:eastAsia="en-US" w:bidi="ar-SA"/>
      </w:rPr>
    </w:lvl>
    <w:lvl w:ilvl="8">
      <w:start w:val="0"/>
      <w:numFmt w:val="bullet"/>
      <w:lvlText w:val="•"/>
      <w:lvlJc w:val="left"/>
      <w:pPr>
        <w:ind w:left="9464" w:hanging="121"/>
      </w:pPr>
      <w:rPr>
        <w:rFonts w:hint="default"/>
        <w:lang w:val="en-US" w:eastAsia="en-US" w:bidi="ar-SA"/>
      </w:rPr>
    </w:lvl>
  </w:abstractNum>
  <w:abstractNum w:abstractNumId="4">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28" w:hanging="361"/>
      </w:pPr>
      <w:rPr>
        <w:rFonts w:hint="default"/>
        <w:lang w:val="en-US" w:eastAsia="en-US" w:bidi="ar-SA"/>
      </w:rPr>
    </w:lvl>
    <w:lvl w:ilvl="2">
      <w:start w:val="0"/>
      <w:numFmt w:val="bullet"/>
      <w:lvlText w:val="•"/>
      <w:lvlJc w:val="left"/>
      <w:pPr>
        <w:ind w:left="3036" w:hanging="361"/>
      </w:pPr>
      <w:rPr>
        <w:rFonts w:hint="default"/>
        <w:lang w:val="en-US" w:eastAsia="en-US" w:bidi="ar-SA"/>
      </w:rPr>
    </w:lvl>
    <w:lvl w:ilvl="3">
      <w:start w:val="0"/>
      <w:numFmt w:val="bullet"/>
      <w:lvlText w:val="•"/>
      <w:lvlJc w:val="left"/>
      <w:pPr>
        <w:ind w:left="4144" w:hanging="361"/>
      </w:pPr>
      <w:rPr>
        <w:rFonts w:hint="default"/>
        <w:lang w:val="en-US" w:eastAsia="en-US" w:bidi="ar-SA"/>
      </w:rPr>
    </w:lvl>
    <w:lvl w:ilvl="4">
      <w:start w:val="0"/>
      <w:numFmt w:val="bullet"/>
      <w:lvlText w:val="•"/>
      <w:lvlJc w:val="left"/>
      <w:pPr>
        <w:ind w:left="5252" w:hanging="361"/>
      </w:pPr>
      <w:rPr>
        <w:rFonts w:hint="default"/>
        <w:lang w:val="en-US" w:eastAsia="en-US" w:bidi="ar-SA"/>
      </w:rPr>
    </w:lvl>
    <w:lvl w:ilvl="5">
      <w:start w:val="0"/>
      <w:numFmt w:val="bullet"/>
      <w:lvlText w:val="•"/>
      <w:lvlJc w:val="left"/>
      <w:pPr>
        <w:ind w:left="6360" w:hanging="361"/>
      </w:pPr>
      <w:rPr>
        <w:rFonts w:hint="default"/>
        <w:lang w:val="en-US" w:eastAsia="en-US" w:bidi="ar-SA"/>
      </w:rPr>
    </w:lvl>
    <w:lvl w:ilvl="6">
      <w:start w:val="0"/>
      <w:numFmt w:val="bullet"/>
      <w:lvlText w:val="•"/>
      <w:lvlJc w:val="left"/>
      <w:pPr>
        <w:ind w:left="7468" w:hanging="361"/>
      </w:pPr>
      <w:rPr>
        <w:rFonts w:hint="default"/>
        <w:lang w:val="en-US" w:eastAsia="en-US" w:bidi="ar-SA"/>
      </w:rPr>
    </w:lvl>
    <w:lvl w:ilvl="7">
      <w:start w:val="0"/>
      <w:numFmt w:val="bullet"/>
      <w:lvlText w:val="•"/>
      <w:lvlJc w:val="left"/>
      <w:pPr>
        <w:ind w:left="8576" w:hanging="361"/>
      </w:pPr>
      <w:rPr>
        <w:rFonts w:hint="default"/>
        <w:lang w:val="en-US" w:eastAsia="en-US" w:bidi="ar-SA"/>
      </w:rPr>
    </w:lvl>
    <w:lvl w:ilvl="8">
      <w:start w:val="0"/>
      <w:numFmt w:val="bullet"/>
      <w:lvlText w:val="•"/>
      <w:lvlJc w:val="left"/>
      <w:pPr>
        <w:ind w:left="9684" w:hanging="361"/>
      </w:pPr>
      <w:rPr>
        <w:rFonts w:hint="default"/>
        <w:lang w:val="en-US" w:eastAsia="en-US" w:bidi="ar-SA"/>
      </w:rPr>
    </w:lvl>
  </w:abstractNum>
  <w:abstractNum w:abstractNumId="3">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28" w:hanging="361"/>
      </w:pPr>
      <w:rPr>
        <w:rFonts w:hint="default"/>
        <w:lang w:val="en-US" w:eastAsia="en-US" w:bidi="ar-SA"/>
      </w:rPr>
    </w:lvl>
    <w:lvl w:ilvl="2">
      <w:start w:val="0"/>
      <w:numFmt w:val="bullet"/>
      <w:lvlText w:val="•"/>
      <w:lvlJc w:val="left"/>
      <w:pPr>
        <w:ind w:left="3036" w:hanging="361"/>
      </w:pPr>
      <w:rPr>
        <w:rFonts w:hint="default"/>
        <w:lang w:val="en-US" w:eastAsia="en-US" w:bidi="ar-SA"/>
      </w:rPr>
    </w:lvl>
    <w:lvl w:ilvl="3">
      <w:start w:val="0"/>
      <w:numFmt w:val="bullet"/>
      <w:lvlText w:val="•"/>
      <w:lvlJc w:val="left"/>
      <w:pPr>
        <w:ind w:left="4144" w:hanging="361"/>
      </w:pPr>
      <w:rPr>
        <w:rFonts w:hint="default"/>
        <w:lang w:val="en-US" w:eastAsia="en-US" w:bidi="ar-SA"/>
      </w:rPr>
    </w:lvl>
    <w:lvl w:ilvl="4">
      <w:start w:val="0"/>
      <w:numFmt w:val="bullet"/>
      <w:lvlText w:val="•"/>
      <w:lvlJc w:val="left"/>
      <w:pPr>
        <w:ind w:left="5252" w:hanging="361"/>
      </w:pPr>
      <w:rPr>
        <w:rFonts w:hint="default"/>
        <w:lang w:val="en-US" w:eastAsia="en-US" w:bidi="ar-SA"/>
      </w:rPr>
    </w:lvl>
    <w:lvl w:ilvl="5">
      <w:start w:val="0"/>
      <w:numFmt w:val="bullet"/>
      <w:lvlText w:val="•"/>
      <w:lvlJc w:val="left"/>
      <w:pPr>
        <w:ind w:left="6360" w:hanging="361"/>
      </w:pPr>
      <w:rPr>
        <w:rFonts w:hint="default"/>
        <w:lang w:val="en-US" w:eastAsia="en-US" w:bidi="ar-SA"/>
      </w:rPr>
    </w:lvl>
    <w:lvl w:ilvl="6">
      <w:start w:val="0"/>
      <w:numFmt w:val="bullet"/>
      <w:lvlText w:val="•"/>
      <w:lvlJc w:val="left"/>
      <w:pPr>
        <w:ind w:left="7468" w:hanging="361"/>
      </w:pPr>
      <w:rPr>
        <w:rFonts w:hint="default"/>
        <w:lang w:val="en-US" w:eastAsia="en-US" w:bidi="ar-SA"/>
      </w:rPr>
    </w:lvl>
    <w:lvl w:ilvl="7">
      <w:start w:val="0"/>
      <w:numFmt w:val="bullet"/>
      <w:lvlText w:val="•"/>
      <w:lvlJc w:val="left"/>
      <w:pPr>
        <w:ind w:left="8576" w:hanging="361"/>
      </w:pPr>
      <w:rPr>
        <w:rFonts w:hint="default"/>
        <w:lang w:val="en-US" w:eastAsia="en-US" w:bidi="ar-SA"/>
      </w:rPr>
    </w:lvl>
    <w:lvl w:ilvl="8">
      <w:start w:val="0"/>
      <w:numFmt w:val="bullet"/>
      <w:lvlText w:val="•"/>
      <w:lvlJc w:val="left"/>
      <w:pPr>
        <w:ind w:left="9684" w:hanging="361"/>
      </w:pPr>
      <w:rPr>
        <w:rFonts w:hint="default"/>
        <w:lang w:val="en-US" w:eastAsia="en-US" w:bidi="ar-SA"/>
      </w:rPr>
    </w:lvl>
  </w:abstractNum>
  <w:abstractNum w:abstractNumId="2">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928" w:hanging="361"/>
      </w:pPr>
      <w:rPr>
        <w:rFonts w:hint="default"/>
        <w:lang w:val="en-US" w:eastAsia="en-US" w:bidi="ar-SA"/>
      </w:rPr>
    </w:lvl>
    <w:lvl w:ilvl="2">
      <w:start w:val="0"/>
      <w:numFmt w:val="bullet"/>
      <w:lvlText w:val="•"/>
      <w:lvlJc w:val="left"/>
      <w:pPr>
        <w:ind w:left="3036" w:hanging="361"/>
      </w:pPr>
      <w:rPr>
        <w:rFonts w:hint="default"/>
        <w:lang w:val="en-US" w:eastAsia="en-US" w:bidi="ar-SA"/>
      </w:rPr>
    </w:lvl>
    <w:lvl w:ilvl="3">
      <w:start w:val="0"/>
      <w:numFmt w:val="bullet"/>
      <w:lvlText w:val="•"/>
      <w:lvlJc w:val="left"/>
      <w:pPr>
        <w:ind w:left="4144" w:hanging="361"/>
      </w:pPr>
      <w:rPr>
        <w:rFonts w:hint="default"/>
        <w:lang w:val="en-US" w:eastAsia="en-US" w:bidi="ar-SA"/>
      </w:rPr>
    </w:lvl>
    <w:lvl w:ilvl="4">
      <w:start w:val="0"/>
      <w:numFmt w:val="bullet"/>
      <w:lvlText w:val="•"/>
      <w:lvlJc w:val="left"/>
      <w:pPr>
        <w:ind w:left="5252" w:hanging="361"/>
      </w:pPr>
      <w:rPr>
        <w:rFonts w:hint="default"/>
        <w:lang w:val="en-US" w:eastAsia="en-US" w:bidi="ar-SA"/>
      </w:rPr>
    </w:lvl>
    <w:lvl w:ilvl="5">
      <w:start w:val="0"/>
      <w:numFmt w:val="bullet"/>
      <w:lvlText w:val="•"/>
      <w:lvlJc w:val="left"/>
      <w:pPr>
        <w:ind w:left="6360" w:hanging="361"/>
      </w:pPr>
      <w:rPr>
        <w:rFonts w:hint="default"/>
        <w:lang w:val="en-US" w:eastAsia="en-US" w:bidi="ar-SA"/>
      </w:rPr>
    </w:lvl>
    <w:lvl w:ilvl="6">
      <w:start w:val="0"/>
      <w:numFmt w:val="bullet"/>
      <w:lvlText w:val="•"/>
      <w:lvlJc w:val="left"/>
      <w:pPr>
        <w:ind w:left="7468" w:hanging="361"/>
      </w:pPr>
      <w:rPr>
        <w:rFonts w:hint="default"/>
        <w:lang w:val="en-US" w:eastAsia="en-US" w:bidi="ar-SA"/>
      </w:rPr>
    </w:lvl>
    <w:lvl w:ilvl="7">
      <w:start w:val="0"/>
      <w:numFmt w:val="bullet"/>
      <w:lvlText w:val="•"/>
      <w:lvlJc w:val="left"/>
      <w:pPr>
        <w:ind w:left="8576" w:hanging="361"/>
      </w:pPr>
      <w:rPr>
        <w:rFonts w:hint="default"/>
        <w:lang w:val="en-US" w:eastAsia="en-US" w:bidi="ar-SA"/>
      </w:rPr>
    </w:lvl>
    <w:lvl w:ilvl="8">
      <w:start w:val="0"/>
      <w:numFmt w:val="bullet"/>
      <w:lvlText w:val="•"/>
      <w:lvlJc w:val="left"/>
      <w:pPr>
        <w:ind w:left="9684" w:hanging="361"/>
      </w:pPr>
      <w:rPr>
        <w:rFonts w:hint="default"/>
        <w:lang w:val="en-US" w:eastAsia="en-US" w:bidi="ar-SA"/>
      </w:rPr>
    </w:lvl>
  </w:abstractNum>
  <w:abstractNum w:abstractNumId="1">
    <w:multiLevelType w:val="hybridMultilevel"/>
    <w:lvl w:ilvl="0">
      <w:start w:val="0"/>
      <w:numFmt w:val="bullet"/>
      <w:lvlText w:val="•"/>
      <w:lvlJc w:val="left"/>
      <w:pPr>
        <w:ind w:left="100" w:hanging="121"/>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80" w:hanging="121"/>
      </w:pPr>
      <w:rPr>
        <w:rFonts w:hint="default"/>
        <w:lang w:val="en-US" w:eastAsia="en-US" w:bidi="ar-SA"/>
      </w:rPr>
    </w:lvl>
    <w:lvl w:ilvl="2">
      <w:start w:val="0"/>
      <w:numFmt w:val="bullet"/>
      <w:lvlText w:val="•"/>
      <w:lvlJc w:val="left"/>
      <w:pPr>
        <w:ind w:left="2460" w:hanging="121"/>
      </w:pPr>
      <w:rPr>
        <w:rFonts w:hint="default"/>
        <w:lang w:val="en-US" w:eastAsia="en-US" w:bidi="ar-SA"/>
      </w:rPr>
    </w:lvl>
    <w:lvl w:ilvl="3">
      <w:start w:val="0"/>
      <w:numFmt w:val="bullet"/>
      <w:lvlText w:val="•"/>
      <w:lvlJc w:val="left"/>
      <w:pPr>
        <w:ind w:left="3640" w:hanging="121"/>
      </w:pPr>
      <w:rPr>
        <w:rFonts w:hint="default"/>
        <w:lang w:val="en-US" w:eastAsia="en-US" w:bidi="ar-SA"/>
      </w:rPr>
    </w:lvl>
    <w:lvl w:ilvl="4">
      <w:start w:val="0"/>
      <w:numFmt w:val="bullet"/>
      <w:lvlText w:val="•"/>
      <w:lvlJc w:val="left"/>
      <w:pPr>
        <w:ind w:left="4820" w:hanging="121"/>
      </w:pPr>
      <w:rPr>
        <w:rFonts w:hint="default"/>
        <w:lang w:val="en-US" w:eastAsia="en-US" w:bidi="ar-SA"/>
      </w:rPr>
    </w:lvl>
    <w:lvl w:ilvl="5">
      <w:start w:val="0"/>
      <w:numFmt w:val="bullet"/>
      <w:lvlText w:val="•"/>
      <w:lvlJc w:val="left"/>
      <w:pPr>
        <w:ind w:left="6000" w:hanging="121"/>
      </w:pPr>
      <w:rPr>
        <w:rFonts w:hint="default"/>
        <w:lang w:val="en-US" w:eastAsia="en-US" w:bidi="ar-SA"/>
      </w:rPr>
    </w:lvl>
    <w:lvl w:ilvl="6">
      <w:start w:val="0"/>
      <w:numFmt w:val="bullet"/>
      <w:lvlText w:val="•"/>
      <w:lvlJc w:val="left"/>
      <w:pPr>
        <w:ind w:left="7180" w:hanging="121"/>
      </w:pPr>
      <w:rPr>
        <w:rFonts w:hint="default"/>
        <w:lang w:val="en-US" w:eastAsia="en-US" w:bidi="ar-SA"/>
      </w:rPr>
    </w:lvl>
    <w:lvl w:ilvl="7">
      <w:start w:val="0"/>
      <w:numFmt w:val="bullet"/>
      <w:lvlText w:val="•"/>
      <w:lvlJc w:val="left"/>
      <w:pPr>
        <w:ind w:left="8360" w:hanging="121"/>
      </w:pPr>
      <w:rPr>
        <w:rFonts w:hint="default"/>
        <w:lang w:val="en-US" w:eastAsia="en-US" w:bidi="ar-SA"/>
      </w:rPr>
    </w:lvl>
    <w:lvl w:ilvl="8">
      <w:start w:val="0"/>
      <w:numFmt w:val="bullet"/>
      <w:lvlText w:val="•"/>
      <w:lvlJc w:val="left"/>
      <w:pPr>
        <w:ind w:left="9540" w:hanging="121"/>
      </w:pPr>
      <w:rPr>
        <w:rFonts w:hint="default"/>
        <w:lang w:val="en-US" w:eastAsia="en-US" w:bidi="ar-SA"/>
      </w:rPr>
    </w:lvl>
  </w:abstractNum>
  <w:abstractNum w:abstractNumId="0">
    <w:multiLevelType w:val="hybridMultilevel"/>
    <w:lvl w:ilvl="0">
      <w:start w:val="0"/>
      <w:numFmt w:val="bullet"/>
      <w:lvlText w:val="☐"/>
      <w:lvlJc w:val="left"/>
      <w:pPr>
        <w:ind w:left="330" w:hanging="231"/>
      </w:pPr>
      <w:rPr>
        <w:rFonts w:hint="default" w:ascii="Segoe UI Symbol" w:hAnsi="Segoe UI Symbol" w:eastAsia="Segoe UI Symbol" w:cs="Segoe UI Symbol"/>
        <w:b w:val="0"/>
        <w:bCs w:val="0"/>
        <w:i w:val="0"/>
        <w:iCs w:val="0"/>
        <w:spacing w:val="0"/>
        <w:w w:val="104"/>
        <w:sz w:val="20"/>
        <w:szCs w:val="20"/>
        <w:lang w:val="en-US" w:eastAsia="en-US" w:bidi="ar-SA"/>
      </w:rPr>
    </w:lvl>
    <w:lvl w:ilvl="1">
      <w:start w:val="0"/>
      <w:numFmt w:val="bullet"/>
      <w:lvlText w:val="•"/>
      <w:lvlJc w:val="left"/>
      <w:pPr>
        <w:ind w:left="1496" w:hanging="231"/>
      </w:pPr>
      <w:rPr>
        <w:rFonts w:hint="default"/>
        <w:lang w:val="en-US" w:eastAsia="en-US" w:bidi="ar-SA"/>
      </w:rPr>
    </w:lvl>
    <w:lvl w:ilvl="2">
      <w:start w:val="0"/>
      <w:numFmt w:val="bullet"/>
      <w:lvlText w:val="•"/>
      <w:lvlJc w:val="left"/>
      <w:pPr>
        <w:ind w:left="2652" w:hanging="231"/>
      </w:pPr>
      <w:rPr>
        <w:rFonts w:hint="default"/>
        <w:lang w:val="en-US" w:eastAsia="en-US" w:bidi="ar-SA"/>
      </w:rPr>
    </w:lvl>
    <w:lvl w:ilvl="3">
      <w:start w:val="0"/>
      <w:numFmt w:val="bullet"/>
      <w:lvlText w:val="•"/>
      <w:lvlJc w:val="left"/>
      <w:pPr>
        <w:ind w:left="3808" w:hanging="231"/>
      </w:pPr>
      <w:rPr>
        <w:rFonts w:hint="default"/>
        <w:lang w:val="en-US" w:eastAsia="en-US" w:bidi="ar-SA"/>
      </w:rPr>
    </w:lvl>
    <w:lvl w:ilvl="4">
      <w:start w:val="0"/>
      <w:numFmt w:val="bullet"/>
      <w:lvlText w:val="•"/>
      <w:lvlJc w:val="left"/>
      <w:pPr>
        <w:ind w:left="4964" w:hanging="231"/>
      </w:pPr>
      <w:rPr>
        <w:rFonts w:hint="default"/>
        <w:lang w:val="en-US" w:eastAsia="en-US" w:bidi="ar-SA"/>
      </w:rPr>
    </w:lvl>
    <w:lvl w:ilvl="5">
      <w:start w:val="0"/>
      <w:numFmt w:val="bullet"/>
      <w:lvlText w:val="•"/>
      <w:lvlJc w:val="left"/>
      <w:pPr>
        <w:ind w:left="6120" w:hanging="231"/>
      </w:pPr>
      <w:rPr>
        <w:rFonts w:hint="default"/>
        <w:lang w:val="en-US" w:eastAsia="en-US" w:bidi="ar-SA"/>
      </w:rPr>
    </w:lvl>
    <w:lvl w:ilvl="6">
      <w:start w:val="0"/>
      <w:numFmt w:val="bullet"/>
      <w:lvlText w:val="•"/>
      <w:lvlJc w:val="left"/>
      <w:pPr>
        <w:ind w:left="7276" w:hanging="231"/>
      </w:pPr>
      <w:rPr>
        <w:rFonts w:hint="default"/>
        <w:lang w:val="en-US" w:eastAsia="en-US" w:bidi="ar-SA"/>
      </w:rPr>
    </w:lvl>
    <w:lvl w:ilvl="7">
      <w:start w:val="0"/>
      <w:numFmt w:val="bullet"/>
      <w:lvlText w:val="•"/>
      <w:lvlJc w:val="left"/>
      <w:pPr>
        <w:ind w:left="8432" w:hanging="231"/>
      </w:pPr>
      <w:rPr>
        <w:rFonts w:hint="default"/>
        <w:lang w:val="en-US" w:eastAsia="en-US" w:bidi="ar-SA"/>
      </w:rPr>
    </w:lvl>
    <w:lvl w:ilvl="8">
      <w:start w:val="0"/>
      <w:numFmt w:val="bullet"/>
      <w:lvlText w:val="•"/>
      <w:lvlJc w:val="left"/>
      <w:pPr>
        <w:ind w:left="9588" w:hanging="23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ind w:right="18"/>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10"/>
      <w:ind w:left="2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ec.gov/" TargetMode="External"/><Relationship Id="rId7" Type="http://schemas.openxmlformats.org/officeDocument/2006/relationships/hyperlink" Target="file://localhost/home/filing/1748790/000174879023000007/exhibit22q22023.htm" TargetMode="External"/><Relationship Id="rId8" Type="http://schemas.openxmlformats.org/officeDocument/2006/relationships/hyperlink" Target="file://localhost/home/filing/1748790/000174879023000007/exhibit311q22023.htm" TargetMode="External"/><Relationship Id="rId9" Type="http://schemas.openxmlformats.org/officeDocument/2006/relationships/hyperlink" Target="file://localhost/home/filing/1748790/000174879023000007/exhibit312q22023.htm" TargetMode="External"/><Relationship Id="rId10" Type="http://schemas.openxmlformats.org/officeDocument/2006/relationships/hyperlink" Target="file://localhost/home/filing/1748790/000174879023000007/exhibit32q22023.ht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2024-04-02T14:47:07Z</dcterms:created>
  <dcterms:modified xsi:type="dcterms:W3CDTF">2024-04-02T14:47:07Z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Skia/PDF m96</vt:lpwstr>
  </property>
</Properties>
</file>