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2771" w:right="2723" w:firstLine="0"/>
        <w:jc w:val="center"/>
        <w:rPr>
          <w:b/>
          <w:sz w:val="21"/>
        </w:rPr>
      </w:pPr>
      <w:r>
        <w:rPr>
          <w:b/>
          <w:sz w:val="21"/>
        </w:rPr>
        <w:t>UNITED</w:t>
      </w:r>
      <w:r>
        <w:rPr>
          <w:b/>
          <w:spacing w:val="17"/>
          <w:sz w:val="21"/>
        </w:rPr>
        <w:t> </w:t>
      </w:r>
      <w:r>
        <w:rPr>
          <w:b/>
          <w:spacing w:val="-2"/>
          <w:sz w:val="21"/>
        </w:rPr>
        <w:t>STATES</w:t>
      </w:r>
    </w:p>
    <w:p>
      <w:pPr>
        <w:spacing w:before="2"/>
        <w:ind w:left="2771" w:right="2720" w:firstLine="0"/>
        <w:jc w:val="center"/>
        <w:rPr>
          <w:b/>
          <w:sz w:val="21"/>
        </w:rPr>
      </w:pPr>
      <w:r>
        <w:rPr>
          <w:b/>
          <w:sz w:val="21"/>
        </w:rPr>
        <w:t>SECURITIES AND EXCHANGE </w:t>
      </w:r>
      <w:r>
        <w:rPr>
          <w:b/>
          <w:sz w:val="21"/>
        </w:rPr>
        <w:t>COMMISSION WASHINGTON, D.C. 20549</w:t>
      </w:r>
    </w:p>
    <w:p>
      <w:pPr>
        <w:spacing w:before="219"/>
        <w:ind w:left="2771" w:right="2723" w:firstLine="0"/>
        <w:jc w:val="center"/>
        <w:rPr>
          <w:b/>
          <w:sz w:val="21"/>
        </w:rPr>
      </w:pPr>
      <w:r>
        <w:rPr>
          <w:b/>
          <w:sz w:val="21"/>
        </w:rPr>
        <w:t>FORM</w:t>
      </w:r>
      <w:r>
        <w:rPr>
          <w:b/>
          <w:spacing w:val="17"/>
          <w:sz w:val="21"/>
        </w:rPr>
        <w:t> </w:t>
      </w:r>
      <w:r>
        <w:rPr>
          <w:b/>
          <w:sz w:val="21"/>
        </w:rPr>
        <w:t>8-</w:t>
      </w:r>
      <w:r>
        <w:rPr>
          <w:b/>
          <w:spacing w:val="-10"/>
          <w:sz w:val="21"/>
        </w:rPr>
        <w:t>K</w:t>
      </w:r>
    </w:p>
    <w:p>
      <w:pPr>
        <w:pStyle w:val="BodyText"/>
        <w:spacing w:before="3"/>
        <w:rPr>
          <w:b/>
          <w:sz w:val="21"/>
        </w:rPr>
      </w:pPr>
    </w:p>
    <w:p>
      <w:pPr>
        <w:spacing w:before="0"/>
        <w:ind w:left="2771" w:right="2723" w:firstLine="0"/>
        <w:jc w:val="center"/>
        <w:rPr>
          <w:b/>
          <w:sz w:val="21"/>
        </w:rPr>
      </w:pPr>
      <w:r>
        <w:rPr>
          <w:b/>
          <w:sz w:val="21"/>
        </w:rPr>
        <w:t>CURRENT</w:t>
      </w:r>
      <w:r>
        <w:rPr>
          <w:b/>
          <w:spacing w:val="21"/>
          <w:sz w:val="21"/>
        </w:rPr>
        <w:t> </w:t>
      </w:r>
      <w:r>
        <w:rPr>
          <w:b/>
          <w:spacing w:val="-2"/>
          <w:sz w:val="21"/>
        </w:rPr>
        <w:t>REPORT</w:t>
      </w:r>
    </w:p>
    <w:p>
      <w:pPr>
        <w:pStyle w:val="Heading1"/>
        <w:spacing w:before="2"/>
        <w:ind w:left="2771" w:right="2723"/>
        <w:jc w:val="center"/>
      </w:pPr>
      <w:r>
        <w:rPr/>
        <w:t>Pursuant</w:t>
      </w:r>
      <w:r>
        <w:rPr>
          <w:spacing w:val="-6"/>
        </w:rPr>
        <w:t> </w:t>
      </w:r>
      <w:r>
        <w:rPr/>
        <w:t>to</w:t>
      </w:r>
      <w:r>
        <w:rPr>
          <w:spacing w:val="-4"/>
        </w:rPr>
        <w:t> </w:t>
      </w:r>
      <w:r>
        <w:rPr/>
        <w:t>Section</w:t>
      </w:r>
      <w:r>
        <w:rPr>
          <w:spacing w:val="-4"/>
        </w:rPr>
        <w:t> </w:t>
      </w:r>
      <w:r>
        <w:rPr/>
        <w:t>13</w:t>
      </w:r>
      <w:r>
        <w:rPr>
          <w:spacing w:val="-3"/>
        </w:rPr>
        <w:t> </w:t>
      </w:r>
      <w:r>
        <w:rPr/>
        <w:t>or</w:t>
      </w:r>
      <w:r>
        <w:rPr>
          <w:spacing w:val="-4"/>
        </w:rPr>
        <w:t> </w:t>
      </w:r>
      <w:r>
        <w:rPr/>
        <w:t>15(d)</w:t>
      </w:r>
      <w:r>
        <w:rPr>
          <w:spacing w:val="-4"/>
        </w:rPr>
        <w:t> </w:t>
      </w:r>
      <w:r>
        <w:rPr/>
        <w:t>of</w:t>
      </w:r>
      <w:r>
        <w:rPr>
          <w:spacing w:val="-4"/>
        </w:rPr>
        <w:t> </w:t>
      </w:r>
      <w:r>
        <w:rPr/>
        <w:t>the</w:t>
      </w:r>
      <w:r>
        <w:rPr>
          <w:spacing w:val="-3"/>
        </w:rPr>
        <w:t> </w:t>
      </w:r>
      <w:r>
        <w:rPr/>
        <w:t>Securities</w:t>
      </w:r>
      <w:r>
        <w:rPr>
          <w:spacing w:val="-4"/>
        </w:rPr>
        <w:t> </w:t>
      </w:r>
      <w:r>
        <w:rPr/>
        <w:t>Exchange</w:t>
      </w:r>
      <w:r>
        <w:rPr>
          <w:spacing w:val="-4"/>
        </w:rPr>
        <w:t> </w:t>
      </w:r>
      <w:r>
        <w:rPr/>
        <w:t>Act</w:t>
      </w:r>
      <w:r>
        <w:rPr>
          <w:spacing w:val="-4"/>
        </w:rPr>
        <w:t> </w:t>
      </w:r>
      <w:r>
        <w:rPr/>
        <w:t>of</w:t>
      </w:r>
      <w:r>
        <w:rPr>
          <w:spacing w:val="-3"/>
        </w:rPr>
        <w:t> </w:t>
      </w:r>
      <w:r>
        <w:rPr>
          <w:spacing w:val="-4"/>
        </w:rPr>
        <w:t>1934</w:t>
      </w:r>
    </w:p>
    <w:p>
      <w:pPr>
        <w:pStyle w:val="BodyText"/>
        <w:spacing w:before="18"/>
        <w:rPr>
          <w:b/>
        </w:rPr>
      </w:pPr>
    </w:p>
    <w:p>
      <w:pPr>
        <w:spacing w:before="0"/>
        <w:ind w:left="2771" w:right="2722" w:firstLine="0"/>
        <w:jc w:val="center"/>
        <w:rPr>
          <w:b/>
          <w:sz w:val="18"/>
        </w:rPr>
      </w:pPr>
      <w:r>
        <w:rPr>
          <w:sz w:val="18"/>
        </w:rPr>
        <w:t>Date</w:t>
      </w:r>
      <w:r>
        <w:rPr>
          <w:spacing w:val="-6"/>
          <w:sz w:val="18"/>
        </w:rPr>
        <w:t> </w:t>
      </w:r>
      <w:r>
        <w:rPr>
          <w:sz w:val="18"/>
        </w:rPr>
        <w:t>of</w:t>
      </w:r>
      <w:r>
        <w:rPr>
          <w:spacing w:val="-3"/>
          <w:sz w:val="18"/>
        </w:rPr>
        <w:t> </w:t>
      </w:r>
      <w:r>
        <w:rPr>
          <w:sz w:val="18"/>
        </w:rPr>
        <w:t>report</w:t>
      </w:r>
      <w:r>
        <w:rPr>
          <w:spacing w:val="-4"/>
          <w:sz w:val="18"/>
        </w:rPr>
        <w:t> </w:t>
      </w:r>
      <w:r>
        <w:rPr>
          <w:sz w:val="18"/>
        </w:rPr>
        <w:t>(Date</w:t>
      </w:r>
      <w:r>
        <w:rPr>
          <w:spacing w:val="-3"/>
          <w:sz w:val="18"/>
        </w:rPr>
        <w:t> </w:t>
      </w:r>
      <w:r>
        <w:rPr>
          <w:sz w:val="18"/>
        </w:rPr>
        <w:t>of</w:t>
      </w:r>
      <w:r>
        <w:rPr>
          <w:spacing w:val="-4"/>
          <w:sz w:val="18"/>
        </w:rPr>
        <w:t> </w:t>
      </w:r>
      <w:r>
        <w:rPr>
          <w:sz w:val="18"/>
        </w:rPr>
        <w:t>earliest</w:t>
      </w:r>
      <w:r>
        <w:rPr>
          <w:spacing w:val="-3"/>
          <w:sz w:val="18"/>
        </w:rPr>
        <w:t> </w:t>
      </w:r>
      <w:r>
        <w:rPr>
          <w:sz w:val="18"/>
        </w:rPr>
        <w:t>event</w:t>
      </w:r>
      <w:r>
        <w:rPr>
          <w:spacing w:val="-4"/>
          <w:sz w:val="18"/>
        </w:rPr>
        <w:t> </w:t>
      </w:r>
      <w:r>
        <w:rPr>
          <w:sz w:val="18"/>
        </w:rPr>
        <w:t>reported):</w:t>
      </w:r>
      <w:r>
        <w:rPr>
          <w:spacing w:val="-3"/>
          <w:sz w:val="18"/>
        </w:rPr>
        <w:t> </w:t>
      </w:r>
      <w:r>
        <w:rPr>
          <w:b/>
          <w:sz w:val="18"/>
        </w:rPr>
        <w:t>May</w:t>
      </w:r>
      <w:r>
        <w:rPr>
          <w:b/>
          <w:spacing w:val="-4"/>
          <w:sz w:val="18"/>
        </w:rPr>
        <w:t> </w:t>
      </w:r>
      <w:r>
        <w:rPr>
          <w:b/>
          <w:sz w:val="18"/>
        </w:rPr>
        <w:t>20,</w:t>
      </w:r>
      <w:r>
        <w:rPr>
          <w:b/>
          <w:spacing w:val="-3"/>
          <w:sz w:val="18"/>
        </w:rPr>
        <w:t> </w:t>
      </w:r>
      <w:r>
        <w:rPr>
          <w:b/>
          <w:sz w:val="18"/>
        </w:rPr>
        <w:t>2022</w:t>
      </w:r>
      <w:r>
        <w:rPr>
          <w:b/>
          <w:spacing w:val="-4"/>
          <w:sz w:val="18"/>
        </w:rPr>
        <w:t> </w:t>
      </w:r>
      <w:r>
        <w:rPr>
          <w:b/>
          <w:sz w:val="18"/>
        </w:rPr>
        <w:t>(May</w:t>
      </w:r>
      <w:r>
        <w:rPr>
          <w:b/>
          <w:spacing w:val="-3"/>
          <w:sz w:val="18"/>
        </w:rPr>
        <w:t> </w:t>
      </w:r>
      <w:r>
        <w:rPr>
          <w:b/>
          <w:sz w:val="18"/>
        </w:rPr>
        <w:t>18,</w:t>
      </w:r>
      <w:r>
        <w:rPr>
          <w:b/>
          <w:spacing w:val="-3"/>
          <w:sz w:val="18"/>
        </w:rPr>
        <w:t> </w:t>
      </w:r>
      <w:r>
        <w:rPr>
          <w:b/>
          <w:spacing w:val="-2"/>
          <w:sz w:val="18"/>
        </w:rPr>
        <w:t>2022)</w:t>
      </w:r>
    </w:p>
    <w:p>
      <w:pPr>
        <w:pStyle w:val="BodyText"/>
        <w:spacing w:before="9"/>
        <w:rPr>
          <w:b/>
        </w:rPr>
      </w:pPr>
    </w:p>
    <w:p>
      <w:pPr>
        <w:pStyle w:val="Title"/>
      </w:pPr>
      <w:r>
        <w:rPr/>
        <w:t>Foot</w:t>
      </w:r>
      <w:r>
        <w:rPr>
          <w:spacing w:val="-6"/>
        </w:rPr>
        <w:t> </w:t>
      </w:r>
      <w:r>
        <w:rPr/>
        <w:t>Locker,</w:t>
      </w:r>
      <w:r>
        <w:rPr>
          <w:spacing w:val="-6"/>
        </w:rPr>
        <w:t> </w:t>
      </w:r>
      <w:r>
        <w:rPr>
          <w:spacing w:val="-4"/>
        </w:rPr>
        <w:t>Inc.</w:t>
      </w:r>
    </w:p>
    <w:p>
      <w:pPr>
        <w:pStyle w:val="BodyText"/>
        <w:spacing w:before="6"/>
        <w:ind w:left="2771" w:right="2723"/>
        <w:jc w:val="center"/>
      </w:pPr>
      <w:r>
        <w:rPr/>
        <w:t>(Exact</w:t>
      </w:r>
      <w:r>
        <w:rPr>
          <w:spacing w:val="-4"/>
        </w:rPr>
        <w:t> </w:t>
      </w:r>
      <w:r>
        <w:rPr/>
        <w:t>name</w:t>
      </w:r>
      <w:r>
        <w:rPr>
          <w:spacing w:val="-3"/>
        </w:rPr>
        <w:t> </w:t>
      </w:r>
      <w:r>
        <w:rPr/>
        <w:t>of</w:t>
      </w:r>
      <w:r>
        <w:rPr>
          <w:spacing w:val="-4"/>
        </w:rPr>
        <w:t> </w:t>
      </w:r>
      <w:r>
        <w:rPr/>
        <w:t>registrant</w:t>
      </w:r>
      <w:r>
        <w:rPr>
          <w:spacing w:val="-3"/>
        </w:rPr>
        <w:t> </w:t>
      </w:r>
      <w:r>
        <w:rPr/>
        <w:t>as</w:t>
      </w:r>
      <w:r>
        <w:rPr>
          <w:spacing w:val="-4"/>
        </w:rPr>
        <w:t> </w:t>
      </w:r>
      <w:r>
        <w:rPr/>
        <w:t>specified</w:t>
      </w:r>
      <w:r>
        <w:rPr>
          <w:spacing w:val="-3"/>
        </w:rPr>
        <w:t> </w:t>
      </w:r>
      <w:r>
        <w:rPr/>
        <w:t>in</w:t>
      </w:r>
      <w:r>
        <w:rPr>
          <w:spacing w:val="-3"/>
        </w:rPr>
        <w:t> </w:t>
      </w:r>
      <w:r>
        <w:rPr>
          <w:spacing w:val="-2"/>
        </w:rPr>
        <w:t>charter)</w:t>
      </w:r>
    </w:p>
    <w:p>
      <w:pPr>
        <w:pStyle w:val="BodyText"/>
        <w:spacing w:before="17"/>
      </w:pPr>
    </w:p>
    <w:p>
      <w:pPr>
        <w:tabs>
          <w:tab w:pos="4037" w:val="left" w:leader="none"/>
          <w:tab w:pos="7581" w:val="left" w:leader="none"/>
        </w:tabs>
        <w:spacing w:before="0"/>
        <w:ind w:left="172" w:right="0" w:firstLine="0"/>
        <w:jc w:val="center"/>
        <w:rPr>
          <w:b/>
          <w:sz w:val="21"/>
        </w:rPr>
      </w:pPr>
      <w:r>
        <w:rPr>
          <w:b/>
          <w:sz w:val="21"/>
        </w:rPr>
        <w:t>New</w:t>
      </w:r>
      <w:r>
        <w:rPr>
          <w:b/>
          <w:spacing w:val="8"/>
          <w:sz w:val="21"/>
        </w:rPr>
        <w:t> </w:t>
      </w:r>
      <w:r>
        <w:rPr>
          <w:b/>
          <w:spacing w:val="-4"/>
          <w:sz w:val="21"/>
        </w:rPr>
        <w:t>York</w:t>
      </w:r>
      <w:r>
        <w:rPr>
          <w:b/>
          <w:sz w:val="21"/>
        </w:rPr>
        <w:tab/>
        <w:t>1-</w:t>
      </w:r>
      <w:r>
        <w:rPr>
          <w:b/>
          <w:spacing w:val="-2"/>
          <w:sz w:val="21"/>
        </w:rPr>
        <w:t>10299</w:t>
      </w:r>
      <w:r>
        <w:rPr>
          <w:sz w:val="21"/>
        </w:rPr>
        <w:tab/>
      </w:r>
      <w:r>
        <w:rPr>
          <w:b/>
          <w:sz w:val="21"/>
        </w:rPr>
        <w:t>13-</w:t>
      </w:r>
      <w:r>
        <w:rPr>
          <w:b/>
          <w:spacing w:val="-2"/>
          <w:sz w:val="21"/>
        </w:rPr>
        <w:t>3513936</w:t>
      </w:r>
    </w:p>
    <w:p>
      <w:pPr>
        <w:spacing w:after="0"/>
        <w:jc w:val="center"/>
        <w:rPr>
          <w:sz w:val="21"/>
        </w:rPr>
        <w:sectPr>
          <w:type w:val="continuous"/>
          <w:pgSz w:w="11900" w:h="16840"/>
          <w:pgMar w:top="360" w:bottom="280" w:left="160" w:right="220"/>
        </w:sectPr>
      </w:pPr>
    </w:p>
    <w:p>
      <w:pPr>
        <w:pStyle w:val="BodyText"/>
        <w:spacing w:line="249" w:lineRule="auto" w:before="3"/>
        <w:ind w:left="1466" w:hanging="335"/>
      </w:pPr>
      <w:r>
        <w:rPr/>
        <w:t>(State</w:t>
      </w:r>
      <w:r>
        <w:rPr>
          <w:spacing w:val="-12"/>
        </w:rPr>
        <w:t> </w:t>
      </w:r>
      <w:r>
        <w:rPr/>
        <w:t>or</w:t>
      </w:r>
      <w:r>
        <w:rPr>
          <w:spacing w:val="-11"/>
        </w:rPr>
        <w:t> </w:t>
      </w:r>
      <w:r>
        <w:rPr/>
        <w:t>other</w:t>
      </w:r>
      <w:r>
        <w:rPr>
          <w:spacing w:val="-11"/>
        </w:rPr>
        <w:t> </w:t>
      </w:r>
      <w:r>
        <w:rPr/>
        <w:t>jurisdiction of incorporation)</w:t>
      </w:r>
    </w:p>
    <w:p>
      <w:pPr>
        <w:pStyle w:val="BodyText"/>
        <w:spacing w:line="249" w:lineRule="auto" w:before="3"/>
        <w:ind w:left="2292" w:right="2058" w:hanging="1"/>
        <w:jc w:val="center"/>
      </w:pPr>
      <w:r>
        <w:rPr/>
        <w:br w:type="column"/>
      </w:r>
      <w:r>
        <w:rPr>
          <w:spacing w:val="-2"/>
        </w:rPr>
        <w:t>(Commission </w:t>
      </w:r>
      <w:r>
        <w:rPr/>
        <w:t>File</w:t>
      </w:r>
      <w:r>
        <w:rPr>
          <w:spacing w:val="-2"/>
        </w:rPr>
        <w:t> </w:t>
      </w:r>
      <w:r>
        <w:rPr>
          <w:spacing w:val="-2"/>
        </w:rPr>
        <w:t>Number)</w:t>
      </w:r>
    </w:p>
    <w:p>
      <w:pPr>
        <w:pStyle w:val="BodyText"/>
        <w:spacing w:before="9"/>
      </w:pPr>
    </w:p>
    <w:p>
      <w:pPr>
        <w:spacing w:before="0"/>
        <w:ind w:left="451" w:right="0" w:firstLine="0"/>
        <w:jc w:val="left"/>
        <w:rPr>
          <w:b/>
          <w:sz w:val="21"/>
        </w:rPr>
      </w:pPr>
      <w:r>
        <w:rPr>
          <w:b/>
          <w:sz w:val="21"/>
        </w:rPr>
        <w:t>330</w:t>
      </w:r>
      <w:r>
        <w:rPr>
          <w:b/>
          <w:spacing w:val="1"/>
          <w:sz w:val="21"/>
        </w:rPr>
        <w:t> </w:t>
      </w:r>
      <w:r>
        <w:rPr>
          <w:b/>
          <w:sz w:val="21"/>
        </w:rPr>
        <w:t>West</w:t>
      </w:r>
      <w:r>
        <w:rPr>
          <w:b/>
          <w:spacing w:val="2"/>
          <w:sz w:val="21"/>
        </w:rPr>
        <w:t> </w:t>
      </w:r>
      <w:r>
        <w:rPr>
          <w:b/>
          <w:sz w:val="21"/>
        </w:rPr>
        <w:t>34th</w:t>
      </w:r>
      <w:r>
        <w:rPr>
          <w:b/>
          <w:spacing w:val="2"/>
          <w:sz w:val="21"/>
        </w:rPr>
        <w:t> </w:t>
      </w:r>
      <w:r>
        <w:rPr>
          <w:b/>
          <w:sz w:val="21"/>
        </w:rPr>
        <w:t>Street,</w:t>
      </w:r>
      <w:r>
        <w:rPr>
          <w:b/>
          <w:spacing w:val="1"/>
          <w:sz w:val="21"/>
        </w:rPr>
        <w:t> </w:t>
      </w:r>
      <w:r>
        <w:rPr>
          <w:b/>
          <w:sz w:val="21"/>
        </w:rPr>
        <w:t>New</w:t>
      </w:r>
      <w:r>
        <w:rPr>
          <w:b/>
          <w:spacing w:val="2"/>
          <w:sz w:val="21"/>
        </w:rPr>
        <w:t> </w:t>
      </w:r>
      <w:r>
        <w:rPr>
          <w:b/>
          <w:sz w:val="21"/>
        </w:rPr>
        <w:t>York,</w:t>
      </w:r>
      <w:r>
        <w:rPr>
          <w:b/>
          <w:spacing w:val="2"/>
          <w:sz w:val="21"/>
        </w:rPr>
        <w:t> </w:t>
      </w:r>
      <w:r>
        <w:rPr>
          <w:b/>
          <w:sz w:val="21"/>
        </w:rPr>
        <w:t>New</w:t>
      </w:r>
      <w:r>
        <w:rPr>
          <w:b/>
          <w:spacing w:val="2"/>
          <w:sz w:val="21"/>
        </w:rPr>
        <w:t> </w:t>
      </w:r>
      <w:r>
        <w:rPr>
          <w:b/>
          <w:sz w:val="21"/>
        </w:rPr>
        <w:t>York</w:t>
      </w:r>
      <w:r>
        <w:rPr>
          <w:b/>
          <w:spacing w:val="-8"/>
          <w:sz w:val="21"/>
        </w:rPr>
        <w:t> </w:t>
      </w:r>
      <w:r>
        <w:rPr>
          <w:b/>
          <w:spacing w:val="-2"/>
          <w:sz w:val="21"/>
        </w:rPr>
        <w:t>10001</w:t>
      </w:r>
    </w:p>
    <w:p>
      <w:pPr>
        <w:pStyle w:val="BodyText"/>
        <w:spacing w:line="499" w:lineRule="auto" w:before="3"/>
        <w:ind w:left="110" w:firstLine="761"/>
        <w:rPr>
          <w:b/>
          <w:sz w:val="21"/>
        </w:rPr>
      </w:pPr>
      <w:r>
        <w:rPr/>
        <w:t>(Address of principal executive offices) (Zip Code) Registrant's</w:t>
      </w:r>
      <w:r>
        <w:rPr>
          <w:spacing w:val="-2"/>
        </w:rPr>
        <w:t> </w:t>
      </w:r>
      <w:r>
        <w:rPr/>
        <w:t>telephone</w:t>
      </w:r>
      <w:r>
        <w:rPr>
          <w:spacing w:val="-2"/>
        </w:rPr>
        <w:t> </w:t>
      </w:r>
      <w:r>
        <w:rPr/>
        <w:t>number,</w:t>
      </w:r>
      <w:r>
        <w:rPr>
          <w:spacing w:val="-2"/>
        </w:rPr>
        <w:t> </w:t>
      </w:r>
      <w:r>
        <w:rPr/>
        <w:t>including</w:t>
      </w:r>
      <w:r>
        <w:rPr>
          <w:spacing w:val="-2"/>
        </w:rPr>
        <w:t> </w:t>
      </w:r>
      <w:r>
        <w:rPr/>
        <w:t>area</w:t>
      </w:r>
      <w:r>
        <w:rPr>
          <w:spacing w:val="-2"/>
        </w:rPr>
        <w:t> </w:t>
      </w:r>
      <w:r>
        <w:rPr/>
        <w:t>code:</w:t>
      </w:r>
      <w:r>
        <w:rPr>
          <w:spacing w:val="80"/>
        </w:rPr>
        <w:t> </w:t>
      </w:r>
      <w:r>
        <w:rPr>
          <w:b/>
          <w:sz w:val="21"/>
        </w:rPr>
        <w:t>(212) 720-3700</w:t>
      </w:r>
    </w:p>
    <w:p>
      <w:pPr>
        <w:pStyle w:val="BodyText"/>
        <w:spacing w:line="249" w:lineRule="auto" w:before="3"/>
        <w:ind w:left="448" w:right="1297" w:firstLine="122"/>
      </w:pPr>
      <w:r>
        <w:rPr/>
        <w:br w:type="column"/>
      </w:r>
      <w:r>
        <w:rPr/>
        <w:t>(IRS Employer Identification</w:t>
      </w:r>
      <w:r>
        <w:rPr>
          <w:spacing w:val="-12"/>
        </w:rPr>
        <w:t> </w:t>
      </w:r>
      <w:r>
        <w:rPr/>
        <w:t>No.)</w:t>
      </w:r>
    </w:p>
    <w:p>
      <w:pPr>
        <w:spacing w:after="0" w:line="249" w:lineRule="auto"/>
        <w:sectPr>
          <w:type w:val="continuous"/>
          <w:pgSz w:w="11900" w:h="16840"/>
          <w:pgMar w:top="360" w:bottom="280" w:left="160" w:right="220"/>
          <w:cols w:num="3" w:equalWidth="0">
            <w:col w:w="3026" w:space="40"/>
            <w:col w:w="5327" w:space="39"/>
            <w:col w:w="3088"/>
          </w:cols>
        </w:sectPr>
      </w:pPr>
    </w:p>
    <w:p>
      <w:pPr>
        <w:pStyle w:val="BodyText"/>
        <w:spacing w:line="249" w:lineRule="auto" w:before="174"/>
        <w:ind w:left="167" w:right="211"/>
      </w:pPr>
      <w:r>
        <w:rPr/>
        <w:t>Check</w:t>
      </w:r>
      <w:r>
        <w:rPr>
          <w:spacing w:val="-2"/>
        </w:rPr>
        <w:t> </w:t>
      </w:r>
      <w:r>
        <w:rPr/>
        <w:t>the</w:t>
      </w:r>
      <w:r>
        <w:rPr>
          <w:spacing w:val="-2"/>
        </w:rPr>
        <w:t> </w:t>
      </w:r>
      <w:r>
        <w:rPr/>
        <w:t>appropriate</w:t>
      </w:r>
      <w:r>
        <w:rPr>
          <w:spacing w:val="-2"/>
        </w:rPr>
        <w:t> </w:t>
      </w:r>
      <w:r>
        <w:rPr/>
        <w:t>box</w:t>
      </w:r>
      <w:r>
        <w:rPr>
          <w:spacing w:val="-2"/>
        </w:rPr>
        <w:t> </w:t>
      </w:r>
      <w:r>
        <w:rPr/>
        <w:t>below</w:t>
      </w:r>
      <w:r>
        <w:rPr>
          <w:spacing w:val="-2"/>
        </w:rPr>
        <w:t> </w:t>
      </w:r>
      <w:r>
        <w:rPr/>
        <w:t>if</w:t>
      </w:r>
      <w:r>
        <w:rPr>
          <w:spacing w:val="-2"/>
        </w:rPr>
        <w:t> </w:t>
      </w:r>
      <w:r>
        <w:rPr/>
        <w:t>the</w:t>
      </w:r>
      <w:r>
        <w:rPr>
          <w:spacing w:val="-2"/>
        </w:rPr>
        <w:t> </w:t>
      </w:r>
      <w:r>
        <w:rPr/>
        <w:t>Form</w:t>
      </w:r>
      <w:r>
        <w:rPr>
          <w:spacing w:val="-2"/>
        </w:rPr>
        <w:t> </w:t>
      </w:r>
      <w:r>
        <w:rPr/>
        <w:t>8-K</w:t>
      </w:r>
      <w:r>
        <w:rPr>
          <w:spacing w:val="-2"/>
        </w:rPr>
        <w:t> </w:t>
      </w:r>
      <w:r>
        <w:rPr/>
        <w:t>filing</w:t>
      </w:r>
      <w:r>
        <w:rPr>
          <w:spacing w:val="-2"/>
        </w:rPr>
        <w:t> </w:t>
      </w:r>
      <w:r>
        <w:rPr/>
        <w:t>is</w:t>
      </w:r>
      <w:r>
        <w:rPr>
          <w:spacing w:val="-2"/>
        </w:rPr>
        <w:t> </w:t>
      </w:r>
      <w:r>
        <w:rPr/>
        <w:t>intended</w:t>
      </w:r>
      <w:r>
        <w:rPr>
          <w:spacing w:val="-2"/>
        </w:rPr>
        <w:t> </w:t>
      </w:r>
      <w:r>
        <w:rPr/>
        <w:t>to</w:t>
      </w:r>
      <w:r>
        <w:rPr>
          <w:spacing w:val="-2"/>
        </w:rPr>
        <w:t> </w:t>
      </w:r>
      <w:r>
        <w:rPr/>
        <w:t>simultaneously</w:t>
      </w:r>
      <w:r>
        <w:rPr>
          <w:spacing w:val="-2"/>
        </w:rPr>
        <w:t> </w:t>
      </w:r>
      <w:r>
        <w:rPr/>
        <w:t>satisfy</w:t>
      </w:r>
      <w:r>
        <w:rPr>
          <w:spacing w:val="-2"/>
        </w:rPr>
        <w:t> </w:t>
      </w:r>
      <w:r>
        <w:rPr/>
        <w:t>the</w:t>
      </w:r>
      <w:r>
        <w:rPr>
          <w:spacing w:val="-2"/>
        </w:rPr>
        <w:t> </w:t>
      </w:r>
      <w:r>
        <w:rPr/>
        <w:t>filing</w:t>
      </w:r>
      <w:r>
        <w:rPr>
          <w:spacing w:val="-2"/>
        </w:rPr>
        <w:t> </w:t>
      </w:r>
      <w:r>
        <w:rPr/>
        <w:t>obligation</w:t>
      </w:r>
      <w:r>
        <w:rPr>
          <w:spacing w:val="-2"/>
        </w:rPr>
        <w:t> </w:t>
      </w:r>
      <w:r>
        <w:rPr/>
        <w:t>of</w:t>
      </w:r>
      <w:r>
        <w:rPr>
          <w:spacing w:val="-2"/>
        </w:rPr>
        <w:t> </w:t>
      </w:r>
      <w:r>
        <w:rPr/>
        <w:t>the</w:t>
      </w:r>
      <w:r>
        <w:rPr>
          <w:spacing w:val="-2"/>
        </w:rPr>
        <w:t> </w:t>
      </w:r>
      <w:r>
        <w:rPr/>
        <w:t>registrant</w:t>
      </w:r>
      <w:r>
        <w:rPr>
          <w:spacing w:val="-2"/>
        </w:rPr>
        <w:t> </w:t>
      </w:r>
      <w:r>
        <w:rPr/>
        <w:t>under</w:t>
      </w:r>
      <w:r>
        <w:rPr>
          <w:spacing w:val="-2"/>
        </w:rPr>
        <w:t> </w:t>
      </w:r>
      <w:r>
        <w:rPr/>
        <w:t>any</w:t>
      </w:r>
      <w:r>
        <w:rPr>
          <w:spacing w:val="-2"/>
        </w:rPr>
        <w:t> </w:t>
      </w:r>
      <w:r>
        <w:rPr/>
        <w:t>of</w:t>
      </w:r>
      <w:r>
        <w:rPr>
          <w:spacing w:val="-2"/>
        </w:rPr>
        <w:t> </w:t>
      </w:r>
      <w:r>
        <w:rPr/>
        <w:t>the following provisions:</w:t>
      </w:r>
    </w:p>
    <w:p>
      <w:pPr>
        <w:pStyle w:val="ListParagraph"/>
        <w:numPr>
          <w:ilvl w:val="0"/>
          <w:numId w:val="1"/>
        </w:numPr>
        <w:tabs>
          <w:tab w:pos="503" w:val="left" w:leader="none"/>
        </w:tabs>
        <w:spacing w:line="240" w:lineRule="auto" w:before="191" w:after="0"/>
        <w:ind w:left="503" w:right="0" w:hanging="336"/>
        <w:jc w:val="left"/>
        <w:rPr>
          <w:sz w:val="18"/>
        </w:rPr>
      </w:pPr>
      <w:r>
        <w:rPr>
          <w:sz w:val="18"/>
        </w:rPr>
        <w:t>Written</w:t>
      </w:r>
      <w:r>
        <w:rPr>
          <w:spacing w:val="-7"/>
          <w:sz w:val="18"/>
        </w:rPr>
        <w:t> </w:t>
      </w:r>
      <w:r>
        <w:rPr>
          <w:sz w:val="18"/>
        </w:rPr>
        <w:t>communications</w:t>
      </w:r>
      <w:r>
        <w:rPr>
          <w:spacing w:val="-5"/>
          <w:sz w:val="18"/>
        </w:rPr>
        <w:t> </w:t>
      </w:r>
      <w:r>
        <w:rPr>
          <w:sz w:val="18"/>
        </w:rPr>
        <w:t>pursuant</w:t>
      </w:r>
      <w:r>
        <w:rPr>
          <w:spacing w:val="-4"/>
          <w:sz w:val="18"/>
        </w:rPr>
        <w:t> </w:t>
      </w:r>
      <w:r>
        <w:rPr>
          <w:sz w:val="18"/>
        </w:rPr>
        <w:t>to</w:t>
      </w:r>
      <w:r>
        <w:rPr>
          <w:spacing w:val="-5"/>
          <w:sz w:val="18"/>
        </w:rPr>
        <w:t> </w:t>
      </w:r>
      <w:r>
        <w:rPr>
          <w:sz w:val="18"/>
        </w:rPr>
        <w:t>Rule</w:t>
      </w:r>
      <w:r>
        <w:rPr>
          <w:spacing w:val="-4"/>
          <w:sz w:val="18"/>
        </w:rPr>
        <w:t> </w:t>
      </w:r>
      <w:r>
        <w:rPr>
          <w:sz w:val="18"/>
        </w:rPr>
        <w:t>425</w:t>
      </w:r>
      <w:r>
        <w:rPr>
          <w:spacing w:val="-5"/>
          <w:sz w:val="18"/>
        </w:rPr>
        <w:t> </w:t>
      </w:r>
      <w:r>
        <w:rPr>
          <w:sz w:val="18"/>
        </w:rPr>
        <w:t>under</w:t>
      </w:r>
      <w:r>
        <w:rPr>
          <w:spacing w:val="-5"/>
          <w:sz w:val="18"/>
        </w:rPr>
        <w:t> </w:t>
      </w:r>
      <w:r>
        <w:rPr>
          <w:sz w:val="18"/>
        </w:rPr>
        <w:t>the</w:t>
      </w:r>
      <w:r>
        <w:rPr>
          <w:spacing w:val="-4"/>
          <w:sz w:val="18"/>
        </w:rPr>
        <w:t> </w:t>
      </w:r>
      <w:r>
        <w:rPr>
          <w:sz w:val="18"/>
        </w:rPr>
        <w:t>Securities</w:t>
      </w:r>
      <w:r>
        <w:rPr>
          <w:spacing w:val="-5"/>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pacing w:val="-2"/>
          <w:sz w:val="18"/>
        </w:rPr>
        <w:t>230.425)</w:t>
      </w:r>
    </w:p>
    <w:p>
      <w:pPr>
        <w:pStyle w:val="ListParagraph"/>
        <w:numPr>
          <w:ilvl w:val="0"/>
          <w:numId w:val="1"/>
        </w:numPr>
        <w:tabs>
          <w:tab w:pos="503" w:val="left" w:leader="none"/>
        </w:tabs>
        <w:spacing w:line="240" w:lineRule="auto" w:before="193" w:after="0"/>
        <w:ind w:left="503" w:right="0" w:hanging="336"/>
        <w:jc w:val="left"/>
        <w:rPr>
          <w:sz w:val="18"/>
        </w:rPr>
      </w:pPr>
      <w:r>
        <w:rPr>
          <w:sz w:val="18"/>
        </w:rPr>
        <w:t>Soliciting</w:t>
      </w:r>
      <w:r>
        <w:rPr>
          <w:spacing w:val="-7"/>
          <w:sz w:val="18"/>
        </w:rPr>
        <w:t> </w:t>
      </w:r>
      <w:r>
        <w:rPr>
          <w:sz w:val="18"/>
        </w:rPr>
        <w:t>material</w:t>
      </w:r>
      <w:r>
        <w:rPr>
          <w:spacing w:val="-4"/>
          <w:sz w:val="18"/>
        </w:rPr>
        <w:t> </w:t>
      </w:r>
      <w:r>
        <w:rPr>
          <w:sz w:val="18"/>
        </w:rPr>
        <w:t>pursuant</w:t>
      </w:r>
      <w:r>
        <w:rPr>
          <w:spacing w:val="-5"/>
          <w:sz w:val="18"/>
        </w:rPr>
        <w:t> </w:t>
      </w:r>
      <w:r>
        <w:rPr>
          <w:sz w:val="18"/>
        </w:rPr>
        <w:t>to</w:t>
      </w:r>
      <w:r>
        <w:rPr>
          <w:spacing w:val="-4"/>
          <w:sz w:val="18"/>
        </w:rPr>
        <w:t> </w:t>
      </w:r>
      <w:r>
        <w:rPr>
          <w:sz w:val="18"/>
        </w:rPr>
        <w:t>Rule</w:t>
      </w:r>
      <w:r>
        <w:rPr>
          <w:spacing w:val="-5"/>
          <w:sz w:val="18"/>
        </w:rPr>
        <w:t> </w:t>
      </w:r>
      <w:r>
        <w:rPr>
          <w:sz w:val="18"/>
        </w:rPr>
        <w:t>14a-12</w:t>
      </w:r>
      <w:r>
        <w:rPr>
          <w:spacing w:val="-4"/>
          <w:sz w:val="18"/>
        </w:rPr>
        <w:t> </w:t>
      </w:r>
      <w:r>
        <w:rPr>
          <w:sz w:val="18"/>
        </w:rPr>
        <w:t>under</w:t>
      </w:r>
      <w:r>
        <w:rPr>
          <w:spacing w:val="-5"/>
          <w:sz w:val="18"/>
        </w:rPr>
        <w:t> </w:t>
      </w:r>
      <w:r>
        <w:rPr>
          <w:sz w:val="18"/>
        </w:rPr>
        <w:t>the</w:t>
      </w:r>
      <w:r>
        <w:rPr>
          <w:spacing w:val="-4"/>
          <w:sz w:val="18"/>
        </w:rPr>
        <w:t> </w:t>
      </w:r>
      <w:r>
        <w:rPr>
          <w:sz w:val="18"/>
        </w:rPr>
        <w:t>Exchange</w:t>
      </w:r>
      <w:r>
        <w:rPr>
          <w:spacing w:val="-5"/>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z w:val="18"/>
        </w:rPr>
        <w:t>240.14a-</w:t>
      </w:r>
      <w:r>
        <w:rPr>
          <w:spacing w:val="-5"/>
          <w:sz w:val="18"/>
        </w:rPr>
        <w:t>12)</w:t>
      </w:r>
    </w:p>
    <w:p>
      <w:pPr>
        <w:pStyle w:val="ListParagraph"/>
        <w:numPr>
          <w:ilvl w:val="0"/>
          <w:numId w:val="1"/>
        </w:numPr>
        <w:tabs>
          <w:tab w:pos="503" w:val="left" w:leader="none"/>
        </w:tabs>
        <w:spacing w:line="240" w:lineRule="auto" w:before="192" w:after="0"/>
        <w:ind w:left="503" w:right="0" w:hanging="336"/>
        <w:jc w:val="left"/>
        <w:rPr>
          <w:sz w:val="18"/>
        </w:rPr>
      </w:pPr>
      <w:r>
        <w:rPr>
          <w:sz w:val="18"/>
        </w:rPr>
        <w:t>Pre-commencement</w:t>
      </w:r>
      <w:r>
        <w:rPr>
          <w:spacing w:val="-8"/>
          <w:sz w:val="18"/>
        </w:rPr>
        <w:t> </w:t>
      </w:r>
      <w:r>
        <w:rPr>
          <w:sz w:val="18"/>
        </w:rPr>
        <w:t>communications</w:t>
      </w:r>
      <w:r>
        <w:rPr>
          <w:spacing w:val="-6"/>
          <w:sz w:val="18"/>
        </w:rPr>
        <w:t> </w:t>
      </w:r>
      <w:r>
        <w:rPr>
          <w:sz w:val="18"/>
        </w:rPr>
        <w:t>pursuant</w:t>
      </w:r>
      <w:r>
        <w:rPr>
          <w:spacing w:val="-6"/>
          <w:sz w:val="18"/>
        </w:rPr>
        <w:t> </w:t>
      </w:r>
      <w:r>
        <w:rPr>
          <w:sz w:val="18"/>
        </w:rPr>
        <w:t>to</w:t>
      </w:r>
      <w:r>
        <w:rPr>
          <w:spacing w:val="-6"/>
          <w:sz w:val="18"/>
        </w:rPr>
        <w:t> </w:t>
      </w:r>
      <w:r>
        <w:rPr>
          <w:sz w:val="18"/>
        </w:rPr>
        <w:t>Rule</w:t>
      </w:r>
      <w:r>
        <w:rPr>
          <w:spacing w:val="-6"/>
          <w:sz w:val="18"/>
        </w:rPr>
        <w:t> </w:t>
      </w:r>
      <w:r>
        <w:rPr>
          <w:sz w:val="18"/>
        </w:rPr>
        <w:t>14d-2(b)</w:t>
      </w:r>
      <w:r>
        <w:rPr>
          <w:spacing w:val="-5"/>
          <w:sz w:val="18"/>
        </w:rPr>
        <w:t> </w:t>
      </w:r>
      <w:r>
        <w:rPr>
          <w:sz w:val="18"/>
        </w:rPr>
        <w:t>under</w:t>
      </w:r>
      <w:r>
        <w:rPr>
          <w:spacing w:val="-6"/>
          <w:sz w:val="18"/>
        </w:rPr>
        <w:t> </w:t>
      </w:r>
      <w:r>
        <w:rPr>
          <w:sz w:val="18"/>
        </w:rPr>
        <w:t>the</w:t>
      </w:r>
      <w:r>
        <w:rPr>
          <w:spacing w:val="-6"/>
          <w:sz w:val="18"/>
        </w:rPr>
        <w:t> </w:t>
      </w:r>
      <w:r>
        <w:rPr>
          <w:sz w:val="18"/>
        </w:rPr>
        <w:t>Exchange</w:t>
      </w:r>
      <w:r>
        <w:rPr>
          <w:spacing w:val="-6"/>
          <w:sz w:val="18"/>
        </w:rPr>
        <w:t> </w:t>
      </w:r>
      <w:r>
        <w:rPr>
          <w:sz w:val="18"/>
        </w:rPr>
        <w:t>Act</w:t>
      </w:r>
      <w:r>
        <w:rPr>
          <w:spacing w:val="-6"/>
          <w:sz w:val="18"/>
        </w:rPr>
        <w:t> </w:t>
      </w:r>
      <w:r>
        <w:rPr>
          <w:sz w:val="18"/>
        </w:rPr>
        <w:t>(17</w:t>
      </w:r>
      <w:r>
        <w:rPr>
          <w:spacing w:val="-6"/>
          <w:sz w:val="18"/>
        </w:rPr>
        <w:t> </w:t>
      </w:r>
      <w:r>
        <w:rPr>
          <w:sz w:val="18"/>
        </w:rPr>
        <w:t>CFR</w:t>
      </w:r>
      <w:r>
        <w:rPr>
          <w:spacing w:val="-5"/>
          <w:sz w:val="18"/>
        </w:rPr>
        <w:t> </w:t>
      </w:r>
      <w:r>
        <w:rPr>
          <w:sz w:val="18"/>
        </w:rPr>
        <w:t>240.14d-</w:t>
      </w:r>
      <w:r>
        <w:rPr>
          <w:spacing w:val="-2"/>
          <w:sz w:val="18"/>
        </w:rPr>
        <w:t>2(b))</w:t>
      </w:r>
    </w:p>
    <w:p>
      <w:pPr>
        <w:pStyle w:val="ListParagraph"/>
        <w:numPr>
          <w:ilvl w:val="0"/>
          <w:numId w:val="1"/>
        </w:numPr>
        <w:tabs>
          <w:tab w:pos="503" w:val="left" w:leader="none"/>
        </w:tabs>
        <w:spacing w:line="458" w:lineRule="auto" w:before="193" w:after="0"/>
        <w:ind w:left="167" w:right="2972" w:firstLine="0"/>
        <w:jc w:val="left"/>
        <w:rPr>
          <w:sz w:val="18"/>
        </w:rPr>
      </w:pPr>
      <w:r>
        <w:rPr>
          <w:sz w:val="18"/>
        </w:rPr>
        <w:t>Pre-commencement</w:t>
      </w:r>
      <w:r>
        <w:rPr>
          <w:spacing w:val="-4"/>
          <w:sz w:val="18"/>
        </w:rPr>
        <w:t> </w:t>
      </w:r>
      <w:r>
        <w:rPr>
          <w:sz w:val="18"/>
        </w:rPr>
        <w:t>communications</w:t>
      </w:r>
      <w:r>
        <w:rPr>
          <w:spacing w:val="-4"/>
          <w:sz w:val="18"/>
        </w:rPr>
        <w:t> </w:t>
      </w:r>
      <w:r>
        <w:rPr>
          <w:sz w:val="18"/>
        </w:rPr>
        <w:t>pursuant</w:t>
      </w:r>
      <w:r>
        <w:rPr>
          <w:spacing w:val="-4"/>
          <w:sz w:val="18"/>
        </w:rPr>
        <w:t> </w:t>
      </w:r>
      <w:r>
        <w:rPr>
          <w:sz w:val="18"/>
        </w:rPr>
        <w:t>to</w:t>
      </w:r>
      <w:r>
        <w:rPr>
          <w:spacing w:val="-4"/>
          <w:sz w:val="18"/>
        </w:rPr>
        <w:t> </w:t>
      </w:r>
      <w:r>
        <w:rPr>
          <w:sz w:val="18"/>
        </w:rPr>
        <w:t>Rule</w:t>
      </w:r>
      <w:r>
        <w:rPr>
          <w:spacing w:val="-4"/>
          <w:sz w:val="18"/>
        </w:rPr>
        <w:t> </w:t>
      </w:r>
      <w:r>
        <w:rPr>
          <w:sz w:val="18"/>
        </w:rPr>
        <w:t>13e-4(c)</w:t>
      </w:r>
      <w:r>
        <w:rPr>
          <w:spacing w:val="-4"/>
          <w:sz w:val="18"/>
        </w:rPr>
        <w:t> </w:t>
      </w:r>
      <w:r>
        <w:rPr>
          <w:sz w:val="18"/>
        </w:rPr>
        <w:t>under</w:t>
      </w:r>
      <w:r>
        <w:rPr>
          <w:spacing w:val="-4"/>
          <w:sz w:val="18"/>
        </w:rPr>
        <w:t> </w:t>
      </w:r>
      <w:r>
        <w:rPr>
          <w:sz w:val="18"/>
        </w:rPr>
        <w:t>the</w:t>
      </w:r>
      <w:r>
        <w:rPr>
          <w:spacing w:val="-4"/>
          <w:sz w:val="18"/>
        </w:rPr>
        <w:t> </w:t>
      </w:r>
      <w:r>
        <w:rPr>
          <w:sz w:val="18"/>
        </w:rPr>
        <w:t>Exchange</w:t>
      </w:r>
      <w:r>
        <w:rPr>
          <w:spacing w:val="-4"/>
          <w:sz w:val="18"/>
        </w:rPr>
        <w:t> </w:t>
      </w:r>
      <w:r>
        <w:rPr>
          <w:sz w:val="18"/>
        </w:rPr>
        <w:t>Act</w:t>
      </w:r>
      <w:r>
        <w:rPr>
          <w:spacing w:val="-4"/>
          <w:sz w:val="18"/>
        </w:rPr>
        <w:t> </w:t>
      </w:r>
      <w:r>
        <w:rPr>
          <w:sz w:val="18"/>
        </w:rPr>
        <w:t>(17</w:t>
      </w:r>
      <w:r>
        <w:rPr>
          <w:spacing w:val="-4"/>
          <w:sz w:val="18"/>
        </w:rPr>
        <w:t> </w:t>
      </w:r>
      <w:r>
        <w:rPr>
          <w:sz w:val="18"/>
        </w:rPr>
        <w:t>CFR</w:t>
      </w:r>
      <w:r>
        <w:rPr>
          <w:spacing w:val="-4"/>
          <w:sz w:val="18"/>
        </w:rPr>
        <w:t> </w:t>
      </w:r>
      <w:r>
        <w:rPr>
          <w:sz w:val="18"/>
        </w:rPr>
        <w:t>240.13e-4(c)) Securities registered pursuant to Section 12(b) of the Act:</w:t>
      </w:r>
    </w:p>
    <w:p>
      <w:pPr>
        <w:pStyle w:val="BodyText"/>
        <w:rPr>
          <w:sz w:val="14"/>
        </w:rPr>
      </w:pPr>
    </w:p>
    <w:p>
      <w:pPr>
        <w:spacing w:after="0"/>
        <w:rPr>
          <w:sz w:val="14"/>
        </w:rPr>
        <w:sectPr>
          <w:type w:val="continuous"/>
          <w:pgSz w:w="11900" w:h="16840"/>
          <w:pgMar w:top="360" w:bottom="280" w:left="160" w:right="220"/>
        </w:sectPr>
      </w:pPr>
    </w:p>
    <w:p>
      <w:pPr>
        <w:pStyle w:val="BodyText"/>
        <w:spacing w:before="101"/>
      </w:pPr>
    </w:p>
    <w:p>
      <w:pPr>
        <w:pStyle w:val="BodyText"/>
        <w:tabs>
          <w:tab w:pos="4497" w:val="left" w:leader="none"/>
        </w:tabs>
        <w:ind w:left="1544"/>
      </w:pPr>
      <w:r>
        <w:rPr/>
        <w:t>Title</w:t>
      </w:r>
      <w:r>
        <w:rPr>
          <w:spacing w:val="-7"/>
        </w:rPr>
        <w:t> </w:t>
      </w:r>
      <w:r>
        <w:rPr/>
        <w:t>of</w:t>
      </w:r>
      <w:r>
        <w:rPr>
          <w:spacing w:val="-5"/>
        </w:rPr>
        <w:t> </w:t>
      </w:r>
      <w:r>
        <w:rPr/>
        <w:t>each</w:t>
      </w:r>
      <w:r>
        <w:rPr>
          <w:spacing w:val="-4"/>
        </w:rPr>
        <w:t> </w:t>
      </w:r>
      <w:r>
        <w:rPr>
          <w:spacing w:val="-2"/>
        </w:rPr>
        <w:t>class</w:t>
      </w:r>
      <w:r>
        <w:rPr/>
        <w:tab/>
        <w:t>Trading</w:t>
      </w:r>
      <w:r>
        <w:rPr>
          <w:spacing w:val="-13"/>
        </w:rPr>
        <w:t> </w:t>
      </w:r>
      <w:r>
        <w:rPr>
          <w:spacing w:val="-2"/>
        </w:rPr>
        <w:t>Symbol(s)</w:t>
      </w:r>
    </w:p>
    <w:p>
      <w:pPr>
        <w:pStyle w:val="BodyText"/>
        <w:spacing w:line="249" w:lineRule="auto" w:before="92"/>
        <w:ind w:left="1544" w:right="1782"/>
        <w:jc w:val="center"/>
      </w:pPr>
      <w:r>
        <w:rPr/>
        <w:br w:type="column"/>
      </w:r>
      <w:r>
        <w:rPr/>
        <w:t>Name</w:t>
      </w:r>
      <w:r>
        <w:rPr>
          <w:spacing w:val="-10"/>
        </w:rPr>
        <w:t> </w:t>
      </w:r>
      <w:r>
        <w:rPr/>
        <w:t>of</w:t>
      </w:r>
      <w:r>
        <w:rPr>
          <w:spacing w:val="-10"/>
        </w:rPr>
        <w:t> </w:t>
      </w:r>
      <w:r>
        <w:rPr/>
        <w:t>each</w:t>
      </w:r>
      <w:r>
        <w:rPr>
          <w:spacing w:val="-10"/>
        </w:rPr>
        <w:t> </w:t>
      </w:r>
      <w:r>
        <w:rPr/>
        <w:t>exchange</w:t>
      </w:r>
      <w:r>
        <w:rPr>
          <w:spacing w:val="-10"/>
        </w:rPr>
        <w:t> </w:t>
      </w:r>
      <w:r>
        <w:rPr/>
        <w:t>on which registered</w:t>
      </w:r>
    </w:p>
    <w:p>
      <w:pPr>
        <w:spacing w:after="0" w:line="249" w:lineRule="auto"/>
        <w:jc w:val="center"/>
        <w:sectPr>
          <w:type w:val="continuous"/>
          <w:pgSz w:w="11900" w:h="16840"/>
          <w:pgMar w:top="360" w:bottom="280" w:left="160" w:right="220"/>
          <w:cols w:num="2" w:equalWidth="0">
            <w:col w:w="5896" w:space="346"/>
            <w:col w:w="5278"/>
          </w:cols>
        </w:sectPr>
      </w:pPr>
    </w:p>
    <w:p>
      <w:pPr>
        <w:spacing w:line="20" w:lineRule="exact"/>
        <w:ind w:left="168" w:right="0" w:firstLine="0"/>
        <w:jc w:val="left"/>
        <w:rPr>
          <w:sz w:val="2"/>
        </w:rPr>
      </w:pPr>
      <w:r>
        <w:rPr>
          <w:sz w:val="2"/>
        </w:rPr>
        <mc:AlternateContent>
          <mc:Choice Requires="wps">
            <w:drawing>
              <wp:inline distT="0" distB="0" distL="0" distR="0">
                <wp:extent cx="2571750" cy="8890"/>
                <wp:effectExtent l="0" t="0" r="0" b="0"/>
                <wp:docPr id="1" name="Group 1"/>
                <wp:cNvGraphicFramePr>
                  <a:graphicFrameLocks/>
                </wp:cNvGraphicFramePr>
                <a:graphic>
                  <a:graphicData uri="http://schemas.microsoft.com/office/word/2010/wordprocessingGroup">
                    <wpg:wgp>
                      <wpg:cNvPr id="1" name="Group 1"/>
                      <wpg:cNvGrpSpPr/>
                      <wpg:grpSpPr>
                        <a:xfrm>
                          <a:off x="0" y="0"/>
                          <a:ext cx="2571750" cy="8890"/>
                          <a:chExt cx="2571750" cy="8890"/>
                        </a:xfrm>
                      </wpg:grpSpPr>
                      <wps:wsp>
                        <wps:cNvPr id="2" name="Graphic 2"/>
                        <wps:cNvSpPr/>
                        <wps:spPr>
                          <a:xfrm>
                            <a:off x="0" y="0"/>
                            <a:ext cx="2571750" cy="8890"/>
                          </a:xfrm>
                          <a:custGeom>
                            <a:avLst/>
                            <a:gdLst/>
                            <a:ahLst/>
                            <a:cxnLst/>
                            <a:rect l="l" t="t" r="r" b="b"/>
                            <a:pathLst>
                              <a:path w="2571750" h="8890">
                                <a:moveTo>
                                  <a:pt x="2571749" y="8572"/>
                                </a:moveTo>
                                <a:lnTo>
                                  <a:pt x="0" y="8572"/>
                                </a:lnTo>
                                <a:lnTo>
                                  <a:pt x="0" y="0"/>
                                </a:lnTo>
                                <a:lnTo>
                                  <a:pt x="2571749" y="0"/>
                                </a:lnTo>
                                <a:lnTo>
                                  <a:pt x="257174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02.5pt;height:.7pt;mso-position-horizontal-relative:char;mso-position-vertical-relative:line" id="docshapegroup1" coordorigin="0,0" coordsize="4050,14">
                <v:rect style="position:absolute;left:0;top:0;width:4050;height:14" id="docshape2" filled="true" fillcolor="#000000" stroked="false">
                  <v:fill type="solid"/>
                </v:rect>
              </v:group>
            </w:pict>
          </mc:Fallback>
        </mc:AlternateContent>
      </w:r>
      <w:r>
        <w:rPr>
          <w:sz w:val="2"/>
        </w:rPr>
      </w:r>
      <w:r>
        <w:rPr>
          <w:spacing w:val="109"/>
          <w:sz w:val="2"/>
        </w:rPr>
        <w:t> </w:t>
      </w:r>
      <w:r>
        <w:rPr>
          <w:spacing w:val="109"/>
          <w:sz w:val="2"/>
        </w:rPr>
        <mc:AlternateContent>
          <mc:Choice Requires="wps">
            <w:drawing>
              <wp:inline distT="0" distB="0" distL="0" distR="0">
                <wp:extent cx="1062990" cy="8890"/>
                <wp:effectExtent l="0" t="0" r="0" b="0"/>
                <wp:docPr id="3" name="Group 3"/>
                <wp:cNvGraphicFramePr>
                  <a:graphicFrameLocks/>
                </wp:cNvGraphicFramePr>
                <a:graphic>
                  <a:graphicData uri="http://schemas.microsoft.com/office/word/2010/wordprocessingGroup">
                    <wpg:wgp>
                      <wpg:cNvPr id="3" name="Group 3"/>
                      <wpg:cNvGrpSpPr/>
                      <wpg:grpSpPr>
                        <a:xfrm>
                          <a:off x="0" y="0"/>
                          <a:ext cx="1062990" cy="8890"/>
                          <a:chExt cx="1062990" cy="8890"/>
                        </a:xfrm>
                      </wpg:grpSpPr>
                      <wps:wsp>
                        <wps:cNvPr id="4" name="Graphic 4"/>
                        <wps:cNvSpPr/>
                        <wps:spPr>
                          <a:xfrm>
                            <a:off x="0" y="0"/>
                            <a:ext cx="1062990" cy="8890"/>
                          </a:xfrm>
                          <a:custGeom>
                            <a:avLst/>
                            <a:gdLst/>
                            <a:ahLst/>
                            <a:cxnLst/>
                            <a:rect l="l" t="t" r="r" b="b"/>
                            <a:pathLst>
                              <a:path w="1062990" h="8890">
                                <a:moveTo>
                                  <a:pt x="1062989" y="8572"/>
                                </a:moveTo>
                                <a:lnTo>
                                  <a:pt x="0" y="8572"/>
                                </a:lnTo>
                                <a:lnTo>
                                  <a:pt x="0" y="0"/>
                                </a:lnTo>
                                <a:lnTo>
                                  <a:pt x="1062989" y="0"/>
                                </a:lnTo>
                                <a:lnTo>
                                  <a:pt x="106298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3.7pt;height:.7pt;mso-position-horizontal-relative:char;mso-position-vertical-relative:line" id="docshapegroup3" coordorigin="0,0" coordsize="1674,14">
                <v:rect style="position:absolute;left:0;top:0;width:1674;height:14" id="docshape4" filled="true" fillcolor="#000000" stroked="false">
                  <v:fill type="solid"/>
                </v:rect>
              </v:group>
            </w:pict>
          </mc:Fallback>
        </mc:AlternateContent>
      </w:r>
      <w:r>
        <w:rPr>
          <w:spacing w:val="109"/>
          <w:sz w:val="2"/>
        </w:rPr>
      </w:r>
      <w:r>
        <w:rPr>
          <w:spacing w:val="89"/>
          <w:sz w:val="2"/>
        </w:rPr>
        <w:t> </w:t>
      </w:r>
      <w:r>
        <w:rPr>
          <w:spacing w:val="89"/>
          <w:sz w:val="2"/>
        </w:rPr>
        <mc:AlternateContent>
          <mc:Choice Requires="wps">
            <w:drawing>
              <wp:inline distT="0" distB="0" distL="0" distR="0">
                <wp:extent cx="3352165" cy="8890"/>
                <wp:effectExtent l="0" t="0" r="0" b="0"/>
                <wp:docPr id="5" name="Group 5"/>
                <wp:cNvGraphicFramePr>
                  <a:graphicFrameLocks/>
                </wp:cNvGraphicFramePr>
                <a:graphic>
                  <a:graphicData uri="http://schemas.microsoft.com/office/word/2010/wordprocessingGroup">
                    <wpg:wgp>
                      <wpg:cNvPr id="5" name="Group 5"/>
                      <wpg:cNvGrpSpPr/>
                      <wpg:grpSpPr>
                        <a:xfrm>
                          <a:off x="0" y="0"/>
                          <a:ext cx="3352165" cy="8890"/>
                          <a:chExt cx="3352165" cy="8890"/>
                        </a:xfrm>
                      </wpg:grpSpPr>
                      <wps:wsp>
                        <wps:cNvPr id="6" name="Graphic 6"/>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63.95pt;height:.7pt;mso-position-horizontal-relative:char;mso-position-vertical-relative:line" id="docshapegroup5" coordorigin="0,0" coordsize="5279,14">
                <v:rect style="position:absolute;left:0;top:0;width:5279;height:14" id="docshape6" filled="true" fillcolor="#000000" stroked="false">
                  <v:fill type="solid"/>
                </v:rect>
              </v:group>
            </w:pict>
          </mc:Fallback>
        </mc:AlternateContent>
      </w:r>
      <w:r>
        <w:rPr>
          <w:spacing w:val="89"/>
          <w:sz w:val="2"/>
        </w:rPr>
      </w:r>
    </w:p>
    <w:p>
      <w:pPr>
        <w:pStyle w:val="BodyText"/>
        <w:tabs>
          <w:tab w:pos="5071" w:val="left" w:leader="none"/>
          <w:tab w:pos="7787" w:val="left" w:leader="none"/>
        </w:tabs>
        <w:ind w:left="167"/>
      </w:pPr>
      <w:r>
        <w:rPr/>
        <w:t>Common</w:t>
      </w:r>
      <w:r>
        <w:rPr>
          <w:spacing w:val="-5"/>
        </w:rPr>
        <w:t> </w:t>
      </w:r>
      <w:r>
        <w:rPr/>
        <w:t>Stock,</w:t>
      </w:r>
      <w:r>
        <w:rPr>
          <w:spacing w:val="-4"/>
        </w:rPr>
        <w:t> </w:t>
      </w:r>
      <w:r>
        <w:rPr/>
        <w:t>par</w:t>
      </w:r>
      <w:r>
        <w:rPr>
          <w:spacing w:val="-4"/>
        </w:rPr>
        <w:t> </w:t>
      </w:r>
      <w:r>
        <w:rPr/>
        <w:t>value</w:t>
      </w:r>
      <w:r>
        <w:rPr>
          <w:spacing w:val="-4"/>
        </w:rPr>
        <w:t> </w:t>
      </w:r>
      <w:r>
        <w:rPr/>
        <w:t>$0.01</w:t>
      </w:r>
      <w:r>
        <w:rPr>
          <w:spacing w:val="-4"/>
        </w:rPr>
        <w:t> </w:t>
      </w:r>
      <w:r>
        <w:rPr/>
        <w:t>per</w:t>
      </w:r>
      <w:r>
        <w:rPr>
          <w:spacing w:val="-4"/>
        </w:rPr>
        <w:t> share</w:t>
      </w:r>
      <w:r>
        <w:rPr/>
        <w:tab/>
      </w:r>
      <w:r>
        <w:rPr>
          <w:spacing w:val="-5"/>
        </w:rPr>
        <w:t>FL</w:t>
      </w:r>
      <w:r>
        <w:rPr/>
        <w:tab/>
        <w:t>New</w:t>
      </w:r>
      <w:r>
        <w:rPr>
          <w:spacing w:val="-12"/>
        </w:rPr>
        <w:t> </w:t>
      </w:r>
      <w:r>
        <w:rPr/>
        <w:t>York</w:t>
      </w:r>
      <w:r>
        <w:rPr>
          <w:spacing w:val="-9"/>
        </w:rPr>
        <w:t> </w:t>
      </w:r>
      <w:r>
        <w:rPr/>
        <w:t>Stock</w:t>
      </w:r>
      <w:r>
        <w:rPr>
          <w:spacing w:val="-9"/>
        </w:rPr>
        <w:t> </w:t>
      </w:r>
      <w:r>
        <w:rPr>
          <w:spacing w:val="-2"/>
        </w:rPr>
        <w:t>Exchange</w:t>
      </w:r>
    </w:p>
    <w:p>
      <w:pPr>
        <w:pStyle w:val="BodyText"/>
        <w:spacing w:before="13"/>
      </w:pPr>
    </w:p>
    <w:p>
      <w:pPr>
        <w:pStyle w:val="BodyText"/>
        <w:spacing w:line="249" w:lineRule="auto"/>
        <w:ind w:left="167" w:right="211"/>
      </w:pPr>
      <w:r>
        <w:rPr/>
        <w:t>Indicate</w:t>
      </w:r>
      <w:r>
        <w:rPr>
          <w:spacing w:val="-2"/>
        </w:rPr>
        <w:t> </w:t>
      </w:r>
      <w:r>
        <w:rPr/>
        <w:t>by</w:t>
      </w:r>
      <w:r>
        <w:rPr>
          <w:spacing w:val="-2"/>
        </w:rPr>
        <w:t> </w:t>
      </w:r>
      <w:r>
        <w:rPr/>
        <w:t>check</w:t>
      </w:r>
      <w:r>
        <w:rPr>
          <w:spacing w:val="-2"/>
        </w:rPr>
        <w:t> </w:t>
      </w:r>
      <w:r>
        <w:rPr/>
        <w:t>mark</w:t>
      </w:r>
      <w:r>
        <w:rPr>
          <w:spacing w:val="-2"/>
        </w:rPr>
        <w:t> </w:t>
      </w:r>
      <w:r>
        <w:rPr/>
        <w:t>whether</w:t>
      </w:r>
      <w:r>
        <w:rPr>
          <w:spacing w:val="-2"/>
        </w:rPr>
        <w:t> </w:t>
      </w:r>
      <w:r>
        <w:rPr/>
        <w:t>the</w:t>
      </w:r>
      <w:r>
        <w:rPr>
          <w:spacing w:val="-2"/>
        </w:rPr>
        <w:t> </w:t>
      </w:r>
      <w:r>
        <w:rPr/>
        <w:t>registrant</w:t>
      </w:r>
      <w:r>
        <w:rPr>
          <w:spacing w:val="-2"/>
        </w:rPr>
        <w:t> </w:t>
      </w:r>
      <w:r>
        <w:rPr/>
        <w:t>is</w:t>
      </w:r>
      <w:r>
        <w:rPr>
          <w:spacing w:val="-2"/>
        </w:rPr>
        <w:t> </w:t>
      </w:r>
      <w:r>
        <w:rPr/>
        <w:t>an</w:t>
      </w:r>
      <w:r>
        <w:rPr>
          <w:spacing w:val="-2"/>
        </w:rPr>
        <w:t> </w:t>
      </w:r>
      <w:r>
        <w:rPr/>
        <w:t>emerging</w:t>
      </w:r>
      <w:r>
        <w:rPr>
          <w:spacing w:val="-2"/>
        </w:rPr>
        <w:t> </w:t>
      </w:r>
      <w:r>
        <w:rPr/>
        <w:t>growth</w:t>
      </w:r>
      <w:r>
        <w:rPr>
          <w:spacing w:val="-2"/>
        </w:rPr>
        <w:t> </w:t>
      </w:r>
      <w:r>
        <w:rPr/>
        <w:t>company</w:t>
      </w:r>
      <w:r>
        <w:rPr>
          <w:spacing w:val="-2"/>
        </w:rPr>
        <w:t> </w:t>
      </w:r>
      <w:r>
        <w:rPr/>
        <w:t>as</w:t>
      </w:r>
      <w:r>
        <w:rPr>
          <w:spacing w:val="-2"/>
        </w:rPr>
        <w:t> </w:t>
      </w:r>
      <w:r>
        <w:rPr/>
        <w:t>defined</w:t>
      </w:r>
      <w:r>
        <w:rPr>
          <w:spacing w:val="-2"/>
        </w:rPr>
        <w:t> </w:t>
      </w:r>
      <w:r>
        <w:rPr/>
        <w:t>in</w:t>
      </w:r>
      <w:r>
        <w:rPr>
          <w:spacing w:val="-2"/>
        </w:rPr>
        <w:t> </w:t>
      </w:r>
      <w:r>
        <w:rPr/>
        <w:t>Rule</w:t>
      </w:r>
      <w:r>
        <w:rPr>
          <w:spacing w:val="-2"/>
        </w:rPr>
        <w:t> </w:t>
      </w:r>
      <w:r>
        <w:rPr/>
        <w:t>405</w:t>
      </w:r>
      <w:r>
        <w:rPr>
          <w:spacing w:val="-2"/>
        </w:rPr>
        <w:t> </w:t>
      </w:r>
      <w:r>
        <w:rPr/>
        <w:t>of</w:t>
      </w:r>
      <w:r>
        <w:rPr>
          <w:spacing w:val="-2"/>
        </w:rPr>
        <w:t> </w:t>
      </w:r>
      <w:r>
        <w:rPr/>
        <w:t>the</w:t>
      </w:r>
      <w:r>
        <w:rPr>
          <w:spacing w:val="-2"/>
        </w:rPr>
        <w:t> </w:t>
      </w:r>
      <w:r>
        <w:rPr/>
        <w:t>Securities</w:t>
      </w:r>
      <w:r>
        <w:rPr>
          <w:spacing w:val="-2"/>
        </w:rPr>
        <w:t> </w:t>
      </w:r>
      <w:r>
        <w:rPr/>
        <w:t>Act</w:t>
      </w:r>
      <w:r>
        <w:rPr>
          <w:spacing w:val="-2"/>
        </w:rPr>
        <w:t> </w:t>
      </w:r>
      <w:r>
        <w:rPr/>
        <w:t>of</w:t>
      </w:r>
      <w:r>
        <w:rPr>
          <w:spacing w:val="-2"/>
        </w:rPr>
        <w:t> </w:t>
      </w:r>
      <w:r>
        <w:rPr/>
        <w:t>1933</w:t>
      </w:r>
      <w:r>
        <w:rPr>
          <w:spacing w:val="-2"/>
        </w:rPr>
        <w:t> </w:t>
      </w:r>
      <w:r>
        <w:rPr/>
        <w:t>(§230.405</w:t>
      </w:r>
      <w:r>
        <w:rPr>
          <w:spacing w:val="-2"/>
        </w:rPr>
        <w:t> </w:t>
      </w:r>
      <w:r>
        <w:rPr/>
        <w:t>of</w:t>
      </w:r>
      <w:r>
        <w:rPr>
          <w:spacing w:val="-2"/>
        </w:rPr>
        <w:t> </w:t>
      </w:r>
      <w:r>
        <w:rPr/>
        <w:t>this chapter) or Rule 12b-2 of the Securities Exchange Act of 1934 (§240.12b-2 of this chapter).</w:t>
      </w:r>
    </w:p>
    <w:p>
      <w:pPr>
        <w:pStyle w:val="BodyText"/>
        <w:spacing w:before="192"/>
        <w:ind w:left="9137"/>
        <w:rPr>
          <w:rFonts w:ascii="Segoe UI Symbol" w:hAnsi="Segoe UI Symbol"/>
        </w:rPr>
      </w:pPr>
      <w:r>
        <w:rPr/>
        <w:t>Emerging</w:t>
      </w:r>
      <w:r>
        <w:rPr>
          <w:spacing w:val="-5"/>
        </w:rPr>
        <w:t> </w:t>
      </w:r>
      <w:r>
        <w:rPr/>
        <w:t>growth</w:t>
      </w:r>
      <w:r>
        <w:rPr>
          <w:spacing w:val="-5"/>
        </w:rPr>
        <w:t> </w:t>
      </w:r>
      <w:r>
        <w:rPr/>
        <w:t>company</w:t>
      </w:r>
      <w:r>
        <w:rPr>
          <w:spacing w:val="79"/>
        </w:rPr>
        <w:t> </w:t>
      </w:r>
      <w:r>
        <w:rPr>
          <w:rFonts w:ascii="Segoe UI Symbol" w:hAnsi="Segoe UI Symbol"/>
          <w:spacing w:val="-10"/>
        </w:rPr>
        <w:t>☐</w:t>
      </w:r>
    </w:p>
    <w:p>
      <w:pPr>
        <w:pStyle w:val="BodyText"/>
        <w:spacing w:line="223" w:lineRule="auto" w:before="230"/>
        <w:ind w:left="167" w:right="211"/>
        <w:rPr>
          <w:rFonts w:ascii="Segoe UI Symbol" w:hAnsi="Segoe UI Symbol"/>
        </w:rPr>
      </w:pPr>
      <w:r>
        <w:rPr/>
        <w:t>If</w:t>
      </w:r>
      <w:r>
        <w:rPr>
          <w:spacing w:val="-3"/>
        </w:rPr>
        <w:t> </w:t>
      </w:r>
      <w:r>
        <w:rPr/>
        <w:t>an</w:t>
      </w:r>
      <w:r>
        <w:rPr>
          <w:spacing w:val="-3"/>
        </w:rPr>
        <w:t> </w:t>
      </w:r>
      <w:r>
        <w:rPr/>
        <w:t>emerging</w:t>
      </w:r>
      <w:r>
        <w:rPr>
          <w:spacing w:val="-3"/>
        </w:rPr>
        <w:t> </w:t>
      </w:r>
      <w:r>
        <w:rPr/>
        <w:t>growth</w:t>
      </w:r>
      <w:r>
        <w:rPr>
          <w:spacing w:val="-3"/>
        </w:rPr>
        <w:t> </w:t>
      </w:r>
      <w:r>
        <w:rPr/>
        <w:t>company,</w:t>
      </w:r>
      <w:r>
        <w:rPr>
          <w:spacing w:val="-3"/>
        </w:rPr>
        <w:t> </w:t>
      </w:r>
      <w:r>
        <w:rPr/>
        <w:t>indicate</w:t>
      </w:r>
      <w:r>
        <w:rPr>
          <w:spacing w:val="-3"/>
        </w:rPr>
        <w:t> </w:t>
      </w:r>
      <w:r>
        <w:rPr/>
        <w:t>by</w:t>
      </w:r>
      <w:r>
        <w:rPr>
          <w:spacing w:val="-3"/>
        </w:rPr>
        <w:t> </w:t>
      </w:r>
      <w:r>
        <w:rPr/>
        <w:t>check</w:t>
      </w:r>
      <w:r>
        <w:rPr>
          <w:spacing w:val="-3"/>
        </w:rPr>
        <w:t> </w:t>
      </w:r>
      <w:r>
        <w:rPr/>
        <w:t>mark</w:t>
      </w:r>
      <w:r>
        <w:rPr>
          <w:spacing w:val="-3"/>
        </w:rPr>
        <w:t> </w:t>
      </w:r>
      <w:r>
        <w:rPr/>
        <w:t>if</w:t>
      </w:r>
      <w:r>
        <w:rPr>
          <w:spacing w:val="-3"/>
        </w:rPr>
        <w:t> </w:t>
      </w:r>
      <w:r>
        <w:rPr/>
        <w:t>the</w:t>
      </w:r>
      <w:r>
        <w:rPr>
          <w:spacing w:val="-3"/>
        </w:rPr>
        <w:t> </w:t>
      </w:r>
      <w:r>
        <w:rPr/>
        <w:t>registrant</w:t>
      </w:r>
      <w:r>
        <w:rPr>
          <w:spacing w:val="-3"/>
        </w:rPr>
        <w:t> </w:t>
      </w:r>
      <w:r>
        <w:rPr/>
        <w:t>has</w:t>
      </w:r>
      <w:r>
        <w:rPr>
          <w:spacing w:val="-3"/>
        </w:rPr>
        <w:t> </w:t>
      </w:r>
      <w:r>
        <w:rPr/>
        <w:t>elected</w:t>
      </w:r>
      <w:r>
        <w:rPr>
          <w:spacing w:val="-3"/>
        </w:rPr>
        <w:t> </w:t>
      </w:r>
      <w:r>
        <w:rPr/>
        <w:t>not</w:t>
      </w:r>
      <w:r>
        <w:rPr>
          <w:spacing w:val="-3"/>
        </w:rPr>
        <w:t> </w:t>
      </w:r>
      <w:r>
        <w:rPr/>
        <w:t>to</w:t>
      </w:r>
      <w:r>
        <w:rPr>
          <w:spacing w:val="-3"/>
        </w:rPr>
        <w:t> </w:t>
      </w:r>
      <w:r>
        <w:rPr/>
        <w:t>use</w:t>
      </w:r>
      <w:r>
        <w:rPr>
          <w:spacing w:val="-3"/>
        </w:rPr>
        <w:t> </w:t>
      </w:r>
      <w:r>
        <w:rPr/>
        <w:t>the</w:t>
      </w:r>
      <w:r>
        <w:rPr>
          <w:spacing w:val="-3"/>
        </w:rPr>
        <w:t> </w:t>
      </w:r>
      <w:r>
        <w:rPr/>
        <w:t>extended</w:t>
      </w:r>
      <w:r>
        <w:rPr>
          <w:spacing w:val="-3"/>
        </w:rPr>
        <w:t> </w:t>
      </w:r>
      <w:r>
        <w:rPr/>
        <w:t>transition</w:t>
      </w:r>
      <w:r>
        <w:rPr>
          <w:spacing w:val="-3"/>
        </w:rPr>
        <w:t> </w:t>
      </w:r>
      <w:r>
        <w:rPr/>
        <w:t>period</w:t>
      </w:r>
      <w:r>
        <w:rPr>
          <w:spacing w:val="-3"/>
        </w:rPr>
        <w:t> </w:t>
      </w:r>
      <w:r>
        <w:rPr/>
        <w:t>for</w:t>
      </w:r>
      <w:r>
        <w:rPr>
          <w:spacing w:val="-3"/>
        </w:rPr>
        <w:t> </w:t>
      </w:r>
      <w:r>
        <w:rPr/>
        <w:t>complying</w:t>
      </w:r>
      <w:r>
        <w:rPr>
          <w:spacing w:val="-3"/>
        </w:rPr>
        <w:t> </w:t>
      </w:r>
      <w:r>
        <w:rPr/>
        <w:t>with</w:t>
      </w:r>
      <w:r>
        <w:rPr>
          <w:spacing w:val="-3"/>
        </w:rPr>
        <w:t> </w:t>
      </w:r>
      <w:r>
        <w:rPr/>
        <w:t>any</w:t>
      </w:r>
      <w:r>
        <w:rPr>
          <w:spacing w:val="-3"/>
        </w:rPr>
        <w:t> </w:t>
      </w:r>
      <w:r>
        <w:rPr/>
        <w:t>new or revised financial accounting standards provided pursuant to Section 13(a) of the Exchange Act.</w:t>
      </w:r>
      <w:r>
        <w:rPr>
          <w:spacing w:val="80"/>
        </w:rPr>
        <w:t> </w:t>
      </w:r>
      <w:r>
        <w:rPr>
          <w:rFonts w:ascii="Segoe UI Symbol" w:hAnsi="Segoe UI Symbol"/>
        </w:rPr>
        <w:t>☐</w:t>
      </w:r>
    </w:p>
    <w:p>
      <w:pPr>
        <w:pStyle w:val="BodyText"/>
        <w:spacing w:before="153"/>
        <w:rPr>
          <w:rFonts w:ascii="Segoe UI Symbol"/>
          <w:sz w:val="20"/>
        </w:rPr>
      </w:pPr>
      <w:r>
        <w:rPr/>
        <mc:AlternateContent>
          <mc:Choice Requires="wps">
            <w:drawing>
              <wp:anchor distT="0" distB="0" distL="0" distR="0" allowOverlap="1" layoutInCell="1" locked="0" behindDoc="1" simplePos="0" relativeHeight="487589376">
                <wp:simplePos x="0" y="0"/>
                <wp:positionH relativeFrom="page">
                  <wp:posOffset>208279</wp:posOffset>
                </wp:positionH>
                <wp:positionV relativeFrom="paragraph">
                  <wp:posOffset>281314</wp:posOffset>
                </wp:positionV>
                <wp:extent cx="7132320" cy="889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150782pt;width:561.59996pt;height:.675pt;mso-position-horizontal-relative:page;mso-position-vertical-relative:paragraph;z-index:-15727104;mso-wrap-distance-left:0;mso-wrap-distance-right:0" id="docshape7" filled="true" fillcolor="#000000" stroked="false">
                <v:fill type="solid"/>
                <w10:wrap type="topAndBottom"/>
              </v:rect>
            </w:pict>
          </mc:Fallback>
        </mc:AlternateContent>
      </w:r>
    </w:p>
    <w:p>
      <w:pPr>
        <w:spacing w:after="0"/>
        <w:rPr>
          <w:rFonts w:ascii="Segoe UI Symbol"/>
          <w:sz w:val="20"/>
        </w:rPr>
        <w:sectPr>
          <w:type w:val="continuous"/>
          <w:pgSz w:w="11900" w:h="16840"/>
          <w:pgMar w:top="360" w:bottom="280" w:left="160" w:right="220"/>
        </w:sectPr>
      </w:pPr>
    </w:p>
    <w:p>
      <w:pPr>
        <w:pStyle w:val="Heading1"/>
        <w:tabs>
          <w:tab w:pos="1508" w:val="left" w:leader="none"/>
        </w:tabs>
        <w:spacing w:before="63"/>
      </w:pPr>
      <w:r>
        <w:rPr/>
        <w:t>Item</w:t>
      </w:r>
      <w:r>
        <w:rPr>
          <w:spacing w:val="-4"/>
        </w:rPr>
        <w:t> </w:t>
      </w:r>
      <w:r>
        <w:rPr>
          <w:spacing w:val="-2"/>
        </w:rPr>
        <w:t>5.07.</w:t>
      </w:r>
      <w:r>
        <w:rPr/>
        <w:tab/>
        <w:t>Submission</w:t>
      </w:r>
      <w:r>
        <w:rPr>
          <w:spacing w:val="-8"/>
        </w:rPr>
        <w:t> </w:t>
      </w:r>
      <w:r>
        <w:rPr/>
        <w:t>of</w:t>
      </w:r>
      <w:r>
        <w:rPr>
          <w:spacing w:val="-5"/>
        </w:rPr>
        <w:t> </w:t>
      </w:r>
      <w:r>
        <w:rPr/>
        <w:t>Matters</w:t>
      </w:r>
      <w:r>
        <w:rPr>
          <w:spacing w:val="-5"/>
        </w:rPr>
        <w:t> </w:t>
      </w:r>
      <w:r>
        <w:rPr/>
        <w:t>to</w:t>
      </w:r>
      <w:r>
        <w:rPr>
          <w:spacing w:val="-5"/>
        </w:rPr>
        <w:t> </w:t>
      </w:r>
      <w:r>
        <w:rPr/>
        <w:t>a</w:t>
      </w:r>
      <w:r>
        <w:rPr>
          <w:spacing w:val="-6"/>
        </w:rPr>
        <w:t> </w:t>
      </w:r>
      <w:r>
        <w:rPr/>
        <w:t>Vote</w:t>
      </w:r>
      <w:r>
        <w:rPr>
          <w:spacing w:val="-5"/>
        </w:rPr>
        <w:t> </w:t>
      </w:r>
      <w:r>
        <w:rPr/>
        <w:t>of</w:t>
      </w:r>
      <w:r>
        <w:rPr>
          <w:spacing w:val="-5"/>
        </w:rPr>
        <w:t> </w:t>
      </w:r>
      <w:r>
        <w:rPr/>
        <w:t>Security</w:t>
      </w:r>
      <w:r>
        <w:rPr>
          <w:spacing w:val="-5"/>
        </w:rPr>
        <w:t> </w:t>
      </w:r>
      <w:r>
        <w:rPr>
          <w:spacing w:val="-2"/>
        </w:rPr>
        <w:t>Holders.</w:t>
      </w:r>
    </w:p>
    <w:p>
      <w:pPr>
        <w:pStyle w:val="BodyText"/>
        <w:spacing w:before="18"/>
        <w:rPr>
          <w:b/>
        </w:rPr>
      </w:pPr>
    </w:p>
    <w:p>
      <w:pPr>
        <w:pStyle w:val="BodyText"/>
        <w:spacing w:line="249" w:lineRule="auto"/>
        <w:ind w:left="167" w:right="119" w:firstLine="648"/>
        <w:jc w:val="both"/>
      </w:pPr>
      <w:r>
        <w:rPr/>
        <w:t>At Foot Locker, Inc.’s (the “Company”) annual meeting of shareholders held on May 18, 2022 (the “Annual Meeting”), shareholders voted on the four</w:t>
      </w:r>
      <w:r>
        <w:rPr>
          <w:spacing w:val="-2"/>
        </w:rPr>
        <w:t> </w:t>
      </w:r>
      <w:r>
        <w:rPr/>
        <w:t>proposals</w:t>
      </w:r>
      <w:r>
        <w:rPr>
          <w:spacing w:val="-2"/>
        </w:rPr>
        <w:t> </w:t>
      </w:r>
      <w:r>
        <w:rPr/>
        <w:t>set</w:t>
      </w:r>
      <w:r>
        <w:rPr>
          <w:spacing w:val="-2"/>
        </w:rPr>
        <w:t> </w:t>
      </w:r>
      <w:r>
        <w:rPr/>
        <w:t>forth</w:t>
      </w:r>
      <w:r>
        <w:rPr>
          <w:spacing w:val="-2"/>
        </w:rPr>
        <w:t> </w:t>
      </w:r>
      <w:r>
        <w:rPr/>
        <w:t>below.</w:t>
      </w:r>
      <w:r>
        <w:rPr>
          <w:spacing w:val="-2"/>
        </w:rPr>
        <w:t> </w:t>
      </w:r>
      <w:r>
        <w:rPr/>
        <w:t>For</w:t>
      </w:r>
      <w:r>
        <w:rPr>
          <w:spacing w:val="-2"/>
        </w:rPr>
        <w:t> </w:t>
      </w:r>
      <w:r>
        <w:rPr/>
        <w:t>more</w:t>
      </w:r>
      <w:r>
        <w:rPr>
          <w:spacing w:val="-2"/>
        </w:rPr>
        <w:t> </w:t>
      </w:r>
      <w:r>
        <w:rPr/>
        <w:t>information</w:t>
      </w:r>
      <w:r>
        <w:rPr>
          <w:spacing w:val="-2"/>
        </w:rPr>
        <w:t> </w:t>
      </w:r>
      <w:r>
        <w:rPr/>
        <w:t>on</w:t>
      </w:r>
      <w:r>
        <w:rPr>
          <w:spacing w:val="-2"/>
        </w:rPr>
        <w:t> </w:t>
      </w:r>
      <w:r>
        <w:rPr/>
        <w:t>the</w:t>
      </w:r>
      <w:r>
        <w:rPr>
          <w:spacing w:val="-2"/>
        </w:rPr>
        <w:t> </w:t>
      </w:r>
      <w:r>
        <w:rPr/>
        <w:t>proposals,</w:t>
      </w:r>
      <w:r>
        <w:rPr>
          <w:spacing w:val="-2"/>
        </w:rPr>
        <w:t> </w:t>
      </w:r>
      <w:r>
        <w:rPr/>
        <w:t>please</w:t>
      </w:r>
      <w:r>
        <w:rPr>
          <w:spacing w:val="-2"/>
        </w:rPr>
        <w:t> </w:t>
      </w:r>
      <w:r>
        <w:rPr/>
        <w:t>see</w:t>
      </w:r>
      <w:r>
        <w:rPr>
          <w:spacing w:val="-2"/>
        </w:rPr>
        <w:t> </w:t>
      </w:r>
      <w:r>
        <w:rPr/>
        <w:t>the</w:t>
      </w:r>
      <w:r>
        <w:rPr>
          <w:spacing w:val="-2"/>
        </w:rPr>
        <w:t> </w:t>
      </w:r>
      <w:r>
        <w:rPr/>
        <w:t>2022</w:t>
      </w:r>
      <w:r>
        <w:rPr>
          <w:spacing w:val="-2"/>
        </w:rPr>
        <w:t> </w:t>
      </w:r>
      <w:r>
        <w:rPr/>
        <w:t>Proxy</w:t>
      </w:r>
      <w:r>
        <w:rPr>
          <w:spacing w:val="-2"/>
        </w:rPr>
        <w:t> </w:t>
      </w:r>
      <w:r>
        <w:rPr/>
        <w:t>Statement,</w:t>
      </w:r>
      <w:r>
        <w:rPr>
          <w:spacing w:val="-2"/>
        </w:rPr>
        <w:t> </w:t>
      </w:r>
      <w:r>
        <w:rPr/>
        <w:t>the</w:t>
      </w:r>
      <w:r>
        <w:rPr>
          <w:spacing w:val="-2"/>
        </w:rPr>
        <w:t> </w:t>
      </w:r>
      <w:r>
        <w:rPr/>
        <w:t>relevant</w:t>
      </w:r>
      <w:r>
        <w:rPr>
          <w:spacing w:val="-2"/>
        </w:rPr>
        <w:t> </w:t>
      </w:r>
      <w:r>
        <w:rPr/>
        <w:t>portions</w:t>
      </w:r>
      <w:r>
        <w:rPr>
          <w:spacing w:val="-2"/>
        </w:rPr>
        <w:t> </w:t>
      </w:r>
      <w:r>
        <w:rPr/>
        <w:t>of</w:t>
      </w:r>
      <w:r>
        <w:rPr>
          <w:spacing w:val="-2"/>
        </w:rPr>
        <w:t> </w:t>
      </w:r>
      <w:r>
        <w:rPr/>
        <w:t>which</w:t>
      </w:r>
      <w:r>
        <w:rPr>
          <w:spacing w:val="-2"/>
        </w:rPr>
        <w:t> </w:t>
      </w:r>
      <w:r>
        <w:rPr/>
        <w:t>are</w:t>
      </w:r>
      <w:r>
        <w:rPr>
          <w:spacing w:val="-2"/>
        </w:rPr>
        <w:t> </w:t>
      </w:r>
      <w:r>
        <w:rPr/>
        <w:t>incorporated herein by reference.</w:t>
      </w:r>
    </w:p>
    <w:p>
      <w:pPr>
        <w:pStyle w:val="BodyText"/>
        <w:spacing w:before="11"/>
      </w:pPr>
    </w:p>
    <w:p>
      <w:pPr>
        <w:pStyle w:val="BodyText"/>
        <w:spacing w:line="249" w:lineRule="auto" w:before="1"/>
        <w:ind w:left="167" w:right="118" w:firstLine="648"/>
        <w:jc w:val="both"/>
      </w:pPr>
      <w:r>
        <w:rPr/>
        <w:t>As of March 21, 2022, the Company’s record date for the Annual Meeting, there were a total of 96,089,997 shares of common stock, $0.01 par value per share (“Common Stock”), outstanding and entitled to vote at the Annual Meeting. At the Annual Meeting, 77,551,206 shares of Common Stock were represented in person or by proxy and, therefore, a quorum was present.</w:t>
      </w:r>
    </w:p>
    <w:p>
      <w:pPr>
        <w:pStyle w:val="BodyText"/>
        <w:spacing w:before="11"/>
      </w:pPr>
    </w:p>
    <w:p>
      <w:pPr>
        <w:pStyle w:val="BodyText"/>
        <w:spacing w:line="249" w:lineRule="auto"/>
        <w:ind w:left="167" w:right="127" w:firstLine="648"/>
        <w:jc w:val="both"/>
      </w:pPr>
      <w:r>
        <w:rPr/>
        <w:t>Proposal 1. With respect to the proposal to elect ten nominees to the Board of Directors (the “Board”), each for a one-year term expiring at the annual meeting of shareholders to be held in 2023, the votes were cast for the proposal as set forth below:</w:t>
      </w:r>
    </w:p>
    <w:p>
      <w:pPr>
        <w:pStyle w:val="BodyText"/>
        <w:spacing w:before="6"/>
        <w:rPr>
          <w:sz w:val="19"/>
        </w:rPr>
      </w:pPr>
    </w:p>
    <w:tbl>
      <w:tblPr>
        <w:tblW w:w="0" w:type="auto"/>
        <w:jc w:val="left"/>
        <w:tblInd w:w="1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1"/>
        <w:gridCol w:w="2226"/>
        <w:gridCol w:w="2335"/>
        <w:gridCol w:w="2054"/>
        <w:gridCol w:w="1951"/>
      </w:tblGrid>
      <w:tr>
        <w:trPr>
          <w:trHeight w:val="207" w:hRule="atLeast"/>
        </w:trPr>
        <w:tc>
          <w:tcPr>
            <w:tcW w:w="2391" w:type="dxa"/>
          </w:tcPr>
          <w:p>
            <w:pPr>
              <w:pStyle w:val="TableParagraph"/>
              <w:spacing w:line="188" w:lineRule="exact"/>
              <w:ind w:right="34"/>
              <w:jc w:val="center"/>
              <w:rPr>
                <w:b/>
                <w:sz w:val="18"/>
              </w:rPr>
            </w:pPr>
            <w:r>
              <w:rPr>
                <w:b/>
                <w:spacing w:val="-4"/>
                <w:sz w:val="18"/>
                <w:u w:val="single"/>
              </w:rPr>
              <w:t>Name</w:t>
            </w:r>
          </w:p>
        </w:tc>
        <w:tc>
          <w:tcPr>
            <w:tcW w:w="2226" w:type="dxa"/>
          </w:tcPr>
          <w:p>
            <w:pPr>
              <w:pStyle w:val="TableParagraph"/>
              <w:spacing w:line="188" w:lineRule="exact"/>
              <w:ind w:right="692"/>
              <w:rPr>
                <w:b/>
                <w:sz w:val="18"/>
              </w:rPr>
            </w:pPr>
            <w:r>
              <w:rPr>
                <w:b/>
                <w:spacing w:val="-4"/>
                <w:sz w:val="18"/>
                <w:u w:val="single"/>
              </w:rPr>
              <w:t>Votes</w:t>
            </w:r>
            <w:r>
              <w:rPr>
                <w:b/>
                <w:sz w:val="18"/>
                <w:u w:val="single"/>
              </w:rPr>
              <w:t> </w:t>
            </w:r>
            <w:r>
              <w:rPr>
                <w:b/>
                <w:spacing w:val="-5"/>
                <w:sz w:val="18"/>
                <w:u w:val="single"/>
              </w:rPr>
              <w:t>For</w:t>
            </w:r>
          </w:p>
        </w:tc>
        <w:tc>
          <w:tcPr>
            <w:tcW w:w="2335" w:type="dxa"/>
          </w:tcPr>
          <w:p>
            <w:pPr>
              <w:pStyle w:val="TableParagraph"/>
              <w:spacing w:line="188" w:lineRule="exact"/>
              <w:ind w:right="624"/>
              <w:rPr>
                <w:b/>
                <w:sz w:val="18"/>
              </w:rPr>
            </w:pPr>
            <w:r>
              <w:rPr>
                <w:b/>
                <w:spacing w:val="-4"/>
                <w:sz w:val="18"/>
                <w:u w:val="single"/>
              </w:rPr>
              <w:t>Votes</w:t>
            </w:r>
            <w:r>
              <w:rPr>
                <w:b/>
                <w:sz w:val="18"/>
                <w:u w:val="single"/>
              </w:rPr>
              <w:t> </w:t>
            </w:r>
            <w:r>
              <w:rPr>
                <w:b/>
                <w:spacing w:val="-2"/>
                <w:sz w:val="18"/>
                <w:u w:val="single"/>
              </w:rPr>
              <w:t>Against</w:t>
            </w:r>
          </w:p>
        </w:tc>
        <w:tc>
          <w:tcPr>
            <w:tcW w:w="2054" w:type="dxa"/>
          </w:tcPr>
          <w:p>
            <w:pPr>
              <w:pStyle w:val="TableParagraph"/>
              <w:spacing w:line="188" w:lineRule="exact"/>
              <w:ind w:right="513"/>
              <w:rPr>
                <w:b/>
                <w:sz w:val="18"/>
              </w:rPr>
            </w:pPr>
            <w:r>
              <w:rPr>
                <w:b/>
                <w:spacing w:val="-2"/>
                <w:sz w:val="18"/>
                <w:u w:val="single"/>
              </w:rPr>
              <w:t>Abstentions</w:t>
            </w:r>
          </w:p>
        </w:tc>
        <w:tc>
          <w:tcPr>
            <w:tcW w:w="1951" w:type="dxa"/>
          </w:tcPr>
          <w:p>
            <w:pPr>
              <w:pStyle w:val="TableParagraph"/>
              <w:spacing w:line="188" w:lineRule="exact"/>
              <w:ind w:left="467"/>
              <w:jc w:val="center"/>
              <w:rPr>
                <w:b/>
                <w:sz w:val="18"/>
              </w:rPr>
            </w:pPr>
            <w:r>
              <w:rPr>
                <w:b/>
                <w:spacing w:val="-2"/>
                <w:sz w:val="18"/>
                <w:u w:val="single"/>
              </w:rPr>
              <w:t>Broker</w:t>
            </w:r>
            <w:r>
              <w:rPr>
                <w:b/>
                <w:spacing w:val="8"/>
                <w:sz w:val="18"/>
                <w:u w:val="single"/>
              </w:rPr>
              <w:t> </w:t>
            </w:r>
            <w:r>
              <w:rPr>
                <w:b/>
                <w:spacing w:val="-2"/>
                <w:sz w:val="18"/>
                <w:u w:val="single"/>
              </w:rPr>
              <w:t>Non-Votes</w:t>
            </w:r>
          </w:p>
        </w:tc>
      </w:tr>
      <w:tr>
        <w:trPr>
          <w:trHeight w:val="215" w:hRule="atLeast"/>
        </w:trPr>
        <w:tc>
          <w:tcPr>
            <w:tcW w:w="2391" w:type="dxa"/>
          </w:tcPr>
          <w:p>
            <w:pPr>
              <w:pStyle w:val="TableParagraph"/>
              <w:ind w:left="50"/>
              <w:jc w:val="left"/>
              <w:rPr>
                <w:sz w:val="18"/>
              </w:rPr>
            </w:pPr>
            <w:r>
              <w:rPr>
                <w:sz w:val="18"/>
              </w:rPr>
              <w:t>Virginia</w:t>
            </w:r>
            <w:r>
              <w:rPr>
                <w:spacing w:val="-12"/>
                <w:sz w:val="18"/>
              </w:rPr>
              <w:t> </w:t>
            </w:r>
            <w:r>
              <w:rPr>
                <w:sz w:val="18"/>
              </w:rPr>
              <w:t>C.</w:t>
            </w:r>
            <w:r>
              <w:rPr>
                <w:spacing w:val="-10"/>
                <w:sz w:val="18"/>
              </w:rPr>
              <w:t> </w:t>
            </w:r>
            <w:r>
              <w:rPr>
                <w:spacing w:val="-2"/>
                <w:sz w:val="18"/>
              </w:rPr>
              <w:t>Drosos</w:t>
            </w:r>
          </w:p>
        </w:tc>
        <w:tc>
          <w:tcPr>
            <w:tcW w:w="2226" w:type="dxa"/>
          </w:tcPr>
          <w:p>
            <w:pPr>
              <w:pStyle w:val="TableParagraph"/>
              <w:ind w:right="656"/>
              <w:rPr>
                <w:sz w:val="18"/>
              </w:rPr>
            </w:pPr>
            <w:r>
              <w:rPr>
                <w:spacing w:val="-2"/>
                <w:sz w:val="18"/>
              </w:rPr>
              <w:t>59,657,810</w:t>
            </w:r>
          </w:p>
        </w:tc>
        <w:tc>
          <w:tcPr>
            <w:tcW w:w="2335" w:type="dxa"/>
          </w:tcPr>
          <w:p>
            <w:pPr>
              <w:pStyle w:val="TableParagraph"/>
              <w:ind w:right="689"/>
              <w:rPr>
                <w:sz w:val="18"/>
              </w:rPr>
            </w:pPr>
            <w:r>
              <w:rPr>
                <w:spacing w:val="-2"/>
                <w:sz w:val="18"/>
              </w:rPr>
              <w:t>294,935</w:t>
            </w:r>
          </w:p>
        </w:tc>
        <w:tc>
          <w:tcPr>
            <w:tcW w:w="2054" w:type="dxa"/>
          </w:tcPr>
          <w:p>
            <w:pPr>
              <w:pStyle w:val="TableParagraph"/>
              <w:ind w:right="516"/>
              <w:rPr>
                <w:sz w:val="18"/>
              </w:rPr>
            </w:pPr>
            <w:r>
              <w:rPr>
                <w:spacing w:val="-2"/>
                <w:sz w:val="18"/>
              </w:rPr>
              <w:t>10,714,238</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Alan</w:t>
            </w:r>
            <w:r>
              <w:rPr>
                <w:spacing w:val="-5"/>
                <w:sz w:val="18"/>
              </w:rPr>
              <w:t> </w:t>
            </w:r>
            <w:r>
              <w:rPr>
                <w:sz w:val="18"/>
              </w:rPr>
              <w:t>D.</w:t>
            </w:r>
            <w:r>
              <w:rPr>
                <w:spacing w:val="-2"/>
                <w:sz w:val="18"/>
              </w:rPr>
              <w:t> Feldman</w:t>
            </w:r>
          </w:p>
        </w:tc>
        <w:tc>
          <w:tcPr>
            <w:tcW w:w="2226" w:type="dxa"/>
          </w:tcPr>
          <w:p>
            <w:pPr>
              <w:pStyle w:val="TableParagraph"/>
              <w:ind w:right="656"/>
              <w:rPr>
                <w:sz w:val="18"/>
              </w:rPr>
            </w:pPr>
            <w:r>
              <w:rPr>
                <w:spacing w:val="-2"/>
                <w:sz w:val="18"/>
              </w:rPr>
              <w:t>54,760,830</w:t>
            </w:r>
          </w:p>
        </w:tc>
        <w:tc>
          <w:tcPr>
            <w:tcW w:w="2335" w:type="dxa"/>
          </w:tcPr>
          <w:p>
            <w:pPr>
              <w:pStyle w:val="TableParagraph"/>
              <w:ind w:right="689"/>
              <w:rPr>
                <w:sz w:val="18"/>
              </w:rPr>
            </w:pPr>
            <w:r>
              <w:rPr>
                <w:spacing w:val="-2"/>
                <w:sz w:val="18"/>
              </w:rPr>
              <w:t>5,184,437</w:t>
            </w:r>
          </w:p>
        </w:tc>
        <w:tc>
          <w:tcPr>
            <w:tcW w:w="2054" w:type="dxa"/>
          </w:tcPr>
          <w:p>
            <w:pPr>
              <w:pStyle w:val="TableParagraph"/>
              <w:ind w:right="516"/>
              <w:rPr>
                <w:sz w:val="18"/>
              </w:rPr>
            </w:pPr>
            <w:r>
              <w:rPr>
                <w:spacing w:val="-2"/>
                <w:sz w:val="18"/>
              </w:rPr>
              <w:t>10,721,716</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Richard</w:t>
            </w:r>
            <w:r>
              <w:rPr>
                <w:spacing w:val="-4"/>
                <w:sz w:val="18"/>
              </w:rPr>
              <w:t> </w:t>
            </w:r>
            <w:r>
              <w:rPr>
                <w:sz w:val="18"/>
              </w:rPr>
              <w:t>A.</w:t>
            </w:r>
            <w:r>
              <w:rPr>
                <w:spacing w:val="-3"/>
                <w:sz w:val="18"/>
              </w:rPr>
              <w:t> </w:t>
            </w:r>
            <w:r>
              <w:rPr>
                <w:spacing w:val="-2"/>
                <w:sz w:val="18"/>
              </w:rPr>
              <w:t>Johnson</w:t>
            </w:r>
          </w:p>
        </w:tc>
        <w:tc>
          <w:tcPr>
            <w:tcW w:w="2226" w:type="dxa"/>
          </w:tcPr>
          <w:p>
            <w:pPr>
              <w:pStyle w:val="TableParagraph"/>
              <w:ind w:right="656"/>
              <w:rPr>
                <w:sz w:val="18"/>
              </w:rPr>
            </w:pPr>
            <w:r>
              <w:rPr>
                <w:spacing w:val="-2"/>
                <w:sz w:val="18"/>
              </w:rPr>
              <w:t>54,484,293</w:t>
            </w:r>
          </w:p>
        </w:tc>
        <w:tc>
          <w:tcPr>
            <w:tcW w:w="2335" w:type="dxa"/>
          </w:tcPr>
          <w:p>
            <w:pPr>
              <w:pStyle w:val="TableParagraph"/>
              <w:ind w:left="833"/>
              <w:jc w:val="left"/>
              <w:rPr>
                <w:sz w:val="18"/>
              </w:rPr>
            </w:pPr>
            <w:r>
              <w:rPr>
                <w:spacing w:val="-2"/>
                <w:sz w:val="18"/>
              </w:rPr>
              <w:t>16,105,005</w:t>
            </w:r>
          </w:p>
        </w:tc>
        <w:tc>
          <w:tcPr>
            <w:tcW w:w="2054" w:type="dxa"/>
          </w:tcPr>
          <w:p>
            <w:pPr>
              <w:pStyle w:val="TableParagraph"/>
              <w:ind w:right="516"/>
              <w:rPr>
                <w:sz w:val="18"/>
              </w:rPr>
            </w:pPr>
            <w:r>
              <w:rPr>
                <w:spacing w:val="-2"/>
                <w:sz w:val="18"/>
              </w:rPr>
              <w:t>77,685</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Guillermo</w:t>
            </w:r>
            <w:r>
              <w:rPr>
                <w:spacing w:val="-4"/>
                <w:sz w:val="18"/>
              </w:rPr>
              <w:t> </w:t>
            </w:r>
            <w:r>
              <w:rPr>
                <w:sz w:val="18"/>
              </w:rPr>
              <w:t>G.</w:t>
            </w:r>
            <w:r>
              <w:rPr>
                <w:spacing w:val="-3"/>
                <w:sz w:val="18"/>
              </w:rPr>
              <w:t> </w:t>
            </w:r>
            <w:r>
              <w:rPr>
                <w:spacing w:val="-2"/>
                <w:sz w:val="18"/>
              </w:rPr>
              <w:t>Marmol</w:t>
            </w:r>
          </w:p>
        </w:tc>
        <w:tc>
          <w:tcPr>
            <w:tcW w:w="2226" w:type="dxa"/>
          </w:tcPr>
          <w:p>
            <w:pPr>
              <w:pStyle w:val="TableParagraph"/>
              <w:ind w:right="656"/>
              <w:rPr>
                <w:sz w:val="18"/>
              </w:rPr>
            </w:pPr>
            <w:r>
              <w:rPr>
                <w:spacing w:val="-2"/>
                <w:sz w:val="18"/>
              </w:rPr>
              <w:t>54,193,921</w:t>
            </w:r>
          </w:p>
        </w:tc>
        <w:tc>
          <w:tcPr>
            <w:tcW w:w="2335" w:type="dxa"/>
          </w:tcPr>
          <w:p>
            <w:pPr>
              <w:pStyle w:val="TableParagraph"/>
              <w:ind w:right="689"/>
              <w:rPr>
                <w:sz w:val="18"/>
              </w:rPr>
            </w:pPr>
            <w:r>
              <w:rPr>
                <w:spacing w:val="-2"/>
                <w:sz w:val="18"/>
              </w:rPr>
              <w:t>5,753,395</w:t>
            </w:r>
          </w:p>
        </w:tc>
        <w:tc>
          <w:tcPr>
            <w:tcW w:w="2054" w:type="dxa"/>
          </w:tcPr>
          <w:p>
            <w:pPr>
              <w:pStyle w:val="TableParagraph"/>
              <w:ind w:right="516"/>
              <w:rPr>
                <w:sz w:val="18"/>
              </w:rPr>
            </w:pPr>
            <w:r>
              <w:rPr>
                <w:spacing w:val="-2"/>
                <w:sz w:val="18"/>
              </w:rPr>
              <w:t>10,719,667</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Darlene</w:t>
            </w:r>
            <w:r>
              <w:rPr>
                <w:spacing w:val="-5"/>
                <w:sz w:val="18"/>
              </w:rPr>
              <w:t> </w:t>
            </w:r>
            <w:r>
              <w:rPr>
                <w:spacing w:val="-2"/>
                <w:sz w:val="18"/>
              </w:rPr>
              <w:t>Nicosia</w:t>
            </w:r>
          </w:p>
        </w:tc>
        <w:tc>
          <w:tcPr>
            <w:tcW w:w="2226" w:type="dxa"/>
          </w:tcPr>
          <w:p>
            <w:pPr>
              <w:pStyle w:val="TableParagraph"/>
              <w:ind w:right="656"/>
              <w:rPr>
                <w:sz w:val="18"/>
              </w:rPr>
            </w:pPr>
            <w:r>
              <w:rPr>
                <w:spacing w:val="-2"/>
                <w:sz w:val="18"/>
              </w:rPr>
              <w:t>55,123,930</w:t>
            </w:r>
          </w:p>
        </w:tc>
        <w:tc>
          <w:tcPr>
            <w:tcW w:w="2335" w:type="dxa"/>
          </w:tcPr>
          <w:p>
            <w:pPr>
              <w:pStyle w:val="TableParagraph"/>
              <w:ind w:right="689"/>
              <w:rPr>
                <w:sz w:val="18"/>
              </w:rPr>
            </w:pPr>
            <w:r>
              <w:rPr>
                <w:spacing w:val="-2"/>
                <w:sz w:val="18"/>
              </w:rPr>
              <w:t>4,827,808</w:t>
            </w:r>
          </w:p>
        </w:tc>
        <w:tc>
          <w:tcPr>
            <w:tcW w:w="2054" w:type="dxa"/>
          </w:tcPr>
          <w:p>
            <w:pPr>
              <w:pStyle w:val="TableParagraph"/>
              <w:ind w:right="516"/>
              <w:rPr>
                <w:sz w:val="18"/>
              </w:rPr>
            </w:pPr>
            <w:r>
              <w:rPr>
                <w:spacing w:val="-2"/>
                <w:sz w:val="18"/>
              </w:rPr>
              <w:t>10,715,245</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Steven</w:t>
            </w:r>
            <w:r>
              <w:rPr>
                <w:spacing w:val="-5"/>
                <w:sz w:val="18"/>
              </w:rPr>
              <w:t> </w:t>
            </w:r>
            <w:r>
              <w:rPr>
                <w:spacing w:val="-2"/>
                <w:sz w:val="18"/>
              </w:rPr>
              <w:t>Oakland</w:t>
            </w:r>
          </w:p>
        </w:tc>
        <w:tc>
          <w:tcPr>
            <w:tcW w:w="2226" w:type="dxa"/>
          </w:tcPr>
          <w:p>
            <w:pPr>
              <w:pStyle w:val="TableParagraph"/>
              <w:ind w:right="656"/>
              <w:rPr>
                <w:sz w:val="18"/>
              </w:rPr>
            </w:pPr>
            <w:r>
              <w:rPr>
                <w:spacing w:val="-2"/>
                <w:sz w:val="18"/>
              </w:rPr>
              <w:t>55,421,657</w:t>
            </w:r>
          </w:p>
        </w:tc>
        <w:tc>
          <w:tcPr>
            <w:tcW w:w="2335" w:type="dxa"/>
          </w:tcPr>
          <w:p>
            <w:pPr>
              <w:pStyle w:val="TableParagraph"/>
              <w:ind w:right="689"/>
              <w:rPr>
                <w:sz w:val="18"/>
              </w:rPr>
            </w:pPr>
            <w:r>
              <w:rPr>
                <w:spacing w:val="-2"/>
                <w:sz w:val="18"/>
              </w:rPr>
              <w:t>4,524,393</w:t>
            </w:r>
          </w:p>
        </w:tc>
        <w:tc>
          <w:tcPr>
            <w:tcW w:w="2054" w:type="dxa"/>
          </w:tcPr>
          <w:p>
            <w:pPr>
              <w:pStyle w:val="TableParagraph"/>
              <w:ind w:right="516"/>
              <w:rPr>
                <w:sz w:val="18"/>
              </w:rPr>
            </w:pPr>
            <w:r>
              <w:rPr>
                <w:spacing w:val="-2"/>
                <w:sz w:val="18"/>
              </w:rPr>
              <w:t>10,720,933</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Ulice</w:t>
            </w:r>
            <w:r>
              <w:rPr>
                <w:spacing w:val="-5"/>
                <w:sz w:val="18"/>
              </w:rPr>
              <w:t> </w:t>
            </w:r>
            <w:r>
              <w:rPr>
                <w:sz w:val="18"/>
              </w:rPr>
              <w:t>Payne,</w:t>
            </w:r>
            <w:r>
              <w:rPr>
                <w:spacing w:val="-4"/>
                <w:sz w:val="18"/>
              </w:rPr>
              <w:t> </w:t>
            </w:r>
            <w:r>
              <w:rPr>
                <w:spacing w:val="-5"/>
                <w:sz w:val="18"/>
              </w:rPr>
              <w:t>Jr.</w:t>
            </w:r>
          </w:p>
        </w:tc>
        <w:tc>
          <w:tcPr>
            <w:tcW w:w="2226" w:type="dxa"/>
          </w:tcPr>
          <w:p>
            <w:pPr>
              <w:pStyle w:val="TableParagraph"/>
              <w:ind w:right="656"/>
              <w:rPr>
                <w:sz w:val="18"/>
              </w:rPr>
            </w:pPr>
            <w:r>
              <w:rPr>
                <w:spacing w:val="-2"/>
                <w:sz w:val="18"/>
              </w:rPr>
              <w:t>54,993,396</w:t>
            </w:r>
          </w:p>
        </w:tc>
        <w:tc>
          <w:tcPr>
            <w:tcW w:w="2335" w:type="dxa"/>
          </w:tcPr>
          <w:p>
            <w:pPr>
              <w:pStyle w:val="TableParagraph"/>
              <w:ind w:right="689"/>
              <w:rPr>
                <w:sz w:val="18"/>
              </w:rPr>
            </w:pPr>
            <w:r>
              <w:rPr>
                <w:spacing w:val="-2"/>
                <w:sz w:val="18"/>
              </w:rPr>
              <w:t>4,950,917</w:t>
            </w:r>
          </w:p>
        </w:tc>
        <w:tc>
          <w:tcPr>
            <w:tcW w:w="2054" w:type="dxa"/>
          </w:tcPr>
          <w:p>
            <w:pPr>
              <w:pStyle w:val="TableParagraph"/>
              <w:ind w:right="516"/>
              <w:rPr>
                <w:sz w:val="18"/>
              </w:rPr>
            </w:pPr>
            <w:r>
              <w:rPr>
                <w:spacing w:val="-2"/>
                <w:sz w:val="18"/>
              </w:rPr>
              <w:t>10,722,670</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Kimberly</w:t>
            </w:r>
            <w:r>
              <w:rPr>
                <w:spacing w:val="-5"/>
                <w:sz w:val="18"/>
              </w:rPr>
              <w:t> </w:t>
            </w:r>
            <w:r>
              <w:rPr>
                <w:spacing w:val="-2"/>
                <w:sz w:val="18"/>
              </w:rPr>
              <w:t>Underhill</w:t>
            </w:r>
          </w:p>
        </w:tc>
        <w:tc>
          <w:tcPr>
            <w:tcW w:w="2226" w:type="dxa"/>
          </w:tcPr>
          <w:p>
            <w:pPr>
              <w:pStyle w:val="TableParagraph"/>
              <w:ind w:right="656"/>
              <w:rPr>
                <w:sz w:val="18"/>
              </w:rPr>
            </w:pPr>
            <w:r>
              <w:rPr>
                <w:spacing w:val="-2"/>
                <w:sz w:val="18"/>
              </w:rPr>
              <w:t>55,046,260</w:t>
            </w:r>
          </w:p>
        </w:tc>
        <w:tc>
          <w:tcPr>
            <w:tcW w:w="2335" w:type="dxa"/>
          </w:tcPr>
          <w:p>
            <w:pPr>
              <w:pStyle w:val="TableParagraph"/>
              <w:ind w:right="689"/>
              <w:rPr>
                <w:sz w:val="18"/>
              </w:rPr>
            </w:pPr>
            <w:r>
              <w:rPr>
                <w:spacing w:val="-2"/>
                <w:sz w:val="18"/>
              </w:rPr>
              <w:t>4,906,500</w:t>
            </w:r>
          </w:p>
        </w:tc>
        <w:tc>
          <w:tcPr>
            <w:tcW w:w="2054" w:type="dxa"/>
          </w:tcPr>
          <w:p>
            <w:pPr>
              <w:pStyle w:val="TableParagraph"/>
              <w:ind w:right="516"/>
              <w:rPr>
                <w:sz w:val="18"/>
              </w:rPr>
            </w:pPr>
            <w:r>
              <w:rPr>
                <w:spacing w:val="-2"/>
                <w:sz w:val="18"/>
              </w:rPr>
              <w:t>10,714,223</w:t>
            </w:r>
          </w:p>
        </w:tc>
        <w:tc>
          <w:tcPr>
            <w:tcW w:w="1951" w:type="dxa"/>
          </w:tcPr>
          <w:p>
            <w:pPr>
              <w:pStyle w:val="TableParagraph"/>
              <w:ind w:left="468"/>
              <w:jc w:val="center"/>
              <w:rPr>
                <w:sz w:val="18"/>
              </w:rPr>
            </w:pPr>
            <w:r>
              <w:rPr>
                <w:spacing w:val="-2"/>
                <w:sz w:val="18"/>
              </w:rPr>
              <w:t>6,884,223</w:t>
            </w:r>
          </w:p>
        </w:tc>
      </w:tr>
      <w:tr>
        <w:trPr>
          <w:trHeight w:val="215" w:hRule="atLeast"/>
        </w:trPr>
        <w:tc>
          <w:tcPr>
            <w:tcW w:w="2391" w:type="dxa"/>
          </w:tcPr>
          <w:p>
            <w:pPr>
              <w:pStyle w:val="TableParagraph"/>
              <w:ind w:left="50"/>
              <w:jc w:val="left"/>
              <w:rPr>
                <w:sz w:val="18"/>
              </w:rPr>
            </w:pPr>
            <w:r>
              <w:rPr>
                <w:sz w:val="18"/>
              </w:rPr>
              <w:t>Tristan</w:t>
            </w:r>
            <w:r>
              <w:rPr>
                <w:spacing w:val="-11"/>
                <w:sz w:val="18"/>
              </w:rPr>
              <w:t> </w:t>
            </w:r>
            <w:r>
              <w:rPr>
                <w:spacing w:val="-2"/>
                <w:sz w:val="18"/>
              </w:rPr>
              <w:t>Walker</w:t>
            </w:r>
          </w:p>
        </w:tc>
        <w:tc>
          <w:tcPr>
            <w:tcW w:w="2226" w:type="dxa"/>
          </w:tcPr>
          <w:p>
            <w:pPr>
              <w:pStyle w:val="TableParagraph"/>
              <w:ind w:right="656"/>
              <w:rPr>
                <w:sz w:val="18"/>
              </w:rPr>
            </w:pPr>
            <w:r>
              <w:rPr>
                <w:spacing w:val="-2"/>
                <w:sz w:val="18"/>
              </w:rPr>
              <w:t>55,528,794</w:t>
            </w:r>
          </w:p>
        </w:tc>
        <w:tc>
          <w:tcPr>
            <w:tcW w:w="2335" w:type="dxa"/>
          </w:tcPr>
          <w:p>
            <w:pPr>
              <w:pStyle w:val="TableParagraph"/>
              <w:ind w:right="689"/>
              <w:rPr>
                <w:sz w:val="18"/>
              </w:rPr>
            </w:pPr>
            <w:r>
              <w:rPr>
                <w:spacing w:val="-2"/>
                <w:sz w:val="18"/>
              </w:rPr>
              <w:t>4,419,340</w:t>
            </w:r>
          </w:p>
        </w:tc>
        <w:tc>
          <w:tcPr>
            <w:tcW w:w="2054" w:type="dxa"/>
          </w:tcPr>
          <w:p>
            <w:pPr>
              <w:pStyle w:val="TableParagraph"/>
              <w:ind w:right="516"/>
              <w:rPr>
                <w:sz w:val="18"/>
              </w:rPr>
            </w:pPr>
            <w:r>
              <w:rPr>
                <w:spacing w:val="-2"/>
                <w:sz w:val="18"/>
              </w:rPr>
              <w:t>10,718,849</w:t>
            </w:r>
          </w:p>
        </w:tc>
        <w:tc>
          <w:tcPr>
            <w:tcW w:w="1951" w:type="dxa"/>
          </w:tcPr>
          <w:p>
            <w:pPr>
              <w:pStyle w:val="TableParagraph"/>
              <w:ind w:left="468"/>
              <w:jc w:val="center"/>
              <w:rPr>
                <w:sz w:val="18"/>
              </w:rPr>
            </w:pPr>
            <w:r>
              <w:rPr>
                <w:spacing w:val="-2"/>
                <w:sz w:val="18"/>
              </w:rPr>
              <w:t>6,884,223</w:t>
            </w:r>
          </w:p>
        </w:tc>
      </w:tr>
      <w:tr>
        <w:trPr>
          <w:trHeight w:val="207" w:hRule="atLeast"/>
        </w:trPr>
        <w:tc>
          <w:tcPr>
            <w:tcW w:w="2391" w:type="dxa"/>
          </w:tcPr>
          <w:p>
            <w:pPr>
              <w:pStyle w:val="TableParagraph"/>
              <w:spacing w:line="187" w:lineRule="exact"/>
              <w:ind w:left="50"/>
              <w:jc w:val="left"/>
              <w:rPr>
                <w:sz w:val="18"/>
              </w:rPr>
            </w:pPr>
            <w:r>
              <w:rPr>
                <w:sz w:val="18"/>
              </w:rPr>
              <w:t>Dona</w:t>
            </w:r>
            <w:r>
              <w:rPr>
                <w:spacing w:val="-3"/>
                <w:sz w:val="18"/>
              </w:rPr>
              <w:t> </w:t>
            </w:r>
            <w:r>
              <w:rPr>
                <w:sz w:val="18"/>
              </w:rPr>
              <w:t>D.</w:t>
            </w:r>
            <w:r>
              <w:rPr>
                <w:spacing w:val="-3"/>
                <w:sz w:val="18"/>
              </w:rPr>
              <w:t> </w:t>
            </w:r>
            <w:r>
              <w:rPr>
                <w:spacing w:val="-2"/>
                <w:sz w:val="18"/>
              </w:rPr>
              <w:t>Young</w:t>
            </w:r>
          </w:p>
        </w:tc>
        <w:tc>
          <w:tcPr>
            <w:tcW w:w="2226" w:type="dxa"/>
          </w:tcPr>
          <w:p>
            <w:pPr>
              <w:pStyle w:val="TableParagraph"/>
              <w:spacing w:line="187" w:lineRule="exact"/>
              <w:ind w:right="656"/>
              <w:rPr>
                <w:sz w:val="18"/>
              </w:rPr>
            </w:pPr>
            <w:r>
              <w:rPr>
                <w:spacing w:val="-2"/>
                <w:sz w:val="18"/>
              </w:rPr>
              <w:t>53,876,257</w:t>
            </w:r>
          </w:p>
        </w:tc>
        <w:tc>
          <w:tcPr>
            <w:tcW w:w="2335" w:type="dxa"/>
          </w:tcPr>
          <w:p>
            <w:pPr>
              <w:pStyle w:val="TableParagraph"/>
              <w:spacing w:line="187" w:lineRule="exact"/>
              <w:ind w:right="689"/>
              <w:rPr>
                <w:sz w:val="18"/>
              </w:rPr>
            </w:pPr>
            <w:r>
              <w:rPr>
                <w:spacing w:val="-2"/>
                <w:sz w:val="18"/>
              </w:rPr>
              <w:t>6,074,467</w:t>
            </w:r>
          </w:p>
        </w:tc>
        <w:tc>
          <w:tcPr>
            <w:tcW w:w="2054" w:type="dxa"/>
          </w:tcPr>
          <w:p>
            <w:pPr>
              <w:pStyle w:val="TableParagraph"/>
              <w:spacing w:line="187" w:lineRule="exact"/>
              <w:ind w:right="516"/>
              <w:rPr>
                <w:sz w:val="18"/>
              </w:rPr>
            </w:pPr>
            <w:r>
              <w:rPr>
                <w:spacing w:val="-2"/>
                <w:sz w:val="18"/>
              </w:rPr>
              <w:t>10,716,259</w:t>
            </w:r>
          </w:p>
        </w:tc>
        <w:tc>
          <w:tcPr>
            <w:tcW w:w="1951" w:type="dxa"/>
          </w:tcPr>
          <w:p>
            <w:pPr>
              <w:pStyle w:val="TableParagraph"/>
              <w:spacing w:line="187" w:lineRule="exact"/>
              <w:ind w:left="468"/>
              <w:jc w:val="center"/>
              <w:rPr>
                <w:sz w:val="18"/>
              </w:rPr>
            </w:pPr>
            <w:r>
              <w:rPr>
                <w:spacing w:val="-2"/>
                <w:sz w:val="18"/>
              </w:rPr>
              <w:t>6,884,223</w:t>
            </w:r>
          </w:p>
        </w:tc>
      </w:tr>
    </w:tbl>
    <w:p>
      <w:pPr>
        <w:pStyle w:val="BodyText"/>
        <w:spacing w:before="127"/>
        <w:ind w:left="815"/>
      </w:pPr>
      <w:r>
        <w:rPr/>
        <w:t>Based</w:t>
      </w:r>
      <w:r>
        <w:rPr>
          <w:spacing w:val="-6"/>
        </w:rPr>
        <w:t> </w:t>
      </w:r>
      <w:r>
        <w:rPr/>
        <w:t>on</w:t>
      </w:r>
      <w:r>
        <w:rPr>
          <w:spacing w:val="-3"/>
        </w:rPr>
        <w:t> </w:t>
      </w:r>
      <w:r>
        <w:rPr/>
        <w:t>the</w:t>
      </w:r>
      <w:r>
        <w:rPr>
          <w:spacing w:val="-3"/>
        </w:rPr>
        <w:t> </w:t>
      </w:r>
      <w:r>
        <w:rPr/>
        <w:t>votes</w:t>
      </w:r>
      <w:r>
        <w:rPr>
          <w:spacing w:val="-3"/>
        </w:rPr>
        <w:t> </w:t>
      </w:r>
      <w:r>
        <w:rPr/>
        <w:t>set</w:t>
      </w:r>
      <w:r>
        <w:rPr>
          <w:spacing w:val="-3"/>
        </w:rPr>
        <w:t> </w:t>
      </w:r>
      <w:r>
        <w:rPr/>
        <w:t>forth</w:t>
      </w:r>
      <w:r>
        <w:rPr>
          <w:spacing w:val="-3"/>
        </w:rPr>
        <w:t> </w:t>
      </w:r>
      <w:r>
        <w:rPr/>
        <w:t>above,</w:t>
      </w:r>
      <w:r>
        <w:rPr>
          <w:spacing w:val="-3"/>
        </w:rPr>
        <w:t> </w:t>
      </w:r>
      <w:r>
        <w:rPr/>
        <w:t>each</w:t>
      </w:r>
      <w:r>
        <w:rPr>
          <w:spacing w:val="-3"/>
        </w:rPr>
        <w:t> </w:t>
      </w:r>
      <w:r>
        <w:rPr/>
        <w:t>of</w:t>
      </w:r>
      <w:r>
        <w:rPr>
          <w:spacing w:val="-3"/>
        </w:rPr>
        <w:t> </w:t>
      </w:r>
      <w:r>
        <w:rPr/>
        <w:t>the</w:t>
      </w:r>
      <w:r>
        <w:rPr>
          <w:spacing w:val="-3"/>
        </w:rPr>
        <w:t> </w:t>
      </w:r>
      <w:r>
        <w:rPr/>
        <w:t>ten</w:t>
      </w:r>
      <w:r>
        <w:rPr>
          <w:spacing w:val="-3"/>
        </w:rPr>
        <w:t> </w:t>
      </w:r>
      <w:r>
        <w:rPr/>
        <w:t>nominees</w:t>
      </w:r>
      <w:r>
        <w:rPr>
          <w:spacing w:val="-3"/>
        </w:rPr>
        <w:t> </w:t>
      </w:r>
      <w:r>
        <w:rPr/>
        <w:t>to</w:t>
      </w:r>
      <w:r>
        <w:rPr>
          <w:spacing w:val="-3"/>
        </w:rPr>
        <w:t> </w:t>
      </w:r>
      <w:r>
        <w:rPr/>
        <w:t>the</w:t>
      </w:r>
      <w:r>
        <w:rPr>
          <w:spacing w:val="-3"/>
        </w:rPr>
        <w:t> </w:t>
      </w:r>
      <w:r>
        <w:rPr/>
        <w:t>Board</w:t>
      </w:r>
      <w:r>
        <w:rPr>
          <w:spacing w:val="-3"/>
        </w:rPr>
        <w:t> </w:t>
      </w:r>
      <w:r>
        <w:rPr/>
        <w:t>was</w:t>
      </w:r>
      <w:r>
        <w:rPr>
          <w:spacing w:val="-3"/>
        </w:rPr>
        <w:t> </w:t>
      </w:r>
      <w:r>
        <w:rPr/>
        <w:t>duly</w:t>
      </w:r>
      <w:r>
        <w:rPr>
          <w:spacing w:val="-3"/>
        </w:rPr>
        <w:t> </w:t>
      </w:r>
      <w:r>
        <w:rPr>
          <w:spacing w:val="-2"/>
        </w:rPr>
        <w:t>elected.</w:t>
      </w:r>
    </w:p>
    <w:p>
      <w:pPr>
        <w:pStyle w:val="BodyText"/>
        <w:spacing w:before="18"/>
      </w:pPr>
    </w:p>
    <w:p>
      <w:pPr>
        <w:pStyle w:val="BodyText"/>
        <w:spacing w:line="249" w:lineRule="auto"/>
        <w:ind w:left="167" w:right="123" w:firstLine="648"/>
        <w:jc w:val="both"/>
      </w:pPr>
      <w:r>
        <w:rPr/>
        <w:t>Proposal 2. With respect to the proposal to approve, on an advisory basis, the Company’s named executive officers’ (“NEOs”) compensation, the votes were cast for the proposal as set forth below:</w:t>
      </w:r>
    </w:p>
    <w:p>
      <w:pPr>
        <w:pStyle w:val="BodyText"/>
        <w:spacing w:before="9"/>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3"/>
        <w:gridCol w:w="1606"/>
        <w:gridCol w:w="1606"/>
        <w:gridCol w:w="1606"/>
        <w:gridCol w:w="1606"/>
        <w:gridCol w:w="1606"/>
        <w:gridCol w:w="1606"/>
      </w:tblGrid>
      <w:tr>
        <w:trPr>
          <w:trHeight w:val="213" w:hRule="atLeast"/>
        </w:trPr>
        <w:tc>
          <w:tcPr>
            <w:tcW w:w="1593" w:type="dxa"/>
            <w:tcBorders>
              <w:bottom w:val="single" w:sz="6" w:space="0" w:color="000000"/>
            </w:tcBorders>
          </w:tcPr>
          <w:p>
            <w:pPr>
              <w:pStyle w:val="TableParagraph"/>
              <w:spacing w:line="194" w:lineRule="exact"/>
              <w:jc w:val="center"/>
              <w:rPr>
                <w:b/>
                <w:sz w:val="18"/>
              </w:rPr>
            </w:pPr>
            <w:r>
              <w:rPr>
                <w:b/>
                <w:spacing w:val="-4"/>
                <w:sz w:val="18"/>
              </w:rPr>
              <w:t>Votes</w:t>
            </w:r>
            <w:r>
              <w:rPr>
                <w:b/>
                <w:sz w:val="18"/>
              </w:rPr>
              <w:t> </w:t>
            </w:r>
            <w:r>
              <w:rPr>
                <w:b/>
                <w:spacing w:val="-5"/>
                <w:sz w:val="18"/>
              </w:rPr>
              <w:t>For</w:t>
            </w:r>
          </w:p>
        </w:tc>
        <w:tc>
          <w:tcPr>
            <w:tcW w:w="1606" w:type="dxa"/>
          </w:tcPr>
          <w:p>
            <w:pPr>
              <w:pStyle w:val="TableParagraph"/>
              <w:spacing w:line="240" w:lineRule="auto"/>
              <w:jc w:val="left"/>
              <w:rPr>
                <w:sz w:val="14"/>
              </w:rPr>
            </w:pPr>
          </w:p>
        </w:tc>
        <w:tc>
          <w:tcPr>
            <w:tcW w:w="1606" w:type="dxa"/>
            <w:tcBorders>
              <w:bottom w:val="single" w:sz="6" w:space="0" w:color="000000"/>
            </w:tcBorders>
          </w:tcPr>
          <w:p>
            <w:pPr>
              <w:pStyle w:val="TableParagraph"/>
              <w:spacing w:line="194" w:lineRule="exact"/>
              <w:ind w:left="5" w:right="4"/>
              <w:jc w:val="center"/>
              <w:rPr>
                <w:b/>
                <w:sz w:val="18"/>
              </w:rPr>
            </w:pPr>
            <w:r>
              <w:rPr>
                <w:b/>
                <w:spacing w:val="-4"/>
                <w:sz w:val="18"/>
              </w:rPr>
              <w:t>Votes</w:t>
            </w:r>
            <w:r>
              <w:rPr>
                <w:b/>
                <w:sz w:val="18"/>
              </w:rPr>
              <w:t> </w:t>
            </w:r>
            <w:r>
              <w:rPr>
                <w:b/>
                <w:spacing w:val="-2"/>
                <w:sz w:val="18"/>
              </w:rPr>
              <w:t>Against</w:t>
            </w:r>
          </w:p>
        </w:tc>
        <w:tc>
          <w:tcPr>
            <w:tcW w:w="1606" w:type="dxa"/>
          </w:tcPr>
          <w:p>
            <w:pPr>
              <w:pStyle w:val="TableParagraph"/>
              <w:spacing w:line="240" w:lineRule="auto"/>
              <w:jc w:val="left"/>
              <w:rPr>
                <w:sz w:val="14"/>
              </w:rPr>
            </w:pPr>
          </w:p>
        </w:tc>
        <w:tc>
          <w:tcPr>
            <w:tcW w:w="1606" w:type="dxa"/>
            <w:tcBorders>
              <w:bottom w:val="single" w:sz="6" w:space="0" w:color="000000"/>
            </w:tcBorders>
          </w:tcPr>
          <w:p>
            <w:pPr>
              <w:pStyle w:val="TableParagraph"/>
              <w:spacing w:line="194" w:lineRule="exact"/>
              <w:ind w:left="5" w:right="2"/>
              <w:jc w:val="center"/>
              <w:rPr>
                <w:b/>
                <w:sz w:val="18"/>
              </w:rPr>
            </w:pPr>
            <w:r>
              <w:rPr>
                <w:b/>
                <w:spacing w:val="-2"/>
                <w:sz w:val="18"/>
              </w:rPr>
              <w:t>Abstentions</w:t>
            </w:r>
          </w:p>
        </w:tc>
        <w:tc>
          <w:tcPr>
            <w:tcW w:w="1606" w:type="dxa"/>
          </w:tcPr>
          <w:p>
            <w:pPr>
              <w:pStyle w:val="TableParagraph"/>
              <w:spacing w:line="240" w:lineRule="auto"/>
              <w:jc w:val="left"/>
              <w:rPr>
                <w:sz w:val="14"/>
              </w:rPr>
            </w:pPr>
          </w:p>
        </w:tc>
        <w:tc>
          <w:tcPr>
            <w:tcW w:w="1606" w:type="dxa"/>
            <w:tcBorders>
              <w:bottom w:val="single" w:sz="6" w:space="0" w:color="000000"/>
            </w:tcBorders>
          </w:tcPr>
          <w:p>
            <w:pPr>
              <w:pStyle w:val="TableParagraph"/>
              <w:spacing w:line="194" w:lineRule="exact"/>
              <w:ind w:left="5"/>
              <w:jc w:val="center"/>
              <w:rPr>
                <w:b/>
                <w:sz w:val="18"/>
              </w:rPr>
            </w:pPr>
            <w:r>
              <w:rPr>
                <w:b/>
                <w:spacing w:val="-2"/>
                <w:sz w:val="18"/>
              </w:rPr>
              <w:t>Broker</w:t>
            </w:r>
            <w:r>
              <w:rPr>
                <w:b/>
                <w:spacing w:val="8"/>
                <w:sz w:val="18"/>
              </w:rPr>
              <w:t> </w:t>
            </w:r>
            <w:r>
              <w:rPr>
                <w:b/>
                <w:spacing w:val="-2"/>
                <w:sz w:val="18"/>
              </w:rPr>
              <w:t>Non-Votes</w:t>
            </w:r>
          </w:p>
        </w:tc>
      </w:tr>
      <w:tr>
        <w:trPr>
          <w:trHeight w:val="200" w:hRule="atLeast"/>
        </w:trPr>
        <w:tc>
          <w:tcPr>
            <w:tcW w:w="1593" w:type="dxa"/>
            <w:tcBorders>
              <w:top w:val="single" w:sz="6" w:space="0" w:color="000000"/>
            </w:tcBorders>
          </w:tcPr>
          <w:p>
            <w:pPr>
              <w:pStyle w:val="TableParagraph"/>
              <w:spacing w:line="180" w:lineRule="exact"/>
              <w:jc w:val="center"/>
              <w:rPr>
                <w:sz w:val="18"/>
              </w:rPr>
            </w:pPr>
            <w:r>
              <w:rPr>
                <w:spacing w:val="-2"/>
                <w:sz w:val="18"/>
              </w:rPr>
              <w:t>57,172,731</w:t>
            </w:r>
          </w:p>
        </w:tc>
        <w:tc>
          <w:tcPr>
            <w:tcW w:w="1606" w:type="dxa"/>
          </w:tcPr>
          <w:p>
            <w:pPr>
              <w:pStyle w:val="TableParagraph"/>
              <w:spacing w:line="240" w:lineRule="auto"/>
              <w:jc w:val="left"/>
              <w:rPr>
                <w:sz w:val="12"/>
              </w:rPr>
            </w:pPr>
          </w:p>
        </w:tc>
        <w:tc>
          <w:tcPr>
            <w:tcW w:w="1606" w:type="dxa"/>
            <w:tcBorders>
              <w:top w:val="single" w:sz="6" w:space="0" w:color="000000"/>
            </w:tcBorders>
          </w:tcPr>
          <w:p>
            <w:pPr>
              <w:pStyle w:val="TableParagraph"/>
              <w:spacing w:line="180" w:lineRule="exact"/>
              <w:ind w:left="5" w:right="4"/>
              <w:jc w:val="center"/>
              <w:rPr>
                <w:sz w:val="18"/>
              </w:rPr>
            </w:pPr>
            <w:r>
              <w:rPr>
                <w:spacing w:val="-2"/>
                <w:sz w:val="18"/>
              </w:rPr>
              <w:t>13,324,080</w:t>
            </w:r>
          </w:p>
        </w:tc>
        <w:tc>
          <w:tcPr>
            <w:tcW w:w="1606" w:type="dxa"/>
          </w:tcPr>
          <w:p>
            <w:pPr>
              <w:pStyle w:val="TableParagraph"/>
              <w:spacing w:line="240" w:lineRule="auto"/>
              <w:jc w:val="left"/>
              <w:rPr>
                <w:sz w:val="12"/>
              </w:rPr>
            </w:pPr>
          </w:p>
        </w:tc>
        <w:tc>
          <w:tcPr>
            <w:tcW w:w="1606" w:type="dxa"/>
            <w:tcBorders>
              <w:top w:val="single" w:sz="6" w:space="0" w:color="000000"/>
            </w:tcBorders>
          </w:tcPr>
          <w:p>
            <w:pPr>
              <w:pStyle w:val="TableParagraph"/>
              <w:spacing w:line="180" w:lineRule="exact"/>
              <w:ind w:left="5" w:right="2"/>
              <w:jc w:val="center"/>
              <w:rPr>
                <w:sz w:val="18"/>
              </w:rPr>
            </w:pPr>
            <w:r>
              <w:rPr>
                <w:spacing w:val="-2"/>
                <w:sz w:val="18"/>
              </w:rPr>
              <w:t>170,172</w:t>
            </w:r>
          </w:p>
        </w:tc>
        <w:tc>
          <w:tcPr>
            <w:tcW w:w="1606" w:type="dxa"/>
          </w:tcPr>
          <w:p>
            <w:pPr>
              <w:pStyle w:val="TableParagraph"/>
              <w:spacing w:line="240" w:lineRule="auto"/>
              <w:jc w:val="left"/>
              <w:rPr>
                <w:sz w:val="12"/>
              </w:rPr>
            </w:pPr>
          </w:p>
        </w:tc>
        <w:tc>
          <w:tcPr>
            <w:tcW w:w="1606" w:type="dxa"/>
            <w:tcBorders>
              <w:top w:val="single" w:sz="6" w:space="0" w:color="000000"/>
            </w:tcBorders>
          </w:tcPr>
          <w:p>
            <w:pPr>
              <w:pStyle w:val="TableParagraph"/>
              <w:spacing w:line="180" w:lineRule="exact"/>
              <w:ind w:left="5"/>
              <w:jc w:val="center"/>
              <w:rPr>
                <w:sz w:val="18"/>
              </w:rPr>
            </w:pPr>
            <w:r>
              <w:rPr>
                <w:spacing w:val="-2"/>
                <w:sz w:val="18"/>
              </w:rPr>
              <w:t>6,884,223</w:t>
            </w:r>
          </w:p>
        </w:tc>
      </w:tr>
    </w:tbl>
    <w:p>
      <w:pPr>
        <w:pStyle w:val="BodyText"/>
        <w:spacing w:before="18"/>
      </w:pPr>
    </w:p>
    <w:p>
      <w:pPr>
        <w:pStyle w:val="BodyText"/>
        <w:spacing w:before="1"/>
        <w:ind w:left="815"/>
      </w:pPr>
      <w:r>
        <w:rPr/>
        <w:t>Based</w:t>
      </w:r>
      <w:r>
        <w:rPr>
          <w:spacing w:val="-6"/>
        </w:rPr>
        <w:t> </w:t>
      </w:r>
      <w:r>
        <w:rPr/>
        <w:t>on</w:t>
      </w:r>
      <w:r>
        <w:rPr>
          <w:spacing w:val="-4"/>
        </w:rPr>
        <w:t> </w:t>
      </w:r>
      <w:r>
        <w:rPr/>
        <w:t>the</w:t>
      </w:r>
      <w:r>
        <w:rPr>
          <w:spacing w:val="-3"/>
        </w:rPr>
        <w:t> </w:t>
      </w:r>
      <w:r>
        <w:rPr/>
        <w:t>votes</w:t>
      </w:r>
      <w:r>
        <w:rPr>
          <w:spacing w:val="-4"/>
        </w:rPr>
        <w:t> </w:t>
      </w:r>
      <w:r>
        <w:rPr/>
        <w:t>set</w:t>
      </w:r>
      <w:r>
        <w:rPr>
          <w:spacing w:val="-4"/>
        </w:rPr>
        <w:t> </w:t>
      </w:r>
      <w:r>
        <w:rPr/>
        <w:t>forth</w:t>
      </w:r>
      <w:r>
        <w:rPr>
          <w:spacing w:val="-3"/>
        </w:rPr>
        <w:t> </w:t>
      </w:r>
      <w:r>
        <w:rPr/>
        <w:t>above,</w:t>
      </w:r>
      <w:r>
        <w:rPr>
          <w:spacing w:val="-4"/>
        </w:rPr>
        <w:t> </w:t>
      </w:r>
      <w:r>
        <w:rPr/>
        <w:t>the</w:t>
      </w:r>
      <w:r>
        <w:rPr>
          <w:spacing w:val="-4"/>
        </w:rPr>
        <w:t> </w:t>
      </w:r>
      <w:r>
        <w:rPr/>
        <w:t>NEOs’</w:t>
      </w:r>
      <w:r>
        <w:rPr>
          <w:spacing w:val="-3"/>
        </w:rPr>
        <w:t> </w:t>
      </w:r>
      <w:r>
        <w:rPr/>
        <w:t>compensation</w:t>
      </w:r>
      <w:r>
        <w:rPr>
          <w:spacing w:val="-4"/>
        </w:rPr>
        <w:t> </w:t>
      </w:r>
      <w:r>
        <w:rPr/>
        <w:t>was</w:t>
      </w:r>
      <w:r>
        <w:rPr>
          <w:spacing w:val="-3"/>
        </w:rPr>
        <w:t> </w:t>
      </w:r>
      <w:r>
        <w:rPr>
          <w:spacing w:val="-2"/>
        </w:rPr>
        <w:t>approved.</w:t>
      </w:r>
    </w:p>
    <w:p>
      <w:pPr>
        <w:pStyle w:val="BodyText"/>
        <w:spacing w:before="17"/>
      </w:pPr>
    </w:p>
    <w:p>
      <w:pPr>
        <w:pStyle w:val="BodyText"/>
        <w:spacing w:line="249" w:lineRule="auto" w:before="1"/>
        <w:ind w:left="167" w:right="127" w:firstLine="648"/>
        <w:jc w:val="both"/>
      </w:pPr>
      <w:r>
        <w:rPr/>
        <w:t>Proposal 3. With respect to the proposal, on an advisory basis, whether the shareholder vote to approve the NEOs’ compensation should occur every 1, 2, or 3 years, the votes were cast for the proposal as set forth below:</w:t>
      </w:r>
    </w:p>
    <w:p>
      <w:pPr>
        <w:pStyle w:val="BodyText"/>
        <w:spacing w:before="10"/>
        <w:rPr>
          <w:sz w:val="10"/>
        </w:rPr>
      </w:pPr>
    </w:p>
    <w:p>
      <w:pPr>
        <w:spacing w:after="0"/>
        <w:rPr>
          <w:sz w:val="10"/>
        </w:rPr>
        <w:sectPr>
          <w:pgSz w:w="11900" w:h="16840"/>
          <w:pgMar w:top="700" w:bottom="280" w:left="160" w:right="220"/>
        </w:sectPr>
      </w:pPr>
    </w:p>
    <w:p>
      <w:pPr>
        <w:spacing w:line="249" w:lineRule="auto" w:before="92"/>
        <w:ind w:left="535" w:right="30" w:hanging="122"/>
        <w:jc w:val="left"/>
        <w:rPr>
          <w:b/>
          <w:sz w:val="18"/>
        </w:rPr>
      </w:pPr>
      <w:r>
        <w:rPr>
          <w:b/>
          <w:spacing w:val="-2"/>
          <w:sz w:val="18"/>
        </w:rPr>
        <w:t>Votes</w:t>
      </w:r>
      <w:r>
        <w:rPr>
          <w:b/>
          <w:spacing w:val="-10"/>
          <w:sz w:val="18"/>
        </w:rPr>
        <w:t> </w:t>
      </w:r>
      <w:r>
        <w:rPr>
          <w:b/>
          <w:spacing w:val="-2"/>
          <w:sz w:val="18"/>
        </w:rPr>
        <w:t>For </w:t>
      </w:r>
      <w:r>
        <w:rPr>
          <w:b/>
          <w:sz w:val="18"/>
        </w:rPr>
        <w:t>1 Year</w:t>
      </w:r>
    </w:p>
    <w:p>
      <w:pPr>
        <w:spacing w:line="249" w:lineRule="auto" w:before="92"/>
        <w:ind w:left="500" w:right="30" w:hanging="87"/>
        <w:jc w:val="left"/>
        <w:rPr>
          <w:b/>
          <w:sz w:val="18"/>
        </w:rPr>
      </w:pPr>
      <w:r>
        <w:rPr/>
        <w:br w:type="column"/>
      </w:r>
      <w:r>
        <w:rPr>
          <w:b/>
          <w:spacing w:val="-2"/>
          <w:sz w:val="18"/>
        </w:rPr>
        <w:t>Votes</w:t>
      </w:r>
      <w:r>
        <w:rPr>
          <w:b/>
          <w:spacing w:val="-10"/>
          <w:sz w:val="18"/>
        </w:rPr>
        <w:t> </w:t>
      </w:r>
      <w:r>
        <w:rPr>
          <w:b/>
          <w:spacing w:val="-2"/>
          <w:sz w:val="18"/>
        </w:rPr>
        <w:t>For </w:t>
      </w:r>
      <w:r>
        <w:rPr>
          <w:b/>
          <w:sz w:val="18"/>
        </w:rPr>
        <w:t>2 Years</w:t>
      </w:r>
    </w:p>
    <w:p>
      <w:pPr>
        <w:spacing w:before="92"/>
        <w:ind w:left="413" w:right="0" w:firstLine="0"/>
        <w:jc w:val="left"/>
        <w:rPr>
          <w:b/>
          <w:sz w:val="18"/>
        </w:rPr>
      </w:pPr>
      <w:r>
        <w:rPr/>
        <w:br w:type="column"/>
      </w:r>
      <w:r>
        <w:rPr>
          <w:b/>
          <w:spacing w:val="-4"/>
          <w:sz w:val="18"/>
        </w:rPr>
        <w:t>Votes</w:t>
      </w:r>
      <w:r>
        <w:rPr>
          <w:b/>
          <w:sz w:val="18"/>
        </w:rPr>
        <w:t> </w:t>
      </w:r>
      <w:r>
        <w:rPr>
          <w:b/>
          <w:spacing w:val="-5"/>
          <w:sz w:val="18"/>
        </w:rPr>
        <w:t>For</w:t>
      </w:r>
    </w:p>
    <w:p>
      <w:pPr>
        <w:tabs>
          <w:tab w:pos="2784" w:val="left" w:leader="none"/>
          <w:tab w:pos="5091" w:val="left" w:leader="none"/>
        </w:tabs>
        <w:spacing w:before="9"/>
        <w:ind w:left="500" w:right="0" w:firstLine="0"/>
        <w:jc w:val="left"/>
        <w:rPr>
          <w:b/>
          <w:sz w:val="18"/>
        </w:rPr>
      </w:pPr>
      <w:r>
        <w:rPr>
          <w:b/>
          <w:sz w:val="18"/>
        </w:rPr>
        <w:t>3</w:t>
      </w:r>
      <w:r>
        <w:rPr>
          <w:b/>
          <w:spacing w:val="-1"/>
          <w:sz w:val="18"/>
        </w:rPr>
        <w:t> </w:t>
      </w:r>
      <w:r>
        <w:rPr>
          <w:b/>
          <w:spacing w:val="-2"/>
          <w:sz w:val="18"/>
        </w:rPr>
        <w:t>Years</w:t>
      </w:r>
      <w:r>
        <w:rPr>
          <w:b/>
          <w:sz w:val="18"/>
        </w:rPr>
        <w:tab/>
      </w:r>
      <w:r>
        <w:rPr>
          <w:b/>
          <w:spacing w:val="-2"/>
          <w:sz w:val="18"/>
        </w:rPr>
        <w:t>Abstentions</w:t>
      </w:r>
      <w:r>
        <w:rPr>
          <w:b/>
          <w:sz w:val="18"/>
        </w:rPr>
        <w:tab/>
      </w:r>
      <w:r>
        <w:rPr>
          <w:b/>
          <w:spacing w:val="-2"/>
          <w:sz w:val="18"/>
        </w:rPr>
        <w:t>Broker</w:t>
      </w:r>
      <w:r>
        <w:rPr>
          <w:b/>
          <w:spacing w:val="6"/>
          <w:sz w:val="18"/>
        </w:rPr>
        <w:t> </w:t>
      </w:r>
      <w:r>
        <w:rPr>
          <w:b/>
          <w:spacing w:val="-2"/>
          <w:sz w:val="18"/>
        </w:rPr>
        <w:t>Non-Votes</w:t>
      </w:r>
    </w:p>
    <w:p>
      <w:pPr>
        <w:spacing w:after="0"/>
        <w:jc w:val="left"/>
        <w:rPr>
          <w:sz w:val="18"/>
        </w:rPr>
        <w:sectPr>
          <w:type w:val="continuous"/>
          <w:pgSz w:w="11900" w:h="16840"/>
          <w:pgMar w:top="360" w:bottom="280" w:left="160" w:right="220"/>
          <w:cols w:num="3" w:equalWidth="0">
            <w:col w:w="1192" w:space="1265"/>
            <w:col w:w="1192" w:space="1265"/>
            <w:col w:w="6606"/>
          </w:cols>
        </w:sectPr>
      </w:pPr>
    </w:p>
    <w:p>
      <w:pPr>
        <w:tabs>
          <w:tab w:pos="2625" w:val="left" w:leader="none"/>
          <w:tab w:pos="5082" w:val="left" w:leader="none"/>
          <w:tab w:pos="7539" w:val="left" w:leader="none"/>
          <w:tab w:pos="9996" w:val="left" w:leader="none"/>
        </w:tabs>
        <w:spacing w:line="20" w:lineRule="exact"/>
        <w:ind w:left="168" w:right="0" w:firstLine="0"/>
        <w:jc w:val="left"/>
        <w:rPr>
          <w:sz w:val="2"/>
        </w:rPr>
      </w:pPr>
      <w:r>
        <w:rPr>
          <w:sz w:val="2"/>
        </w:rPr>
        <mc:AlternateContent>
          <mc:Choice Requires="wps">
            <w:drawing>
              <wp:inline distT="0" distB="0" distL="0" distR="0">
                <wp:extent cx="780415" cy="8890"/>
                <wp:effectExtent l="0" t="0" r="0" b="0"/>
                <wp:docPr id="8" name="Group 8"/>
                <wp:cNvGraphicFramePr>
                  <a:graphicFrameLocks/>
                </wp:cNvGraphicFramePr>
                <a:graphic>
                  <a:graphicData uri="http://schemas.microsoft.com/office/word/2010/wordprocessingGroup">
                    <wpg:wgp>
                      <wpg:cNvPr id="8" name="Group 8"/>
                      <wpg:cNvGrpSpPr/>
                      <wpg:grpSpPr>
                        <a:xfrm>
                          <a:off x="0" y="0"/>
                          <a:ext cx="780415" cy="8890"/>
                          <a:chExt cx="780415" cy="8890"/>
                        </a:xfrm>
                      </wpg:grpSpPr>
                      <wps:wsp>
                        <wps:cNvPr id="9" name="Graphic 9"/>
                        <wps:cNvSpPr/>
                        <wps:spPr>
                          <a:xfrm>
                            <a:off x="0" y="0"/>
                            <a:ext cx="780415" cy="8890"/>
                          </a:xfrm>
                          <a:custGeom>
                            <a:avLst/>
                            <a:gdLst/>
                            <a:ahLst/>
                            <a:cxnLst/>
                            <a:rect l="l" t="t" r="r" b="b"/>
                            <a:pathLst>
                              <a:path w="780415" h="8890">
                                <a:moveTo>
                                  <a:pt x="780097" y="8572"/>
                                </a:moveTo>
                                <a:lnTo>
                                  <a:pt x="0" y="8572"/>
                                </a:lnTo>
                                <a:lnTo>
                                  <a:pt x="0" y="0"/>
                                </a:lnTo>
                                <a:lnTo>
                                  <a:pt x="780097" y="0"/>
                                </a:lnTo>
                                <a:lnTo>
                                  <a:pt x="78009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45pt;height:.7pt;mso-position-horizontal-relative:char;mso-position-vertical-relative:line" id="docshapegroup8" coordorigin="0,0" coordsize="1229,14">
                <v:rect style="position:absolute;left:0;top:0;width:1229;height:14" id="docshape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780415" cy="8890"/>
                <wp:effectExtent l="0" t="0" r="0" b="0"/>
                <wp:docPr id="10" name="Group 10"/>
                <wp:cNvGraphicFramePr>
                  <a:graphicFrameLocks/>
                </wp:cNvGraphicFramePr>
                <a:graphic>
                  <a:graphicData uri="http://schemas.microsoft.com/office/word/2010/wordprocessingGroup">
                    <wpg:wgp>
                      <wpg:cNvPr id="10" name="Group 10"/>
                      <wpg:cNvGrpSpPr/>
                      <wpg:grpSpPr>
                        <a:xfrm>
                          <a:off x="0" y="0"/>
                          <a:ext cx="780415" cy="8890"/>
                          <a:chExt cx="780415" cy="8890"/>
                        </a:xfrm>
                      </wpg:grpSpPr>
                      <wps:wsp>
                        <wps:cNvPr id="11" name="Graphic 11"/>
                        <wps:cNvSpPr/>
                        <wps:spPr>
                          <a:xfrm>
                            <a:off x="0" y="0"/>
                            <a:ext cx="780415" cy="8890"/>
                          </a:xfrm>
                          <a:custGeom>
                            <a:avLst/>
                            <a:gdLst/>
                            <a:ahLst/>
                            <a:cxnLst/>
                            <a:rect l="l" t="t" r="r" b="b"/>
                            <a:pathLst>
                              <a:path w="780415" h="8890">
                                <a:moveTo>
                                  <a:pt x="780097" y="8572"/>
                                </a:moveTo>
                                <a:lnTo>
                                  <a:pt x="0" y="8572"/>
                                </a:lnTo>
                                <a:lnTo>
                                  <a:pt x="0" y="0"/>
                                </a:lnTo>
                                <a:lnTo>
                                  <a:pt x="780097" y="0"/>
                                </a:lnTo>
                                <a:lnTo>
                                  <a:pt x="78009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45pt;height:.7pt;mso-position-horizontal-relative:char;mso-position-vertical-relative:line" id="docshapegroup10" coordorigin="0,0" coordsize="1229,14">
                <v:rect style="position:absolute;left:0;top:0;width:1229;height:14" id="docshape11"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780415" cy="8890"/>
                <wp:effectExtent l="0" t="0" r="0" b="0"/>
                <wp:docPr id="12" name="Group 12"/>
                <wp:cNvGraphicFramePr>
                  <a:graphicFrameLocks/>
                </wp:cNvGraphicFramePr>
                <a:graphic>
                  <a:graphicData uri="http://schemas.microsoft.com/office/word/2010/wordprocessingGroup">
                    <wpg:wgp>
                      <wpg:cNvPr id="12" name="Group 12"/>
                      <wpg:cNvGrpSpPr/>
                      <wpg:grpSpPr>
                        <a:xfrm>
                          <a:off x="0" y="0"/>
                          <a:ext cx="780415" cy="8890"/>
                          <a:chExt cx="780415" cy="8890"/>
                        </a:xfrm>
                      </wpg:grpSpPr>
                      <wps:wsp>
                        <wps:cNvPr id="13" name="Graphic 13"/>
                        <wps:cNvSpPr/>
                        <wps:spPr>
                          <a:xfrm>
                            <a:off x="0" y="0"/>
                            <a:ext cx="780415" cy="8890"/>
                          </a:xfrm>
                          <a:custGeom>
                            <a:avLst/>
                            <a:gdLst/>
                            <a:ahLst/>
                            <a:cxnLst/>
                            <a:rect l="l" t="t" r="r" b="b"/>
                            <a:pathLst>
                              <a:path w="780415" h="8890">
                                <a:moveTo>
                                  <a:pt x="780097" y="8572"/>
                                </a:moveTo>
                                <a:lnTo>
                                  <a:pt x="0" y="8572"/>
                                </a:lnTo>
                                <a:lnTo>
                                  <a:pt x="0" y="0"/>
                                </a:lnTo>
                                <a:lnTo>
                                  <a:pt x="780097" y="0"/>
                                </a:lnTo>
                                <a:lnTo>
                                  <a:pt x="78009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45pt;height:.7pt;mso-position-horizontal-relative:char;mso-position-vertical-relative:line" id="docshapegroup12" coordorigin="0,0" coordsize="1229,14">
                <v:rect style="position:absolute;left:0;top:0;width:1229;height:14" id="docshape13"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780415" cy="8890"/>
                <wp:effectExtent l="0" t="0" r="0" b="0"/>
                <wp:docPr id="14" name="Group 14"/>
                <wp:cNvGraphicFramePr>
                  <a:graphicFrameLocks/>
                </wp:cNvGraphicFramePr>
                <a:graphic>
                  <a:graphicData uri="http://schemas.microsoft.com/office/word/2010/wordprocessingGroup">
                    <wpg:wgp>
                      <wpg:cNvPr id="14" name="Group 14"/>
                      <wpg:cNvGrpSpPr/>
                      <wpg:grpSpPr>
                        <a:xfrm>
                          <a:off x="0" y="0"/>
                          <a:ext cx="780415" cy="8890"/>
                          <a:chExt cx="780415" cy="8890"/>
                        </a:xfrm>
                      </wpg:grpSpPr>
                      <wps:wsp>
                        <wps:cNvPr id="15" name="Graphic 15"/>
                        <wps:cNvSpPr/>
                        <wps:spPr>
                          <a:xfrm>
                            <a:off x="0" y="0"/>
                            <a:ext cx="780415" cy="8890"/>
                          </a:xfrm>
                          <a:custGeom>
                            <a:avLst/>
                            <a:gdLst/>
                            <a:ahLst/>
                            <a:cxnLst/>
                            <a:rect l="l" t="t" r="r" b="b"/>
                            <a:pathLst>
                              <a:path w="780415" h="8890">
                                <a:moveTo>
                                  <a:pt x="780097" y="8572"/>
                                </a:moveTo>
                                <a:lnTo>
                                  <a:pt x="0" y="8572"/>
                                </a:lnTo>
                                <a:lnTo>
                                  <a:pt x="0" y="0"/>
                                </a:lnTo>
                                <a:lnTo>
                                  <a:pt x="780097" y="0"/>
                                </a:lnTo>
                                <a:lnTo>
                                  <a:pt x="780097"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1.45pt;height:.7pt;mso-position-horizontal-relative:char;mso-position-vertical-relative:line" id="docshapegroup14" coordorigin="0,0" coordsize="1229,14">
                <v:rect style="position:absolute;left:0;top:0;width:1229;height:14" id="docshape1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891540" cy="8890"/>
                <wp:effectExtent l="0" t="0" r="0" b="0"/>
                <wp:docPr id="16" name="Group 16"/>
                <wp:cNvGraphicFramePr>
                  <a:graphicFrameLocks/>
                </wp:cNvGraphicFramePr>
                <a:graphic>
                  <a:graphicData uri="http://schemas.microsoft.com/office/word/2010/wordprocessingGroup">
                    <wpg:wgp>
                      <wpg:cNvPr id="16" name="Group 16"/>
                      <wpg:cNvGrpSpPr/>
                      <wpg:grpSpPr>
                        <a:xfrm>
                          <a:off x="0" y="0"/>
                          <a:ext cx="891540" cy="8890"/>
                          <a:chExt cx="891540" cy="8890"/>
                        </a:xfrm>
                      </wpg:grpSpPr>
                      <wps:wsp>
                        <wps:cNvPr id="17" name="Graphic 17"/>
                        <wps:cNvSpPr/>
                        <wps:spPr>
                          <a:xfrm>
                            <a:off x="0" y="0"/>
                            <a:ext cx="891540" cy="8890"/>
                          </a:xfrm>
                          <a:custGeom>
                            <a:avLst/>
                            <a:gdLst/>
                            <a:ahLst/>
                            <a:cxnLst/>
                            <a:rect l="l" t="t" r="r" b="b"/>
                            <a:pathLst>
                              <a:path w="891540" h="8890">
                                <a:moveTo>
                                  <a:pt x="891539" y="8572"/>
                                </a:moveTo>
                                <a:lnTo>
                                  <a:pt x="0" y="8572"/>
                                </a:lnTo>
                                <a:lnTo>
                                  <a:pt x="0" y="0"/>
                                </a:lnTo>
                                <a:lnTo>
                                  <a:pt x="891539" y="0"/>
                                </a:lnTo>
                                <a:lnTo>
                                  <a:pt x="89153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16" coordorigin="0,0" coordsize="1404,14">
                <v:rect style="position:absolute;left:0;top:0;width:1404;height:14" id="docshape17" filled="true" fillcolor="#000000" stroked="false">
                  <v:fill type="solid"/>
                </v:rect>
              </v:group>
            </w:pict>
          </mc:Fallback>
        </mc:AlternateContent>
      </w:r>
      <w:r>
        <w:rPr>
          <w:sz w:val="2"/>
        </w:rPr>
      </w:r>
    </w:p>
    <w:p>
      <w:pPr>
        <w:pStyle w:val="BodyText"/>
        <w:tabs>
          <w:tab w:pos="2991" w:val="left" w:leader="none"/>
          <w:tab w:pos="5336" w:val="left" w:leader="none"/>
          <w:tab w:pos="7860" w:val="left" w:leader="none"/>
          <w:tab w:pos="10338" w:val="left" w:leader="none"/>
        </w:tabs>
        <w:ind w:left="377"/>
      </w:pPr>
      <w:r>
        <w:rPr>
          <w:spacing w:val="-2"/>
        </w:rPr>
        <w:t>66,076,265</w:t>
      </w:r>
      <w:r>
        <w:rPr/>
        <w:tab/>
      </w:r>
      <w:r>
        <w:rPr>
          <w:spacing w:val="-2"/>
        </w:rPr>
        <w:t>43,060</w:t>
      </w:r>
      <w:r>
        <w:rPr/>
        <w:tab/>
      </w:r>
      <w:r>
        <w:rPr>
          <w:spacing w:val="-2"/>
        </w:rPr>
        <w:t>4,352,683</w:t>
      </w:r>
      <w:r>
        <w:rPr/>
        <w:tab/>
      </w:r>
      <w:r>
        <w:rPr>
          <w:spacing w:val="-2"/>
        </w:rPr>
        <w:t>194,975</w:t>
      </w:r>
      <w:r>
        <w:rPr/>
        <w:tab/>
      </w:r>
      <w:r>
        <w:rPr>
          <w:spacing w:val="-2"/>
        </w:rPr>
        <w:t>6,884,223</w:t>
      </w:r>
    </w:p>
    <w:p>
      <w:pPr>
        <w:pStyle w:val="BodyText"/>
        <w:spacing w:before="13"/>
      </w:pPr>
    </w:p>
    <w:p>
      <w:pPr>
        <w:pStyle w:val="BodyText"/>
        <w:spacing w:line="249" w:lineRule="auto"/>
        <w:ind w:left="167" w:firstLine="648"/>
      </w:pPr>
      <w:r>
        <w:rPr/>
        <w:t>Based</w:t>
      </w:r>
      <w:r>
        <w:rPr>
          <w:spacing w:val="18"/>
        </w:rPr>
        <w:t> </w:t>
      </w:r>
      <w:r>
        <w:rPr/>
        <w:t>on</w:t>
      </w:r>
      <w:r>
        <w:rPr>
          <w:spacing w:val="18"/>
        </w:rPr>
        <w:t> </w:t>
      </w:r>
      <w:r>
        <w:rPr/>
        <w:t>the</w:t>
      </w:r>
      <w:r>
        <w:rPr>
          <w:spacing w:val="18"/>
        </w:rPr>
        <w:t> </w:t>
      </w:r>
      <w:r>
        <w:rPr/>
        <w:t>votes</w:t>
      </w:r>
      <w:r>
        <w:rPr>
          <w:spacing w:val="18"/>
        </w:rPr>
        <w:t> </w:t>
      </w:r>
      <w:r>
        <w:rPr/>
        <w:t>set</w:t>
      </w:r>
      <w:r>
        <w:rPr>
          <w:spacing w:val="18"/>
        </w:rPr>
        <w:t> </w:t>
      </w:r>
      <w:r>
        <w:rPr/>
        <w:t>forth</w:t>
      </w:r>
      <w:r>
        <w:rPr>
          <w:spacing w:val="18"/>
        </w:rPr>
        <w:t> </w:t>
      </w:r>
      <w:r>
        <w:rPr/>
        <w:t>above,</w:t>
      </w:r>
      <w:r>
        <w:rPr>
          <w:spacing w:val="18"/>
        </w:rPr>
        <w:t> </w:t>
      </w:r>
      <w:r>
        <w:rPr/>
        <w:t>the</w:t>
      </w:r>
      <w:r>
        <w:rPr>
          <w:spacing w:val="18"/>
        </w:rPr>
        <w:t> </w:t>
      </w:r>
      <w:r>
        <w:rPr/>
        <w:t>Company</w:t>
      </w:r>
      <w:r>
        <w:rPr>
          <w:spacing w:val="18"/>
        </w:rPr>
        <w:t> </w:t>
      </w:r>
      <w:r>
        <w:rPr/>
        <w:t>will</w:t>
      </w:r>
      <w:r>
        <w:rPr>
          <w:spacing w:val="18"/>
        </w:rPr>
        <w:t> </w:t>
      </w:r>
      <w:r>
        <w:rPr/>
        <w:t>include</w:t>
      </w:r>
      <w:r>
        <w:rPr>
          <w:spacing w:val="18"/>
        </w:rPr>
        <w:t> </w:t>
      </w:r>
      <w:r>
        <w:rPr/>
        <w:t>an</w:t>
      </w:r>
      <w:r>
        <w:rPr>
          <w:spacing w:val="18"/>
        </w:rPr>
        <w:t> </w:t>
      </w:r>
      <w:r>
        <w:rPr/>
        <w:t>annual</w:t>
      </w:r>
      <w:r>
        <w:rPr>
          <w:spacing w:val="18"/>
        </w:rPr>
        <w:t> </w:t>
      </w:r>
      <w:r>
        <w:rPr/>
        <w:t>advisory</w:t>
      </w:r>
      <w:r>
        <w:rPr>
          <w:spacing w:val="18"/>
        </w:rPr>
        <w:t> </w:t>
      </w:r>
      <w:r>
        <w:rPr/>
        <w:t>shareholder</w:t>
      </w:r>
      <w:r>
        <w:rPr>
          <w:spacing w:val="18"/>
        </w:rPr>
        <w:t> </w:t>
      </w:r>
      <w:r>
        <w:rPr/>
        <w:t>vote</w:t>
      </w:r>
      <w:r>
        <w:rPr>
          <w:spacing w:val="18"/>
        </w:rPr>
        <w:t> </w:t>
      </w:r>
      <w:r>
        <w:rPr/>
        <w:t>to</w:t>
      </w:r>
      <w:r>
        <w:rPr>
          <w:spacing w:val="18"/>
        </w:rPr>
        <w:t> </w:t>
      </w:r>
      <w:r>
        <w:rPr/>
        <w:t>approve</w:t>
      </w:r>
      <w:r>
        <w:rPr>
          <w:spacing w:val="18"/>
        </w:rPr>
        <w:t> </w:t>
      </w:r>
      <w:r>
        <w:rPr/>
        <w:t>the</w:t>
      </w:r>
      <w:r>
        <w:rPr>
          <w:spacing w:val="18"/>
        </w:rPr>
        <w:t> </w:t>
      </w:r>
      <w:r>
        <w:rPr/>
        <w:t>NEOs’</w:t>
      </w:r>
      <w:r>
        <w:rPr>
          <w:spacing w:val="18"/>
        </w:rPr>
        <w:t> </w:t>
      </w:r>
      <w:r>
        <w:rPr/>
        <w:t>compensation</w:t>
      </w:r>
      <w:r>
        <w:rPr>
          <w:spacing w:val="18"/>
        </w:rPr>
        <w:t> </w:t>
      </w:r>
      <w:r>
        <w:rPr/>
        <w:t>in</w:t>
      </w:r>
      <w:r>
        <w:rPr>
          <w:spacing w:val="18"/>
        </w:rPr>
        <w:t> </w:t>
      </w:r>
      <w:r>
        <w:rPr/>
        <w:t>its proxy materials until the next required frequency vote, which is expected to be held at the annual meeting of shareholders to be held in 2028.</w:t>
      </w:r>
    </w:p>
    <w:p>
      <w:pPr>
        <w:pStyle w:val="BodyText"/>
        <w:spacing w:before="10"/>
      </w:pPr>
    </w:p>
    <w:p>
      <w:pPr>
        <w:pStyle w:val="BodyText"/>
        <w:spacing w:line="249" w:lineRule="auto" w:before="1"/>
        <w:ind w:left="167" w:firstLine="648"/>
      </w:pPr>
      <w:r>
        <w:rPr/>
        <w:t>Proposal</w:t>
      </w:r>
      <w:r>
        <w:rPr>
          <w:spacing w:val="-3"/>
        </w:rPr>
        <w:t> </w:t>
      </w:r>
      <w:r>
        <w:rPr/>
        <w:t>4.</w:t>
      </w:r>
      <w:r>
        <w:rPr>
          <w:spacing w:val="-3"/>
        </w:rPr>
        <w:t> </w:t>
      </w:r>
      <w:r>
        <w:rPr/>
        <w:t>With respect to the proposal to ratify the appointment of KPMG LLP as the Company’s independent registered public accounting firm for the 2022 fiscal year, the votes were cast for the proposal as set forth below:</w:t>
      </w:r>
    </w:p>
    <w:p>
      <w:pPr>
        <w:pStyle w:val="BodyText"/>
        <w:spacing w:before="8"/>
        <w:rPr>
          <w:sz w:val="20"/>
        </w:rPr>
      </w:pPr>
    </w:p>
    <w:tbl>
      <w:tblPr>
        <w:tblW w:w="0" w:type="auto"/>
        <w:jc w:val="left"/>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7"/>
        <w:gridCol w:w="2227"/>
        <w:gridCol w:w="2240"/>
        <w:gridCol w:w="2240"/>
        <w:gridCol w:w="2240"/>
      </w:tblGrid>
      <w:tr>
        <w:trPr>
          <w:trHeight w:val="213" w:hRule="atLeast"/>
        </w:trPr>
        <w:tc>
          <w:tcPr>
            <w:tcW w:w="2227" w:type="dxa"/>
            <w:tcBorders>
              <w:bottom w:val="single" w:sz="6" w:space="0" w:color="000000"/>
            </w:tcBorders>
          </w:tcPr>
          <w:p>
            <w:pPr>
              <w:pStyle w:val="TableParagraph"/>
              <w:spacing w:line="194" w:lineRule="exact"/>
              <w:jc w:val="center"/>
              <w:rPr>
                <w:b/>
                <w:sz w:val="18"/>
              </w:rPr>
            </w:pPr>
            <w:r>
              <w:rPr>
                <w:b/>
                <w:spacing w:val="-4"/>
                <w:sz w:val="18"/>
              </w:rPr>
              <w:t>Votes</w:t>
            </w:r>
            <w:r>
              <w:rPr>
                <w:b/>
                <w:sz w:val="18"/>
              </w:rPr>
              <w:t> </w:t>
            </w:r>
            <w:r>
              <w:rPr>
                <w:b/>
                <w:spacing w:val="-5"/>
                <w:sz w:val="18"/>
              </w:rPr>
              <w:t>For</w:t>
            </w:r>
          </w:p>
        </w:tc>
        <w:tc>
          <w:tcPr>
            <w:tcW w:w="2227" w:type="dxa"/>
          </w:tcPr>
          <w:p>
            <w:pPr>
              <w:pStyle w:val="TableParagraph"/>
              <w:spacing w:line="240" w:lineRule="auto"/>
              <w:jc w:val="left"/>
              <w:rPr>
                <w:sz w:val="14"/>
              </w:rPr>
            </w:pPr>
          </w:p>
        </w:tc>
        <w:tc>
          <w:tcPr>
            <w:tcW w:w="2240" w:type="dxa"/>
            <w:tcBorders>
              <w:bottom w:val="single" w:sz="6" w:space="0" w:color="000000"/>
            </w:tcBorders>
          </w:tcPr>
          <w:p>
            <w:pPr>
              <w:pStyle w:val="TableParagraph"/>
              <w:spacing w:line="194" w:lineRule="exact"/>
              <w:ind w:left="6" w:right="3"/>
              <w:jc w:val="center"/>
              <w:rPr>
                <w:b/>
                <w:sz w:val="18"/>
              </w:rPr>
            </w:pPr>
            <w:r>
              <w:rPr>
                <w:b/>
                <w:spacing w:val="-4"/>
                <w:sz w:val="18"/>
              </w:rPr>
              <w:t>Votes</w:t>
            </w:r>
            <w:r>
              <w:rPr>
                <w:b/>
                <w:sz w:val="18"/>
              </w:rPr>
              <w:t> </w:t>
            </w:r>
            <w:r>
              <w:rPr>
                <w:b/>
                <w:spacing w:val="-2"/>
                <w:sz w:val="18"/>
              </w:rPr>
              <w:t>Against</w:t>
            </w:r>
          </w:p>
        </w:tc>
        <w:tc>
          <w:tcPr>
            <w:tcW w:w="2240" w:type="dxa"/>
          </w:tcPr>
          <w:p>
            <w:pPr>
              <w:pStyle w:val="TableParagraph"/>
              <w:spacing w:line="240" w:lineRule="auto"/>
              <w:jc w:val="left"/>
              <w:rPr>
                <w:sz w:val="14"/>
              </w:rPr>
            </w:pPr>
          </w:p>
        </w:tc>
        <w:tc>
          <w:tcPr>
            <w:tcW w:w="2240" w:type="dxa"/>
            <w:tcBorders>
              <w:bottom w:val="single" w:sz="6" w:space="0" w:color="000000"/>
            </w:tcBorders>
          </w:tcPr>
          <w:p>
            <w:pPr>
              <w:pStyle w:val="TableParagraph"/>
              <w:spacing w:line="194" w:lineRule="exact"/>
              <w:ind w:left="6"/>
              <w:jc w:val="center"/>
              <w:rPr>
                <w:b/>
                <w:sz w:val="18"/>
              </w:rPr>
            </w:pPr>
            <w:r>
              <w:rPr>
                <w:b/>
                <w:spacing w:val="-2"/>
                <w:sz w:val="18"/>
              </w:rPr>
              <w:t>Abstentions</w:t>
            </w:r>
          </w:p>
        </w:tc>
      </w:tr>
      <w:tr>
        <w:trPr>
          <w:trHeight w:val="200" w:hRule="atLeast"/>
        </w:trPr>
        <w:tc>
          <w:tcPr>
            <w:tcW w:w="2227" w:type="dxa"/>
            <w:tcBorders>
              <w:top w:val="single" w:sz="6" w:space="0" w:color="000000"/>
            </w:tcBorders>
          </w:tcPr>
          <w:p>
            <w:pPr>
              <w:pStyle w:val="TableParagraph"/>
              <w:spacing w:line="180" w:lineRule="exact"/>
              <w:jc w:val="center"/>
              <w:rPr>
                <w:sz w:val="18"/>
              </w:rPr>
            </w:pPr>
            <w:r>
              <w:rPr>
                <w:spacing w:val="-2"/>
                <w:sz w:val="18"/>
              </w:rPr>
              <w:t>75,612,318</w:t>
            </w:r>
          </w:p>
        </w:tc>
        <w:tc>
          <w:tcPr>
            <w:tcW w:w="2227" w:type="dxa"/>
          </w:tcPr>
          <w:p>
            <w:pPr>
              <w:pStyle w:val="TableParagraph"/>
              <w:spacing w:line="240" w:lineRule="auto"/>
              <w:jc w:val="left"/>
              <w:rPr>
                <w:sz w:val="12"/>
              </w:rPr>
            </w:pPr>
          </w:p>
        </w:tc>
        <w:tc>
          <w:tcPr>
            <w:tcW w:w="2240" w:type="dxa"/>
            <w:tcBorders>
              <w:top w:val="single" w:sz="6" w:space="0" w:color="000000"/>
            </w:tcBorders>
          </w:tcPr>
          <w:p>
            <w:pPr>
              <w:pStyle w:val="TableParagraph"/>
              <w:spacing w:line="180" w:lineRule="exact"/>
              <w:ind w:left="6" w:right="3"/>
              <w:jc w:val="center"/>
              <w:rPr>
                <w:sz w:val="18"/>
              </w:rPr>
            </w:pPr>
            <w:r>
              <w:rPr>
                <w:spacing w:val="-2"/>
                <w:sz w:val="18"/>
              </w:rPr>
              <w:t>1,854,695</w:t>
            </w:r>
          </w:p>
        </w:tc>
        <w:tc>
          <w:tcPr>
            <w:tcW w:w="2240" w:type="dxa"/>
          </w:tcPr>
          <w:p>
            <w:pPr>
              <w:pStyle w:val="TableParagraph"/>
              <w:spacing w:line="240" w:lineRule="auto"/>
              <w:jc w:val="left"/>
              <w:rPr>
                <w:sz w:val="12"/>
              </w:rPr>
            </w:pPr>
          </w:p>
        </w:tc>
        <w:tc>
          <w:tcPr>
            <w:tcW w:w="2240" w:type="dxa"/>
            <w:tcBorders>
              <w:top w:val="single" w:sz="6" w:space="0" w:color="000000"/>
            </w:tcBorders>
          </w:tcPr>
          <w:p>
            <w:pPr>
              <w:pStyle w:val="TableParagraph"/>
              <w:spacing w:line="180" w:lineRule="exact"/>
              <w:ind w:left="6"/>
              <w:jc w:val="center"/>
              <w:rPr>
                <w:sz w:val="18"/>
              </w:rPr>
            </w:pPr>
            <w:r>
              <w:rPr>
                <w:spacing w:val="-2"/>
                <w:sz w:val="18"/>
              </w:rPr>
              <w:t>84,193</w:t>
            </w:r>
          </w:p>
        </w:tc>
      </w:tr>
    </w:tbl>
    <w:p>
      <w:pPr>
        <w:pStyle w:val="BodyText"/>
      </w:pPr>
    </w:p>
    <w:p>
      <w:pPr>
        <w:pStyle w:val="BodyText"/>
        <w:spacing w:before="27"/>
      </w:pPr>
    </w:p>
    <w:p>
      <w:pPr>
        <w:pStyle w:val="BodyText"/>
        <w:spacing w:line="249" w:lineRule="auto" w:before="1"/>
        <w:ind w:left="167" w:firstLine="648"/>
      </w:pPr>
      <w:r>
        <w:rPr/>
        <w:t>Based on the votes set forth above, the appointment of KPMG LLP as the Company’s independent registered public accounting firm for the 2022 fiscal year was duly ratified.</w:t>
      </w:r>
    </w:p>
    <w:p>
      <w:pPr>
        <w:pStyle w:val="BodyText"/>
        <w:rPr>
          <w:sz w:val="20"/>
        </w:rPr>
      </w:pPr>
    </w:p>
    <w:p>
      <w:pPr>
        <w:pStyle w:val="BodyText"/>
        <w:spacing w:before="171"/>
        <w:rPr>
          <w:sz w:val="20"/>
        </w:rPr>
      </w:pPr>
      <w:r>
        <w:rPr/>
        <mc:AlternateContent>
          <mc:Choice Requires="wps">
            <w:drawing>
              <wp:anchor distT="0" distB="0" distL="0" distR="0" allowOverlap="1" layoutInCell="1" locked="0" behindDoc="1" simplePos="0" relativeHeight="487592448">
                <wp:simplePos x="0" y="0"/>
                <wp:positionH relativeFrom="page">
                  <wp:posOffset>208279</wp:posOffset>
                </wp:positionH>
                <wp:positionV relativeFrom="paragraph">
                  <wp:posOffset>269862</wp:posOffset>
                </wp:positionV>
                <wp:extent cx="7132320" cy="889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249023pt;width:561.59996pt;height:.675pt;mso-position-horizontal-relative:page;mso-position-vertical-relative:paragraph;z-index:-15724032;mso-wrap-distance-left:0;mso-wrap-distance-right:0" id="docshape18" filled="true" fillcolor="#000000" stroked="false">
                <v:fill type="solid"/>
                <w10:wrap type="topAndBottom"/>
              </v:rect>
            </w:pict>
          </mc:Fallback>
        </mc:AlternateContent>
      </w:r>
    </w:p>
    <w:p>
      <w:pPr>
        <w:spacing w:after="0"/>
        <w:rPr>
          <w:sz w:val="20"/>
        </w:rPr>
        <w:sectPr>
          <w:type w:val="continuous"/>
          <w:pgSz w:w="11900" w:h="16840"/>
          <w:pgMar w:top="360" w:bottom="280" w:left="160" w:right="220"/>
        </w:sectPr>
      </w:pPr>
    </w:p>
    <w:p>
      <w:pPr>
        <w:pStyle w:val="Heading1"/>
        <w:tabs>
          <w:tab w:pos="1463" w:val="left" w:leader="none"/>
        </w:tabs>
        <w:spacing w:before="63"/>
      </w:pPr>
      <w:r>
        <w:rPr/>
        <w:t>Item</w:t>
      </w:r>
      <w:r>
        <w:rPr>
          <w:spacing w:val="-4"/>
        </w:rPr>
        <w:t> </w:t>
      </w:r>
      <w:r>
        <w:rPr>
          <w:spacing w:val="-2"/>
        </w:rPr>
        <w:t>8.01.</w:t>
      </w:r>
      <w:r>
        <w:rPr/>
        <w:tab/>
        <w:t>Other</w:t>
      </w:r>
      <w:r>
        <w:rPr>
          <w:spacing w:val="-4"/>
        </w:rPr>
        <w:t> </w:t>
      </w:r>
      <w:r>
        <w:rPr>
          <w:spacing w:val="-2"/>
        </w:rPr>
        <w:t>Events.</w:t>
      </w:r>
    </w:p>
    <w:p>
      <w:pPr>
        <w:pStyle w:val="BodyText"/>
        <w:spacing w:before="18"/>
        <w:rPr>
          <w:b/>
        </w:rPr>
      </w:pPr>
    </w:p>
    <w:p>
      <w:pPr>
        <w:pStyle w:val="BodyText"/>
        <w:spacing w:line="249" w:lineRule="auto"/>
        <w:ind w:left="167" w:right="118" w:firstLine="648"/>
        <w:jc w:val="both"/>
      </w:pPr>
      <w:r>
        <w:rPr/>
        <w:t>On May 18, 2022, in light of Matthew McKenna’s retirement, the Board designated Ms. Nicosia as the “audit committee financial expert.” In connection with this designation, the Board determined that Ms. Nicosia qualifies as an “audit committee financial expert,” as defined by the rules under</w:t>
      </w:r>
      <w:r>
        <w:rPr>
          <w:spacing w:val="40"/>
        </w:rPr>
        <w:t> </w:t>
      </w:r>
      <w:r>
        <w:rPr/>
        <w:t>the Securities Exchange Act of 1934, as amended (the “Exchange Act”), because of her relevant experience as president of an operating unit of a large multinational corporation. She has supervised the finance and accounting professionals responsible for, and personally analyzed and evaluated, financial statements, as well as internal controls over financial reporting. She is also familiar with audit committee functions through her service on the Company’s Audit Committee. The Board also believes that there are other directors who would also qualify for this designation.</w:t>
      </w:r>
    </w:p>
    <w:p>
      <w:pPr>
        <w:pStyle w:val="BodyText"/>
        <w:spacing w:before="14"/>
      </w:pPr>
    </w:p>
    <w:p>
      <w:pPr>
        <w:pStyle w:val="Heading1"/>
        <w:tabs>
          <w:tab w:pos="1463" w:val="left" w:leader="none"/>
        </w:tabs>
        <w:spacing w:before="0"/>
      </w:pPr>
      <w:r>
        <w:rPr/>
        <w:t>Item</w:t>
      </w:r>
      <w:r>
        <w:rPr>
          <w:spacing w:val="-4"/>
        </w:rPr>
        <w:t> </w:t>
      </w:r>
      <w:r>
        <w:rPr>
          <w:spacing w:val="-2"/>
        </w:rPr>
        <w:t>9.01.</w:t>
      </w:r>
      <w:r>
        <w:rPr/>
        <w:tab/>
        <w:t>Financial</w:t>
      </w:r>
      <w:r>
        <w:rPr>
          <w:spacing w:val="-6"/>
        </w:rPr>
        <w:t> </w:t>
      </w:r>
      <w:r>
        <w:rPr/>
        <w:t>Statements</w:t>
      </w:r>
      <w:r>
        <w:rPr>
          <w:spacing w:val="-6"/>
        </w:rPr>
        <w:t> </w:t>
      </w:r>
      <w:r>
        <w:rPr/>
        <w:t>and</w:t>
      </w:r>
      <w:r>
        <w:rPr>
          <w:spacing w:val="-5"/>
        </w:rPr>
        <w:t> </w:t>
      </w:r>
      <w:r>
        <w:rPr>
          <w:spacing w:val="-2"/>
        </w:rPr>
        <w:t>Exhibits.</w:t>
      </w:r>
    </w:p>
    <w:p>
      <w:pPr>
        <w:pStyle w:val="BodyText"/>
        <w:spacing w:before="18"/>
        <w:rPr>
          <w:b/>
        </w:rPr>
      </w:pPr>
    </w:p>
    <w:p>
      <w:pPr>
        <w:tabs>
          <w:tab w:pos="1463" w:val="left" w:leader="none"/>
        </w:tabs>
        <w:spacing w:before="0"/>
        <w:ind w:left="167" w:right="0" w:firstLine="0"/>
        <w:jc w:val="left"/>
        <w:rPr>
          <w:i/>
          <w:sz w:val="18"/>
        </w:rPr>
      </w:pPr>
      <w:r>
        <w:rPr>
          <w:spacing w:val="-5"/>
          <w:sz w:val="18"/>
        </w:rPr>
        <w:t>(d)</w:t>
      </w:r>
      <w:r>
        <w:rPr>
          <w:sz w:val="18"/>
        </w:rPr>
        <w:tab/>
      </w:r>
      <w:r>
        <w:rPr>
          <w:i/>
          <w:spacing w:val="-2"/>
          <w:sz w:val="18"/>
        </w:rPr>
        <w:t>Exhibits.</w:t>
      </w:r>
    </w:p>
    <w:p>
      <w:pPr>
        <w:pStyle w:val="BodyText"/>
        <w:spacing w:before="18"/>
        <w:rPr>
          <w:i/>
        </w:rPr>
      </w:pPr>
    </w:p>
    <w:p>
      <w:pPr>
        <w:pStyle w:val="BodyText"/>
        <w:tabs>
          <w:tab w:pos="1463" w:val="left" w:leader="none"/>
        </w:tabs>
        <w:ind w:left="167"/>
      </w:pPr>
      <w:r>
        <w:rPr/>
        <mc:AlternateContent>
          <mc:Choice Requires="wps">
            <w:drawing>
              <wp:anchor distT="0" distB="0" distL="0" distR="0" allowOverlap="1" layoutInCell="1" locked="0" behindDoc="1" simplePos="0" relativeHeight="487592960">
                <wp:simplePos x="0" y="0"/>
                <wp:positionH relativeFrom="page">
                  <wp:posOffset>1031239</wp:posOffset>
                </wp:positionH>
                <wp:positionV relativeFrom="paragraph">
                  <wp:posOffset>141067</wp:posOffset>
                </wp:positionV>
                <wp:extent cx="6309360" cy="889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6309360" cy="8890"/>
                        </a:xfrm>
                        <a:custGeom>
                          <a:avLst/>
                          <a:gdLst/>
                          <a:ahLst/>
                          <a:cxnLst/>
                          <a:rect l="l" t="t" r="r" b="b"/>
                          <a:pathLst>
                            <a:path w="6309360" h="8890">
                              <a:moveTo>
                                <a:pt x="6309359" y="8572"/>
                              </a:moveTo>
                              <a:lnTo>
                                <a:pt x="0" y="8572"/>
                              </a:lnTo>
                              <a:lnTo>
                                <a:pt x="0" y="0"/>
                              </a:lnTo>
                              <a:lnTo>
                                <a:pt x="6309359" y="0"/>
                              </a:lnTo>
                              <a:lnTo>
                                <a:pt x="630935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1.199997pt;margin-top:11.107676pt;width:496.799965pt;height:.675pt;mso-position-horizontal-relative:page;mso-position-vertical-relative:paragraph;z-index:-15723520;mso-wrap-distance-left:0;mso-wrap-distance-right:0" id="docshape19" filled="true" fillcolor="#000000" stroked="false">
                <v:fill type="solid"/>
                <w10:wrap type="topAndBottom"/>
              </v:rect>
            </w:pict>
          </mc:Fallback>
        </mc:AlternateContent>
      </w:r>
      <w:r>
        <w:rPr>
          <w:u w:val="single"/>
        </w:rPr>
        <w:t>Exhibit</w:t>
      </w:r>
      <w:r>
        <w:rPr>
          <w:spacing w:val="-5"/>
          <w:u w:val="single"/>
        </w:rPr>
        <w:t> No.</w:t>
      </w:r>
      <w:r>
        <w:rPr/>
        <w:tab/>
      </w:r>
      <w:r>
        <w:rPr>
          <w:spacing w:val="-2"/>
        </w:rPr>
        <w:t>Description</w:t>
      </w:r>
    </w:p>
    <w:p>
      <w:pPr>
        <w:pStyle w:val="BodyText"/>
        <w:tabs>
          <w:tab w:pos="1463" w:val="left" w:leader="none"/>
        </w:tabs>
        <w:spacing w:before="200"/>
        <w:ind w:left="167"/>
      </w:pPr>
      <w:r>
        <w:rPr>
          <w:spacing w:val="-5"/>
          <w:position w:val="1"/>
        </w:rPr>
        <w:t>104</w:t>
      </w:r>
      <w:r>
        <w:rPr>
          <w:position w:val="1"/>
        </w:rPr>
        <w:tab/>
      </w:r>
      <w:r>
        <w:rPr/>
        <w:t>Cover</w:t>
      </w:r>
      <w:r>
        <w:rPr>
          <w:spacing w:val="-6"/>
        </w:rPr>
        <w:t> </w:t>
      </w:r>
      <w:r>
        <w:rPr/>
        <w:t>Page</w:t>
      </w:r>
      <w:r>
        <w:rPr>
          <w:spacing w:val="-4"/>
        </w:rPr>
        <w:t> </w:t>
      </w:r>
      <w:r>
        <w:rPr/>
        <w:t>Interactive</w:t>
      </w:r>
      <w:r>
        <w:rPr>
          <w:spacing w:val="-4"/>
        </w:rPr>
        <w:t> </w:t>
      </w:r>
      <w:r>
        <w:rPr/>
        <w:t>Data</w:t>
      </w:r>
      <w:r>
        <w:rPr>
          <w:spacing w:val="-4"/>
        </w:rPr>
        <w:t> </w:t>
      </w:r>
      <w:r>
        <w:rPr/>
        <w:t>File</w:t>
      </w:r>
      <w:r>
        <w:rPr>
          <w:spacing w:val="-4"/>
        </w:rPr>
        <w:t> </w:t>
      </w:r>
      <w:r>
        <w:rPr/>
        <w:t>(embedded</w:t>
      </w:r>
      <w:r>
        <w:rPr>
          <w:spacing w:val="-4"/>
        </w:rPr>
        <w:t> </w:t>
      </w:r>
      <w:r>
        <w:rPr/>
        <w:t>within</w:t>
      </w:r>
      <w:r>
        <w:rPr>
          <w:spacing w:val="-4"/>
        </w:rPr>
        <w:t> </w:t>
      </w:r>
      <w:r>
        <w:rPr/>
        <w:t>the</w:t>
      </w:r>
      <w:r>
        <w:rPr>
          <w:spacing w:val="-4"/>
        </w:rPr>
        <w:t> </w:t>
      </w:r>
      <w:r>
        <w:rPr/>
        <w:t>Inline</w:t>
      </w:r>
      <w:r>
        <w:rPr>
          <w:spacing w:val="-4"/>
        </w:rPr>
        <w:t> </w:t>
      </w:r>
      <w:r>
        <w:rPr/>
        <w:t>XBRL</w:t>
      </w:r>
      <w:r>
        <w:rPr>
          <w:spacing w:val="-4"/>
        </w:rPr>
        <w:t> </w:t>
      </w:r>
      <w:r>
        <w:rPr>
          <w:spacing w:val="-2"/>
        </w:rPr>
        <w:t>document).</w:t>
      </w:r>
    </w:p>
    <w:p>
      <w:pPr>
        <w:pStyle w:val="BodyText"/>
        <w:rPr>
          <w:sz w:val="20"/>
        </w:rPr>
      </w:pPr>
    </w:p>
    <w:p>
      <w:pPr>
        <w:pStyle w:val="BodyText"/>
        <w:spacing w:before="179"/>
        <w:rPr>
          <w:sz w:val="20"/>
        </w:rPr>
      </w:pPr>
      <w:r>
        <w:rPr/>
        <mc:AlternateContent>
          <mc:Choice Requires="wps">
            <w:drawing>
              <wp:anchor distT="0" distB="0" distL="0" distR="0" allowOverlap="1" layoutInCell="1" locked="0" behindDoc="1" simplePos="0" relativeHeight="487593472">
                <wp:simplePos x="0" y="0"/>
                <wp:positionH relativeFrom="page">
                  <wp:posOffset>208279</wp:posOffset>
                </wp:positionH>
                <wp:positionV relativeFrom="paragraph">
                  <wp:posOffset>274978</wp:posOffset>
                </wp:positionV>
                <wp:extent cx="7132320" cy="889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651852pt;width:561.59996pt;height:.675pt;mso-position-horizontal-relative:page;mso-position-vertical-relative:paragraph;z-index:-15723008;mso-wrap-distance-left:0;mso-wrap-distance-right:0" id="docshape20" filled="true" fillcolor="#000000" stroked="false">
                <v:fill type="solid"/>
                <w10:wrap type="topAndBottom"/>
              </v:rect>
            </w:pict>
          </mc:Fallback>
        </mc:AlternateContent>
      </w:r>
    </w:p>
    <w:p>
      <w:pPr>
        <w:spacing w:after="0"/>
        <w:rPr>
          <w:sz w:val="20"/>
        </w:rPr>
        <w:sectPr>
          <w:pgSz w:w="11900" w:h="16840"/>
          <w:pgMar w:top="700" w:bottom="280" w:left="160" w:right="220"/>
        </w:sectPr>
      </w:pPr>
    </w:p>
    <w:p>
      <w:pPr>
        <w:pStyle w:val="Heading1"/>
        <w:spacing w:before="67"/>
        <w:ind w:left="2771" w:right="2723"/>
        <w:jc w:val="center"/>
      </w:pPr>
      <w:r>
        <w:rPr>
          <w:spacing w:val="-2"/>
        </w:rPr>
        <w:t>SIGNATURE</w:t>
      </w:r>
    </w:p>
    <w:p>
      <w:pPr>
        <w:pStyle w:val="BodyText"/>
        <w:spacing w:before="18"/>
        <w:rPr>
          <w:b/>
        </w:rPr>
      </w:pPr>
    </w:p>
    <w:p>
      <w:pPr>
        <w:pStyle w:val="BodyText"/>
        <w:spacing w:line="249" w:lineRule="auto"/>
        <w:ind w:left="167" w:firstLine="648"/>
      </w:pPr>
      <w:r>
        <w:rPr/>
        <w:t>Pursuant to the requirements of the Exchange Act, the registrant has duly caused this report to be signed on its behalf by the undersigned hereunto duly authorized.</w:t>
      </w:r>
    </w:p>
    <w:p>
      <w:pPr>
        <w:pStyle w:val="BodyText"/>
        <w:spacing w:before="11"/>
      </w:pPr>
    </w:p>
    <w:p>
      <w:pPr>
        <w:pStyle w:val="Heading1"/>
        <w:spacing w:before="0"/>
        <w:ind w:left="1875"/>
        <w:jc w:val="center"/>
      </w:pPr>
      <w:r>
        <w:rPr/>
        <w:t>FOOT</w:t>
      </w:r>
      <w:r>
        <w:rPr>
          <w:spacing w:val="-8"/>
        </w:rPr>
        <w:t> </w:t>
      </w:r>
      <w:r>
        <w:rPr/>
        <w:t>LOCKER,</w:t>
      </w:r>
      <w:r>
        <w:rPr>
          <w:spacing w:val="-5"/>
        </w:rPr>
        <w:t> </w:t>
      </w:r>
      <w:r>
        <w:rPr>
          <w:spacing w:val="-4"/>
        </w:rPr>
        <w:t>INC.</w:t>
      </w:r>
    </w:p>
    <w:p>
      <w:pPr>
        <w:pStyle w:val="BodyText"/>
        <w:spacing w:before="18"/>
        <w:rPr>
          <w:b/>
        </w:rPr>
      </w:pPr>
    </w:p>
    <w:p>
      <w:pPr>
        <w:pStyle w:val="BodyText"/>
        <w:tabs>
          <w:tab w:pos="5797" w:val="left" w:leader="none"/>
        </w:tabs>
        <w:ind w:left="167"/>
      </w:pPr>
      <w:r>
        <w:rPr/>
        <w:t>Date:</w:t>
      </w:r>
      <w:r>
        <w:rPr>
          <w:spacing w:val="-4"/>
        </w:rPr>
        <w:t> </w:t>
      </w:r>
      <w:r>
        <w:rPr/>
        <w:t>May</w:t>
      </w:r>
      <w:r>
        <w:rPr>
          <w:spacing w:val="-3"/>
        </w:rPr>
        <w:t> </w:t>
      </w:r>
      <w:r>
        <w:rPr/>
        <w:t>20,</w:t>
      </w:r>
      <w:r>
        <w:rPr>
          <w:spacing w:val="-3"/>
        </w:rPr>
        <w:t> </w:t>
      </w:r>
      <w:r>
        <w:rPr>
          <w:spacing w:val="-4"/>
        </w:rPr>
        <w:t>2022</w:t>
      </w:r>
      <w:r>
        <w:rPr/>
        <w:tab/>
        <w:t>By:</w:t>
      </w:r>
      <w:r>
        <w:rPr>
          <w:spacing w:val="14"/>
        </w:rPr>
        <w:t> </w:t>
      </w:r>
      <w:r>
        <w:rPr>
          <w:u w:val="single"/>
        </w:rPr>
        <w:t>/s/</w:t>
      </w:r>
      <w:r>
        <w:rPr>
          <w:spacing w:val="-3"/>
          <w:u w:val="single"/>
        </w:rPr>
        <w:t> </w:t>
      </w:r>
      <w:r>
        <w:rPr>
          <w:u w:val="single"/>
        </w:rPr>
        <w:t>Sheilagh</w:t>
      </w:r>
      <w:r>
        <w:rPr>
          <w:spacing w:val="-3"/>
          <w:u w:val="single"/>
        </w:rPr>
        <w:t> </w:t>
      </w:r>
      <w:r>
        <w:rPr>
          <w:u w:val="single"/>
        </w:rPr>
        <w:t>M.</w:t>
      </w:r>
      <w:r>
        <w:rPr>
          <w:spacing w:val="-2"/>
          <w:u w:val="single"/>
        </w:rPr>
        <w:t> Clarke</w:t>
      </w:r>
    </w:p>
    <w:p>
      <w:pPr>
        <w:pStyle w:val="BodyText"/>
        <w:spacing w:line="249" w:lineRule="auto" w:before="9"/>
        <w:ind w:left="6121" w:right="3059"/>
      </w:pPr>
      <w:r>
        <w:rPr/>
        <w:t>Name: Sheilagh M. Clarke</w:t>
      </w:r>
      <w:r>
        <w:rPr>
          <w:spacing w:val="40"/>
        </w:rPr>
        <w:t> </w:t>
      </w:r>
      <w:r>
        <w:rPr/>
        <w:t>Title:</w:t>
      </w:r>
      <w:r>
        <w:rPr>
          <w:spacing w:val="35"/>
        </w:rPr>
        <w:t> </w:t>
      </w:r>
      <w:r>
        <w:rPr/>
        <w:t>Executive</w:t>
      </w:r>
      <w:r>
        <w:rPr>
          <w:spacing w:val="-12"/>
        </w:rPr>
        <w:t> </w:t>
      </w:r>
      <w:r>
        <w:rPr/>
        <w:t>Vice</w:t>
      </w:r>
      <w:r>
        <w:rPr>
          <w:spacing w:val="-11"/>
        </w:rPr>
        <w:t> </w:t>
      </w:r>
      <w:r>
        <w:rPr/>
        <w:t>President,</w:t>
      </w:r>
    </w:p>
    <w:p>
      <w:pPr>
        <w:pStyle w:val="BodyText"/>
        <w:spacing w:before="1"/>
        <w:ind w:left="6526"/>
      </w:pPr>
      <w:r>
        <w:rPr/>
        <w:t>General</w:t>
      </w:r>
      <w:r>
        <w:rPr>
          <w:spacing w:val="-5"/>
        </w:rPr>
        <w:t> </w:t>
      </w:r>
      <w:r>
        <w:rPr/>
        <w:t>Counsel</w:t>
      </w:r>
      <w:r>
        <w:rPr>
          <w:spacing w:val="-5"/>
        </w:rPr>
        <w:t> </w:t>
      </w:r>
      <w:r>
        <w:rPr/>
        <w:t>and</w:t>
      </w:r>
      <w:r>
        <w:rPr>
          <w:spacing w:val="-5"/>
        </w:rPr>
        <w:t> </w:t>
      </w:r>
      <w:r>
        <w:rPr>
          <w:spacing w:val="-2"/>
        </w:rPr>
        <w:t>Secretary</w:t>
      </w:r>
    </w:p>
    <w:sectPr>
      <w:pgSz w:w="11900" w:h="16840"/>
      <w:pgMar w:top="480" w:bottom="280" w:left="16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68" w:hanging="338"/>
      </w:pPr>
      <w:rPr>
        <w:rFonts w:hint="default" w:ascii="Segoe UI Symbol" w:hAnsi="Segoe UI Symbol" w:eastAsia="Segoe UI Symbol" w:cs="Segoe UI Symbol"/>
        <w:b w:val="0"/>
        <w:bCs w:val="0"/>
        <w:i w:val="0"/>
        <w:iCs w:val="0"/>
        <w:spacing w:val="0"/>
        <w:w w:val="104"/>
        <w:sz w:val="18"/>
        <w:szCs w:val="18"/>
        <w:lang w:val="en-US" w:eastAsia="en-US" w:bidi="ar-SA"/>
      </w:rPr>
    </w:lvl>
    <w:lvl w:ilvl="1">
      <w:start w:val="0"/>
      <w:numFmt w:val="bullet"/>
      <w:lvlText w:val="•"/>
      <w:lvlJc w:val="left"/>
      <w:pPr>
        <w:ind w:left="1295" w:hanging="338"/>
      </w:pPr>
      <w:rPr>
        <w:rFonts w:hint="default"/>
        <w:lang w:val="en-US" w:eastAsia="en-US" w:bidi="ar-SA"/>
      </w:rPr>
    </w:lvl>
    <w:lvl w:ilvl="2">
      <w:start w:val="0"/>
      <w:numFmt w:val="bullet"/>
      <w:lvlText w:val="•"/>
      <w:lvlJc w:val="left"/>
      <w:pPr>
        <w:ind w:left="2431" w:hanging="338"/>
      </w:pPr>
      <w:rPr>
        <w:rFonts w:hint="default"/>
        <w:lang w:val="en-US" w:eastAsia="en-US" w:bidi="ar-SA"/>
      </w:rPr>
    </w:lvl>
    <w:lvl w:ilvl="3">
      <w:start w:val="0"/>
      <w:numFmt w:val="bullet"/>
      <w:lvlText w:val="•"/>
      <w:lvlJc w:val="left"/>
      <w:pPr>
        <w:ind w:left="3567" w:hanging="338"/>
      </w:pPr>
      <w:rPr>
        <w:rFonts w:hint="default"/>
        <w:lang w:val="en-US" w:eastAsia="en-US" w:bidi="ar-SA"/>
      </w:rPr>
    </w:lvl>
    <w:lvl w:ilvl="4">
      <w:start w:val="0"/>
      <w:numFmt w:val="bullet"/>
      <w:lvlText w:val="•"/>
      <w:lvlJc w:val="left"/>
      <w:pPr>
        <w:ind w:left="4703" w:hanging="338"/>
      </w:pPr>
      <w:rPr>
        <w:rFonts w:hint="default"/>
        <w:lang w:val="en-US" w:eastAsia="en-US" w:bidi="ar-SA"/>
      </w:rPr>
    </w:lvl>
    <w:lvl w:ilvl="5">
      <w:start w:val="0"/>
      <w:numFmt w:val="bullet"/>
      <w:lvlText w:val="•"/>
      <w:lvlJc w:val="left"/>
      <w:pPr>
        <w:ind w:left="5839" w:hanging="338"/>
      </w:pPr>
      <w:rPr>
        <w:rFonts w:hint="default"/>
        <w:lang w:val="en-US" w:eastAsia="en-US" w:bidi="ar-SA"/>
      </w:rPr>
    </w:lvl>
    <w:lvl w:ilvl="6">
      <w:start w:val="0"/>
      <w:numFmt w:val="bullet"/>
      <w:lvlText w:val="•"/>
      <w:lvlJc w:val="left"/>
      <w:pPr>
        <w:ind w:left="6975" w:hanging="338"/>
      </w:pPr>
      <w:rPr>
        <w:rFonts w:hint="default"/>
        <w:lang w:val="en-US" w:eastAsia="en-US" w:bidi="ar-SA"/>
      </w:rPr>
    </w:lvl>
    <w:lvl w:ilvl="7">
      <w:start w:val="0"/>
      <w:numFmt w:val="bullet"/>
      <w:lvlText w:val="•"/>
      <w:lvlJc w:val="left"/>
      <w:pPr>
        <w:ind w:left="8111" w:hanging="338"/>
      </w:pPr>
      <w:rPr>
        <w:rFonts w:hint="default"/>
        <w:lang w:val="en-US" w:eastAsia="en-US" w:bidi="ar-SA"/>
      </w:rPr>
    </w:lvl>
    <w:lvl w:ilvl="8">
      <w:start w:val="0"/>
      <w:numFmt w:val="bullet"/>
      <w:lvlText w:val="•"/>
      <w:lvlJc w:val="left"/>
      <w:pPr>
        <w:ind w:left="9247" w:hanging="338"/>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spacing w:before="92"/>
      <w:ind w:left="167"/>
      <w:outlineLvl w:val="1"/>
    </w:pPr>
    <w:rPr>
      <w:rFonts w:ascii="Times New Roman" w:hAnsi="Times New Roman" w:eastAsia="Times New Roman" w:cs="Times New Roman"/>
      <w:b/>
      <w:bCs/>
      <w:sz w:val="18"/>
      <w:szCs w:val="18"/>
      <w:lang w:val="en-US" w:eastAsia="en-US" w:bidi="ar-SA"/>
    </w:rPr>
  </w:style>
  <w:style w:styleId="Title" w:type="paragraph">
    <w:name w:val="Title"/>
    <w:basedOn w:val="Normal"/>
    <w:uiPriority w:val="1"/>
    <w:qFormat/>
    <w:pPr>
      <w:ind w:left="2771" w:right="2723"/>
      <w:jc w:val="center"/>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spacing w:before="193"/>
      <w:ind w:left="503" w:hanging="33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95" w:lineRule="exact"/>
      <w:jc w:val="righ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Kaleidoscope - kscope.io</dc:creator>
  <dc:title>Form 8-K for Foot Locker INC filed 05/19/2022</dc:title>
  <dcterms:created xsi:type="dcterms:W3CDTF">2024-04-02T14:58:44Z</dcterms:created>
  <dcterms:modified xsi:type="dcterms:W3CDTF">2024-04-02T14:58:44Z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KS - PDF Engine v1</vt:lpwstr>
  </property>
</Properties>
</file>