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40" w:before="0" w:line="300"/>
        <w:jc w:val="center"/>
      </w:pPr>
      <w:r>
        <w:rPr>
          <w:rFonts w:ascii="Arial" w:cs="Arial" w:eastAsia="Arial" w:hAnsi="Arial"/>
          <w:b/>
          <w:bCs/>
          <w:color w:val="2E5090"/>
          <w:sz w:val="52"/>
          <w:szCs w:val="52"/>
        </w:rPr>
        <w:t xml:space="preserve">FORECAST DE COMPRAS</w:t>
      </w:r>
    </w:p>
    <w:p>
      <w:pPr>
        <w:spacing w:after="120" w:before="0" w:line="300"/>
        <w:jc w:val="center"/>
      </w:pPr>
      <w:r>
        <w:rPr>
          <w:rFonts w:ascii="Arial" w:cs="Arial" w:eastAsia="Arial" w:hAnsi="Arial"/>
          <w:color w:val="666666"/>
          <w:sz w:val="28"/>
          <w:szCs w:val="28"/>
        </w:rPr>
        <w:t xml:space="preserve">Manual de usuario</w:t>
      </w:r>
    </w:p>
    <w:p>
      <w:pPr>
        <w:spacing w:after="200"/>
      </w:pPr>
    </w:p>
    <w:p>
      <w:pPr>
        <w:spacing w:after="40" w:before="0" w:line="300"/>
        <w:jc w:val="center"/>
      </w:pPr>
      <w:r>
        <w:rPr>
          <w:rFonts w:ascii="Arial" w:cs="Arial" w:eastAsia="Arial" w:hAnsi="Arial"/>
          <w:i/>
          <w:iCs/>
          <w:color w:val="666666"/>
          <w:sz w:val="22"/>
          <w:szCs w:val="22"/>
        </w:rPr>
        <w:t xml:space="preserve">Una guía para no perderte</w:t>
      </w:r>
    </w:p>
    <w:p>
      <w:pPr>
        <w:spacing w:after="600" w:before="0" w:line="300"/>
        <w:jc w:val="center"/>
      </w:pPr>
      <w:r>
        <w:rPr>
          <w:rFonts w:ascii="Arial" w:cs="Arial" w:eastAsia="Arial" w:hAnsi="Arial"/>
          <w:i/>
          <w:iCs/>
          <w:color w:val="666666"/>
          <w:sz w:val="22"/>
          <w:szCs w:val="22"/>
        </w:rPr>
        <w:t xml:space="preserve">(ni dormirte)</w:t>
      </w:r>
    </w:p>
    <w:p>
      <w:pPr>
        <w:spacing w:after="180" w:before="0" w:line="300"/>
        <w:jc w:val="center"/>
      </w:pPr>
      <w:r>
        <w:rPr>
          <w:rFonts w:ascii="Arial" w:cs="Arial" w:eastAsia="Arial" w:hAnsi="Arial"/>
          <w:color w:val="666666"/>
          <w:sz w:val="20"/>
          <w:szCs w:val="20"/>
        </w:rPr>
        <w:t xml:space="preserve">PBGroup · v4.0 · 2026</w:t>
      </w:r>
    </w:p>
    <w:p>
      <w:r>
        <w:br w:type="page"/>
      </w:r>
    </w:p>
    <w:p>
      <w:pPr>
        <w:pStyle w:val="Heading1"/>
        <w:spacing w:after="100" w:before="360" w:line="300"/>
      </w:pPr>
      <w:r>
        <w:rPr>
          <w:rFonts w:ascii="Arial" w:cs="Arial" w:eastAsia="Arial" w:hAnsi="Arial"/>
          <w:b/>
          <w:bCs/>
          <w:color w:val="2E5090"/>
          <w:sz w:val="32"/>
          <w:szCs w:val="32"/>
        </w:rPr>
        <w:t xml:space="preserve">Arranque rápido: del Excel al pedido en 10 minutos</w:t>
      </w:r>
    </w:p>
    <w:p>
      <w:pPr>
        <w:spacing w:after="180" w:before="0" w:line="300"/>
      </w:pPr>
      <w:r>
        <w:rPr>
          <w:rFonts w:ascii="Arial" w:cs="Arial" w:eastAsia="Arial" w:hAnsi="Arial"/>
          <w:color w:val="1A1A1A"/>
          <w:sz w:val="22"/>
          <w:szCs w:val="22"/>
        </w:rPr>
        <w:t xml:space="preserve">Si tenés prisa, estos son los pasos mínimos para llegar a un plan de compras. Después podés volver a las secciones detalladas.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CCCCC" w:sz="1"/>
              <w:left w:val="single" w:color="CCCCCC" w:sz="1"/>
              <w:bottom w:val="single" w:color="CCCCCC" w:sz="1"/>
              <w:right w:val="none"/>
            </w:tcBorders>
            <w:shd w:fill="2E5090" w:val="clear"/>
            <w:tcMar>
              <w:top w:type="dxa" w:w="100"/>
              <w:left w:type="dxa" w:w="80"/>
              <w:bottom w:type="dxa" w:w="100"/>
              <w:right w:type="dxa" w:w="80"/>
            </w:tcMar>
            <w:vAlign w:val="center"/>
          </w:tcPr>
          <w:p>
            <w:pPr>
              <w:spacing w:after="0"/>
              <w:jc w:val="center"/>
            </w:pPr>
            <w:r>
              <w:rPr>
                <w:rFonts w:ascii="Arial" w:cs="Arial" w:eastAsia="Arial" w:hAnsi="Arial"/>
                <w:b/>
                <w:bCs/>
                <w:color w:val="FFFFFF"/>
                <w:sz w:val="28"/>
                <w:szCs w:val="28"/>
              </w:rPr>
              <w:t xml:space="preserve">1</w:t>
            </w:r>
          </w:p>
        </w:tc>
        <w:tc>
          <w:tcPr>
            <w:tcW w:type="dxa" w:w="8680"/>
            <w:tcBorders>
              <w:top w:val="single" w:color="CCCCCC" w:sz="1"/>
              <w:left w:val="none"/>
              <w:bottom w:val="single" w:color="CCCCCC" w:sz="1"/>
              <w:right w:val="single" w:color="CCCCCC" w:sz="1"/>
            </w:tcBorders>
            <w:shd w:fill="F0F4FA" w:val="clear"/>
            <w:tcMar>
              <w:top w:type="dxa" w:w="100"/>
              <w:left w:type="dxa" w:w="160"/>
              <w:bottom w:type="dxa" w:w="100"/>
              <w:right w:type="dxa" w:w="160"/>
            </w:tcMar>
          </w:tcPr>
          <w:p>
            <w:pPr>
              <w:spacing w:after="40"/>
            </w:pPr>
            <w:r>
              <w:rPr>
                <w:rFonts w:ascii="Arial" w:cs="Arial" w:eastAsia="Arial" w:hAnsi="Arial"/>
                <w:b/>
                <w:bCs/>
                <w:color w:val="2E5090"/>
                <w:sz w:val="24"/>
                <w:szCs w:val="24"/>
              </w:rPr>
              <w:t xml:space="preserve">Abrí la herramienta</w:t>
            </w:r>
          </w:p>
          <w:p>
            <w:pPr>
              <w:spacing w:after="0" w:line="280"/>
            </w:pPr>
            <w:r>
              <w:rPr>
                <w:rFonts w:ascii="Arial" w:cs="Arial" w:eastAsia="Arial" w:hAnsi="Arial"/>
                <w:color w:val="1A1A1A"/>
                <w:sz w:val="20"/>
                <w:szCs w:val="20"/>
              </w:rPr>
              <w:t xml:space="preserve">Entrá a la URL de GitHub Pages desde cualquier navegador. No hace falta instalar nada. Todo corre en tu máquina.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CCCCC" w:sz="1"/>
              <w:left w:val="single" w:color="CCCCCC" w:sz="1"/>
              <w:bottom w:val="single" w:color="CCCCCC" w:sz="1"/>
              <w:right w:val="none"/>
            </w:tcBorders>
            <w:shd w:fill="2E5090" w:val="clear"/>
            <w:tcMar>
              <w:top w:type="dxa" w:w="100"/>
              <w:left w:type="dxa" w:w="80"/>
              <w:bottom w:type="dxa" w:w="100"/>
              <w:right w:type="dxa" w:w="80"/>
            </w:tcMar>
            <w:vAlign w:val="center"/>
          </w:tcPr>
          <w:p>
            <w:pPr>
              <w:spacing w:after="0"/>
              <w:jc w:val="center"/>
            </w:pPr>
            <w:r>
              <w:rPr>
                <w:rFonts w:ascii="Arial" w:cs="Arial" w:eastAsia="Arial" w:hAnsi="Arial"/>
                <w:b/>
                <w:bCs/>
                <w:color w:val="FFFFFF"/>
                <w:sz w:val="28"/>
                <w:szCs w:val="28"/>
              </w:rPr>
              <w:t xml:space="preserve">2</w:t>
            </w:r>
          </w:p>
        </w:tc>
        <w:tc>
          <w:tcPr>
            <w:tcW w:type="dxa" w:w="8680"/>
            <w:tcBorders>
              <w:top w:val="single" w:color="CCCCCC" w:sz="1"/>
              <w:left w:val="none"/>
              <w:bottom w:val="single" w:color="CCCCCC" w:sz="1"/>
              <w:right w:val="single" w:color="CCCCCC" w:sz="1"/>
            </w:tcBorders>
            <w:shd w:fill="F0F4FA" w:val="clear"/>
            <w:tcMar>
              <w:top w:type="dxa" w:w="100"/>
              <w:left w:type="dxa" w:w="160"/>
              <w:bottom w:type="dxa" w:w="100"/>
              <w:right w:type="dxa" w:w="160"/>
            </w:tcMar>
          </w:tcPr>
          <w:p>
            <w:pPr>
              <w:spacing w:after="40"/>
            </w:pPr>
            <w:r>
              <w:rPr>
                <w:rFonts w:ascii="Arial" w:cs="Arial" w:eastAsia="Arial" w:hAnsi="Arial"/>
                <w:b/>
                <w:bCs/>
                <w:color w:val="2E5090"/>
                <w:sz w:val="24"/>
                <w:szCs w:val="24"/>
              </w:rPr>
              <w:t xml:space="preserve">Cargá el histórico</w:t>
            </w:r>
          </w:p>
          <w:p>
            <w:pPr>
              <w:spacing w:after="0" w:line="280"/>
            </w:pPr>
            <w:r>
              <w:rPr>
                <w:rFonts w:ascii="Arial" w:cs="Arial" w:eastAsia="Arial" w:hAnsi="Arial"/>
                <w:color w:val="1A1A1A"/>
                <w:sz w:val="20"/>
                <w:szCs w:val="20"/>
              </w:rPr>
              <w:t xml:space="preserve">Módulo 01 — Histórico. Clic en 'Cargar ventas', seleccioná el Excel de Power BI. En 3 segundos ves los 414 productos.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CCCCC" w:sz="1"/>
              <w:left w:val="single" w:color="CCCCCC" w:sz="1"/>
              <w:bottom w:val="single" w:color="CCCCCC" w:sz="1"/>
              <w:right w:val="none"/>
            </w:tcBorders>
            <w:shd w:fill="2E5090" w:val="clear"/>
            <w:tcMar>
              <w:top w:type="dxa" w:w="100"/>
              <w:left w:type="dxa" w:w="80"/>
              <w:bottom w:type="dxa" w:w="100"/>
              <w:right w:type="dxa" w:w="80"/>
            </w:tcMar>
            <w:vAlign w:val="center"/>
          </w:tcPr>
          <w:p>
            <w:pPr>
              <w:spacing w:after="0"/>
              <w:jc w:val="center"/>
            </w:pPr>
            <w:r>
              <w:rPr>
                <w:rFonts w:ascii="Arial" w:cs="Arial" w:eastAsia="Arial" w:hAnsi="Arial"/>
                <w:b/>
                <w:bCs/>
                <w:color w:val="FFFFFF"/>
                <w:sz w:val="28"/>
                <w:szCs w:val="28"/>
              </w:rPr>
              <w:t xml:space="preserve">3</w:t>
            </w:r>
          </w:p>
        </w:tc>
        <w:tc>
          <w:tcPr>
            <w:tcW w:type="dxa" w:w="8680"/>
            <w:tcBorders>
              <w:top w:val="single" w:color="CCCCCC" w:sz="1"/>
              <w:left w:val="none"/>
              <w:bottom w:val="single" w:color="CCCCCC" w:sz="1"/>
              <w:right w:val="single" w:color="CCCCCC" w:sz="1"/>
            </w:tcBorders>
            <w:shd w:fill="F0F4FA" w:val="clear"/>
            <w:tcMar>
              <w:top w:type="dxa" w:w="100"/>
              <w:left w:type="dxa" w:w="160"/>
              <w:bottom w:type="dxa" w:w="100"/>
              <w:right w:type="dxa" w:w="160"/>
            </w:tcMar>
          </w:tcPr>
          <w:p>
            <w:pPr>
              <w:spacing w:after="40"/>
            </w:pPr>
            <w:r>
              <w:rPr>
                <w:rFonts w:ascii="Arial" w:cs="Arial" w:eastAsia="Arial" w:hAnsi="Arial"/>
                <w:b/>
                <w:bCs/>
                <w:color w:val="2E5090"/>
                <w:sz w:val="24"/>
                <w:szCs w:val="24"/>
              </w:rPr>
              <w:t xml:space="preserve">Aplicá quiebres</w:t>
            </w:r>
          </w:p>
          <w:p>
            <w:pPr>
              <w:spacing w:after="0" w:line="280"/>
            </w:pPr>
            <w:r>
              <w:rPr>
                <w:rFonts w:ascii="Arial" w:cs="Arial" w:eastAsia="Arial" w:hAnsi="Arial"/>
                <w:color w:val="1A1A1A"/>
                <w:sz w:val="20"/>
                <w:szCs w:val="20"/>
              </w:rPr>
              <w:t xml:space="preserve">Clic en 'Aplicar quiebres confirmados'. La herramienta cruza ventas con stock y marca los faltantes obvios.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CCCCC" w:sz="1"/>
              <w:left w:val="single" w:color="CCCCCC" w:sz="1"/>
              <w:bottom w:val="single" w:color="CCCCCC" w:sz="1"/>
              <w:right w:val="none"/>
            </w:tcBorders>
            <w:shd w:fill="2E5090" w:val="clear"/>
            <w:tcMar>
              <w:top w:type="dxa" w:w="100"/>
              <w:left w:type="dxa" w:w="80"/>
              <w:bottom w:type="dxa" w:w="100"/>
              <w:right w:type="dxa" w:w="80"/>
            </w:tcMar>
            <w:vAlign w:val="center"/>
          </w:tcPr>
          <w:p>
            <w:pPr>
              <w:spacing w:after="0"/>
              <w:jc w:val="center"/>
            </w:pPr>
            <w:r>
              <w:rPr>
                <w:rFonts w:ascii="Arial" w:cs="Arial" w:eastAsia="Arial" w:hAnsi="Arial"/>
                <w:b/>
                <w:bCs/>
                <w:color w:val="FFFFFF"/>
                <w:sz w:val="28"/>
                <w:szCs w:val="28"/>
              </w:rPr>
              <w:t xml:space="preserve">4</w:t>
            </w:r>
          </w:p>
        </w:tc>
        <w:tc>
          <w:tcPr>
            <w:tcW w:type="dxa" w:w="8680"/>
            <w:tcBorders>
              <w:top w:val="single" w:color="CCCCCC" w:sz="1"/>
              <w:left w:val="none"/>
              <w:bottom w:val="single" w:color="CCCCCC" w:sz="1"/>
              <w:right w:val="single" w:color="CCCCCC" w:sz="1"/>
            </w:tcBorders>
            <w:shd w:fill="F0F4FA" w:val="clear"/>
            <w:tcMar>
              <w:top w:type="dxa" w:w="100"/>
              <w:left w:type="dxa" w:w="160"/>
              <w:bottom w:type="dxa" w:w="100"/>
              <w:right w:type="dxa" w:w="160"/>
            </w:tcMar>
          </w:tcPr>
          <w:p>
            <w:pPr>
              <w:spacing w:after="40"/>
            </w:pPr>
            <w:r>
              <w:rPr>
                <w:rFonts w:ascii="Arial" w:cs="Arial" w:eastAsia="Arial" w:hAnsi="Arial"/>
                <w:b/>
                <w:bCs/>
                <w:color w:val="2E5090"/>
                <w:sz w:val="24"/>
                <w:szCs w:val="24"/>
              </w:rPr>
              <w:t xml:space="preserve">Calculá el forecast</w:t>
            </w:r>
          </w:p>
          <w:p>
            <w:pPr>
              <w:spacing w:after="0" w:line="280"/>
            </w:pPr>
            <w:r>
              <w:rPr>
                <w:rFonts w:ascii="Arial" w:cs="Arial" w:eastAsia="Arial" w:hAnsi="Arial"/>
                <w:color w:val="1A1A1A"/>
                <w:sz w:val="20"/>
                <w:szCs w:val="20"/>
              </w:rPr>
              <w:t xml:space="preserve">Módulo 03 — Forecast. Clic en 'Calcular'. 414 productos con 18 meses de proyección en un segundo.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CCCCC" w:sz="1"/>
              <w:left w:val="single" w:color="CCCCCC" w:sz="1"/>
              <w:bottom w:val="single" w:color="CCCCCC" w:sz="1"/>
              <w:right w:val="none"/>
            </w:tcBorders>
            <w:shd w:fill="2E5090" w:val="clear"/>
            <w:tcMar>
              <w:top w:type="dxa" w:w="100"/>
              <w:left w:type="dxa" w:w="80"/>
              <w:bottom w:type="dxa" w:w="100"/>
              <w:right w:type="dxa" w:w="80"/>
            </w:tcMar>
            <w:vAlign w:val="center"/>
          </w:tcPr>
          <w:p>
            <w:pPr>
              <w:spacing w:after="0"/>
              <w:jc w:val="center"/>
            </w:pPr>
            <w:r>
              <w:rPr>
                <w:rFonts w:ascii="Arial" w:cs="Arial" w:eastAsia="Arial" w:hAnsi="Arial"/>
                <w:b/>
                <w:bCs/>
                <w:color w:val="FFFFFF"/>
                <w:sz w:val="28"/>
                <w:szCs w:val="28"/>
              </w:rPr>
              <w:t xml:space="preserve">5</w:t>
            </w:r>
          </w:p>
        </w:tc>
        <w:tc>
          <w:tcPr>
            <w:tcW w:type="dxa" w:w="8680"/>
            <w:tcBorders>
              <w:top w:val="single" w:color="CCCCCC" w:sz="1"/>
              <w:left w:val="none"/>
              <w:bottom w:val="single" w:color="CCCCCC" w:sz="1"/>
              <w:right w:val="single" w:color="CCCCCC" w:sz="1"/>
            </w:tcBorders>
            <w:shd w:fill="F0F4FA" w:val="clear"/>
            <w:tcMar>
              <w:top w:type="dxa" w:w="100"/>
              <w:left w:type="dxa" w:w="160"/>
              <w:bottom w:type="dxa" w:w="100"/>
              <w:right w:type="dxa" w:w="160"/>
            </w:tcMar>
          </w:tcPr>
          <w:p>
            <w:pPr>
              <w:spacing w:after="40"/>
            </w:pPr>
            <w:r>
              <w:rPr>
                <w:rFonts w:ascii="Arial" w:cs="Arial" w:eastAsia="Arial" w:hAnsi="Arial"/>
                <w:b/>
                <w:bCs/>
                <w:color w:val="2E5090"/>
                <w:sz w:val="24"/>
                <w:szCs w:val="24"/>
              </w:rPr>
              <w:t xml:space="preserve">Generá el plan</w:t>
            </w:r>
          </w:p>
          <w:p>
            <w:pPr>
              <w:spacing w:after="0" w:line="280"/>
            </w:pPr>
            <w:r>
              <w:rPr>
                <w:rFonts w:ascii="Arial" w:cs="Arial" w:eastAsia="Arial" w:hAnsi="Arial"/>
                <w:color w:val="1A1A1A"/>
                <w:sz w:val="20"/>
                <w:szCs w:val="20"/>
              </w:rPr>
              <w:t xml:space="preserve">Módulo 04 — Plan de Compras. Elegí agrupación (mensual/trimestral) y clic en 'Calcular plan'.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CCCCC" w:sz="1"/>
              <w:left w:val="single" w:color="CCCCCC" w:sz="1"/>
              <w:bottom w:val="single" w:color="CCCCCC" w:sz="1"/>
              <w:right w:val="none"/>
            </w:tcBorders>
            <w:shd w:fill="2E5090" w:val="clear"/>
            <w:tcMar>
              <w:top w:type="dxa" w:w="100"/>
              <w:left w:type="dxa" w:w="80"/>
              <w:bottom w:type="dxa" w:w="100"/>
              <w:right w:type="dxa" w:w="80"/>
            </w:tcMar>
            <w:vAlign w:val="center"/>
          </w:tcPr>
          <w:p>
            <w:pPr>
              <w:spacing w:after="0"/>
              <w:jc w:val="center"/>
            </w:pPr>
            <w:r>
              <w:rPr>
                <w:rFonts w:ascii="Arial" w:cs="Arial" w:eastAsia="Arial" w:hAnsi="Arial"/>
                <w:b/>
                <w:bCs/>
                <w:color w:val="FFFFFF"/>
                <w:sz w:val="28"/>
                <w:szCs w:val="28"/>
              </w:rPr>
              <w:t xml:space="preserve">6</w:t>
            </w:r>
          </w:p>
        </w:tc>
        <w:tc>
          <w:tcPr>
            <w:tcW w:type="dxa" w:w="8680"/>
            <w:tcBorders>
              <w:top w:val="single" w:color="CCCCCC" w:sz="1"/>
              <w:left w:val="none"/>
              <w:bottom w:val="single" w:color="CCCCCC" w:sz="1"/>
              <w:right w:val="single" w:color="CCCCCC" w:sz="1"/>
            </w:tcBorders>
            <w:shd w:fill="F0F4FA" w:val="clear"/>
            <w:tcMar>
              <w:top w:type="dxa" w:w="100"/>
              <w:left w:type="dxa" w:w="160"/>
              <w:bottom w:type="dxa" w:w="100"/>
              <w:right w:type="dxa" w:w="160"/>
            </w:tcMar>
          </w:tcPr>
          <w:p>
            <w:pPr>
              <w:spacing w:after="40"/>
            </w:pPr>
            <w:r>
              <w:rPr>
                <w:rFonts w:ascii="Arial" w:cs="Arial" w:eastAsia="Arial" w:hAnsi="Arial"/>
                <w:b/>
                <w:bCs/>
                <w:color w:val="2E5090"/>
                <w:sz w:val="24"/>
                <w:szCs w:val="24"/>
              </w:rPr>
              <w:t xml:space="preserve">Guardá la sesión</w:t>
            </w:r>
          </w:p>
          <w:p>
            <w:pPr>
              <w:spacing w:after="0" w:line="280"/>
            </w:pPr>
            <w:r>
              <w:rPr>
                <w:rFonts w:ascii="Arial" w:cs="Arial" w:eastAsia="Arial" w:hAnsi="Arial"/>
                <w:color w:val="1A1A1A"/>
                <w:sz w:val="20"/>
                <w:szCs w:val="20"/>
              </w:rPr>
              <w:t xml:space="preserve">Clic en '📁 Sesiones' → Guardar. El mes que viene, importás los marcados de esta sesión y arrancás en 5 minutos.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7340" w:sz="8"/>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7340"/>
                <w:sz w:val="20"/>
                <w:szCs w:val="20"/>
              </w:rPr>
              <w:t xml:space="preserve">✓  Listo</w:t>
            </w:r>
          </w:p>
          <w:p>
            <w:pPr>
              <w:spacing w:after="0" w:line="280"/>
            </w:pPr>
            <w:r>
              <w:rPr>
                <w:rFonts w:ascii="Arial" w:cs="Arial" w:eastAsia="Arial" w:hAnsi="Arial"/>
                <w:color w:val="1A1A1A"/>
                <w:sz w:val="20"/>
                <w:szCs w:val="20"/>
              </w:rPr>
              <w:t xml:space="preserve">Con estos 6 pasos tenés un plan de compras funcional. Todo lo que sigue es para sacarle más jugo.</w:t>
            </w:r>
          </w:p>
        </w:tc>
      </w:tr>
    </w:tbl>
    <w:p>
      <w:r>
        <w:br w:type="page"/>
      </w:r>
    </w:p>
    <w:p>
      <w:pPr>
        <w:pStyle w:val="Heading1"/>
        <w:spacing w:after="100" w:before="360" w:line="300"/>
      </w:pPr>
      <w:r>
        <w:rPr>
          <w:rFonts w:ascii="Arial" w:cs="Arial" w:eastAsia="Arial" w:hAnsi="Arial"/>
          <w:b/>
          <w:bCs/>
          <w:color w:val="2E5090"/>
          <w:sz w:val="32"/>
          <w:szCs w:val="32"/>
        </w:rPr>
        <w:t xml:space="preserve">Módulo por módulo</w:t>
      </w:r>
    </w:p>
    <w:p>
      <w:pPr>
        <w:pStyle w:val="Heading2"/>
        <w:spacing w:after="80" w:before="280" w:line="300"/>
      </w:pPr>
      <w:r>
        <w:rPr>
          <w:rFonts w:ascii="Arial" w:cs="Arial" w:eastAsia="Arial" w:hAnsi="Arial"/>
          <w:b/>
          <w:bCs/>
          <w:color w:val="2E5090"/>
          <w:sz w:val="26"/>
          <w:szCs w:val="26"/>
        </w:rPr>
        <w:t xml:space="preserve">01 · Histórico de ventas</w:t>
      </w:r>
    </w:p>
    <w:p>
      <w:pPr>
        <w:spacing w:after="180" w:before="0" w:line="300"/>
      </w:pPr>
      <w:r>
        <w:rPr>
          <w:rFonts w:ascii="Arial" w:cs="Arial" w:eastAsia="Arial" w:hAnsi="Arial"/>
          <w:color w:val="1A1A1A"/>
          <w:sz w:val="22"/>
          <w:szCs w:val="22"/>
        </w:rPr>
        <w:t xml:space="preserve">Es la base de todo. Sin datos, no hay forecast. Sin datos limpios, el forecast miente.</w:t>
      </w:r>
    </w:p>
    <w:p>
      <w:pPr>
        <w:spacing w:after="60" w:before="200" w:line="300"/>
      </w:pPr>
      <w:r>
        <w:rPr>
          <w:rFonts w:ascii="Arial" w:cs="Arial" w:eastAsia="Arial" w:hAnsi="Arial"/>
          <w:b/>
          <w:bCs/>
          <w:color w:val="2E5090"/>
          <w:sz w:val="22"/>
          <w:szCs w:val="22"/>
        </w:rPr>
        <w:t xml:space="preserve">Cómo cargar</w:t>
      </w:r>
    </w:p>
    <w:p>
      <w:pPr>
        <w:spacing w:after="180" w:before="0" w:line="300"/>
      </w:pPr>
      <w:r>
        <w:rPr>
          <w:rFonts w:ascii="Arial" w:cs="Arial" w:eastAsia="Arial" w:hAnsi="Arial"/>
          <w:color w:val="1A1A1A"/>
          <w:sz w:val="22"/>
          <w:szCs w:val="22"/>
        </w:rPr>
        <w:t xml:space="preserve">Arrastrá el archivo Excel o CSV sobre la zona de carga (o hacé clic y seleccionalo). El archivo tiene que ser la exportación de Power BI en formato largo: una fila por producto × período × año. Las columnas obligatorias son Producto#, Producto, #Unidades_Totales, Mes_Pfiscal, AñoFiscal. Las opcionales (Marca, Línea, #Unidades_Bonif) agregan funcionalidad.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8"/>
              <w:bottom w:val="single" w:color="CCCCCC" w:sz="1"/>
              <w:right w:val="single" w:color="CCCCCC" w:sz="1"/>
            </w:tcBorders>
            <w:shd w:fill="F0F4FA" w:val="clear"/>
            <w:tcMar>
              <w:top w:type="dxa" w:w="100"/>
              <w:left w:type="dxa" w:w="180"/>
              <w:bottom w:type="dxa" w:w="100"/>
              <w:right w:type="dxa" w:w="180"/>
            </w:tcMar>
          </w:tcPr>
          <w:p>
            <w:pPr>
              <w:spacing w:after="60"/>
            </w:pPr>
            <w:r>
              <w:rPr>
                <w:rFonts w:ascii="Arial" w:cs="Arial" w:eastAsia="Arial" w:hAnsi="Arial"/>
                <w:b/>
                <w:bCs/>
                <w:color w:val="2E5090"/>
                <w:sz w:val="20"/>
                <w:szCs w:val="20"/>
              </w:rPr>
              <w:t xml:space="preserve">💡  Templates</w:t>
            </w:r>
          </w:p>
          <w:p>
            <w:pPr>
              <w:spacing w:after="0" w:line="280"/>
            </w:pPr>
            <w:r>
              <w:rPr>
                <w:rFonts w:ascii="Arial" w:cs="Arial" w:eastAsia="Arial" w:hAnsi="Arial"/>
                <w:color w:val="1A1A1A"/>
                <w:sz w:val="20"/>
                <w:szCs w:val="20"/>
              </w:rPr>
              <w:t xml:space="preserve">Si no tenés claro el formato, descargá el template con el botón '↓ Template ventas'. Tiene 3 productos de ejemplo con el formato exacto.</w:t>
            </w:r>
          </w:p>
        </w:tc>
      </w:tr>
    </w:tbl>
    <w:p>
      <w:pPr>
        <w:spacing w:after="60" w:before="200" w:line="300"/>
      </w:pPr>
      <w:r>
        <w:rPr>
          <w:rFonts w:ascii="Arial" w:cs="Arial" w:eastAsia="Arial" w:hAnsi="Arial"/>
          <w:b/>
          <w:bCs/>
          <w:color w:val="2E5090"/>
          <w:sz w:val="22"/>
          <w:szCs w:val="22"/>
        </w:rPr>
        <w:t xml:space="preserve">Cómo marcar distorsiones</w:t>
      </w:r>
    </w:p>
    <w:p>
      <w:pPr>
        <w:spacing w:after="180" w:before="0" w:line="300"/>
      </w:pPr>
      <w:r>
        <w:rPr>
          <w:rFonts w:ascii="Arial" w:cs="Arial" w:eastAsia="Arial" w:hAnsi="Arial"/>
          <w:color w:val="1A1A1A"/>
          <w:sz w:val="22"/>
          <w:szCs w:val="22"/>
        </w:rPr>
        <w:t xml:space="preserve">Pasá el mouse sobre cualquier celda de la tabla. Aparecen cuatro botones:</w:t>
      </w:r>
    </w:p>
    <w:p>
      <w:pPr>
        <w:pStyle w:val="ListParagraph"/>
        <w:numPr>
          <w:ilvl w:val="0"/>
          <w:numId w:val="2"/>
        </w:numPr>
        <w:spacing w:after="180" w:before="0" w:line="300"/>
      </w:pPr>
      <w:r>
        <w:rPr>
          <w:rFonts w:ascii="Arial" w:cs="Arial" w:eastAsia="Arial" w:hAnsi="Arial"/>
          <w:b/>
          <w:bCs/>
          <w:color w:val="F97316"/>
          <w:sz w:val="22"/>
          <w:szCs w:val="22"/>
        </w:rPr>
        <w:t xml:space="preserve">F</w:t>
      </w:r>
      <w:r>
        <w:rPr>
          <w:rFonts w:ascii="Arial" w:cs="Arial" w:eastAsia="Arial" w:hAnsi="Arial"/>
          <w:color w:val="1A1A1A"/>
          <w:sz w:val="22"/>
          <w:szCs w:val="22"/>
        </w:rPr>
        <w:t xml:space="preserve"> — Faltante. El producto no estaba disponible, las ventas están artificialmente bajas. El modelo va a interpolar este período usando los otros años.</w:t>
      </w:r>
    </w:p>
    <w:p>
      <w:pPr>
        <w:pStyle w:val="ListParagraph"/>
        <w:numPr>
          <w:ilvl w:val="0"/>
          <w:numId w:val="2"/>
        </w:numPr>
        <w:spacing w:after="180" w:before="0" w:line="300"/>
      </w:pPr>
      <w:r>
        <w:rPr>
          <w:rFonts w:ascii="Arial" w:cs="Arial" w:eastAsia="Arial" w:hAnsi="Arial"/>
          <w:b/>
          <w:bCs/>
          <w:color w:val="06B6D4"/>
          <w:sz w:val="22"/>
          <w:szCs w:val="22"/>
        </w:rPr>
        <w:t xml:space="preserve">B</w:t>
      </w:r>
      <w:r>
        <w:rPr>
          <w:rFonts w:ascii="Arial" w:cs="Arial" w:eastAsia="Arial" w:hAnsi="Arial"/>
          <w:color w:val="1A1A1A"/>
          <w:sz w:val="22"/>
          <w:szCs w:val="22"/>
        </w:rPr>
        <w:t xml:space="preserve"> — Bonificación puntual. Hubo una acción comercial que infló las ventas. El modelo lo neutraliza.</w:t>
      </w:r>
    </w:p>
    <w:p>
      <w:pPr>
        <w:pStyle w:val="ListParagraph"/>
        <w:numPr>
          <w:ilvl w:val="0"/>
          <w:numId w:val="2"/>
        </w:numPr>
        <w:spacing w:after="180" w:before="0" w:line="300"/>
      </w:pPr>
      <w:r>
        <w:rPr>
          <w:rFonts w:ascii="Arial" w:cs="Arial" w:eastAsia="Arial" w:hAnsi="Arial"/>
          <w:b/>
          <w:bCs/>
          <w:color w:val="E879F9"/>
          <w:sz w:val="22"/>
          <w:szCs w:val="22"/>
        </w:rPr>
        <w:t xml:space="preserve">M</w:t>
      </w:r>
      <w:r>
        <w:rPr>
          <w:rFonts w:ascii="Arial" w:cs="Arial" w:eastAsia="Arial" w:hAnsi="Arial"/>
          <w:color w:val="1A1A1A"/>
          <w:sz w:val="22"/>
          <w:szCs w:val="22"/>
        </w:rPr>
        <w:t xml:space="preserve"> — Mixto. Faltante y bonificación al mismo tiempo (raro, pero pasa).</w:t>
      </w:r>
    </w:p>
    <w:p>
      <w:pPr>
        <w:pStyle w:val="ListParagraph"/>
        <w:numPr>
          <w:ilvl w:val="0"/>
          <w:numId w:val="2"/>
        </w:numPr>
        <w:spacing w:after="180" w:before="0" w:line="300"/>
      </w:pPr>
      <w:r>
        <w:rPr>
          <w:rFonts w:ascii="Arial" w:cs="Arial" w:eastAsia="Arial" w:hAnsi="Arial"/>
          <w:b/>
          <w:bCs/>
          <w:color w:val="22C55E"/>
          <w:sz w:val="22"/>
          <w:szCs w:val="22"/>
        </w:rPr>
        <w:t xml:space="preserve">✓</w:t>
      </w:r>
      <w:r>
        <w:rPr>
          <w:rFonts w:ascii="Arial" w:cs="Arial" w:eastAsia="Arial" w:hAnsi="Arial"/>
          <w:color w:val="1A1A1A"/>
          <w:sz w:val="22"/>
          <w:szCs w:val="22"/>
        </w:rPr>
        <w:t xml:space="preserve"> — Normal. Desmarca y vuelve al estado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45309" w:sz="8"/>
              <w:bottom w:val="single" w:color="CCCCCC" w:sz="1"/>
              <w:right w:val="single" w:color="CCCCCC" w:sz="1"/>
            </w:tcBorders>
            <w:shd w:fill="FFF8E1" w:val="clear"/>
            <w:tcMar>
              <w:top w:type="dxa" w:w="100"/>
              <w:left w:type="dxa" w:w="180"/>
              <w:bottom w:type="dxa" w:w="100"/>
              <w:right w:type="dxa" w:w="180"/>
            </w:tcMar>
          </w:tcPr>
          <w:p>
            <w:pPr>
              <w:spacing w:after="60"/>
            </w:pPr>
            <w:r>
              <w:rPr>
                <w:rFonts w:ascii="Arial" w:cs="Arial" w:eastAsia="Arial" w:hAnsi="Arial"/>
                <w:b/>
                <w:bCs/>
                <w:color w:val="B45309"/>
                <w:sz w:val="20"/>
                <w:szCs w:val="20"/>
              </w:rPr>
              <w:t xml:space="preserve">⚠  No hace falta marcar todo</w:t>
            </w:r>
          </w:p>
          <w:p>
            <w:pPr>
              <w:spacing w:after="0" w:line="280"/>
            </w:pPr>
            <w:r>
              <w:rPr>
                <w:rFonts w:ascii="Arial" w:cs="Arial" w:eastAsia="Arial" w:hAnsi="Arial"/>
                <w:color w:val="1A1A1A"/>
                <w:sz w:val="20"/>
                <w:szCs w:val="20"/>
              </w:rPr>
              <w:t xml:space="preserve">Los quiebres más evidentes (stock cero + ventas) se detectan automáticamente con el botón 'Aplicar quiebres confirmados'. Marcá manualmente solo lo que sabés por contexto comercial: un push que no debería repetirse, un proveedor que falló un mes, un cliente que hizo una compra atípica.</w:t>
            </w:r>
          </w:p>
        </w:tc>
      </w:tr>
    </w:tbl>
    <w:p>
      <w:pPr>
        <w:spacing w:after="60" w:before="200" w:line="300"/>
      </w:pPr>
      <w:r>
        <w:rPr>
          <w:rFonts w:ascii="Arial" w:cs="Arial" w:eastAsia="Arial" w:hAnsi="Arial"/>
          <w:b/>
          <w:bCs/>
          <w:color w:val="2E5090"/>
          <w:sz w:val="22"/>
          <w:szCs w:val="22"/>
        </w:rPr>
        <w:t xml:space="preserve">Filtros</w:t>
      </w:r>
    </w:p>
    <w:p>
      <w:pPr>
        <w:spacing w:after="180" w:before="0" w:line="300"/>
      </w:pPr>
      <w:r>
        <w:rPr>
          <w:rFonts w:ascii="Arial" w:cs="Arial" w:eastAsia="Arial" w:hAnsi="Arial"/>
          <w:color w:val="1A1A1A"/>
          <w:sz w:val="22"/>
          <w:szCs w:val="22"/>
        </w:rPr>
        <w:t xml:space="preserve">Arriba de la tabla hay un buscador (por nombre o código), un filtro por estado (solo faltantes, solo normales, etc.) y un filtro por año. Los filtros globales del header (Marca, Línea, ABC) también aplican acá.</w:t>
      </w:r>
    </w:p>
    <w:p>
      <w:pPr>
        <w:spacing w:after="60" w:before="200" w:line="300"/>
      </w:pPr>
      <w:r>
        <w:rPr>
          <w:rFonts w:ascii="Arial" w:cs="Arial" w:eastAsia="Arial" w:hAnsi="Arial"/>
          <w:b/>
          <w:bCs/>
          <w:color w:val="2E5090"/>
          <w:sz w:val="22"/>
          <w:szCs w:val="22"/>
        </w:rPr>
        <w:t xml:space="preserve">Stock histórico (opcional)</w:t>
      </w:r>
    </w:p>
    <w:p>
      <w:pPr>
        <w:spacing w:after="180" w:before="0" w:line="300"/>
      </w:pPr>
      <w:r>
        <w:rPr>
          <w:rFonts w:ascii="Arial" w:cs="Arial" w:eastAsia="Arial" w:hAnsi="Arial"/>
          <w:color w:val="1A1A1A"/>
          <w:sz w:val="22"/>
          <w:szCs w:val="22"/>
        </w:rPr>
        <w:t xml:space="preserve">Si cargás el archivo de stock con el botón 'Cargar stock histórico', la herramienta puede detectar quiebres automáticamente cruzando ventas con stock. Los quiebres confirmados (stock = 0 con ventas &gt; 0) se marcan con una barra roja al costado de la celda.</w:t>
      </w:r>
    </w:p>
    <w:p>
      <w:r>
        <w:br w:type="page"/>
      </w:r>
    </w:p>
    <w:p>
      <w:pPr>
        <w:pStyle w:val="Heading2"/>
        <w:spacing w:after="80" w:before="280" w:line="300"/>
      </w:pPr>
      <w:r>
        <w:rPr>
          <w:rFonts w:ascii="Arial" w:cs="Arial" w:eastAsia="Arial" w:hAnsi="Arial"/>
          <w:b/>
          <w:bCs/>
          <w:color w:val="2E5090"/>
          <w:sz w:val="26"/>
          <w:szCs w:val="26"/>
        </w:rPr>
        <w:t xml:space="preserve">02 · Maestros de productos</w:t>
      </w:r>
    </w:p>
    <w:p>
      <w:pPr>
        <w:spacing w:after="180" w:before="0" w:line="300"/>
      </w:pPr>
      <w:r>
        <w:rPr>
          <w:rFonts w:ascii="Arial" w:cs="Arial" w:eastAsia="Arial" w:hAnsi="Arial"/>
          <w:color w:val="1A1A1A"/>
          <w:sz w:val="22"/>
          <w:szCs w:val="22"/>
        </w:rPr>
        <w:t xml:space="preserve">Acá se configura cada producto: de dónde viene, cuánto tarda, cuánto cuesta, cuánto tenés. Es la otra mitad de la ecuación.</w:t>
      </w:r>
    </w:p>
    <w:p>
      <w:pPr>
        <w:spacing w:after="60" w:before="200" w:line="300"/>
      </w:pPr>
      <w:r>
        <w:rPr>
          <w:rFonts w:ascii="Arial" w:cs="Arial" w:eastAsia="Arial" w:hAnsi="Arial"/>
          <w:b/>
          <w:bCs/>
          <w:color w:val="2E5090"/>
          <w:sz w:val="22"/>
          <w:szCs w:val="22"/>
        </w:rPr>
        <w:t xml:space="preserve">Campos clave</w:t>
      </w:r>
    </w:p>
    <w:p>
      <w:pPr>
        <w:pStyle w:val="ListParagraph"/>
        <w:numPr>
          <w:ilvl w:val="0"/>
          <w:numId w:val="2"/>
        </w:numPr>
        <w:spacing w:after="180" w:before="0" w:line="300"/>
      </w:pPr>
      <w:r>
        <w:rPr>
          <w:rFonts w:ascii="Arial" w:cs="Arial" w:eastAsia="Arial" w:hAnsi="Arial"/>
          <w:b/>
          <w:bCs/>
          <w:color w:val="1A1A1A"/>
          <w:sz w:val="22"/>
          <w:szCs w:val="22"/>
        </w:rPr>
        <w:t xml:space="preserve">Origen (A/B)</w:t>
      </w:r>
      <w:r>
        <w:rPr>
          <w:rFonts w:ascii="Arial" w:cs="Arial" w:eastAsia="Arial" w:hAnsi="Arial"/>
          <w:color w:val="1A1A1A"/>
          <w:sz w:val="22"/>
          <w:szCs w:val="22"/>
        </w:rPr>
        <w:t xml:space="preserve"> — determina qué calendario de pedidos se usa. A = proveedor principal, B = alternativo.</w:t>
      </w:r>
    </w:p>
    <w:p>
      <w:pPr>
        <w:pStyle w:val="ListParagraph"/>
        <w:numPr>
          <w:ilvl w:val="0"/>
          <w:numId w:val="2"/>
        </w:numPr>
        <w:spacing w:after="180" w:before="0" w:line="300"/>
      </w:pPr>
      <w:r>
        <w:rPr>
          <w:rFonts w:ascii="Arial" w:cs="Arial" w:eastAsia="Arial" w:hAnsi="Arial"/>
          <w:b/>
          <w:bCs/>
          <w:color w:val="1A1A1A"/>
          <w:sz w:val="22"/>
          <w:szCs w:val="22"/>
        </w:rPr>
        <w:t xml:space="preserve">Lead time</w:t>
      </w:r>
      <w:r>
        <w:rPr>
          <w:rFonts w:ascii="Arial" w:cs="Arial" w:eastAsia="Arial" w:hAnsi="Arial"/>
          <w:color w:val="1A1A1A"/>
          <w:sz w:val="22"/>
          <w:szCs w:val="22"/>
        </w:rPr>
        <w:t xml:space="preserve"> — días desde que emitís la orden hasta que llega la mercadería. Afecta cuándo hay que pedir.</w:t>
      </w:r>
    </w:p>
    <w:p>
      <w:pPr>
        <w:pStyle w:val="ListParagraph"/>
        <w:numPr>
          <w:ilvl w:val="0"/>
          <w:numId w:val="2"/>
        </w:numPr>
        <w:spacing w:after="180" w:before="0" w:line="300"/>
      </w:pPr>
      <w:r>
        <w:rPr>
          <w:rFonts w:ascii="Arial" w:cs="Arial" w:eastAsia="Arial" w:hAnsi="Arial"/>
          <w:b/>
          <w:bCs/>
          <w:color w:val="1A1A1A"/>
          <w:sz w:val="22"/>
          <w:szCs w:val="22"/>
        </w:rPr>
        <w:t xml:space="preserve">Mínimo</w:t>
      </w:r>
      <w:r>
        <w:rPr>
          <w:rFonts w:ascii="Arial" w:cs="Arial" w:eastAsia="Arial" w:hAnsi="Arial"/>
          <w:color w:val="1A1A1A"/>
          <w:sz w:val="22"/>
          <w:szCs w:val="22"/>
        </w:rPr>
        <w:t xml:space="preserve"> — unidades mínimas por pedido. Si el plan dice 5 y el mínimo es 6, se piden 6.</w:t>
      </w:r>
    </w:p>
    <w:p>
      <w:pPr>
        <w:pStyle w:val="ListParagraph"/>
        <w:numPr>
          <w:ilvl w:val="0"/>
          <w:numId w:val="2"/>
        </w:numPr>
        <w:spacing w:after="180" w:before="0" w:line="300"/>
      </w:pPr>
      <w:r>
        <w:rPr>
          <w:rFonts w:ascii="Arial" w:cs="Arial" w:eastAsia="Arial" w:hAnsi="Arial"/>
          <w:b/>
          <w:bCs/>
          <w:color w:val="1A1A1A"/>
          <w:sz w:val="22"/>
          <w:szCs w:val="22"/>
        </w:rPr>
        <w:t xml:space="preserve">Stock actual</w:t>
      </w:r>
      <w:r>
        <w:rPr>
          <w:rFonts w:ascii="Arial" w:cs="Arial" w:eastAsia="Arial" w:hAnsi="Arial"/>
          <w:color w:val="1A1A1A"/>
          <w:sz w:val="22"/>
          <w:szCs w:val="22"/>
        </w:rPr>
        <w:t xml:space="preserve"> — lo que tenés hoy en depósito. Se sincroniza automáticamente si cargás stock histórico.</w:t>
      </w:r>
    </w:p>
    <w:p>
      <w:pPr>
        <w:pStyle w:val="ListParagraph"/>
        <w:numPr>
          <w:ilvl w:val="0"/>
          <w:numId w:val="2"/>
        </w:numPr>
        <w:spacing w:after="180" w:before="0" w:line="300"/>
      </w:pPr>
      <w:r>
        <w:rPr>
          <w:rFonts w:ascii="Arial" w:cs="Arial" w:eastAsia="Arial" w:hAnsi="Arial"/>
          <w:b/>
          <w:bCs/>
          <w:color w:val="1A1A1A"/>
          <w:sz w:val="22"/>
          <w:szCs w:val="22"/>
        </w:rPr>
        <w:t xml:space="preserve">Seguridad (meses)</w:t>
      </w:r>
      <w:r>
        <w:rPr>
          <w:rFonts w:ascii="Arial" w:cs="Arial" w:eastAsia="Arial" w:hAnsi="Arial"/>
          <w:color w:val="1A1A1A"/>
          <w:sz w:val="22"/>
          <w:szCs w:val="22"/>
        </w:rPr>
        <w:t xml:space="preserve"> — cuántos meses de demanda querés tener de colchón. Default: 3. Ajustable por producto.</w:t>
      </w:r>
    </w:p>
    <w:p>
      <w:pPr>
        <w:pStyle w:val="ListParagraph"/>
        <w:numPr>
          <w:ilvl w:val="0"/>
          <w:numId w:val="2"/>
        </w:numPr>
        <w:spacing w:after="180" w:before="0" w:line="300"/>
      </w:pPr>
      <w:r>
        <w:rPr>
          <w:rFonts w:ascii="Arial" w:cs="Arial" w:eastAsia="Arial" w:hAnsi="Arial"/>
          <w:b/>
          <w:bCs/>
          <w:color w:val="1A1A1A"/>
          <w:sz w:val="22"/>
          <w:szCs w:val="22"/>
        </w:rPr>
        <w:t xml:space="preserve">Bonif %</w:t>
      </w:r>
      <w:r>
        <w:rPr>
          <w:rFonts w:ascii="Arial" w:cs="Arial" w:eastAsia="Arial" w:hAnsi="Arial"/>
          <w:color w:val="1A1A1A"/>
          <w:sz w:val="22"/>
          <w:szCs w:val="22"/>
        </w:rPr>
        <w:t xml:space="preserve"> — bonificación estructural. Se auto-detecta. Si querés forzar un valor, editalo y queda en azul.</w:t>
      </w:r>
    </w:p>
    <w:p>
      <w:pPr>
        <w:spacing w:after="60" w:before="200" w:line="300"/>
      </w:pPr>
      <w:r>
        <w:rPr>
          <w:rFonts w:ascii="Arial" w:cs="Arial" w:eastAsia="Arial" w:hAnsi="Arial"/>
          <w:b/>
          <w:bCs/>
          <w:color w:val="2E5090"/>
          <w:sz w:val="22"/>
          <w:szCs w:val="22"/>
        </w:rPr>
        <w:t xml:space="preserve">Tránsito</w:t>
      </w:r>
    </w:p>
    <w:p>
      <w:pPr>
        <w:spacing w:after="180" w:before="0" w:line="300"/>
      </w:pPr>
      <w:r>
        <w:rPr>
          <w:rFonts w:ascii="Arial" w:cs="Arial" w:eastAsia="Arial" w:hAnsi="Arial"/>
          <w:color w:val="1A1A1A"/>
          <w:sz w:val="22"/>
          <w:szCs w:val="22"/>
        </w:rPr>
        <w:t xml:space="preserve">Si tenés mercadería en camino, agregala con el botón '+ tránsito'. Cada orden tiene cantidad y fecha estimada de llegada. El plan la cuenta como stock disponible a partir de esa fecha.</w:t>
      </w:r>
    </w:p>
    <w:p>
      <w:pPr>
        <w:spacing w:after="60" w:before="200" w:line="300"/>
      </w:pPr>
      <w:r>
        <w:rPr>
          <w:rFonts w:ascii="Arial" w:cs="Arial" w:eastAsia="Arial" w:hAnsi="Arial"/>
          <w:b/>
          <w:bCs/>
          <w:color w:val="2E5090"/>
          <w:sz w:val="22"/>
          <w:szCs w:val="22"/>
        </w:rPr>
        <w:t xml:space="preserve">Lotes con vencimiento</w:t>
      </w:r>
    </w:p>
    <w:p>
      <w:pPr>
        <w:spacing w:after="180" w:before="0" w:line="300"/>
      </w:pPr>
      <w:r>
        <w:rPr>
          <w:rFonts w:ascii="Arial" w:cs="Arial" w:eastAsia="Arial" w:hAnsi="Arial"/>
          <w:color w:val="1A1A1A"/>
          <w:sz w:val="22"/>
          <w:szCs w:val="22"/>
        </w:rPr>
        <w:t xml:space="preserve">Si un producto tiene lotes con fecha de vencimiento, agregalos con '+ lote'. La herramienta calcula si la demanda alcanza a consumir cada lote antes de que venza. Lo que no se consume es merma proyectada y se descuenta del stock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8"/>
              <w:bottom w:val="single" w:color="CCCCCC" w:sz="1"/>
              <w:right w:val="single" w:color="CCCCCC" w:sz="1"/>
            </w:tcBorders>
            <w:shd w:fill="F0F4FA" w:val="clear"/>
            <w:tcMar>
              <w:top w:type="dxa" w:w="100"/>
              <w:left w:type="dxa" w:w="180"/>
              <w:bottom w:type="dxa" w:w="100"/>
              <w:right w:type="dxa" w:w="180"/>
            </w:tcMar>
          </w:tcPr>
          <w:p>
            <w:pPr>
              <w:spacing w:after="60"/>
            </w:pPr>
            <w:r>
              <w:rPr>
                <w:rFonts w:ascii="Arial" w:cs="Arial" w:eastAsia="Arial" w:hAnsi="Arial"/>
                <w:b/>
                <w:bCs/>
                <w:color w:val="2E5090"/>
                <w:sz w:val="20"/>
                <w:szCs w:val="20"/>
              </w:rPr>
              <w:t xml:space="preserve">💡  Carga masiva</w:t>
            </w:r>
          </w:p>
          <w:p>
            <w:pPr>
              <w:spacing w:after="0" w:line="280"/>
            </w:pPr>
            <w:r>
              <w:rPr>
                <w:rFonts w:ascii="Arial" w:cs="Arial" w:eastAsia="Arial" w:hAnsi="Arial"/>
                <w:color w:val="1A1A1A"/>
                <w:sz w:val="20"/>
                <w:szCs w:val="20"/>
              </w:rPr>
              <w:t xml:space="preserve">Podés cargar maestros, tránsito y lotes desde Excel con los botones '↑ Cargar'. Descargá primero el template para ver el formato.</w:t>
            </w:r>
          </w:p>
        </w:tc>
      </w:tr>
    </w:tbl>
    <w:p>
      <w:r>
        <w:br w:type="page"/>
      </w:r>
    </w:p>
    <w:p>
      <w:pPr>
        <w:pStyle w:val="Heading2"/>
        <w:spacing w:after="80" w:before="280" w:line="300"/>
      </w:pPr>
      <w:r>
        <w:rPr>
          <w:rFonts w:ascii="Arial" w:cs="Arial" w:eastAsia="Arial" w:hAnsi="Arial"/>
          <w:b/>
          <w:bCs/>
          <w:color w:val="2E5090"/>
          <w:sz w:val="26"/>
          <w:szCs w:val="26"/>
        </w:rPr>
        <w:t xml:space="preserve">03 · Forecast</w:t>
      </w:r>
    </w:p>
    <w:p>
      <w:pPr>
        <w:spacing w:after="180" w:before="0" w:line="300"/>
      </w:pPr>
      <w:r>
        <w:rPr>
          <w:rFonts w:ascii="Arial" w:cs="Arial" w:eastAsia="Arial" w:hAnsi="Arial"/>
          <w:color w:val="1A1A1A"/>
          <w:sz w:val="22"/>
          <w:szCs w:val="22"/>
        </w:rPr>
        <w:t xml:space="preserve">El corazón de la herramienta. Toma todo lo anterior (ventas limpias + maestros) y proyecta 18 meses de demanda.</w:t>
      </w:r>
    </w:p>
    <w:p>
      <w:pPr>
        <w:spacing w:after="60" w:before="200" w:line="300"/>
      </w:pPr>
      <w:r>
        <w:rPr>
          <w:rFonts w:ascii="Arial" w:cs="Arial" w:eastAsia="Arial" w:hAnsi="Arial"/>
          <w:b/>
          <w:bCs/>
          <w:color w:val="2E5090"/>
          <w:sz w:val="22"/>
          <w:szCs w:val="22"/>
        </w:rPr>
        <w:t xml:space="preserve">Clasificación automática</w:t>
      </w:r>
    </w:p>
    <w:p>
      <w:pPr>
        <w:spacing w:after="180" w:before="0" w:line="300"/>
      </w:pPr>
      <w:r>
        <w:rPr>
          <w:rFonts w:ascii="Arial" w:cs="Arial" w:eastAsia="Arial" w:hAnsi="Arial"/>
          <w:color w:val="1A1A1A"/>
          <w:sz w:val="22"/>
          <w:szCs w:val="22"/>
        </w:rPr>
        <w:t xml:space="preserve">Cada producto se clasifica antes de calcular:</w:t>
      </w:r>
    </w:p>
    <w:p>
      <w:pPr>
        <w:pStyle w:val="ListParagraph"/>
        <w:numPr>
          <w:ilvl w:val="0"/>
          <w:numId w:val="2"/>
        </w:numPr>
        <w:spacing w:after="180" w:before="0" w:line="300"/>
      </w:pPr>
      <w:r>
        <w:rPr>
          <w:rFonts w:ascii="Arial" w:cs="Arial" w:eastAsia="Arial" w:hAnsi="Arial"/>
          <w:b/>
          <w:bCs/>
          <w:color w:val="1B7340"/>
          <w:sz w:val="22"/>
          <w:szCs w:val="22"/>
        </w:rPr>
        <w:t xml:space="preserve">Regular</w:t>
      </w:r>
      <w:r>
        <w:rPr>
          <w:rFonts w:ascii="Arial" w:cs="Arial" w:eastAsia="Arial" w:hAnsi="Arial"/>
          <w:color w:val="1A1A1A"/>
          <w:sz w:val="22"/>
          <w:szCs w:val="22"/>
        </w:rPr>
        <w:t xml:space="preserve"> — patrón estable. Usa estacionalidad + tendencia. Es el más preciso.</w:t>
      </w:r>
    </w:p>
    <w:p>
      <w:pPr>
        <w:pStyle w:val="ListParagraph"/>
        <w:numPr>
          <w:ilvl w:val="0"/>
          <w:numId w:val="2"/>
        </w:numPr>
        <w:spacing w:after="180" w:before="0" w:line="300"/>
      </w:pPr>
      <w:r>
        <w:rPr>
          <w:rFonts w:ascii="Arial" w:cs="Arial" w:eastAsia="Arial" w:hAnsi="Arial"/>
          <w:b/>
          <w:bCs/>
          <w:color w:val="E74C3C"/>
          <w:sz w:val="22"/>
          <w:szCs w:val="22"/>
        </w:rPr>
        <w:t xml:space="preserve">Errático</w:t>
      </w:r>
      <w:r>
        <w:rPr>
          <w:rFonts w:ascii="Arial" w:cs="Arial" w:eastAsia="Arial" w:hAnsi="Arial"/>
          <w:color w:val="1A1A1A"/>
          <w:sz w:val="22"/>
          <w:szCs w:val="22"/>
        </w:rPr>
        <w:t xml:space="preserve"> — demanda impredecible. Usa media simple con rango. No inventa patrones que no existen.</w:t>
      </w:r>
    </w:p>
    <w:p>
      <w:pPr>
        <w:pStyle w:val="ListParagraph"/>
        <w:numPr>
          <w:ilvl w:val="0"/>
          <w:numId w:val="2"/>
        </w:numPr>
        <w:spacing w:after="180" w:before="0" w:line="300"/>
      </w:pPr>
      <w:r>
        <w:rPr>
          <w:rFonts w:ascii="Arial" w:cs="Arial" w:eastAsia="Arial" w:hAnsi="Arial"/>
          <w:b/>
          <w:bCs/>
          <w:color w:val="2E5090"/>
          <w:sz w:val="22"/>
          <w:szCs w:val="22"/>
        </w:rPr>
        <w:t xml:space="preserve">Nuevo</w:t>
      </w:r>
      <w:r>
        <w:rPr>
          <w:rFonts w:ascii="Arial" w:cs="Arial" w:eastAsia="Arial" w:hAnsi="Arial"/>
          <w:color w:val="1A1A1A"/>
          <w:sz w:val="22"/>
          <w:szCs w:val="22"/>
        </w:rPr>
        <w:t xml:space="preserve"> — menos de 6 meses de datos. Forecast referencial, decisión 100% del comprador.</w:t>
      </w:r>
    </w:p>
    <w:p>
      <w:pPr>
        <w:spacing w:after="60" w:before="200" w:line="300"/>
      </w:pPr>
      <w:r>
        <w:rPr>
          <w:rFonts w:ascii="Arial" w:cs="Arial" w:eastAsia="Arial" w:hAnsi="Arial"/>
          <w:b/>
          <w:bCs/>
          <w:color w:val="2E5090"/>
          <w:sz w:val="22"/>
          <w:szCs w:val="22"/>
        </w:rPr>
        <w:t xml:space="preserve">Cómo leer la tabla</w:t>
      </w:r>
    </w:p>
    <w:p>
      <w:pPr>
        <w:spacing w:after="180" w:before="0" w:line="300"/>
      </w:pPr>
      <w:r>
        <w:rPr>
          <w:rFonts w:ascii="Arial" w:cs="Arial" w:eastAsia="Arial" w:hAnsi="Arial"/>
          <w:color w:val="1A1A1A"/>
          <w:sz w:val="22"/>
          <w:szCs w:val="22"/>
        </w:rPr>
        <w:t xml:space="preserve">Cada celda muestra las unidades proyectadas para ese mes. Si pasás el mouse, ves el detalle: base, estacionalidad, tendencia, y si hay ajuste manual.</w:t>
      </w:r>
    </w:p>
    <w:p>
      <w:pPr>
        <w:spacing w:after="60" w:before="200" w:line="300"/>
      </w:pPr>
      <w:r>
        <w:rPr>
          <w:rFonts w:ascii="Arial" w:cs="Arial" w:eastAsia="Arial" w:hAnsi="Arial"/>
          <w:b/>
          <w:bCs/>
          <w:color w:val="2E5090"/>
          <w:sz w:val="22"/>
          <w:szCs w:val="22"/>
        </w:rPr>
        <w:t xml:space="preserve">Ajustar manualmente</w:t>
      </w:r>
    </w:p>
    <w:p>
      <w:pPr>
        <w:spacing w:after="180" w:before="0" w:line="300"/>
      </w:pPr>
      <w:r>
        <w:rPr>
          <w:rFonts w:ascii="Arial" w:cs="Arial" w:eastAsia="Arial" w:hAnsi="Arial"/>
          <w:color w:val="1A1A1A"/>
          <w:sz w:val="22"/>
          <w:szCs w:val="22"/>
        </w:rPr>
        <w:t xml:space="preserve">Hacé clic en cualquier celda del forecast. Aparece un input donde podés escribir un porcentaje de ajuste (+20%, -30%) o un valor absoluto. El ajuste se guarda y aparece resaltado en la celda. El valor base original no se pierde — siempre podés ver qué habría dicho el modelo sin tu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45309" w:sz="8"/>
              <w:bottom w:val="single" w:color="CCCCCC" w:sz="1"/>
              <w:right w:val="single" w:color="CCCCCC" w:sz="1"/>
            </w:tcBorders>
            <w:shd w:fill="FFF8E1" w:val="clear"/>
            <w:tcMar>
              <w:top w:type="dxa" w:w="100"/>
              <w:left w:type="dxa" w:w="180"/>
              <w:bottom w:type="dxa" w:w="100"/>
              <w:right w:type="dxa" w:w="180"/>
            </w:tcMar>
          </w:tcPr>
          <w:p>
            <w:pPr>
              <w:spacing w:after="60"/>
            </w:pPr>
            <w:r>
              <w:rPr>
                <w:rFonts w:ascii="Arial" w:cs="Arial" w:eastAsia="Arial" w:hAnsi="Arial"/>
                <w:b/>
                <w:bCs/>
                <w:color w:val="B45309"/>
                <w:sz w:val="20"/>
                <w:szCs w:val="20"/>
              </w:rPr>
              <w:t xml:space="preserve">⚠  El ajuste no contamina</w:t>
            </w:r>
          </w:p>
          <w:p>
            <w:pPr>
              <w:spacing w:after="0" w:line="280"/>
            </w:pPr>
            <w:r>
              <w:rPr>
                <w:rFonts w:ascii="Arial" w:cs="Arial" w:eastAsia="Arial" w:hAnsi="Arial"/>
                <w:color w:val="1A1A1A"/>
                <w:sz w:val="20"/>
                <w:szCs w:val="20"/>
              </w:rPr>
              <w:t xml:space="preserve">Tu ajuste modifica solo esa celda. No cambia la estacionalidad ni la tendencia del producto. Si querés que el modelo 'aprenda' un cambio, la forma correcta es marcar los períodos históricos que causaron la distorsión, no sobrescribir el forecast.</w:t>
            </w:r>
          </w:p>
        </w:tc>
      </w:tr>
    </w:tbl>
    <w:p>
      <w:pPr>
        <w:spacing w:after="60" w:before="200" w:line="300"/>
      </w:pPr>
      <w:r>
        <w:rPr>
          <w:rFonts w:ascii="Arial" w:cs="Arial" w:eastAsia="Arial" w:hAnsi="Arial"/>
          <w:b/>
          <w:bCs/>
          <w:color w:val="2E5090"/>
          <w:sz w:val="22"/>
          <w:szCs w:val="22"/>
        </w:rPr>
        <w:t xml:space="preserve">Modo foco</w:t>
      </w:r>
    </w:p>
    <w:p>
      <w:pPr>
        <w:spacing w:after="180" w:before="0" w:line="300"/>
      </w:pPr>
      <w:r>
        <w:rPr>
          <w:rFonts w:ascii="Arial" w:cs="Arial" w:eastAsia="Arial" w:hAnsi="Arial"/>
          <w:color w:val="1A1A1A"/>
          <w:sz w:val="22"/>
          <w:szCs w:val="22"/>
        </w:rPr>
        <w:t xml:space="preserve">Hacé clic en el nombre de un producto para enfocarte en él. Todos los módulos se filtran a ese producto. Navegá entre productos con las flechas ◀ ▶ del header. Cerrá el foco con la ✕.</w:t>
      </w:r>
    </w:p>
    <w:p>
      <w:r>
        <w:br w:type="page"/>
      </w:r>
    </w:p>
    <w:p>
      <w:pPr>
        <w:pStyle w:val="Heading2"/>
        <w:spacing w:after="80" w:before="280" w:line="300"/>
      </w:pPr>
      <w:r>
        <w:rPr>
          <w:rFonts w:ascii="Arial" w:cs="Arial" w:eastAsia="Arial" w:hAnsi="Arial"/>
          <w:b/>
          <w:bCs/>
          <w:color w:val="2E5090"/>
          <w:sz w:val="26"/>
          <w:szCs w:val="26"/>
        </w:rPr>
        <w:t xml:space="preserve">04 · Plan de compras</w:t>
      </w:r>
    </w:p>
    <w:p>
      <w:pPr>
        <w:spacing w:after="180" w:before="0" w:line="300"/>
      </w:pPr>
      <w:r>
        <w:rPr>
          <w:rFonts w:ascii="Arial" w:cs="Arial" w:eastAsia="Arial" w:hAnsi="Arial"/>
          <w:color w:val="1A1A1A"/>
          <w:sz w:val="22"/>
          <w:szCs w:val="22"/>
        </w:rPr>
        <w:t xml:space="preserve">Traduce el forecast en pedidos concretos: cuánto pedir, cuándo emitir la orden, cuánto cuesta.</w:t>
      </w:r>
    </w:p>
    <w:p>
      <w:pPr>
        <w:spacing w:after="60" w:before="200" w:line="300"/>
      </w:pPr>
      <w:r>
        <w:rPr>
          <w:rFonts w:ascii="Arial" w:cs="Arial" w:eastAsia="Arial" w:hAnsi="Arial"/>
          <w:b/>
          <w:bCs/>
          <w:color w:val="2E5090"/>
          <w:sz w:val="22"/>
          <w:szCs w:val="22"/>
        </w:rPr>
        <w:t xml:space="preserve">Agrupación</w:t>
      </w:r>
    </w:p>
    <w:p>
      <w:pPr>
        <w:spacing w:after="180" w:before="0" w:line="300"/>
      </w:pPr>
      <w:r>
        <w:rPr>
          <w:rFonts w:ascii="Arial" w:cs="Arial" w:eastAsia="Arial" w:hAnsi="Arial"/>
          <w:color w:val="1A1A1A"/>
          <w:sz w:val="22"/>
          <w:szCs w:val="22"/>
        </w:rPr>
        <w:t xml:space="preserve">Elegí cómo agrupar las ventanas de compra: mensual (un pedido por mes), trimestral, semestral, o calendario personalizado (vos ponés las fechas de emisión). El calendario personalizado es el modo más flexible — ponés las fechas reales en que vas a emitir pedidos para cada origen.</w:t>
      </w:r>
    </w:p>
    <w:p>
      <w:pPr>
        <w:spacing w:after="60" w:before="200" w:line="300"/>
      </w:pPr>
      <w:r>
        <w:rPr>
          <w:rFonts w:ascii="Arial" w:cs="Arial" w:eastAsia="Arial" w:hAnsi="Arial"/>
          <w:b/>
          <w:bCs/>
          <w:color w:val="2E5090"/>
          <w:sz w:val="22"/>
          <w:szCs w:val="22"/>
        </w:rPr>
        <w:t xml:space="preserve">Cómo leer la tabla</w:t>
      </w:r>
    </w:p>
    <w:p>
      <w:pPr>
        <w:spacing w:after="180" w:before="0" w:line="300"/>
      </w:pPr>
      <w:r>
        <w:rPr>
          <w:rFonts w:ascii="Arial" w:cs="Arial" w:eastAsia="Arial" w:hAnsi="Arial"/>
          <w:color w:val="1A1A1A"/>
          <w:sz w:val="22"/>
          <w:szCs w:val="22"/>
        </w:rPr>
        <w:t xml:space="preserve">Cada fila es un producto. Cada columna es una ventana de compra. La celda muestra la cantidad sugerida. Los colores indican:</w:t>
      </w:r>
    </w:p>
    <w:p>
      <w:pPr>
        <w:pStyle w:val="ListParagraph"/>
        <w:numPr>
          <w:ilvl w:val="0"/>
          <w:numId w:val="2"/>
        </w:numPr>
        <w:spacing w:after="180" w:before="0" w:line="300"/>
      </w:pPr>
      <w:r>
        <w:rPr>
          <w:rFonts w:ascii="Arial" w:cs="Arial" w:eastAsia="Arial" w:hAnsi="Arial"/>
          <w:b/>
          <w:bCs/>
          <w:color w:val="E74C3C"/>
          <w:sz w:val="22"/>
          <w:szCs w:val="22"/>
        </w:rPr>
        <w:t xml:space="preserve">Rojo</w:t>
      </w:r>
      <w:r>
        <w:rPr>
          <w:rFonts w:ascii="Arial" w:cs="Arial" w:eastAsia="Arial" w:hAnsi="Arial"/>
          <w:color w:val="1A1A1A"/>
          <w:sz w:val="22"/>
          <w:szCs w:val="22"/>
        </w:rPr>
        <w:t xml:space="preserve"> — quiebre. El stock llega a cero antes de que llegue el pedido. Acción urgente.</w:t>
      </w:r>
    </w:p>
    <w:p>
      <w:pPr>
        <w:pStyle w:val="ListParagraph"/>
        <w:numPr>
          <w:ilvl w:val="0"/>
          <w:numId w:val="2"/>
        </w:numPr>
        <w:spacing w:after="180" w:before="0" w:line="300"/>
      </w:pPr>
      <w:r>
        <w:rPr>
          <w:rFonts w:ascii="Arial" w:cs="Arial" w:eastAsia="Arial" w:hAnsi="Arial"/>
          <w:b/>
          <w:bCs/>
          <w:color w:val="B45309"/>
          <w:sz w:val="22"/>
          <w:szCs w:val="22"/>
        </w:rPr>
        <w:t xml:space="preserve">Amarillo</w:t>
      </w:r>
      <w:r>
        <w:rPr>
          <w:rFonts w:ascii="Arial" w:cs="Arial" w:eastAsia="Arial" w:hAnsi="Arial"/>
          <w:color w:val="1A1A1A"/>
          <w:sz w:val="22"/>
          <w:szCs w:val="22"/>
        </w:rPr>
        <w:t xml:space="preserve"> — stock bajo seguridad. No hay quiebre pero el colchón es insuficiente.</w:t>
      </w:r>
    </w:p>
    <w:p>
      <w:pPr>
        <w:pStyle w:val="ListParagraph"/>
        <w:numPr>
          <w:ilvl w:val="0"/>
          <w:numId w:val="2"/>
        </w:numPr>
        <w:spacing w:after="180" w:before="0" w:line="300"/>
      </w:pPr>
      <w:r>
        <w:rPr>
          <w:rFonts w:ascii="Arial" w:cs="Arial" w:eastAsia="Arial" w:hAnsi="Arial"/>
          <w:b/>
          <w:bCs/>
          <w:color w:val="1B7340"/>
          <w:sz w:val="22"/>
          <w:szCs w:val="22"/>
        </w:rPr>
        <w:t xml:space="preserve">Verde</w:t>
      </w:r>
      <w:r>
        <w:rPr>
          <w:rFonts w:ascii="Arial" w:cs="Arial" w:eastAsia="Arial" w:hAnsi="Arial"/>
          <w:color w:val="1A1A1A"/>
          <w:sz w:val="22"/>
          <w:szCs w:val="22"/>
        </w:rPr>
        <w:t xml:space="preserve"> — hay que reponer pero no hay urgencia.</w:t>
      </w:r>
    </w:p>
    <w:p>
      <w:pPr>
        <w:pStyle w:val="ListParagraph"/>
        <w:numPr>
          <w:ilvl w:val="0"/>
          <w:numId w:val="2"/>
        </w:numPr>
        <w:spacing w:after="180" w:before="0" w:line="300"/>
      </w:pPr>
      <w:r>
        <w:rPr>
          <w:rFonts w:ascii="Arial" w:cs="Arial" w:eastAsia="Arial" w:hAnsi="Arial"/>
          <w:b/>
          <w:bCs/>
          <w:color w:val="1A1A1A"/>
          <w:sz w:val="22"/>
          <w:szCs w:val="22"/>
        </w:rPr>
        <w:t xml:space="preserve">Sin color</w:t>
      </w:r>
      <w:r>
        <w:rPr>
          <w:rFonts w:ascii="Arial" w:cs="Arial" w:eastAsia="Arial" w:hAnsi="Arial"/>
          <w:color w:val="1A1A1A"/>
          <w:sz w:val="22"/>
          <w:szCs w:val="22"/>
        </w:rPr>
        <w:t xml:space="preserve"> — no hace falta pedir en esta ventana.</w:t>
      </w:r>
    </w:p>
    <w:p>
      <w:pPr>
        <w:spacing w:after="60" w:before="200" w:line="300"/>
      </w:pPr>
      <w:r>
        <w:rPr>
          <w:rFonts w:ascii="Arial" w:cs="Arial" w:eastAsia="Arial" w:hAnsi="Arial"/>
          <w:b/>
          <w:bCs/>
          <w:color w:val="2E5090"/>
          <w:sz w:val="22"/>
          <w:szCs w:val="22"/>
        </w:rPr>
        <w:t xml:space="preserve">Sobrescribir cantidades</w:t>
      </w:r>
    </w:p>
    <w:p>
      <w:pPr>
        <w:spacing w:after="180" w:before="0" w:line="300"/>
      </w:pPr>
      <w:r>
        <w:rPr>
          <w:rFonts w:ascii="Arial" w:cs="Arial" w:eastAsia="Arial" w:hAnsi="Arial"/>
          <w:color w:val="1A1A1A"/>
          <w:sz w:val="22"/>
          <w:szCs w:val="22"/>
        </w:rPr>
        <w:t xml:space="preserve">Hacé clic en cualquier celda de cantidad para escribir tu propio número. La celda queda marcada como override. El modelo no se toca — solo se reemplaza la cantidad de ese producto en esa ventana.</w:t>
      </w:r>
    </w:p>
    <w:p>
      <w:pPr>
        <w:spacing w:after="60" w:before="200" w:line="300"/>
      </w:pPr>
      <w:r>
        <w:rPr>
          <w:rFonts w:ascii="Arial" w:cs="Arial" w:eastAsia="Arial" w:hAnsi="Arial"/>
          <w:b/>
          <w:bCs/>
          <w:color w:val="2E5090"/>
          <w:sz w:val="22"/>
          <w:szCs w:val="22"/>
        </w:rPr>
        <w:t xml:space="preserve">Sugerencias de ajuste</w:t>
      </w:r>
    </w:p>
    <w:p>
      <w:pPr>
        <w:spacing w:after="180" w:before="0" w:line="300"/>
      </w:pPr>
      <w:r>
        <w:rPr>
          <w:rFonts w:ascii="Arial" w:cs="Arial" w:eastAsia="Arial" w:hAnsi="Arial"/>
          <w:color w:val="1A1A1A"/>
          <w:sz w:val="22"/>
          <w:szCs w:val="22"/>
        </w:rPr>
        <w:t xml:space="preserve">Si un producto tiene quiebre en la ventana siguiente, aparece un ícono 💡 en la ventana anterior con una sugerencia: 'agregar X unidades a este pedido para evitar el quiebre del próximo'. Podés aceptarla o ignorarla.</w:t>
      </w:r>
    </w:p>
    <w:p>
      <w:pPr>
        <w:spacing w:after="60" w:before="200" w:line="300"/>
      </w:pPr>
      <w:r>
        <w:rPr>
          <w:rFonts w:ascii="Arial" w:cs="Arial" w:eastAsia="Arial" w:hAnsi="Arial"/>
          <w:b/>
          <w:bCs/>
          <w:color w:val="2E5090"/>
          <w:sz w:val="22"/>
          <w:szCs w:val="22"/>
        </w:rPr>
        <w:t xml:space="preserve">Revisión</w:t>
      </w:r>
    </w:p>
    <w:p>
      <w:pPr>
        <w:spacing w:after="180" w:before="0" w:line="300"/>
      </w:pPr>
      <w:r>
        <w:rPr>
          <w:rFonts w:ascii="Arial" w:cs="Arial" w:eastAsia="Arial" w:hAnsi="Arial"/>
          <w:color w:val="1A1A1A"/>
          <w:sz w:val="22"/>
          <w:szCs w:val="22"/>
        </w:rPr>
        <w:t xml:space="preserve">Cada producto tiene un botón de estado: ○ (sin revisar) → ✓ (revisado) → ⚑ (en duda). Al terminar, podés guardar las revisiones en Google Sheets. Los productos marcados como ✓ salen de las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8"/>
              <w:bottom w:val="single" w:color="CCCCCC" w:sz="1"/>
              <w:right w:val="single" w:color="CCCCCC" w:sz="1"/>
            </w:tcBorders>
            <w:shd w:fill="F0F4FA" w:val="clear"/>
            <w:tcMar>
              <w:top w:type="dxa" w:w="100"/>
              <w:left w:type="dxa" w:w="180"/>
              <w:bottom w:type="dxa" w:w="100"/>
              <w:right w:type="dxa" w:w="180"/>
            </w:tcMar>
          </w:tcPr>
          <w:p>
            <w:pPr>
              <w:spacing w:after="60"/>
            </w:pPr>
            <w:r>
              <w:rPr>
                <w:rFonts w:ascii="Arial" w:cs="Arial" w:eastAsia="Arial" w:hAnsi="Arial"/>
                <w:b/>
                <w:bCs/>
                <w:color w:val="2E5090"/>
                <w:sz w:val="20"/>
                <w:szCs w:val="20"/>
              </w:rPr>
              <w:t xml:space="preserve">💡  Ciclo de revisión</w:t>
            </w:r>
          </w:p>
          <w:p>
            <w:pPr>
              <w:spacing w:after="0" w:line="280"/>
            </w:pPr>
            <w:r>
              <w:rPr>
                <w:rFonts w:ascii="Arial" w:cs="Arial" w:eastAsia="Arial" w:hAnsi="Arial"/>
                <w:color w:val="1A1A1A"/>
                <w:sz w:val="20"/>
                <w:szCs w:val="20"/>
              </w:rPr>
              <w:t xml:space="preserve">Ingresá un nombre de ciclo (ej: 'pedido-jul-2026') en el campo de texto. Las revisiones se guardan por ciclo — si cambias el nombre, arrancás de cero.</w:t>
            </w:r>
          </w:p>
        </w:tc>
      </w:tr>
    </w:tbl>
    <w:p>
      <w:r>
        <w:br w:type="page"/>
      </w:r>
    </w:p>
    <w:p>
      <w:pPr>
        <w:pStyle w:val="Heading2"/>
        <w:spacing w:after="80" w:before="280" w:line="300"/>
      </w:pPr>
      <w:r>
        <w:rPr>
          <w:rFonts w:ascii="Arial" w:cs="Arial" w:eastAsia="Arial" w:hAnsi="Arial"/>
          <w:b/>
          <w:bCs/>
          <w:color w:val="2E5090"/>
          <w:sz w:val="26"/>
          <w:szCs w:val="26"/>
        </w:rPr>
        <w:t xml:space="preserve">05 · Alertas</w:t>
      </w:r>
    </w:p>
    <w:p>
      <w:pPr>
        <w:spacing w:after="180" w:before="0" w:line="300"/>
      </w:pPr>
      <w:r>
        <w:rPr>
          <w:rFonts w:ascii="Arial" w:cs="Arial" w:eastAsia="Arial" w:hAnsi="Arial"/>
          <w:color w:val="1A1A1A"/>
          <w:sz w:val="22"/>
          <w:szCs w:val="22"/>
        </w:rPr>
        <w:t xml:space="preserve">Una lista priorizada de todo lo que necesita atención. Las alertas se generan automáticamente y se actualizan en tiempo real cuando cambiás algo.</w:t>
      </w:r>
    </w:p>
    <w:p>
      <w:pPr>
        <w:spacing w:after="60" w:before="200" w:line="300"/>
      </w:pPr>
      <w:r>
        <w:rPr>
          <w:rFonts w:ascii="Arial" w:cs="Arial" w:eastAsia="Arial" w:hAnsi="Arial"/>
          <w:b/>
          <w:bCs/>
          <w:color w:val="2E5090"/>
          <w:sz w:val="22"/>
          <w:szCs w:val="22"/>
        </w:rPr>
        <w:t xml:space="preserve">Niveles</w:t>
      </w:r>
    </w:p>
    <w:p>
      <w:pPr>
        <w:pStyle w:val="ListParagraph"/>
        <w:numPr>
          <w:ilvl w:val="0"/>
          <w:numId w:val="2"/>
        </w:numPr>
        <w:spacing w:after="180" w:before="0" w:line="300"/>
      </w:pPr>
      <w:r>
        <w:rPr>
          <w:rFonts w:ascii="Arial" w:cs="Arial" w:eastAsia="Arial" w:hAnsi="Arial"/>
          <w:b/>
          <w:bCs/>
          <w:color w:val="E74C3C"/>
          <w:sz w:val="22"/>
          <w:szCs w:val="22"/>
        </w:rPr>
        <w:t xml:space="preserve">Críticas</w:t>
      </w:r>
      <w:r>
        <w:rPr>
          <w:rFonts w:ascii="Arial" w:cs="Arial" w:eastAsia="Arial" w:hAnsi="Arial"/>
          <w:color w:val="1A1A1A"/>
          <w:sz w:val="22"/>
          <w:szCs w:val="22"/>
        </w:rPr>
        <w:t xml:space="preserve"> — quiebres proyectados, órdenes con fecha de emisión vencida.</w:t>
      </w:r>
    </w:p>
    <w:p>
      <w:pPr>
        <w:pStyle w:val="ListParagraph"/>
        <w:numPr>
          <w:ilvl w:val="0"/>
          <w:numId w:val="2"/>
        </w:numPr>
        <w:spacing w:after="180" w:before="0" w:line="300"/>
      </w:pPr>
      <w:r>
        <w:rPr>
          <w:rFonts w:ascii="Arial" w:cs="Arial" w:eastAsia="Arial" w:hAnsi="Arial"/>
          <w:b/>
          <w:bCs/>
          <w:color w:val="F97316"/>
          <w:sz w:val="22"/>
          <w:szCs w:val="22"/>
        </w:rPr>
        <w:t xml:space="preserve">Importantes</w:t>
      </w:r>
      <w:r>
        <w:rPr>
          <w:rFonts w:ascii="Arial" w:cs="Arial" w:eastAsia="Arial" w:hAnsi="Arial"/>
          <w:color w:val="1A1A1A"/>
          <w:sz w:val="22"/>
          <w:szCs w:val="22"/>
        </w:rPr>
        <w:t xml:space="preserve"> — stock bajo seguridad, órdenes inusualmente altas o bajas.</w:t>
      </w:r>
    </w:p>
    <w:p>
      <w:pPr>
        <w:pStyle w:val="ListParagraph"/>
        <w:numPr>
          <w:ilvl w:val="0"/>
          <w:numId w:val="2"/>
        </w:numPr>
        <w:spacing w:after="180" w:before="0" w:line="300"/>
      </w:pPr>
      <w:r>
        <w:rPr>
          <w:rFonts w:ascii="Arial" w:cs="Arial" w:eastAsia="Arial" w:hAnsi="Arial"/>
          <w:b/>
          <w:bCs/>
          <w:color w:val="B45309"/>
          <w:sz w:val="22"/>
          <w:szCs w:val="22"/>
        </w:rPr>
        <w:t xml:space="preserve">Atención</w:t>
      </w:r>
      <w:r>
        <w:rPr>
          <w:rFonts w:ascii="Arial" w:cs="Arial" w:eastAsia="Arial" w:hAnsi="Arial"/>
          <w:color w:val="1A1A1A"/>
          <w:sz w:val="22"/>
          <w:szCs w:val="22"/>
        </w:rPr>
        <w:t xml:space="preserve"> — erráticos sin revisión manual, tránsito tardío, productos nuevos.</w:t>
      </w:r>
    </w:p>
    <w:p>
      <w:pPr>
        <w:pStyle w:val="ListParagraph"/>
        <w:numPr>
          <w:ilvl w:val="0"/>
          <w:numId w:val="2"/>
        </w:numPr>
        <w:spacing w:after="180" w:before="0" w:line="300"/>
      </w:pPr>
      <w:r>
        <w:rPr>
          <w:rFonts w:ascii="Arial" w:cs="Arial" w:eastAsia="Arial" w:hAnsi="Arial"/>
          <w:b/>
          <w:bCs/>
          <w:color w:val="2E5090"/>
          <w:sz w:val="22"/>
          <w:szCs w:val="22"/>
        </w:rPr>
        <w:t xml:space="preserve">Info</w:t>
      </w:r>
      <w:r>
        <w:rPr>
          <w:rFonts w:ascii="Arial" w:cs="Arial" w:eastAsia="Arial" w:hAnsi="Arial"/>
          <w:color w:val="1A1A1A"/>
          <w:sz w:val="22"/>
          <w:szCs w:val="22"/>
        </w:rPr>
        <w:t xml:space="preserve"> — tendencias fuertes, overrides activos.</w:t>
      </w:r>
    </w:p>
    <w:p>
      <w:pPr>
        <w:spacing w:after="180" w:before="0" w:line="300"/>
      </w:pPr>
      <w:r>
        <w:rPr>
          <w:rFonts w:ascii="Arial" w:cs="Arial" w:eastAsia="Arial" w:hAnsi="Arial"/>
          <w:color w:val="1A1A1A"/>
          <w:sz w:val="22"/>
          <w:szCs w:val="22"/>
        </w:rPr>
        <w:t xml:space="preserve">Cada alerta tiene un botón que te lleva directamente al módulo donde podés actuar (forecast, plan, maestros).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7340" w:sz="8"/>
              <w:bottom w:val="single" w:color="CCCCCC" w:sz="1"/>
              <w:right w:val="single" w:color="CCCCCC" w:sz="1"/>
            </w:tcBorders>
            <w:shd w:fill="E8F5E9" w:val="clear"/>
            <w:tcMar>
              <w:top w:type="dxa" w:w="100"/>
              <w:left w:type="dxa" w:w="180"/>
              <w:bottom w:type="dxa" w:w="100"/>
              <w:right w:type="dxa" w:w="180"/>
            </w:tcMar>
          </w:tcPr>
          <w:p>
            <w:pPr>
              <w:spacing w:after="60"/>
            </w:pPr>
            <w:r>
              <w:rPr>
                <w:rFonts w:ascii="Arial" w:cs="Arial" w:eastAsia="Arial" w:hAnsi="Arial"/>
                <w:b/>
                <w:bCs/>
                <w:color w:val="1B7340"/>
                <w:sz w:val="20"/>
                <w:szCs w:val="20"/>
              </w:rPr>
              <w:t xml:space="preserve">✓  Productos revisados desaparecen</w:t>
            </w:r>
          </w:p>
          <w:p>
            <w:pPr>
              <w:spacing w:after="0" w:line="280"/>
            </w:pPr>
            <w:r>
              <w:rPr>
                <w:rFonts w:ascii="Arial" w:cs="Arial" w:eastAsia="Arial" w:hAnsi="Arial"/>
                <w:color w:val="1A1A1A"/>
                <w:sz w:val="20"/>
                <w:szCs w:val="20"/>
              </w:rPr>
              <w:t xml:space="preserve">Si marcaste un producto como ✓ en el plan de compras, sus alertas de tipo 'atención' se ocultan. Las críticas (quiebres) siempre se muestran.</w:t>
            </w:r>
          </w:p>
        </w:tc>
      </w:tr>
    </w:tbl>
    <w:p>
      <w:pPr>
        <w:pStyle w:val="Heading2"/>
        <w:spacing w:after="80" w:before="280" w:line="300"/>
      </w:pPr>
      <w:r>
        <w:rPr>
          <w:rFonts w:ascii="Arial" w:cs="Arial" w:eastAsia="Arial" w:hAnsi="Arial"/>
          <w:b/>
          <w:bCs/>
          <w:color w:val="2E5090"/>
          <w:sz w:val="26"/>
          <w:szCs w:val="26"/>
        </w:rPr>
        <w:t xml:space="preserve">Dashboard</w:t>
      </w:r>
    </w:p>
    <w:p>
      <w:pPr>
        <w:spacing w:after="180" w:before="0" w:line="300"/>
      </w:pPr>
      <w:r>
        <w:rPr>
          <w:rFonts w:ascii="Arial" w:cs="Arial" w:eastAsia="Arial" w:hAnsi="Arial"/>
          <w:color w:val="1A1A1A"/>
          <w:sz w:val="22"/>
          <w:szCs w:val="22"/>
        </w:rPr>
        <w:t xml:space="preserve">Panorama completo en una sola pantalla. Requiere forecast y plan calculados. Muestra los KPIs globales (productos, unidades, valor), los productos con mayor venta perdida estimada por quiebre, los de mayor valor de compra, y los vencimientos próximos. Todo respeta el filtro global de marca/línea/ABC.</w:t>
      </w:r>
    </w:p>
    <w:p>
      <w:r>
        <w:br w:type="page"/>
      </w:r>
    </w:p>
    <w:p>
      <w:pPr>
        <w:pStyle w:val="Heading2"/>
        <w:spacing w:after="80" w:before="280" w:line="300"/>
      </w:pPr>
      <w:r>
        <w:rPr>
          <w:rFonts w:ascii="Arial" w:cs="Arial" w:eastAsia="Arial" w:hAnsi="Arial"/>
          <w:b/>
          <w:bCs/>
          <w:color w:val="2E5090"/>
          <w:sz w:val="26"/>
          <w:szCs w:val="26"/>
        </w:rPr>
        <w:t xml:space="preserve">Sesiones</w:t>
      </w:r>
    </w:p>
    <w:p>
      <w:pPr>
        <w:spacing w:after="180" w:before="0" w:line="300"/>
      </w:pPr>
      <w:r>
        <w:rPr>
          <w:rFonts w:ascii="Arial" w:cs="Arial" w:eastAsia="Arial" w:hAnsi="Arial"/>
          <w:color w:val="1A1A1A"/>
          <w:sz w:val="22"/>
          <w:szCs w:val="22"/>
        </w:rPr>
        <w:t xml:space="preserve">El sistema de sesiones es lo que convierte la herramienta de un calculador en un proceso de gestión. Accedés desde el botón 📁 Sesiones del header.</w:t>
      </w:r>
    </w:p>
    <w:p>
      <w:pPr>
        <w:spacing w:after="60" w:before="200" w:line="300"/>
      </w:pPr>
      <w:r>
        <w:rPr>
          <w:rFonts w:ascii="Arial" w:cs="Arial" w:eastAsia="Arial" w:hAnsi="Arial"/>
          <w:b/>
          <w:bCs/>
          <w:color w:val="2E5090"/>
          <w:sz w:val="22"/>
          <w:szCs w:val="22"/>
        </w:rPr>
        <w:t xml:space="preserve">Guardar</w:t>
      </w:r>
    </w:p>
    <w:p>
      <w:pPr>
        <w:spacing w:after="180" w:before="0" w:line="300"/>
      </w:pPr>
      <w:r>
        <w:rPr>
          <w:rFonts w:ascii="Arial" w:cs="Arial" w:eastAsia="Arial" w:hAnsi="Arial"/>
          <w:color w:val="1A1A1A"/>
          <w:sz w:val="22"/>
          <w:szCs w:val="22"/>
        </w:rPr>
        <w:t xml:space="preserve">Captura el estado completo: marcados, forecast, config, maestros, plan, revisiones, y el log de cambios. Ponele nombre (ej: 'Forecast Abril 2026'), tipo (mensual o trimestral), y guardá. Se comprime automáticamente y se guarda en tu browser + backup en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45309" w:sz="8"/>
              <w:bottom w:val="single" w:color="CCCCCC" w:sz="1"/>
              <w:right w:val="single" w:color="CCCCCC" w:sz="1"/>
            </w:tcBorders>
            <w:shd w:fill="FFF8E1" w:val="clear"/>
            <w:tcMar>
              <w:top w:type="dxa" w:w="100"/>
              <w:left w:type="dxa" w:w="180"/>
              <w:bottom w:type="dxa" w:w="100"/>
              <w:right w:type="dxa" w:w="180"/>
            </w:tcMar>
          </w:tcPr>
          <w:p>
            <w:pPr>
              <w:spacing w:after="60"/>
            </w:pPr>
            <w:r>
              <w:rPr>
                <w:rFonts w:ascii="Arial" w:cs="Arial" w:eastAsia="Arial" w:hAnsi="Arial"/>
                <w:b/>
                <w:bCs/>
                <w:color w:val="B45309"/>
                <w:sz w:val="20"/>
                <w:szCs w:val="20"/>
              </w:rPr>
              <w:t xml:space="preserve">⚠  Guardá después de calcular todo</w:t>
            </w:r>
          </w:p>
          <w:p>
            <w:pPr>
              <w:spacing w:after="0" w:line="280"/>
            </w:pPr>
            <w:r>
              <w:rPr>
                <w:rFonts w:ascii="Arial" w:cs="Arial" w:eastAsia="Arial" w:hAnsi="Arial"/>
                <w:color w:val="1A1A1A"/>
                <w:sz w:val="20"/>
                <w:szCs w:val="20"/>
              </w:rPr>
              <w:t xml:space="preserve">Si guardás antes de calcular forecast o plan, la sesión queda incompleta. La herramienta te avisa con un listado de lo que falta.</w:t>
            </w:r>
          </w:p>
        </w:tc>
      </w:tr>
    </w:tbl>
    <w:p>
      <w:pPr>
        <w:spacing w:after="60" w:before="200" w:line="300"/>
      </w:pPr>
      <w:r>
        <w:rPr>
          <w:rFonts w:ascii="Arial" w:cs="Arial" w:eastAsia="Arial" w:hAnsi="Arial"/>
          <w:b/>
          <w:bCs/>
          <w:color w:val="2E5090"/>
          <w:sz w:val="22"/>
          <w:szCs w:val="22"/>
        </w:rPr>
        <w:t xml:space="preserve">Cargar</w:t>
      </w:r>
    </w:p>
    <w:p>
      <w:pPr>
        <w:spacing w:after="180" w:before="0" w:line="300"/>
      </w:pPr>
      <w:r>
        <w:rPr>
          <w:rFonts w:ascii="Arial" w:cs="Arial" w:eastAsia="Arial" w:hAnsi="Arial"/>
          <w:color w:val="1A1A1A"/>
          <w:sz w:val="22"/>
          <w:szCs w:val="22"/>
        </w:rPr>
        <w:t xml:space="preserve">Cargá el histórico de ventas primero (el archivo Excel). Después abrí Sesiones → Historial → Cargar. La sesión restaura los marcados, la config, los ajustes manuales, y recalcula forecast y plan automáticamente.</w:t>
      </w:r>
    </w:p>
    <w:p>
      <w:pPr>
        <w:spacing w:after="60" w:before="200" w:line="300"/>
      </w:pPr>
      <w:r>
        <w:rPr>
          <w:rFonts w:ascii="Arial" w:cs="Arial" w:eastAsia="Arial" w:hAnsi="Arial"/>
          <w:b/>
          <w:bCs/>
          <w:color w:val="2E5090"/>
          <w:sz w:val="22"/>
          <w:szCs w:val="22"/>
        </w:rPr>
        <w:t xml:space="preserve">Comparar</w:t>
      </w:r>
    </w:p>
    <w:p>
      <w:pPr>
        <w:spacing w:after="180" w:before="0" w:line="300"/>
      </w:pPr>
      <w:r>
        <w:rPr>
          <w:rFonts w:ascii="Arial" w:cs="Arial" w:eastAsia="Arial" w:hAnsi="Arial"/>
          <w:color w:val="1A1A1A"/>
          <w:sz w:val="22"/>
          <w:szCs w:val="22"/>
        </w:rPr>
        <w:t xml:space="preserve">Seleccioná dos sesiones (o una sesión vs el estado actual) y hacé clic en Comparar. Ves los deltas agrupados por marca y línea: qué productos subieron o bajaron en forecast, qué marcados cambiaron, qué overrides se modificaron. Es la forma de responder '¿qué cambió desde el mes pasado?'.</w:t>
      </w:r>
    </w:p>
    <w:p>
      <w:pPr>
        <w:spacing w:after="60" w:before="200" w:line="300"/>
      </w:pPr>
      <w:r>
        <w:rPr>
          <w:rFonts w:ascii="Arial" w:cs="Arial" w:eastAsia="Arial" w:hAnsi="Arial"/>
          <w:b/>
          <w:bCs/>
          <w:color w:val="2E5090"/>
          <w:sz w:val="22"/>
          <w:szCs w:val="22"/>
        </w:rPr>
        <w:t xml:space="preserve">Importar marcados</w:t>
      </w:r>
    </w:p>
    <w:p>
      <w:pPr>
        <w:spacing w:after="180" w:before="0" w:line="300"/>
      </w:pPr>
      <w:r>
        <w:rPr>
          <w:rFonts w:ascii="Arial" w:cs="Arial" w:eastAsia="Arial" w:hAnsi="Arial"/>
          <w:color w:val="1A1A1A"/>
          <w:sz w:val="22"/>
          <w:szCs w:val="22"/>
        </w:rPr>
        <w:t xml:space="preserve">Al arrancar un nuevo ciclo, no hace falta re-marcar los 254 productos. Abrí Sesiones → Importar marcados, seleccioná la sesión del mes anterior, y todos los marcados (faltantes, bonificaciones) se aplican al histórico actual. Solo revisás los períodos nuevos.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8"/>
              <w:bottom w:val="single" w:color="CCCCCC" w:sz="1"/>
              <w:right w:val="single" w:color="CCCCCC" w:sz="1"/>
            </w:tcBorders>
            <w:shd w:fill="F0F4FA" w:val="clear"/>
            <w:tcMar>
              <w:top w:type="dxa" w:w="100"/>
              <w:left w:type="dxa" w:w="180"/>
              <w:bottom w:type="dxa" w:w="100"/>
              <w:right w:type="dxa" w:w="180"/>
            </w:tcMar>
          </w:tcPr>
          <w:p>
            <w:pPr>
              <w:spacing w:after="60"/>
            </w:pPr>
            <w:r>
              <w:rPr>
                <w:rFonts w:ascii="Arial" w:cs="Arial" w:eastAsia="Arial" w:hAnsi="Arial"/>
                <w:b/>
                <w:bCs/>
                <w:color w:val="2E5090"/>
                <w:sz w:val="20"/>
                <w:szCs w:val="20"/>
              </w:rPr>
              <w:t xml:space="preserve">💡  El segundo ciclo es donde se nota</w:t>
            </w:r>
          </w:p>
          <w:p>
            <w:pPr>
              <w:spacing w:after="0" w:line="280"/>
            </w:pPr>
            <w:r>
              <w:rPr>
                <w:rFonts w:ascii="Arial" w:cs="Arial" w:eastAsia="Arial" w:hAnsi="Arial"/>
                <w:color w:val="1A1A1A"/>
                <w:sz w:val="20"/>
                <w:szCs w:val="20"/>
              </w:rPr>
              <w:t xml:space="preserve">El primer mes invertís tiempo limpiando datos. Del segundo en adelante, importás marcados, calculás, y en 20 minutos tenés el plan listo.</w:t>
            </w:r>
          </w:p>
        </w:tc>
      </w:tr>
    </w:tbl>
    <w:p>
      <w:r>
        <w:br w:type="page"/>
      </w:r>
    </w:p>
    <w:p>
      <w:pPr>
        <w:pStyle w:val="Heading2"/>
        <w:spacing w:after="80" w:before="280" w:line="300"/>
      </w:pPr>
      <w:r>
        <w:rPr>
          <w:rFonts w:ascii="Arial" w:cs="Arial" w:eastAsia="Arial" w:hAnsi="Arial"/>
          <w:b/>
          <w:bCs/>
          <w:color w:val="2E5090"/>
          <w:sz w:val="26"/>
          <w:szCs w:val="26"/>
        </w:rPr>
        <w:t xml:space="preserve">Filtros globales</w:t>
      </w:r>
    </w:p>
    <w:p>
      <w:pPr>
        <w:spacing w:after="180" w:before="0" w:line="300"/>
      </w:pPr>
      <w:r>
        <w:rPr>
          <w:rFonts w:ascii="Arial" w:cs="Arial" w:eastAsia="Arial" w:hAnsi="Arial"/>
          <w:color w:val="1A1A1A"/>
          <w:sz w:val="22"/>
          <w:szCs w:val="22"/>
        </w:rPr>
        <w:t xml:space="preserve">En el header hay tres selectores que filtran todos los módulos simultáneamente: Marca, Línea, y ABC. Si seleccionás 'WCP' en Marca, el histórico, el forecast, el plan, las alertas, el dashboard y el resumen fiscal muestran solo productos de Wella Color Perfect.</w:t>
      </w:r>
    </w:p>
    <w:p>
      <w:pPr>
        <w:spacing w:after="180" w:before="0" w:line="300"/>
      </w:pPr>
      <w:r>
        <w:rPr>
          <w:rFonts w:ascii="Arial" w:cs="Arial" w:eastAsia="Arial" w:hAnsi="Arial"/>
          <w:color w:val="1A1A1A"/>
          <w:sz w:val="22"/>
          <w:szCs w:val="22"/>
        </w:rPr>
        <w:t xml:space="preserve">El filtro ABC clasifica por importancia en facturación: A = top 80% de la facturación, B = siguiente 15%, C = el resto. Filtrando por 'A' ves solo los productos que mueven la aguja.</w:t>
      </w:r>
    </w:p>
    <w:p>
      <w:pPr>
        <w:pStyle w:val="Heading2"/>
        <w:spacing w:after="80" w:before="280" w:line="300"/>
      </w:pPr>
      <w:r>
        <w:rPr>
          <w:rFonts w:ascii="Arial" w:cs="Arial" w:eastAsia="Arial" w:hAnsi="Arial"/>
          <w:b/>
          <w:bCs/>
          <w:color w:val="2E5090"/>
          <w:sz w:val="26"/>
          <w:szCs w:val="26"/>
        </w:rPr>
        <w:t xml:space="preserve">Resumen Fiscal (JBP)</w:t>
      </w:r>
    </w:p>
    <w:p>
      <w:pPr>
        <w:spacing w:after="180" w:before="0" w:line="300"/>
      </w:pPr>
      <w:r>
        <w:rPr>
          <w:rFonts w:ascii="Arial" w:cs="Arial" w:eastAsia="Arial" w:hAnsi="Arial"/>
          <w:color w:val="1A1A1A"/>
          <w:sz w:val="22"/>
          <w:szCs w:val="22"/>
        </w:rPr>
        <w:t xml:space="preserve">Una vista anualizada pensada para presentaciones y revisiones de negocio. Seleccionás un año fiscal y ves la demanda, compra, tránsito, mix por marca/línea, comparación año anterior, y distribución ABC. Por defecto carga el próximo FY completo del forecast.</w:t>
      </w:r>
    </w:p>
    <w:p>
      <w:pPr>
        <w:spacing w:after="180" w:before="0" w:line="300"/>
      </w:pPr>
      <w:r>
        <w:rPr>
          <w:rFonts w:ascii="Arial" w:cs="Arial" w:eastAsia="Arial" w:hAnsi="Arial"/>
          <w:color w:val="1A1A1A"/>
          <w:sz w:val="22"/>
          <w:szCs w:val="22"/>
        </w:rPr>
        <w:t xml:space="preserve">El selector muestra qué FYs están completos (12 meses cubiertos) y cuáles son parciales. Es útil para saber cuánto del horizonte tenés cubierto.</w:t>
      </w:r>
    </w:p>
    <w:p>
      <w:r>
        <w:br w:type="page"/>
      </w:r>
    </w:p>
    <w:p>
      <w:pPr>
        <w:pStyle w:val="Heading1"/>
        <w:spacing w:after="100" w:before="360" w:line="300"/>
      </w:pPr>
      <w:r>
        <w:rPr>
          <w:rFonts w:ascii="Arial" w:cs="Arial" w:eastAsia="Arial" w:hAnsi="Arial"/>
          <w:b/>
          <w:bCs/>
          <w:color w:val="2E5090"/>
          <w:sz w:val="32"/>
          <w:szCs w:val="32"/>
        </w:rPr>
        <w:t xml:space="preserve">Recetas: cómo resolver situaciones comunes</w:t>
      </w:r>
    </w:p>
    <w:p>
      <w:pPr>
        <w:spacing w:after="60" w:before="200" w:line="300"/>
      </w:pPr>
      <w:r>
        <w:rPr>
          <w:rFonts w:ascii="Arial" w:cs="Arial" w:eastAsia="Arial" w:hAnsi="Arial"/>
          <w:b/>
          <w:bCs/>
          <w:color w:val="2E5090"/>
          <w:sz w:val="22"/>
          <w:szCs w:val="22"/>
        </w:rPr>
        <w:t xml:space="preserve">'Quiero ver solo los productos con quiebre proyectado'</w:t>
      </w:r>
    </w:p>
    <w:p>
      <w:pPr>
        <w:spacing w:after="180" w:before="0" w:line="300"/>
      </w:pPr>
      <w:r>
        <w:rPr>
          <w:rFonts w:ascii="Arial" w:cs="Arial" w:eastAsia="Arial" w:hAnsi="Arial"/>
          <w:color w:val="1A1A1A"/>
          <w:sz w:val="22"/>
          <w:szCs w:val="22"/>
        </w:rPr>
        <w:t xml:space="preserve">Módulo 05 — Alertas. Las alertas críticas de 'quiebre proyectado' están arriba de todo. Hacé clic en cualquiera para ir al plan de compras de ese producto.</w:t>
      </w:r>
    </w:p>
    <w:p>
      <w:pPr>
        <w:spacing w:after="60" w:before="200" w:line="300"/>
      </w:pPr>
      <w:r>
        <w:rPr>
          <w:rFonts w:ascii="Arial" w:cs="Arial" w:eastAsia="Arial" w:hAnsi="Arial"/>
          <w:b/>
          <w:bCs/>
          <w:color w:val="2E5090"/>
          <w:sz w:val="22"/>
          <w:szCs w:val="22"/>
        </w:rPr>
        <w:t xml:space="preserve">'Un producto nuevo no tiene forecast, ¿qué hago?'</w:t>
      </w:r>
    </w:p>
    <w:p>
      <w:pPr>
        <w:spacing w:after="180" w:before="0" w:line="300"/>
      </w:pPr>
      <w:r>
        <w:rPr>
          <w:rFonts w:ascii="Arial" w:cs="Arial" w:eastAsia="Arial" w:hAnsi="Arial"/>
          <w:color w:val="1A1A1A"/>
          <w:sz w:val="22"/>
          <w:szCs w:val="22"/>
        </w:rPr>
        <w:t xml:space="preserve">En el módulo 03 — Forecast, hacé clic en la celda del producto y escribí el valor que estimás. Eso queda como override absoluto. El modelo muestra 'nuevo' como clasificación y tu número como forecast.</w:t>
      </w:r>
    </w:p>
    <w:p>
      <w:pPr>
        <w:spacing w:after="60" w:before="200" w:line="300"/>
      </w:pPr>
      <w:r>
        <w:rPr>
          <w:rFonts w:ascii="Arial" w:cs="Arial" w:eastAsia="Arial" w:hAnsi="Arial"/>
          <w:b/>
          <w:bCs/>
          <w:color w:val="2E5090"/>
          <w:sz w:val="22"/>
          <w:szCs w:val="22"/>
        </w:rPr>
        <w:t xml:space="preserve">'Quiero pedir más de lo que sugiere el plan'</w:t>
      </w:r>
    </w:p>
    <w:p>
      <w:pPr>
        <w:spacing w:after="180" w:before="0" w:line="300"/>
      </w:pPr>
      <w:r>
        <w:rPr>
          <w:rFonts w:ascii="Arial" w:cs="Arial" w:eastAsia="Arial" w:hAnsi="Arial"/>
          <w:color w:val="1A1A1A"/>
          <w:sz w:val="22"/>
          <w:szCs w:val="22"/>
        </w:rPr>
        <w:t xml:space="preserve">En el módulo 04 — Plan de Compras, hacé clic en la celda de cantidad y escribí tu número. Queda marcado como override. El modelo no se modifica — solo se reemplaza la cantidad para ese producto en esa ventana.</w:t>
      </w:r>
    </w:p>
    <w:p>
      <w:pPr>
        <w:spacing w:after="60" w:before="200" w:line="300"/>
      </w:pPr>
      <w:r>
        <w:rPr>
          <w:rFonts w:ascii="Arial" w:cs="Arial" w:eastAsia="Arial" w:hAnsi="Arial"/>
          <w:b/>
          <w:bCs/>
          <w:color w:val="2E5090"/>
          <w:sz w:val="22"/>
          <w:szCs w:val="22"/>
        </w:rPr>
        <w:t xml:space="preserve">'¿Cómo sé si el forecast del mes pasado fue bueno?'</w:t>
      </w:r>
    </w:p>
    <w:p>
      <w:pPr>
        <w:spacing w:after="180" w:before="0" w:line="300"/>
      </w:pPr>
      <w:r>
        <w:rPr>
          <w:rFonts w:ascii="Arial" w:cs="Arial" w:eastAsia="Arial" w:hAnsi="Arial"/>
          <w:color w:val="1A1A1A"/>
          <w:sz w:val="22"/>
          <w:szCs w:val="22"/>
        </w:rPr>
        <w:t xml:space="preserve">Abrí 📁 Sesiones → Comparar. Poné la sesión del mes pasado como Sesión A y 'Estado actual' como Sesión B. Los deltas te muestran dónde la demanda real divergió de lo proyectado.</w:t>
      </w:r>
    </w:p>
    <w:p>
      <w:pPr>
        <w:spacing w:after="60" w:before="200" w:line="300"/>
      </w:pPr>
      <w:r>
        <w:rPr>
          <w:rFonts w:ascii="Arial" w:cs="Arial" w:eastAsia="Arial" w:hAnsi="Arial"/>
          <w:b/>
          <w:bCs/>
          <w:color w:val="2E5090"/>
          <w:sz w:val="22"/>
          <w:szCs w:val="22"/>
        </w:rPr>
        <w:t xml:space="preserve">'Quiero cambiar el stock de seguridad de toda una línea'</w:t>
      </w:r>
    </w:p>
    <w:p>
      <w:pPr>
        <w:spacing w:after="180" w:before="0" w:line="300"/>
      </w:pPr>
      <w:r>
        <w:rPr>
          <w:rFonts w:ascii="Arial" w:cs="Arial" w:eastAsia="Arial" w:hAnsi="Arial"/>
          <w:color w:val="1A1A1A"/>
          <w:sz w:val="22"/>
          <w:szCs w:val="22"/>
        </w:rPr>
        <w:t xml:space="preserve">Módulo 02 — Maestros. Filtrá por la línea con el filtro global. Editá el campo 'Seg' de cada producto. Si querés cambiar el default para todos, usá el selector de seguridad global en el módulo 04 antes de calcular.</w:t>
      </w:r>
    </w:p>
    <w:p>
      <w:pPr>
        <w:spacing w:after="60" w:before="200" w:line="300"/>
      </w:pPr>
      <w:r>
        <w:rPr>
          <w:rFonts w:ascii="Arial" w:cs="Arial" w:eastAsia="Arial" w:hAnsi="Arial"/>
          <w:b/>
          <w:bCs/>
          <w:color w:val="2E5090"/>
          <w:sz w:val="22"/>
          <w:szCs w:val="22"/>
        </w:rPr>
        <w:t xml:space="preserve">'Tengo un push comercial el mes que viene, ¿cómo lo reflejo?'</w:t>
      </w:r>
    </w:p>
    <w:p>
      <w:pPr>
        <w:spacing w:after="180" w:before="0" w:line="300"/>
      </w:pPr>
      <w:r>
        <w:rPr>
          <w:rFonts w:ascii="Arial" w:cs="Arial" w:eastAsia="Arial" w:hAnsi="Arial"/>
          <w:color w:val="1A1A1A"/>
          <w:sz w:val="22"/>
          <w:szCs w:val="22"/>
        </w:rPr>
        <w:t xml:space="preserve">No modifiques el forecast (eso contamina el modelo). Andá al plan de compras, buscá el producto, y sobrescribí la cantidad de esa ventana con lo que necesitás. Cuando pase el push, el forecast del mes siguiente no se ve afectado porque nunca lo tocaste.</w:t>
      </w:r>
    </w:p>
    <w:p>
      <w:r>
        <w:br w:type="page"/>
      </w:r>
    </w:p>
    <w:p>
      <w:pPr>
        <w:pStyle w:val="Heading1"/>
        <w:spacing w:after="100" w:before="360" w:line="300"/>
      </w:pPr>
      <w:r>
        <w:rPr>
          <w:rFonts w:ascii="Arial" w:cs="Arial" w:eastAsia="Arial" w:hAnsi="Arial"/>
          <w:b/>
          <w:bCs/>
          <w:color w:val="2E5090"/>
          <w:sz w:val="32"/>
          <w:szCs w:val="32"/>
        </w:rPr>
        <w:t xml:space="preserve">Si algo no funciona</w:t>
      </w:r>
    </w:p>
    <w:p>
      <w:pPr>
        <w:spacing w:after="60" w:before="200" w:line="300"/>
      </w:pPr>
      <w:r>
        <w:rPr>
          <w:rFonts w:ascii="Arial" w:cs="Arial" w:eastAsia="Arial" w:hAnsi="Arial"/>
          <w:b/>
          <w:bCs/>
          <w:color w:val="2E5090"/>
          <w:sz w:val="22"/>
          <w:szCs w:val="22"/>
        </w:rPr>
        <w:t xml:space="preserve">La herramienta no carga el archivo</w:t>
      </w:r>
    </w:p>
    <w:p>
      <w:pPr>
        <w:spacing w:after="180" w:before="0" w:line="300"/>
      </w:pPr>
      <w:r>
        <w:rPr>
          <w:rFonts w:ascii="Arial" w:cs="Arial" w:eastAsia="Arial" w:hAnsi="Arial"/>
          <w:color w:val="1A1A1A"/>
          <w:sz w:val="22"/>
          <w:szCs w:val="22"/>
        </w:rPr>
        <w:t xml:space="preserve">Verificá que sea un archivo .xlsx o .csv con las columnas correctas. La más común: el archivo tiene filtros aplicados en Power BI que excluyen datos. Exportá sin filtros.</w:t>
      </w:r>
    </w:p>
    <w:p>
      <w:pPr>
        <w:spacing w:after="60" w:before="200" w:line="300"/>
      </w:pPr>
      <w:r>
        <w:rPr>
          <w:rFonts w:ascii="Arial" w:cs="Arial" w:eastAsia="Arial" w:hAnsi="Arial"/>
          <w:b/>
          <w:bCs/>
          <w:color w:val="2E5090"/>
          <w:sz w:val="22"/>
          <w:szCs w:val="22"/>
        </w:rPr>
        <w:t xml:space="preserve">El forecast da números raros para un producto</w:t>
      </w:r>
    </w:p>
    <w:p>
      <w:pPr>
        <w:spacing w:after="180" w:before="0" w:line="300"/>
      </w:pPr>
      <w:r>
        <w:rPr>
          <w:rFonts w:ascii="Arial" w:cs="Arial" w:eastAsia="Arial" w:hAnsi="Arial"/>
          <w:color w:val="1A1A1A"/>
          <w:sz w:val="22"/>
          <w:szCs w:val="22"/>
        </w:rPr>
        <w:t xml:space="preserve">Revisá los marcados del histórico. Un período de ventas infladas sin marcar como 'B' distorsiona todo. Revisá también si tiene el año base correcto (módulo Maestros → Año base override).</w:t>
      </w:r>
    </w:p>
    <w:p>
      <w:pPr>
        <w:spacing w:after="60" w:before="200" w:line="300"/>
      </w:pPr>
      <w:r>
        <w:rPr>
          <w:rFonts w:ascii="Arial" w:cs="Arial" w:eastAsia="Arial" w:hAnsi="Arial"/>
          <w:b/>
          <w:bCs/>
          <w:color w:val="2E5090"/>
          <w:sz w:val="22"/>
          <w:szCs w:val="22"/>
        </w:rPr>
        <w:t xml:space="preserve">El plan sugiere comprar 0 de un producto que vendemos</w:t>
      </w:r>
    </w:p>
    <w:p>
      <w:pPr>
        <w:spacing w:after="180" w:before="0" w:line="300"/>
      </w:pPr>
      <w:r>
        <w:rPr>
          <w:rFonts w:ascii="Arial" w:cs="Arial" w:eastAsia="Arial" w:hAnsi="Arial"/>
          <w:color w:val="1A1A1A"/>
          <w:sz w:val="22"/>
          <w:szCs w:val="22"/>
        </w:rPr>
        <w:t xml:space="preserve">Puede ser que tenga stock suficiente + seguridad cubierta. O puede estar marcado como 'DISC' (discontinuado) en maestros. Verificá el campo Estado.</w:t>
      </w:r>
    </w:p>
    <w:p>
      <w:pPr>
        <w:spacing w:after="60" w:before="200" w:line="300"/>
      </w:pPr>
      <w:r>
        <w:rPr>
          <w:rFonts w:ascii="Arial" w:cs="Arial" w:eastAsia="Arial" w:hAnsi="Arial"/>
          <w:b/>
          <w:bCs/>
          <w:color w:val="2E5090"/>
          <w:sz w:val="22"/>
          <w:szCs w:val="22"/>
        </w:rPr>
        <w:t xml:space="preserve">Aparece una barra roja de error abajo de la pantalla</w:t>
      </w:r>
    </w:p>
    <w:p>
      <w:pPr>
        <w:spacing w:after="180" w:before="0" w:line="300"/>
      </w:pPr>
      <w:r>
        <w:rPr>
          <w:rFonts w:ascii="Arial" w:cs="Arial" w:eastAsia="Arial" w:hAnsi="Arial"/>
          <w:color w:val="1A1A1A"/>
          <w:sz w:val="22"/>
          <w:szCs w:val="22"/>
        </w:rPr>
        <w:t xml:space="preserve">Eso es el error handler. Tomá una captura de pantalla del mensaje y compartila. Incluye el número de línea del error, que es suficiente para diagnosticar el problema.</w:t>
      </w:r>
    </w:p>
    <w:p>
      <w:pPr>
        <w:spacing w:after="60" w:before="200" w:line="300"/>
      </w:pPr>
      <w:r>
        <w:rPr>
          <w:rFonts w:ascii="Arial" w:cs="Arial" w:eastAsia="Arial" w:hAnsi="Arial"/>
          <w:b/>
          <w:bCs/>
          <w:color w:val="2E5090"/>
          <w:sz w:val="22"/>
          <w:szCs w:val="22"/>
        </w:rPr>
        <w:t xml:space="preserve">Las sesiones no se guardan en Sheets</w:t>
      </w:r>
    </w:p>
    <w:p>
      <w:pPr>
        <w:spacing w:after="180" w:before="0" w:line="300"/>
      </w:pPr>
      <w:r>
        <w:rPr>
          <w:rFonts w:ascii="Arial" w:cs="Arial" w:eastAsia="Arial" w:hAnsi="Arial"/>
          <w:color w:val="1A1A1A"/>
          <w:sz w:val="22"/>
          <w:szCs w:val="22"/>
        </w:rPr>
        <w:t xml:space="preserve">La herramienta hace un ping al inicio. Si ves en la consola (F12) el mensaje 'API no disponible', verificá que el Apps Script esté publicado como 'Cualquiera, incluso anónimos' y que la URL en el código sea la correcta. Las sesiones se siguen guardando localmente en el browser aunque Sheets no funcione.</w:t>
      </w:r>
    </w:p>
    <w:p>
      <w:pPr>
        <w:spacing w:after="400"/>
      </w:pPr>
    </w:p>
    <w:p>
      <w:pPr>
        <w:spacing w:after="40" w:before="0" w:line="300"/>
        <w:jc w:val="center"/>
      </w:pPr>
      <w:r>
        <w:rPr>
          <w:rFonts w:ascii="Arial" w:cs="Arial" w:eastAsia="Arial" w:hAnsi="Arial"/>
          <w:color w:val="666666"/>
          <w:sz w:val="18"/>
          <w:szCs w:val="18"/>
        </w:rPr>
        <w:t xml:space="preserve">Forecast de Compras v4.0 — PBGroup — 2026</w:t>
      </w:r>
    </w:p>
    <w:p>
      <w:pPr>
        <w:spacing w:after="180" w:before="0" w:line="300"/>
        <w:jc w:val="center"/>
      </w:pPr>
      <w:r>
        <w:rPr>
          <w:rFonts w:ascii="Arial" w:cs="Arial" w:eastAsia="Arial" w:hAnsi="Arial"/>
          <w:i/>
          <w:iCs/>
          <w:color w:val="666666"/>
          <w:sz w:val="18"/>
          <w:szCs w:val="18"/>
        </w:rPr>
        <w:t xml:space="preserve">Hecho con criterio comercial y un poco de código.</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2E5090"/>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2026-03-30T18:54:02.632Z</dcterms:created>
  <dcterms:modified xsi:type="dcterms:W3CDTF">2026-03-30T18:54:02.633Z</dcterms:modified>
</cp:coreProperties>
</file>

<file path=docProps/custom.xml><?xml version="1.0" encoding="utf-8"?>
<Properties xmlns="http://schemas.openxmlformats.org/officeDocument/2006/custom-properties" xmlns:vt="http://schemas.openxmlformats.org/officeDocument/2006/docPropsVTypes"/>
</file>