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0D47A1"/>
          <w:sz w:val="44"/>
          <w:szCs w:val="44"/>
        </w:rPr>
        <w:t xml:space="preserve">Documento Técnico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Sistema CRUD de Solicitações de Crédito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1A73E8"/>
          <w:sz w:val="20"/>
          <w:szCs w:val="20"/>
        </w:rPr>
        <w:t xml:space="preserve">Arquitetura · Fluxos · Concorrência · AWS · Boas Práticas</w:t>
      </w:r>
    </w:p>
    <w:p>
      <w:pPr>
        <w:pBdr>
          <w:bottom w:val="single" w:color="1A73E8" w:sz="4" w:space="1"/>
        </w:pBdr>
        <w:spacing w:before="200" w:after="200"/>
      </w:pP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1. Arquitetura em Camadas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arquitetura em camadas é um padrão de design de software que divide a aplicação em níveis com responsabilidades distintas. Cada camada se comunica apenas com a imediatamente adjacente, reduzindo o acoplamento e facilitando manutenção e testes.</w:t>
      </w:r>
    </w:p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rPr>
          <w:tblHeader/>
        </w:trPr>
        <w:tc>
          <w:tcPr>
            <w:tcW w:type="dxa" w:w="24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5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34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Routes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Define URLs e métodos HTTP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router.post('/', Controller.criar)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Recebe req/res, chama 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res.status(201).json(nova)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Regras de negócio e validações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Valida CPF, valor &gt; 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Único acesso ao banco de dados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pool.execute('INSERT INTO ...')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Regra fundamental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0FE" w:sz="1"/>
              <w:left w:val="single" w:color="E8F0FE" w:sz="1"/>
              <w:bottom w:val="single" w:color="E8F0FE" w:sz="1"/>
              <w:right w:val="single" w:color="E8F0FE" w:sz="1"/>
            </w:tcBorders>
            <w:shd w:fill="E8F0F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Nenhuma camada pula outra. O Controller nunca acessa o banco. O Model nunca valida regras de negócio.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2. Fluxo Completo de uma Requisição POST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Este diagrama descreve o que acontece desde o clique do usuário até o retorno da resposta.</w:t>
      </w:r>
    </w:p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73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1. React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handleSubmit() captura o evento. Validação local executa (CPF, valor). Se válido, chama api.js com axios.post().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2. HTTP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Requisição POST /solicitacoes é enviada com Content-Type: application/json e o body com os dados.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3. Express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Middleware CORS verifica a origem. Middleware JSON parseia o body. A rota direciona ao Controller correto.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4. Controller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Extrai req.body. Chama SolicitacaoService.criar(dados). Aguarda o resultado.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5. Service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Valida todos os campos. Se inválido, lança erro com statusCode 400. Se válido, chama SolicitacaoModel.create().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6. Model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Monta query SQL com parâmetros ?. Executa INSERT via pool. Faz SELECT pelo insertId para retornar o objeto completo.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7. MariaDB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Insere o registro. Aplica DEFAULT 'EM_ANALISE' para o status. Retorna o insertId gerado automaticamente.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8. Retorno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 objeto completo sobe por todas as camadas. Controller envia res.status(201).json(nova).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9. React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setSolicitacoes(prev =&gt; [nova, ...prev]) — novo array imutável. Exibe mensagem de sucesso. Limpa o formulário.</w:t>
            </w:r>
          </w:p>
        </w:tc>
      </w:tr>
    </w:tbl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8E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2"/>
                <w:szCs w:val="22"/>
              </w:rPr>
              <w:t xml:space="preserve">Validação dupla: o front-end valida para feedback imediato. O back-end valida porque nunca deve confiar no cliente — o front-end pode ser contornado.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3. Pool de Conexões com o Banco de Dados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Antes de executar uma query SQL, é necessário abrir uma conexão com o banco. Esse processo envolve autenticação e troca de mensagens — tem um custo de tempo mensurável.</w:t>
      </w:r>
    </w:p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❌ Sem Pool (Ineficiente)</w:t>
            </w:r>
          </w:p>
        </w:tc>
        <w:tc>
          <w:tcPr>
            <w:tcW w:type="dxa" w:w="468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Com Pool (Eficiente)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Req 1 → Abre → Query → Fecha</w:t>
            </w:r>
          </w:p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Req 2 → Abre → Query → Fecha</w:t>
            </w:r>
          </w:p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Req 3 → Abre → Query → Fecha</w:t>
            </w:r>
          </w:p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Lento · Ineficiente · Sobrecarga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Pool: 10 conexões abertas</w:t>
            </w:r>
          </w:p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Req 1 → Usa #1 → Devolve</w:t>
            </w:r>
          </w:p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Req 2 → Usa #2 → Devolve</w:t>
            </w:r>
          </w:p>
          <w:p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Req 3 → Usa #1 → Rápido ✅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Configuração utilizada no projeto: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connectionLimit: 10   // máximo de conexões simultâneas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waitForConnections: true  // aguarda disponibilidade</w:t>
      </w:r>
    </w:p>
    <w:p>
      <w:pPr>
        <w:spacing w:before="0" w:after="0"/>
      </w:pPr>
      <w:r>
        <w:t xml:space="preserve"> </w:t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4. O que é Deploy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Deploy é o processo de disponibilizar uma aplicação em um ambiente acessível para os usuários finais. Um projeto pode passar por três ambientes ao longo do desenvolvimento:</w:t>
      </w:r>
    </w:p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rPr>
          <w:tblHeader/>
        </w:trPr>
        <w:tc>
          <w:tcPr>
            <w:tcW w:type="dxa" w:w="24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35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4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Local (development)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Máquina do desenvolvedor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localhost:3001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Réplica de produção para testes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staging.minhaapi.com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Produção (production)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Ambiente real dos usuários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api.minhaapi.com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5. AWS EC2 e RDS — Conceitos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Amazon EC2 (Elastic Compute Cloud)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EC2 é um serviço de servidores virtuais da AWS. Em vez de comprar hardware físico, você aluga uma máquina virtual configurável.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Analogia: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EC2 é como alugar um computador em um data center da Amazon. Você escolhe o sistema operacional, CPU, RAM e disco.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Uso no projeto: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O back-end Node.js é executado na EC2. Você acessa via SSH, instala o Node.js, clona o repositório e inicia com PM2.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Amazon RDS (Relational Database Service)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RDS é um serviço gerenciado de banco de dados. A AWS cuida de backups automáticos, atualizações de segurança, alta disponibilidade e monitoramento.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Analogia: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Se o EC2 é alugar um computador, o RDS é contratar um DBA que gerencia toda a infraestrutura do banco para você.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Uso no projeto: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O banco credito_db rodaria no RDS. A única mudança no código seria o valor de DB_HOST no .env.</w:t>
      </w:r>
    </w:p>
    <w:p>
      <w:pPr>
        <w:spacing w:before="0" w:after="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0FE" w:sz="1"/>
              <w:left w:val="single" w:color="E8F0FE" w:sz="1"/>
              <w:bottom w:val="single" w:color="E8F0FE" w:sz="1"/>
              <w:right w:val="single" w:color="E8F0FE" w:sz="1"/>
            </w:tcBorders>
            <w:shd w:fill="E8F0F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Para migrar para AWS, basta alterar: DB_HOST=meu-banco.xxxxxxxxx.us-east-1.rds.amazonaws.com e NODE_ENV=production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6. Concorrência: Dois Usuários Atualizando o Mesmo Registro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Imagine que dois operadores abrem a solicitação ID 42 simultaneamente e tentam atualizar o status ao mesmo tempo. Sem controle de concorrência, a última atualização a chegar no banco sobrescreve a anterior — um operador terá sua ação descartada sem saber.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Pessimistic Locking (Bloqueio Pessimista)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Bloqueia o registro no momento da leitura. Outros usuários ficam esperando até o lock ser liberado.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SELECT * FROM solicitacoes WHERE id = 42 FOR UPDATE;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UPDATE solicitacoes SET status = 'APROVADO' WHERE id = 42;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COMMIT;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Desvantagem: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Reduz a concorrência — outros usuários ficam bloqueados durante o processamento.</w:t>
      </w:r>
    </w:p>
    <w:p>
      <w:pPr>
        <w:spacing w:before="0" w:after="0"/>
      </w:pPr>
      <w:r>
        <w:t xml:space="preserve"> 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Optimistic Locking (Bloqueio Otimista)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Não bloqueia na leitura. Na atualização, verifica se o registro ainda está na mesma versão lida.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-- Adicionar coluna: versao INT DEFAULT 1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UPDATE solicitacoes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SET status = 'APROVADO', versao = versao + 1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WHERE id = 42 AND versao = 3;  -- só atualiza se versão for 3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 affectedRows = 0, outro usuário atualizou antes. O sistema retorna erro e solicita reload.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8E1" w:sz="1"/>
              <w:left w:val="single" w:color="FFF8E1" w:sz="1"/>
              <w:bottom w:val="single" w:color="FFF8E1" w:sz="1"/>
              <w:right w:val="single" w:color="FFF8E1" w:sz="1"/>
            </w:tcBorders>
            <w:shd w:fill="FFF8E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2"/>
                <w:szCs w:val="22"/>
              </w:rPr>
              <w:t xml:space="preserve">Para este projeto de estudo, controle de concorrência não foi implementado. Em produção real, Optimistic Locking seria a abordagem recomendada.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7. Boas Práticas de Organização de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Prática</w:t>
            </w:r>
          </w:p>
        </w:tc>
        <w:tc>
          <w:tcPr>
            <w:tcW w:type="dxa" w:w="61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Aplicação neste projeto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Separação de responsabilidades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 camadas distintas: routes, controllers, services, models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Variáveis de ambiente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.env com dotenv — senha do banco nunca no código-fonte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.gitignore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.env e node_modules/ excluídos do versionamento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Validação dupla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 valida para UX; Back valida por segurança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Pool de conexões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connectionLimit: 10 — reutilização eficiente de conexões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Estado imutável React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spread, map e filter — nunca push() ou mutação direta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Códigos HTTP semânticos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200, 201, 400, 404, 500 com significado correto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Erros com statusCode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Erros lançados no Service com statusCode — Controller usa para resposta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Comentários técnicos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Explicam o porquê das decisões, não o que o código faz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Commits descritivos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Convenção: feat:, fix:, docs:, refactor: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0D47A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73E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2026-03-04T17:06:31.008Z</dcterms:created>
  <dcterms:modified xsi:type="dcterms:W3CDTF">2026-03-04T17:06:31.008Z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