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" w:after="80"/>
        <w:jc w:val="center"/>
      </w:pPr>
      <w:r>
        <w:rPr>
          <w:rFonts w:ascii="Arial" w:cs="Arial" w:eastAsia="Arial" w:hAnsi="Arial"/>
          <w:b/>
          <w:bCs/>
          <w:color w:val="0D47A1"/>
          <w:sz w:val="52"/>
          <w:szCs w:val="52"/>
        </w:rPr>
        <w:t xml:space="preserve">Do Zero ao CRUD Full Stack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666666"/>
          <w:sz w:val="26"/>
          <w:szCs w:val="26"/>
        </w:rPr>
        <w:t xml:space="preserve">Guia de Conteúdo para Infográfico de Portfólio</w:t>
      </w:r>
    </w:p>
    <w:p>
      <w:pPr>
        <w:spacing w:before="0" w:after="200"/>
        <w:jc w:val="center"/>
      </w:pPr>
      <w:r>
        <w:rPr>
          <w:rFonts w:ascii="Arial" w:cs="Arial" w:eastAsia="Arial" w:hAnsi="Arial"/>
          <w:i/>
          <w:iCs/>
          <w:color w:val="1A73E8"/>
          <w:sz w:val="22"/>
          <w:szCs w:val="22"/>
        </w:rPr>
        <w:t xml:space="preserve">Node.js · React · MariaDB · Git · AWS Ready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F0FE" w:sz="1"/>
              <w:left w:val="single" w:color="E8F0FE" w:sz="1"/>
              <w:bottom w:val="single" w:color="E8F0FE" w:sz="1"/>
              <w:right w:val="single" w:color="E8F0FE" w:sz="1"/>
            </w:tcBorders>
            <w:shd w:fill="E8F0F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22"/>
                <w:szCs w:val="22"/>
              </w:rPr>
              <w:t xml:space="preserve">[*]  Este documento organiza o conteúdo em blocos independentes para uso no Canva. Cada bloco pode ser um cartão, seção ou slide.</w:t>
            </w:r>
          </w:p>
        </w:tc>
      </w:tr>
    </w:tbl>
    <w:p>
      <w:pPr>
        <w:pBdr>
          <w:bottom w:val="single" w:color="1A73E8" w:sz="4" w:space="1"/>
        </w:pBdr>
        <w:spacing w:before="200" w:after="200"/>
      </w:pPr>
    </w:p>
    <w:p>
      <w:pPr>
        <w:spacing w:before="0" w:after="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47A1" w:sz="1"/>
              <w:left w:val="single" w:color="0D47A1" w:sz="1"/>
              <w:bottom w:val="single" w:color="0D47A1" w:sz="1"/>
              <w:right w:val="single" w:color="0D47A1" w:sz="1"/>
            </w:tcBorders>
            <w:shd w:fill="0D47A1" w:val="clear"/>
            <w:tcMar>
              <w:top w:type="dxa" w:w="180"/>
              <w:left w:type="dxa" w:w="300"/>
              <w:bottom w:type="dxa" w:w="18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[TOOL]️  BLOCO 1  Preparação do Ambiente</w:t>
            </w:r>
          </w:p>
          <w:p>
            <w:r>
              <w:rPr>
                <w:rFonts w:ascii="Arial" w:cs="Arial" w:eastAsia="Arial" w:hAnsi="Arial"/>
                <w:i/>
                <w:iCs/>
                <w:color w:val="BBDEFB"/>
                <w:sz w:val="20"/>
                <w:szCs w:val="20"/>
              </w:rPr>
              <w:t xml:space="preserve">Windows do zero → ambiente pronto para desenvolver</w:t>
            </w:r>
          </w:p>
        </w:tc>
      </w:tr>
    </w:tbl>
    <w:p>
      <w:pPr>
        <w:spacing w:before="0" w:after="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22"/>
                <w:szCs w:val="22"/>
              </w:rPr>
              <w:t xml:space="preserve">[&gt;] Node.js</w:t>
            </w:r>
          </w:p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Executa JS no servidor. Base de tudo. nodejs.org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22"/>
                <w:szCs w:val="22"/>
              </w:rPr>
              <w:t xml:space="preserve">[&gt;] Git</w:t>
            </w:r>
          </w:p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Controla versões. Essencial para GitHub. git-scm.com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22"/>
                <w:szCs w:val="22"/>
              </w:rPr>
              <w:t xml:space="preserve">[DB] MariaDB</w:t>
            </w:r>
          </w:p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Banco relacional. Armazena dados com SQL. mariadb.org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22"/>
                <w:szCs w:val="22"/>
              </w:rPr>
              <w:t xml:space="preserve">[&gt;] VS Code</w:t>
            </w:r>
          </w:p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Editor de código. Extensões: ESLint, Prettier, GitLens</w:t>
            </w:r>
          </w:p>
        </w:tc>
      </w:tr>
    </w:tbl>
    <w:p>
      <w:pPr>
        <w:spacing w:before="0" w:after="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F5E9" w:sz="1"/>
              <w:left w:val="single" w:color="E8F5E9" w:sz="1"/>
              <w:bottom w:val="single" w:color="E8F5E9" w:sz="1"/>
              <w:right w:val="single" w:color="E8F5E9" w:sz="1"/>
            </w:tcBorders>
            <w:shd w:fill="E8F5E9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✅  Verificação: node --version · npm --version · git --version · mysql --version</w:t>
            </w:r>
          </w:p>
        </w:tc>
      </w:tr>
    </w:tbl>
    <w:p>
      <w:pPr>
        <w:spacing w:before="0" w:after="0"/>
      </w:pPr>
      <w:r>
        <w:t xml:space="preserve"> </w:t>
      </w:r>
    </w:p>
    <w:p>
      <w:pPr>
        <w:pBdr>
          <w:bottom w:val="single" w:color="E0E0E0" w:sz="4" w:space="1"/>
        </w:pBdr>
        <w:spacing w:before="200"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47A1" w:sz="1"/>
              <w:left w:val="single" w:color="0D47A1" w:sz="1"/>
              <w:bottom w:val="single" w:color="0D47A1" w:sz="1"/>
              <w:right w:val="single" w:color="0D47A1" w:sz="1"/>
            </w:tcBorders>
            <w:shd w:fill="0D47A1" w:val="clear"/>
            <w:tcMar>
              <w:top w:type="dxa" w:w="180"/>
              <w:left w:type="dxa" w:w="300"/>
              <w:bottom w:type="dxa" w:w="18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[BUILD]️  BLOCO 2  Arquitetura em Camadas</w:t>
            </w:r>
          </w:p>
          <w:p>
            <w:r>
              <w:rPr>
                <w:rFonts w:ascii="Arial" w:cs="Arial" w:eastAsia="Arial" w:hAnsi="Arial"/>
                <w:i/>
                <w:iCs/>
                <w:color w:val="BBDEFB"/>
                <w:sz w:val="20"/>
                <w:szCs w:val="20"/>
              </w:rPr>
              <w:t xml:space="preserve">Cada camada tem uma única responsabilidade</w:t>
            </w:r>
          </w:p>
        </w:tc>
      </w:tr>
    </w:tbl>
    <w:p>
      <w:pPr>
        <w:spacing w:before="0" w:after="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F0FE" w:sz="1"/>
              <w:left w:val="single" w:color="E8F0FE" w:sz="1"/>
              <w:bottom w:val="single" w:color="E8F0FE" w:sz="1"/>
              <w:right w:val="single" w:color="E8F0FE" w:sz="1"/>
            </w:tcBorders>
            <w:shd w:fill="E8F0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24"/>
                <w:szCs w:val="24"/>
              </w:rPr>
              <w:t xml:space="preserve">⚛️  FRONT-END (React)  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Interface · Formulário · Estado Imutável</w:t>
            </w: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   →  http://localhost:3000</w:t>
            </w:r>
          </w:p>
        </w:tc>
      </w:tr>
      <w:tr>
        <w:tc>
          <w:tcPr>
            <w:tcW w:type="dxa" w:w="9360"/>
            <w:tcBorders>
              <w:top w:val="single" w:color="E3F2FD" w:sz="1"/>
              <w:left w:val="single" w:color="E3F2FD" w:sz="1"/>
              <w:bottom w:val="single" w:color="E3F2FD" w:sz="1"/>
              <w:right w:val="single" w:color="E3F2FD" w:sz="1"/>
            </w:tcBorders>
            <w:shd w:fill="E3F2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73E8"/>
                <w:sz w:val="24"/>
                <w:szCs w:val="24"/>
              </w:rPr>
              <w:t xml:space="preserve">[ROUTE]️  ROUTES  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Define os endpoints HTTP</w:t>
            </w: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   →  POST /solicitacoes</w:t>
            </w:r>
          </w:p>
        </w:tc>
      </w:tr>
      <w:tr>
        <w:tc>
          <w:tcPr>
            <w:tcW w:type="dxa" w:w="9360"/>
            <w:tcBorders>
              <w:top w:val="single" w:color="E8EAF6" w:sz="1"/>
              <w:left w:val="single" w:color="E8EAF6" w:sz="1"/>
              <w:bottom w:val="single" w:color="E8EAF6" w:sz="1"/>
              <w:right w:val="single" w:color="E8EAF6" w:sz="1"/>
            </w:tcBorders>
            <w:shd w:fill="E8EA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949AB"/>
                <w:sz w:val="24"/>
                <w:szCs w:val="24"/>
              </w:rPr>
              <w:t xml:space="preserve">[CTRL]  CONTROLLER  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Recebe req · Retorna resposta HTTP</w:t>
            </w: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   →  res.status(201).json(nova)</w:t>
            </w:r>
          </w:p>
        </w:tc>
      </w:tr>
      <w:tr>
        <w:tc>
          <w:tcPr>
            <w:tcW w:type="dxa" w:w="9360"/>
            <w:tcBorders>
              <w:top w:val="single" w:color="E8F5E9" w:sz="1"/>
              <w:left w:val="single" w:color="E8F5E9" w:sz="1"/>
              <w:bottom w:val="single" w:color="E8F5E9" w:sz="1"/>
              <w:right w:val="single" w:color="E8F5E9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4"/>
                <w:szCs w:val="24"/>
              </w:rPr>
              <w:t xml:space="preserve">⚙️  SERVICE  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Regras de negócio · Validações</w:t>
            </w: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   →  Valida CPF, valor &gt; 0</w:t>
            </w:r>
          </w:p>
        </w:tc>
      </w:tr>
      <w:tr>
        <w:tc>
          <w:tcPr>
            <w:tcW w:type="dxa" w:w="9360"/>
            <w:tcBorders>
              <w:top w:val="single" w:color="ECEFF1" w:sz="1"/>
              <w:left w:val="single" w:color="ECEFF1" w:sz="1"/>
              <w:bottom w:val="single" w:color="ECEFF1" w:sz="1"/>
              <w:right w:val="single" w:color="ECEFF1" w:sz="1"/>
            </w:tcBorders>
            <w:shd w:fill="ECEF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55A64"/>
                <w:sz w:val="24"/>
                <w:szCs w:val="24"/>
              </w:rPr>
              <w:t xml:space="preserve">[MODEL]️  MODEL  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Único acesso ao banco · Queries SQL</w:t>
            </w: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   →  pool.execute('INSERT ...')</w:t>
            </w:r>
          </w:p>
        </w:tc>
      </w:tr>
      <w:tr>
        <w:tc>
          <w:tcPr>
            <w:tcW w:type="dxa" w:w="9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CFD8D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63238"/>
                <w:sz w:val="24"/>
                <w:szCs w:val="24"/>
              </w:rPr>
              <w:t xml:space="preserve">[DB]  MARIADB  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Tabela solicitacoes · Dados persistidos</w:t>
            </w: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   →  porta 3306</w:t>
            </w:r>
          </w:p>
        </w:tc>
      </w:tr>
    </w:tbl>
    <w:p>
      <w:pPr>
        <w:spacing w:before="0" w:after="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F0FE" w:sz="1"/>
              <w:left w:val="single" w:color="E8F0FE" w:sz="1"/>
              <w:bottom w:val="single" w:color="E8F0FE" w:sz="1"/>
              <w:right w:val="single" w:color="E8F0FE" w:sz="1"/>
            </w:tcBorders>
            <w:shd w:fill="E8F0F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22"/>
                <w:szCs w:val="22"/>
              </w:rPr>
              <w:t xml:space="preserve">Regra de ouro: nenhuma camada pula outra. Controller nunca acessa o banco diretamente.</w:t>
            </w:r>
          </w:p>
        </w:tc>
      </w:tr>
    </w:tbl>
    <w:p>
      <w:pPr>
        <w:spacing w:before="0" w:after="0"/>
      </w:pPr>
      <w:r>
        <w:t xml:space="preserve"> </w:t>
      </w:r>
    </w:p>
    <w:p>
      <w:pPr>
        <w:pBdr>
          <w:bottom w:val="single" w:color="E0E0E0" w:sz="4" w:space="1"/>
        </w:pBdr>
        <w:spacing w:before="200"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47A1" w:sz="1"/>
              <w:left w:val="single" w:color="0D47A1" w:sz="1"/>
              <w:bottom w:val="single" w:color="0D47A1" w:sz="1"/>
              <w:right w:val="single" w:color="0D47A1" w:sz="1"/>
            </w:tcBorders>
            <w:shd w:fill="0D47A1" w:val="clear"/>
            <w:tcMar>
              <w:top w:type="dxa" w:w="180"/>
              <w:left w:type="dxa" w:w="300"/>
              <w:bottom w:type="dxa" w:w="18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[DB]️  BLOCO 3  Modelo de Dados</w:t>
            </w:r>
          </w:p>
          <w:p>
            <w:r>
              <w:rPr>
                <w:rFonts w:ascii="Arial" w:cs="Arial" w:eastAsia="Arial" w:hAnsi="Arial"/>
                <w:i/>
                <w:iCs/>
                <w:color w:val="BBDEFB"/>
                <w:sz w:val="20"/>
                <w:szCs w:val="20"/>
              </w:rPr>
              <w:t xml:space="preserve">Tabela solicitacoes no MariaDB</w:t>
            </w:r>
          </w:p>
        </w:tc>
      </w:tr>
    </w:tbl>
    <w:p>
      <w:pPr>
        <w:spacing w:before="0" w:after="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160"/>
      </w:tblGrid>
      <w:tr>
        <w:trPr>
          <w:tblHeader/>
        </w:trPr>
        <w:tc>
          <w:tcPr>
            <w:tcW w:type="dxa" w:w="2800"/>
            <w:tcBorders>
              <w:top w:val="single" w:color="0D47A1" w:sz="1"/>
              <w:left w:val="single" w:color="0D47A1" w:sz="1"/>
              <w:bottom w:val="single" w:color="0D47A1" w:sz="1"/>
              <w:right w:val="single" w:color="0D47A1" w:sz="1"/>
            </w:tcBorders>
            <w:shd w:fill="0D47A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400"/>
            <w:tcBorders>
              <w:top w:val="single" w:color="0D47A1" w:sz="1"/>
              <w:left w:val="single" w:color="0D47A1" w:sz="1"/>
              <w:bottom w:val="single" w:color="0D47A1" w:sz="1"/>
              <w:right w:val="single" w:color="0D47A1" w:sz="1"/>
            </w:tcBorders>
            <w:shd w:fill="0D47A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160"/>
            <w:tcBorders>
              <w:top w:val="single" w:color="0D47A1" w:sz="1"/>
              <w:left w:val="single" w:color="0D47A1" w:sz="1"/>
              <w:bottom w:val="single" w:color="0D47A1" w:sz="1"/>
              <w:right w:val="single" w:color="0D47A1" w:sz="1"/>
            </w:tcBorders>
            <w:shd w:fill="0D47A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Regra de Negócio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INT AUTO_INCREMENT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Chave primária · gerado automaticamente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nome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NOT NULL · obrigatório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cpf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CHAR(11)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NOT NULL · exatamente 11 dígitos numéricos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valorSolicitado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DECIMAL(15,2)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NOT NULL · deve ser maior que zero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qtdParcelas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INT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NOT NULL · deve ser maior que zero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status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ENUM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EM_ANALISE / APROVADO / NEGADO · default: EM_ANALISE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dataCriacao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TIMESTAMP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DEFAULT CURRENT_TIMESTAMP · automático</w:t>
            </w:r>
          </w:p>
        </w:tc>
      </w:tr>
    </w:tbl>
    <w:p>
      <w:pPr>
        <w:spacing w:before="0" w:after="0"/>
      </w:pPr>
      <w:r>
        <w:t xml:space="preserve"> </w:t>
      </w:r>
    </w:p>
    <w:p>
      <w:pPr>
        <w:pBdr>
          <w:bottom w:val="single" w:color="E0E0E0" w:sz="4" w:space="1"/>
        </w:pBdr>
        <w:spacing w:before="200"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47A1" w:sz="1"/>
              <w:left w:val="single" w:color="0D47A1" w:sz="1"/>
              <w:bottom w:val="single" w:color="0D47A1" w:sz="1"/>
              <w:right w:val="single" w:color="0D47A1" w:sz="1"/>
            </w:tcBorders>
            <w:shd w:fill="0D47A1" w:val="clear"/>
            <w:tcMar>
              <w:top w:type="dxa" w:w="180"/>
              <w:left w:type="dxa" w:w="300"/>
              <w:bottom w:type="dxa" w:w="18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[API]  BLOCO 4  Endpoints da API REST</w:t>
            </w:r>
          </w:p>
          <w:p>
            <w:r>
              <w:rPr>
                <w:rFonts w:ascii="Arial" w:cs="Arial" w:eastAsia="Arial" w:hAnsi="Arial"/>
                <w:i/>
                <w:iCs/>
                <w:color w:val="BBDEFB"/>
                <w:sz w:val="20"/>
                <w:szCs w:val="20"/>
              </w:rPr>
              <w:t xml:space="preserve">5 operações · 1 recurso · Padrão HTTP</w:t>
            </w:r>
          </w:p>
        </w:tc>
      </w:tr>
    </w:tbl>
    <w:p>
      <w:pPr>
        <w:spacing w:before="0" w:after="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2800"/>
        <w:gridCol w:w="1960"/>
      </w:tblGrid>
      <w:tr>
        <w:trPr>
          <w:tblHeader/>
        </w:trPr>
        <w:tc>
          <w:tcPr>
            <w:tcW w:type="dxa" w:w="1400"/>
            <w:tcBorders>
              <w:top w:val="single" w:color="0D47A1" w:sz="1"/>
              <w:left w:val="single" w:color="0D47A1" w:sz="1"/>
              <w:bottom w:val="single" w:color="0D47A1" w:sz="1"/>
              <w:right w:val="single" w:color="0D47A1" w:sz="1"/>
            </w:tcBorders>
            <w:shd w:fill="0D47A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3200"/>
            <w:tcBorders>
              <w:top w:val="single" w:color="0D47A1" w:sz="1"/>
              <w:left w:val="single" w:color="0D47A1" w:sz="1"/>
              <w:bottom w:val="single" w:color="0D47A1" w:sz="1"/>
              <w:right w:val="single" w:color="0D47A1" w:sz="1"/>
            </w:tcBorders>
            <w:shd w:fill="0D47A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Rota</w:t>
            </w:r>
          </w:p>
        </w:tc>
        <w:tc>
          <w:tcPr>
            <w:tcW w:type="dxa" w:w="2800"/>
            <w:tcBorders>
              <w:top w:val="single" w:color="0D47A1" w:sz="1"/>
              <w:left w:val="single" w:color="0D47A1" w:sz="1"/>
              <w:bottom w:val="single" w:color="0D47A1" w:sz="1"/>
              <w:right w:val="single" w:color="0D47A1" w:sz="1"/>
            </w:tcBorders>
            <w:shd w:fill="0D47A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1960"/>
            <w:tcBorders>
              <w:top w:val="single" w:color="0D47A1" w:sz="1"/>
              <w:left w:val="single" w:color="0D47A1" w:sz="1"/>
              <w:bottom w:val="single" w:color="0D47A1" w:sz="1"/>
              <w:right w:val="single" w:color="0D47A1" w:sz="1"/>
            </w:tcBorders>
            <w:shd w:fill="0D47A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HTTP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/solicitacoes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Criar solicitação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201 Created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/solicitacoes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Listar todas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200 OK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/solicitacoes/:id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Buscar por ID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200 OK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20"/>
                <w:szCs w:val="20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/solicitacoes/:id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Atualizar status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200 OK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20"/>
                <w:szCs w:val="20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/solicitacoes/:id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Remover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200 OK</w:t>
            </w:r>
          </w:p>
        </w:tc>
      </w:tr>
    </w:tbl>
    <w:p>
      <w:pPr>
        <w:spacing w:before="0" w:after="0"/>
      </w:pPr>
      <w:r>
        <w:t xml:space="preserve"> </w:t>
      </w:r>
    </w:p>
    <w:p>
      <w:pPr>
        <w:pBdr>
          <w:bottom w:val="single" w:color="E0E0E0" w:sz="4" w:space="1"/>
        </w:pBdr>
        <w:spacing w:before="200"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47A1" w:sz="1"/>
              <w:left w:val="single" w:color="0D47A1" w:sz="1"/>
              <w:bottom w:val="single" w:color="0D47A1" w:sz="1"/>
              <w:right w:val="single" w:color="0D47A1" w:sz="1"/>
            </w:tcBorders>
            <w:shd w:fill="0D47A1" w:val="clear"/>
            <w:tcMar>
              <w:top w:type="dxa" w:w="180"/>
              <w:left w:type="dxa" w:w="300"/>
              <w:bottom w:type="dxa" w:w="18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⚛️  BLOCO 5  Imutabilidade no React</w:t>
            </w:r>
          </w:p>
          <w:p>
            <w:r>
              <w:rPr>
                <w:rFonts w:ascii="Arial" w:cs="Arial" w:eastAsia="Arial" w:hAnsi="Arial"/>
                <w:i/>
                <w:iCs/>
                <w:color w:val="BBDEFB"/>
                <w:sz w:val="20"/>
                <w:szCs w:val="20"/>
              </w:rPr>
              <w:t xml:space="preserve">Estado nunca modificado diretamente</w:t>
            </w:r>
          </w:p>
        </w:tc>
      </w:tr>
    </w:tbl>
    <w:p>
      <w:pPr>
        <w:spacing w:before="0" w:after="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E8F5E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➕ ADICIONAR</w:t>
            </w:r>
          </w:p>
          <w:p>
            <w:pPr>
              <w:spacing w:before="80"/>
            </w:pPr>
            <w:r>
              <w:rPr>
                <w:rFonts w:ascii="Courier New" w:cs="Courier New" w:eastAsia="Courier New" w:hAnsi="Courier New"/>
                <w:color w:val="1B5E20"/>
                <w:sz w:val="20"/>
                <w:szCs w:val="20"/>
              </w:rPr>
              <w:t xml:space="preserve">[nova, ...prev]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Spread cria novo array com o item no início</w:t>
            </w:r>
          </w:p>
        </w:tc>
        <w:tc>
          <w:tcPr>
            <w:tcW w:type="dxa" w:w="312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E8F0F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22"/>
                <w:szCs w:val="22"/>
              </w:rPr>
              <w:t xml:space="preserve">✏️ ATUALIZAR</w:t>
            </w:r>
          </w:p>
          <w:p>
            <w:pPr>
              <w:spacing w:before="80"/>
            </w:pPr>
            <w:r>
              <w:rPr>
                <w:rFonts w:ascii="Courier New" w:cs="Courier New" w:eastAsia="Courier New" w:hAnsi="Courier New"/>
                <w:color w:val="0D47A1"/>
                <w:sz w:val="20"/>
                <w:szCs w:val="20"/>
              </w:rPr>
              <w:t xml:space="preserve">prev.map(s =&gt;</w:t>
            </w:r>
          </w:p>
          <w:p>
            <w:r>
              <w:rPr>
                <w:rFonts w:ascii="Courier New" w:cs="Courier New" w:eastAsia="Courier New" w:hAnsi="Courier New"/>
                <w:color w:val="0D47A1"/>
                <w:sz w:val="20"/>
                <w:szCs w:val="20"/>
              </w:rPr>
              <w:t xml:space="preserve">  s.id===id? novo:s)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Map substitui só o item correto</w:t>
            </w:r>
          </w:p>
        </w:tc>
        <w:tc>
          <w:tcPr>
            <w:tcW w:type="dxa" w:w="3120"/>
            <w:tcBorders>
              <w:top w:val="single" w:color="C62828" w:sz="1"/>
              <w:left w:val="single" w:color="C62828" w:sz="1"/>
              <w:bottom w:val="single" w:color="C62828" w:sz="1"/>
              <w:right w:val="single" w:color="C62828" w:sz="1"/>
            </w:tcBorders>
            <w:shd w:fill="FFEBE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22"/>
                <w:szCs w:val="22"/>
              </w:rPr>
              <w:t xml:space="preserve">[DEL]️ REMOVER</w:t>
            </w:r>
          </w:p>
          <w:p>
            <w:pPr>
              <w:spacing w:before="80"/>
            </w:pPr>
            <w:r>
              <w:rPr>
                <w:rFonts w:ascii="Courier New" w:cs="Courier New" w:eastAsia="Courier New" w:hAnsi="Courier New"/>
                <w:color w:val="C62828"/>
                <w:sz w:val="20"/>
                <w:szCs w:val="20"/>
              </w:rPr>
              <w:t xml:space="preserve">prev.filter(s =&gt;</w:t>
            </w:r>
          </w:p>
          <w:p>
            <w:r>
              <w:rPr>
                <w:rFonts w:ascii="Courier New" w:cs="Courier New" w:eastAsia="Courier New" w:hAnsi="Courier New"/>
                <w:color w:val="C62828"/>
                <w:sz w:val="20"/>
                <w:szCs w:val="20"/>
              </w:rPr>
              <w:t xml:space="preserve">  s.id !== id)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Filter exclui o item removido</w:t>
            </w:r>
          </w:p>
        </w:tc>
      </w:tr>
    </w:tbl>
    <w:p>
      <w:pPr>
        <w:spacing w:before="0" w:after="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F8E1" w:sz="1"/>
              <w:left w:val="single" w:color="FFF8E1" w:sz="1"/>
              <w:bottom w:val="single" w:color="FFF8E1" w:sz="1"/>
              <w:right w:val="single" w:color="FFF8E1" w:sz="1"/>
            </w:tcBorders>
            <w:shd w:fill="FFF8E1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5D4037"/>
                <w:sz w:val="22"/>
                <w:szCs w:val="22"/>
              </w:rPr>
              <w:t xml:space="preserve">❌ NUNCA: lista.push(item) — mutação direta do estado     ✅ SEMPRE: [...lista, item] — cria novo array</w:t>
            </w:r>
          </w:p>
        </w:tc>
      </w:tr>
    </w:tbl>
    <w:p>
      <w:pPr>
        <w:spacing w:before="0" w:after="0"/>
      </w:pPr>
      <w:r>
        <w:t xml:space="preserve"> </w:t>
      </w:r>
    </w:p>
    <w:p>
      <w:pPr>
        <w:pBdr>
          <w:bottom w:val="single" w:color="E0E0E0" w:sz="4" w:space="1"/>
        </w:pBdr>
        <w:spacing w:before="200"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47A1" w:sz="1"/>
              <w:left w:val="single" w:color="0D47A1" w:sz="1"/>
              <w:bottom w:val="single" w:color="0D47A1" w:sz="1"/>
              <w:right w:val="single" w:color="0D47A1" w:sz="1"/>
            </w:tcBorders>
            <w:shd w:fill="0D47A1" w:val="clear"/>
            <w:tcMar>
              <w:top w:type="dxa" w:w="180"/>
              <w:left w:type="dxa" w:w="300"/>
              <w:bottom w:type="dxa" w:w="18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[GIT]  BLOCO 6  Git e GitHub</w:t>
            </w:r>
          </w:p>
          <w:p>
            <w:r>
              <w:rPr>
                <w:rFonts w:ascii="Arial" w:cs="Arial" w:eastAsia="Arial" w:hAnsi="Arial"/>
                <w:i/>
                <w:iCs/>
                <w:color w:val="BBDEFB"/>
                <w:sz w:val="20"/>
                <w:szCs w:val="20"/>
              </w:rPr>
              <w:t xml:space="preserve">Do código local ao repositório remoto</w:t>
            </w:r>
          </w:p>
        </w:tc>
      </w:tr>
    </w:tbl>
    <w:p>
      <w:pPr>
        <w:spacing w:before="0" w:after="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0"/>
        <w:gridCol w:w="1870"/>
        <w:gridCol w:w="1870"/>
        <w:gridCol w:w="1870"/>
        <w:gridCol w:w="1880"/>
      </w:tblGrid>
      <w:tr>
        <w:tc>
          <w:tcPr>
            <w:tcW w:w="9360" w:type="dxa"/>
          </w:tcPr>
          <w:p>
            <w:r>
              <w:t xml:space="preserve"> </w:t>
            </w:r>
          </w:p>
        </w:tc>
      </w:tr>
    </w:tbl>
    <w:p>
      <w:pPr>
        <w:spacing w:before="0" w:after="0"/>
      </w:pPr>
      <w:r>
        <w:t xml:space="preserve"> </w:t>
      </w:r>
    </w:p>
    <w:p>
      <w:pPr>
        <w:spacing w:before="80" w:after="12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Convenção de commits recomendada: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73E8"/>
                <w:sz w:val="20"/>
                <w:szCs w:val="20"/>
              </w:rPr>
              <w:t xml:space="preserve">feat: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Nova funcionalidade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73E8"/>
                <w:sz w:val="20"/>
                <w:szCs w:val="20"/>
              </w:rPr>
              <w:t xml:space="preserve">fix: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Correção de bug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73E8"/>
                <w:sz w:val="20"/>
                <w:szCs w:val="20"/>
              </w:rPr>
              <w:t xml:space="preserve">docs: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Atualização de documentação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73E8"/>
                <w:sz w:val="20"/>
                <w:szCs w:val="20"/>
              </w:rPr>
              <w:t xml:space="preserve">refactor: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Melhoria sem mudança de comportamento</w:t>
            </w:r>
          </w:p>
        </w:tc>
      </w:tr>
    </w:tbl>
    <w:p>
      <w:pPr>
        <w:spacing w:before="0" w:after="0"/>
      </w:pPr>
      <w:r>
        <w:t xml:space="preserve"> </w:t>
      </w:r>
    </w:p>
    <w:p>
      <w:pPr>
        <w:pBdr>
          <w:bottom w:val="single" w:color="E0E0E0" w:sz="4" w:space="1"/>
        </w:pBdr>
        <w:spacing w:before="200"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47A1" w:sz="1"/>
              <w:left w:val="single" w:color="0D47A1" w:sz="1"/>
              <w:bottom w:val="single" w:color="0D47A1" w:sz="1"/>
              <w:right w:val="single" w:color="0D47A1" w:sz="1"/>
            </w:tcBorders>
            <w:shd w:fill="0D47A1" w:val="clear"/>
            <w:tcMar>
              <w:top w:type="dxa" w:w="180"/>
              <w:left w:type="dxa" w:w="300"/>
              <w:bottom w:type="dxa" w:w="18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✅  CHECKLIST  Do Zero ao CRUD Completo</w:t>
            </w:r>
          </w:p>
          <w:p>
            <w:r>
              <w:rPr>
                <w:rFonts w:ascii="Arial" w:cs="Arial" w:eastAsia="Arial" w:hAnsi="Arial"/>
                <w:i/>
                <w:iCs/>
                <w:color w:val="BBDEFB"/>
                <w:sz w:val="20"/>
                <w:szCs w:val="20"/>
              </w:rPr>
              <w:t xml:space="preserve">Todos os passos concluídos</w:t>
            </w:r>
          </w:p>
        </w:tc>
      </w:tr>
    </w:tbl>
    <w:p>
      <w:pPr>
        <w:spacing w:before="0" w:after="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B5E20"/>
                <w:sz w:val="20"/>
                <w:szCs w:val="20"/>
              </w:rPr>
              <w:t xml:space="preserve">✅ Node.js + npm instalados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1B5E20"/>
                <w:sz w:val="20"/>
                <w:szCs w:val="20"/>
              </w:rPr>
              <w:t xml:space="preserve">✅ Git configurado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1B5E20"/>
                <w:sz w:val="20"/>
                <w:szCs w:val="20"/>
              </w:rPr>
              <w:t xml:space="preserve">✅ MariaDB rodando localmente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1B5E20"/>
                <w:sz w:val="20"/>
                <w:szCs w:val="20"/>
              </w:rPr>
              <w:t xml:space="preserve">✅ Variáveis de ambiente no .env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1B5E20"/>
                <w:sz w:val="20"/>
                <w:szCs w:val="20"/>
              </w:rPr>
              <w:t xml:space="preserve">✅ Banco criado via SQL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1B5E20"/>
                <w:sz w:val="20"/>
                <w:szCs w:val="20"/>
              </w:rPr>
              <w:t xml:space="preserve">✅ Back-end em camadas (4 níveis)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B5E20"/>
                <w:sz w:val="20"/>
                <w:szCs w:val="20"/>
              </w:rPr>
              <w:t xml:space="preserve">✅ API REST com 5 endpoints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1B5E20"/>
                <w:sz w:val="20"/>
                <w:szCs w:val="20"/>
              </w:rPr>
              <w:t xml:space="preserve">✅ Front-end React com estado imutável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1B5E20"/>
                <w:sz w:val="20"/>
                <w:szCs w:val="20"/>
              </w:rPr>
              <w:t xml:space="preserve">✅ Validação dupla (front + back)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1B5E20"/>
                <w:sz w:val="20"/>
                <w:szCs w:val="20"/>
              </w:rPr>
              <w:t xml:space="preserve">✅ Pool de conexões configurado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1B5E20"/>
                <w:sz w:val="20"/>
                <w:szCs w:val="20"/>
              </w:rPr>
              <w:t xml:space="preserve">✅ Código versionado no GitHub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1B5E20"/>
                <w:sz w:val="20"/>
                <w:szCs w:val="20"/>
              </w:rPr>
              <w:t xml:space="preserve">✅ Estrutura preparada para AWS</w:t>
            </w:r>
          </w:p>
        </w:tc>
      </w:tr>
    </w:tbl>
    <w:p>
      <w:pPr>
        <w:spacing w:before="0" w:after="0"/>
      </w:pPr>
      <w:r>
        <w:t xml:space="preserve"> </w:t>
      </w:r>
    </w:p>
    <w:p>
      <w:pPr>
        <w:spacing w:before="200" w:after="80"/>
        <w:jc w:val="center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[*] Projeto estruturado · Código limpo · Pronto para entrevista técnica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40"/>
      <w:outlineLvl w:val="0"/>
    </w:pPr>
    <w:rPr>
      <w:rFonts w:ascii="Arial" w:cs="Arial" w:eastAsia="Arial" w:hAnsi="Arial"/>
      <w:b/>
      <w:bCs/>
      <w:color w:val="0D47A1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1A73E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2026-03-04T17:06:31.020Z</dcterms:created>
  <dcterms:modified xsi:type="dcterms:W3CDTF">2026-03-04T17:06:31.020Z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