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D01DB" w14:textId="77777777" w:rsidR="008A7684" w:rsidRDefault="00000000">
      <w:pPr>
        <w:pStyle w:val="MdHeading1"/>
      </w:pPr>
      <w:r>
        <w:t>Meeting Transcript: Proximus &amp; Microsoft - General AI Partnership</w:t>
      </w:r>
    </w:p>
    <w:p w14:paraId="6E9CF55D" w14:textId="77777777" w:rsidR="008A7684" w:rsidRDefault="00000000">
      <w:pPr>
        <w:pStyle w:val="MdParagraph"/>
      </w:pPr>
      <w:r>
        <w:rPr>
          <w:rStyle w:val="MdStrong"/>
        </w:rPr>
        <w:t>Date:</w:t>
      </w:r>
      <w:r>
        <w:t xml:space="preserve"> February 12, 2026</w:t>
      </w:r>
    </w:p>
    <w:p w14:paraId="167DE394" w14:textId="77777777" w:rsidR="008A7684" w:rsidRDefault="008A7684">
      <w:pPr>
        <w:pStyle w:val="MdSpace"/>
        <w:spacing w:after="60"/>
      </w:pPr>
    </w:p>
    <w:p w14:paraId="769062BA" w14:textId="77777777" w:rsidR="008A7684" w:rsidRDefault="00000000">
      <w:pPr>
        <w:pStyle w:val="MdParagraph"/>
      </w:pPr>
      <w:r>
        <w:rPr>
          <w:rStyle w:val="MdStrong"/>
        </w:rPr>
        <w:t>Attendees:</w:t>
      </w:r>
    </w:p>
    <w:p w14:paraId="1C288218" w14:textId="77777777" w:rsidR="008A7684" w:rsidRDefault="00000000">
      <w:pPr>
        <w:pStyle w:val="MdListItem"/>
        <w:numPr>
          <w:ilvl w:val="0"/>
          <w:numId w:val="2"/>
        </w:numPr>
      </w:pPr>
      <w:r>
        <w:rPr>
          <w:rStyle w:val="MdStrong"/>
        </w:rPr>
        <w:t>Proximus:</w:t>
      </w:r>
      <w:r>
        <w:t xml:space="preserve"> Sophie (Head of Digital Transformation), Marc (IT Director), Elena (Head of AI Research)</w:t>
      </w:r>
    </w:p>
    <w:p w14:paraId="59138465" w14:textId="77777777" w:rsidR="008A7684" w:rsidRDefault="00000000">
      <w:pPr>
        <w:pStyle w:val="MdListItem"/>
        <w:numPr>
          <w:ilvl w:val="0"/>
          <w:numId w:val="2"/>
        </w:numPr>
      </w:pPr>
      <w:r>
        <w:rPr>
          <w:rStyle w:val="MdStrong"/>
        </w:rPr>
        <w:t>Microsoft:</w:t>
      </w:r>
      <w:r>
        <w:t xml:space="preserve"> Patrick (Account Executive), Olivia (AI Solutions Architect), Steven (Solutions Architect)</w:t>
      </w:r>
    </w:p>
    <w:p w14:paraId="5CCB00F0" w14:textId="77777777" w:rsidR="008A7684" w:rsidRDefault="008A7684">
      <w:pPr>
        <w:pStyle w:val="MdSpace"/>
        <w:spacing w:after="60"/>
      </w:pPr>
    </w:p>
    <w:p w14:paraId="72EFE6C1" w14:textId="77777777" w:rsidR="008A7684" w:rsidRDefault="008A7684">
      <w:pPr>
        <w:pStyle w:val="MdHr"/>
        <w:pBdr>
          <w:bottom w:val="single" w:sz="6" w:space="1" w:color="auto"/>
        </w:pBdr>
      </w:pPr>
    </w:p>
    <w:p w14:paraId="787465B5" w14:textId="77777777" w:rsidR="008A7684" w:rsidRDefault="008A7684">
      <w:pPr>
        <w:pStyle w:val="MdSpace"/>
        <w:spacing w:after="60"/>
      </w:pPr>
    </w:p>
    <w:p w14:paraId="246ECAAA" w14:textId="77777777" w:rsidR="008A7684" w:rsidRDefault="00000000">
      <w:pPr>
        <w:pStyle w:val="MdParagraph"/>
      </w:pPr>
      <w:r>
        <w:rPr>
          <w:rStyle w:val="MdStrong"/>
        </w:rPr>
        <w:t>[11:00 AM - Meeting Start]</w:t>
      </w:r>
    </w:p>
    <w:p w14:paraId="4961A39D" w14:textId="77777777" w:rsidR="008A7684" w:rsidRDefault="008A7684">
      <w:pPr>
        <w:pStyle w:val="MdSpace"/>
        <w:spacing w:after="60"/>
      </w:pPr>
    </w:p>
    <w:p w14:paraId="41CE9F4B" w14:textId="77777777" w:rsidR="008A7684" w:rsidRDefault="00000000">
      <w:pPr>
        <w:pStyle w:val="MdParagraph"/>
      </w:pPr>
      <w:r>
        <w:rPr>
          <w:rStyle w:val="MdStrong"/>
        </w:rPr>
        <w:t>Patrick (Microsoft):</w:t>
      </w:r>
      <w:r>
        <w:t xml:space="preserve"> Good morning, Sophie, Marc, Elena. It’s a pleasure to be here today to discuss a topic that I believe holds immense strategic value for both Proximus and Microsoft: a deeper, more generalized AI partnership. Beyond specific product integrations, we see an opportunity to collaborate on innovative AI solutions that can drive significant transformation across your business.</w:t>
      </w:r>
    </w:p>
    <w:p w14:paraId="2EC1D13F" w14:textId="77777777" w:rsidR="008A7684" w:rsidRDefault="008A7684">
      <w:pPr>
        <w:pStyle w:val="MdSpace"/>
        <w:spacing w:after="60"/>
      </w:pPr>
    </w:p>
    <w:p w14:paraId="5C851EEC" w14:textId="77777777" w:rsidR="008A7684" w:rsidRDefault="00000000">
      <w:pPr>
        <w:pStyle w:val="MdParagraph"/>
      </w:pPr>
      <w:r>
        <w:rPr>
          <w:rStyle w:val="MdStrong"/>
        </w:rPr>
        <w:t>Sophie (Proximus):</w:t>
      </w:r>
      <w:r>
        <w:t xml:space="preserve"> Good morning, Patrick, Olivia, Steven. We share that enthusiasm. Proximus is heavily invested in exploring the potential of AI, not just for internal efficiencies, but also to create new services and enhance customer experiences. We’re particularly interested in how a partnership could accelerate our AI roadmap and provide access to cutting-edge research and capabilities.</w:t>
      </w:r>
    </w:p>
    <w:p w14:paraId="7A00370C" w14:textId="77777777" w:rsidR="008A7684" w:rsidRDefault="008A7684">
      <w:pPr>
        <w:pStyle w:val="MdSpace"/>
        <w:spacing w:after="60"/>
      </w:pPr>
    </w:p>
    <w:p w14:paraId="754CB61A" w14:textId="77777777" w:rsidR="008A7684" w:rsidRDefault="00000000">
      <w:pPr>
        <w:pStyle w:val="MdParagraph"/>
      </w:pPr>
      <w:r>
        <w:rPr>
          <w:rStyle w:val="MdStrong"/>
        </w:rPr>
        <w:t>Marc (Proximus):</w:t>
      </w:r>
      <w:r>
        <w:t xml:space="preserve"> From an infrastructure and operational standpoint, our existing Azure footprint positions us well for scaling AI workloads. However, we’re looking for guidance on best practices for </w:t>
      </w:r>
      <w:proofErr w:type="spellStart"/>
      <w:r>
        <w:t>MLOps</w:t>
      </w:r>
      <w:proofErr w:type="spellEnd"/>
      <w:r>
        <w:t>, responsible AI development, and how to effectively manage the lifecycle of AI models in a production environment. We also want to ensure any joint initiatives align with our data governance and ethical AI principles.</w:t>
      </w:r>
    </w:p>
    <w:p w14:paraId="1AF2EF45" w14:textId="77777777" w:rsidR="008A7684" w:rsidRDefault="008A7684">
      <w:pPr>
        <w:pStyle w:val="MdSpace"/>
        <w:spacing w:after="60"/>
      </w:pPr>
    </w:p>
    <w:p w14:paraId="74D1EC3A" w14:textId="77777777" w:rsidR="008A7684" w:rsidRDefault="00000000">
      <w:pPr>
        <w:pStyle w:val="MdParagraph"/>
      </w:pPr>
      <w:r>
        <w:rPr>
          <w:rStyle w:val="MdStrong"/>
        </w:rPr>
        <w:t>Elena (Proximus):</w:t>
      </w:r>
      <w:r>
        <w:t xml:space="preserve"> My team is constantly pushing the boundaries of AI research, particularly in areas relevant to telecommunications, such as network optimization, predictive maintenance, and advanced customer analytics. A partnership with Microsoft could provide access to larger datasets, more powerful computing resources, and collaborative research opportunities with your AI labs. We’re keen to explore co-development models.</w:t>
      </w:r>
    </w:p>
    <w:p w14:paraId="346055D2" w14:textId="77777777" w:rsidR="008A7684" w:rsidRDefault="008A7684">
      <w:pPr>
        <w:pStyle w:val="MdSpace"/>
        <w:spacing w:after="60"/>
      </w:pPr>
    </w:p>
    <w:p w14:paraId="6EC930BA" w14:textId="77777777" w:rsidR="008A7684" w:rsidRDefault="00000000">
      <w:pPr>
        <w:pStyle w:val="MdParagraph"/>
      </w:pPr>
      <w:r>
        <w:rPr>
          <w:rStyle w:val="MdStrong"/>
        </w:rPr>
        <w:t>Olivia (Microsoft):</w:t>
      </w:r>
      <w:r>
        <w:t xml:space="preserve"> Elena, that’s precisely the kind of synergy we envision. Microsoft is deeply committed to responsible AI, and we have robust frameworks and tools, including Azure Machine Learning and Azure AI Studio, to support </w:t>
      </w:r>
      <w:proofErr w:type="spellStart"/>
      <w:r>
        <w:t>MLOps</w:t>
      </w:r>
      <w:proofErr w:type="spellEnd"/>
      <w:r>
        <w:t xml:space="preserve"> and ensure ethical </w:t>
      </w:r>
      <w:r>
        <w:lastRenderedPageBreak/>
        <w:t>considerations are embedded throughout the development lifecycle. We can provide workshops and dedicated expertise to help Proximus operationalize these principles.</w:t>
      </w:r>
    </w:p>
    <w:p w14:paraId="375F4ECD" w14:textId="77777777" w:rsidR="008A7684" w:rsidRDefault="008A7684">
      <w:pPr>
        <w:pStyle w:val="MdSpace"/>
        <w:spacing w:after="60"/>
      </w:pPr>
    </w:p>
    <w:p w14:paraId="5E5ED26E" w14:textId="77777777" w:rsidR="008A7684" w:rsidRDefault="00000000">
      <w:pPr>
        <w:pStyle w:val="MdParagraph"/>
      </w:pPr>
      <w:r>
        <w:rPr>
          <w:rStyle w:val="MdStrong"/>
        </w:rPr>
        <w:t>Steven (Microsoft):</w:t>
      </w:r>
      <w:r>
        <w:t xml:space="preserve"> And Marc, regarding </w:t>
      </w:r>
      <w:proofErr w:type="spellStart"/>
      <w:r>
        <w:t>MLOps</w:t>
      </w:r>
      <w:proofErr w:type="spellEnd"/>
      <w:r>
        <w:t>, Azure Machine Learning offers comprehensive capabilities for model training, deployment, monitoring, and retraining. We can help you establish automated pipelines, version control for models, and robust monitoring to detect model drift or performance degradation. This ensures your AI solutions remain effective and reliable in production.</w:t>
      </w:r>
    </w:p>
    <w:p w14:paraId="76BBBC7F" w14:textId="77777777" w:rsidR="008A7684" w:rsidRDefault="008A7684">
      <w:pPr>
        <w:pStyle w:val="MdSpace"/>
        <w:spacing w:after="60"/>
      </w:pPr>
    </w:p>
    <w:p w14:paraId="1B3B3B9E" w14:textId="77777777" w:rsidR="008A7684" w:rsidRDefault="00000000">
      <w:pPr>
        <w:pStyle w:val="MdParagraph"/>
      </w:pPr>
      <w:r>
        <w:rPr>
          <w:rStyle w:val="MdStrong"/>
        </w:rPr>
        <w:t>Sophie (Proximus):</w:t>
      </w:r>
      <w:r>
        <w:t xml:space="preserve"> The responsible AI aspect is non-negotiable for us. Our customers trust us with their data, and any AI solution we deploy must uphold the highest ethical standards. Olivia, can you elaborate on how Microsoft helps partners integrate responsible AI practices into their development processes?</w:t>
      </w:r>
    </w:p>
    <w:p w14:paraId="4A6ACA08" w14:textId="77777777" w:rsidR="008A7684" w:rsidRDefault="008A7684">
      <w:pPr>
        <w:pStyle w:val="MdSpace"/>
        <w:spacing w:after="60"/>
      </w:pPr>
    </w:p>
    <w:p w14:paraId="7DD56021" w14:textId="77777777" w:rsidR="008A7684" w:rsidRDefault="00000000">
      <w:pPr>
        <w:pStyle w:val="MdParagraph"/>
      </w:pPr>
      <w:r>
        <w:rPr>
          <w:rStyle w:val="MdStrong"/>
        </w:rPr>
        <w:t>Olivia (Microsoft):</w:t>
      </w:r>
      <w:r>
        <w:t xml:space="preserve"> Absolutely, Sophie. Our responsible AI framework focuses on six key principles: fairness, reliability and safety, privacy and security, inclusiveness, transparency, and accountability. We offer tools like </w:t>
      </w:r>
      <w:proofErr w:type="spellStart"/>
      <w:r>
        <w:t>Fairlearn</w:t>
      </w:r>
      <w:proofErr w:type="spellEnd"/>
      <w:r>
        <w:t xml:space="preserve"> for bias detection and mitigation, </w:t>
      </w:r>
      <w:proofErr w:type="spellStart"/>
      <w:r>
        <w:t>InterpretML</w:t>
      </w:r>
      <w:proofErr w:type="spellEnd"/>
      <w:r>
        <w:t xml:space="preserve"> for model explainability, and dedicated guidelines for human oversight. We can work with your teams to integrate these tools and practices into your existing development workflows, ensuring that ethical considerations are addressed from conception to deployment.</w:t>
      </w:r>
    </w:p>
    <w:p w14:paraId="7DD5E046" w14:textId="77777777" w:rsidR="008A7684" w:rsidRDefault="008A7684">
      <w:pPr>
        <w:pStyle w:val="MdSpace"/>
        <w:spacing w:after="60"/>
      </w:pPr>
    </w:p>
    <w:p w14:paraId="1109DB3D" w14:textId="77777777" w:rsidR="008A7684" w:rsidRDefault="00000000">
      <w:pPr>
        <w:pStyle w:val="MdParagraph"/>
      </w:pPr>
      <w:r>
        <w:rPr>
          <w:rStyle w:val="MdStrong"/>
        </w:rPr>
        <w:t>Elena (Proximus):</w:t>
      </w:r>
      <w:r>
        <w:t xml:space="preserve"> That’s very comprehensive. On the research front, we’re particularly interested in advancements in large language models and their application to our internal knowledge bases and customer interaction channels. We’ve seen the potential with M365 Copilot, but we believe there’s a deeper layer of customization and domain-specific model development that could yield even greater benefits.</w:t>
      </w:r>
    </w:p>
    <w:p w14:paraId="422C65BD" w14:textId="77777777" w:rsidR="008A7684" w:rsidRDefault="008A7684">
      <w:pPr>
        <w:pStyle w:val="MdSpace"/>
        <w:spacing w:after="60"/>
      </w:pPr>
    </w:p>
    <w:p w14:paraId="3C47CE70" w14:textId="77777777" w:rsidR="008A7684" w:rsidRDefault="00000000">
      <w:pPr>
        <w:pStyle w:val="MdParagraph"/>
      </w:pPr>
      <w:r>
        <w:rPr>
          <w:rStyle w:val="MdStrong"/>
        </w:rPr>
        <w:t>Patrick (Microsoft):</w:t>
      </w:r>
      <w:r>
        <w:t xml:space="preserve"> Elena, that’s an exciting area. Microsoft is at the forefront of LLM research, and we’re actively working with partners to fine-tune and customize these models for specific industry verticals. We could explore a joint research initiative where Proximus provides domain expertise and data, and Microsoft contributes its LLM capabilities and research infrastructure. This could lead to proprietary AI models tailored specifically for the telecom sector.</w:t>
      </w:r>
    </w:p>
    <w:p w14:paraId="29C7832B" w14:textId="77777777" w:rsidR="008A7684" w:rsidRDefault="008A7684">
      <w:pPr>
        <w:pStyle w:val="MdSpace"/>
        <w:spacing w:after="60"/>
      </w:pPr>
    </w:p>
    <w:p w14:paraId="65FFD259" w14:textId="77777777" w:rsidR="008A7684" w:rsidRDefault="00000000">
      <w:pPr>
        <w:pStyle w:val="MdParagraph"/>
      </w:pPr>
      <w:r>
        <w:rPr>
          <w:rStyle w:val="MdStrong"/>
        </w:rPr>
        <w:t>Marc (Proximus):</w:t>
      </w:r>
      <w:r>
        <w:t xml:space="preserve"> A co-development model sounds intriguing, especially if it allows us to build unique capabilities. However, we’d need clear intellectual property agreements and a defined scope for such projects. Also, the computational resources required for training and fine-tuning large models are substantial. How would Microsoft support that?</w:t>
      </w:r>
    </w:p>
    <w:p w14:paraId="22359659" w14:textId="77777777" w:rsidR="008A7684" w:rsidRDefault="008A7684">
      <w:pPr>
        <w:pStyle w:val="MdSpace"/>
        <w:spacing w:after="60"/>
      </w:pPr>
    </w:p>
    <w:p w14:paraId="7CD58B07" w14:textId="77777777" w:rsidR="008A7684" w:rsidRDefault="00000000">
      <w:pPr>
        <w:pStyle w:val="MdParagraph"/>
      </w:pPr>
      <w:r>
        <w:rPr>
          <w:rStyle w:val="MdStrong"/>
        </w:rPr>
        <w:t>Steven (Microsoft):</w:t>
      </w:r>
      <w:r>
        <w:t xml:space="preserve"> For co-development, we have established frameworks for IP sharing and project governance. Regarding computational resources, Azure provides scalable GPU clusters and specialized AI infrastructure that can handle even the most demanding model training workloads. We can work with you to provision and optimize these resources, ensuring you have the compute power needed for your research and development efforts.</w:t>
      </w:r>
    </w:p>
    <w:p w14:paraId="27437C50" w14:textId="77777777" w:rsidR="008A7684" w:rsidRDefault="008A7684">
      <w:pPr>
        <w:pStyle w:val="MdSpace"/>
        <w:spacing w:after="60"/>
      </w:pPr>
    </w:p>
    <w:p w14:paraId="6304CAC6" w14:textId="77777777" w:rsidR="008A7684" w:rsidRDefault="00000000">
      <w:pPr>
        <w:pStyle w:val="MdParagraph"/>
      </w:pPr>
      <w:r>
        <w:rPr>
          <w:rStyle w:val="MdStrong"/>
        </w:rPr>
        <w:lastRenderedPageBreak/>
        <w:t>Sophie (Proximus):</w:t>
      </w:r>
      <w:r>
        <w:t xml:space="preserve"> This discussion has opened up many exciting avenues. We see the potential for a strategic partnership that goes beyond vendor-client relations, moving towards true co-innovation. Our next steps would be to define specific areas of collaboration, perhaps starting with a joint workshop to brainstorm concrete use cases and outline a preliminary roadmap. We’d also need to review the commercial and legal frameworks for such a partnership.</w:t>
      </w:r>
    </w:p>
    <w:p w14:paraId="49E3F33C" w14:textId="77777777" w:rsidR="008A7684" w:rsidRDefault="008A7684">
      <w:pPr>
        <w:pStyle w:val="MdSpace"/>
        <w:spacing w:after="60"/>
      </w:pPr>
    </w:p>
    <w:p w14:paraId="48F70E73" w14:textId="77777777" w:rsidR="008A7684" w:rsidRDefault="00000000">
      <w:pPr>
        <w:pStyle w:val="MdParagraph"/>
      </w:pPr>
      <w:r>
        <w:rPr>
          <w:rStyle w:val="MdStrong"/>
        </w:rPr>
        <w:t>Elena (Proximus):</w:t>
      </w:r>
      <w:r>
        <w:t xml:space="preserve"> I agree. A workshop focused on identifying high-impact AI use cases within Proximus, where Microsoft’s expertise can significantly accelerate our progress, would be highly beneficial. We could bring our data scientists and researchers to the table.</w:t>
      </w:r>
    </w:p>
    <w:p w14:paraId="48F240D2" w14:textId="77777777" w:rsidR="008A7684" w:rsidRDefault="008A7684">
      <w:pPr>
        <w:pStyle w:val="MdSpace"/>
        <w:spacing w:after="60"/>
      </w:pPr>
    </w:p>
    <w:p w14:paraId="10AD9979" w14:textId="77777777" w:rsidR="008A7684" w:rsidRDefault="00000000">
      <w:pPr>
        <w:pStyle w:val="MdParagraph"/>
      </w:pPr>
      <w:r>
        <w:rPr>
          <w:rStyle w:val="MdStrong"/>
        </w:rPr>
        <w:t>Patrick (Microsoft):</w:t>
      </w:r>
      <w:r>
        <w:t xml:space="preserve"> Excellent. We’ll coordinate with our teams to set up that joint innovation workshop. We believe this partnership can unlock significant value for Proximus, driving both internal efficiency and external innovation. We’re committed to making this a success.</w:t>
      </w:r>
    </w:p>
    <w:p w14:paraId="6EE580FC" w14:textId="77777777" w:rsidR="008A7684" w:rsidRDefault="008A7684">
      <w:pPr>
        <w:pStyle w:val="MdSpace"/>
        <w:spacing w:after="60"/>
      </w:pPr>
    </w:p>
    <w:p w14:paraId="75922F11" w14:textId="77777777" w:rsidR="008A7684" w:rsidRDefault="00000000">
      <w:pPr>
        <w:pStyle w:val="MdParagraph"/>
      </w:pPr>
      <w:r>
        <w:rPr>
          <w:rStyle w:val="MdStrong"/>
        </w:rPr>
        <w:t>[11:55 AM - Meeting End]</w:t>
      </w:r>
    </w:p>
    <w:p w14:paraId="04249232" w14:textId="77777777" w:rsidR="008A7684" w:rsidRDefault="008A7684">
      <w:pPr>
        <w:pStyle w:val="MdSpace"/>
        <w:spacing w:after="60"/>
      </w:pPr>
    </w:p>
    <w:p w14:paraId="0A0934C0" w14:textId="77777777" w:rsidR="008A7684" w:rsidRDefault="008A7684">
      <w:pPr>
        <w:pStyle w:val="MdHr"/>
        <w:pBdr>
          <w:bottom w:val="single" w:sz="6" w:space="1" w:color="auto"/>
        </w:pBdr>
      </w:pPr>
    </w:p>
    <w:sectPr w:rsidR="008A768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5E98"/>
    <w:multiLevelType w:val="multilevel"/>
    <w:tmpl w:val="D640FEF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53081FDA"/>
    <w:multiLevelType w:val="hybridMultilevel"/>
    <w:tmpl w:val="4FB07F3E"/>
    <w:lvl w:ilvl="0" w:tplc="10BA1204">
      <w:start w:val="1"/>
      <w:numFmt w:val="bullet"/>
      <w:lvlText w:val="•"/>
      <w:lvlJc w:val="left"/>
      <w:pPr>
        <w:ind w:left="720" w:hanging="360"/>
      </w:pPr>
    </w:lvl>
    <w:lvl w:ilvl="1" w:tplc="86DE7316">
      <w:start w:val="1"/>
      <w:numFmt w:val="bullet"/>
      <w:lvlText w:val="◦"/>
      <w:lvlJc w:val="left"/>
      <w:pPr>
        <w:ind w:left="1440" w:hanging="360"/>
      </w:pPr>
    </w:lvl>
    <w:lvl w:ilvl="2" w:tplc="B5DAFE06">
      <w:start w:val="1"/>
      <w:numFmt w:val="bullet"/>
      <w:lvlText w:val="•"/>
      <w:lvlJc w:val="left"/>
      <w:pPr>
        <w:ind w:left="2160" w:hanging="360"/>
      </w:pPr>
    </w:lvl>
    <w:lvl w:ilvl="3" w:tplc="F94A5606">
      <w:start w:val="1"/>
      <w:numFmt w:val="bullet"/>
      <w:lvlText w:val="◦"/>
      <w:lvlJc w:val="left"/>
      <w:pPr>
        <w:ind w:left="2880" w:hanging="360"/>
      </w:pPr>
    </w:lvl>
    <w:lvl w:ilvl="4" w:tplc="BBAADB3E">
      <w:start w:val="1"/>
      <w:numFmt w:val="bullet"/>
      <w:lvlText w:val="•"/>
      <w:lvlJc w:val="left"/>
      <w:pPr>
        <w:ind w:left="3600" w:hanging="360"/>
      </w:pPr>
    </w:lvl>
    <w:lvl w:ilvl="5" w:tplc="809C7502">
      <w:start w:val="1"/>
      <w:numFmt w:val="bullet"/>
      <w:lvlText w:val="◦"/>
      <w:lvlJc w:val="left"/>
      <w:pPr>
        <w:ind w:left="4320" w:hanging="360"/>
      </w:pPr>
    </w:lvl>
    <w:lvl w:ilvl="6" w:tplc="359E4DB8">
      <w:start w:val="1"/>
      <w:numFmt w:val="bullet"/>
      <w:lvlText w:val="•"/>
      <w:lvlJc w:val="left"/>
      <w:pPr>
        <w:ind w:left="5040" w:hanging="360"/>
      </w:pPr>
    </w:lvl>
    <w:lvl w:ilvl="7" w:tplc="EB8E2F32">
      <w:numFmt w:val="decimal"/>
      <w:lvlText w:val=""/>
      <w:lvlJc w:val="left"/>
    </w:lvl>
    <w:lvl w:ilvl="8" w:tplc="EC24A780">
      <w:numFmt w:val="decimal"/>
      <w:lvlText w:val=""/>
      <w:lvlJc w:val="left"/>
    </w:lvl>
  </w:abstractNum>
  <w:abstractNum w:abstractNumId="2" w15:restartNumberingAfterBreak="0">
    <w:nsid w:val="644F65BD"/>
    <w:multiLevelType w:val="hybridMultilevel"/>
    <w:tmpl w:val="AD925CA4"/>
    <w:lvl w:ilvl="0" w:tplc="66567F34">
      <w:start w:val="1"/>
      <w:numFmt w:val="bullet"/>
      <w:lvlText w:val="●"/>
      <w:lvlJc w:val="left"/>
      <w:pPr>
        <w:ind w:left="720" w:hanging="360"/>
      </w:pPr>
    </w:lvl>
    <w:lvl w:ilvl="1" w:tplc="71AA224A">
      <w:start w:val="1"/>
      <w:numFmt w:val="bullet"/>
      <w:lvlText w:val="○"/>
      <w:lvlJc w:val="left"/>
      <w:pPr>
        <w:ind w:left="1440" w:hanging="360"/>
      </w:pPr>
    </w:lvl>
    <w:lvl w:ilvl="2" w:tplc="FC2E34AA">
      <w:start w:val="1"/>
      <w:numFmt w:val="bullet"/>
      <w:lvlText w:val="■"/>
      <w:lvlJc w:val="left"/>
      <w:pPr>
        <w:ind w:left="2160" w:hanging="360"/>
      </w:pPr>
    </w:lvl>
    <w:lvl w:ilvl="3" w:tplc="D298D1C6">
      <w:start w:val="1"/>
      <w:numFmt w:val="bullet"/>
      <w:lvlText w:val="●"/>
      <w:lvlJc w:val="left"/>
      <w:pPr>
        <w:ind w:left="2880" w:hanging="360"/>
      </w:pPr>
    </w:lvl>
    <w:lvl w:ilvl="4" w:tplc="55BA4C80">
      <w:start w:val="1"/>
      <w:numFmt w:val="bullet"/>
      <w:lvlText w:val="○"/>
      <w:lvlJc w:val="left"/>
      <w:pPr>
        <w:ind w:left="3600" w:hanging="360"/>
      </w:pPr>
    </w:lvl>
    <w:lvl w:ilvl="5" w:tplc="2A8ED398">
      <w:start w:val="1"/>
      <w:numFmt w:val="bullet"/>
      <w:lvlText w:val="■"/>
      <w:lvlJc w:val="left"/>
      <w:pPr>
        <w:ind w:left="4320" w:hanging="360"/>
      </w:pPr>
    </w:lvl>
    <w:lvl w:ilvl="6" w:tplc="F66AC78A">
      <w:start w:val="1"/>
      <w:numFmt w:val="bullet"/>
      <w:lvlText w:val="●"/>
      <w:lvlJc w:val="left"/>
      <w:pPr>
        <w:ind w:left="5040" w:hanging="360"/>
      </w:pPr>
    </w:lvl>
    <w:lvl w:ilvl="7" w:tplc="91B2C47E">
      <w:start w:val="1"/>
      <w:numFmt w:val="bullet"/>
      <w:lvlText w:val="●"/>
      <w:lvlJc w:val="left"/>
      <w:pPr>
        <w:ind w:left="5760" w:hanging="360"/>
      </w:pPr>
    </w:lvl>
    <w:lvl w:ilvl="8" w:tplc="CEE01446">
      <w:start w:val="1"/>
      <w:numFmt w:val="bullet"/>
      <w:lvlText w:val="●"/>
      <w:lvlJc w:val="left"/>
      <w:pPr>
        <w:ind w:left="6480" w:hanging="360"/>
      </w:pPr>
    </w:lvl>
  </w:abstractNum>
  <w:num w:numId="1" w16cid:durableId="1996755926">
    <w:abstractNumId w:val="2"/>
    <w:lvlOverride w:ilvl="0">
      <w:startOverride w:val="1"/>
    </w:lvlOverride>
  </w:num>
  <w:num w:numId="2" w16cid:durableId="5163907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7684"/>
    <w:rsid w:val="00684C07"/>
    <w:rsid w:val="008A7684"/>
    <w:rsid w:val="00D43C83"/>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F95A4"/>
  <w15:docId w15:val="{760E4408-B830-41FD-A0EF-54774923D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BE" w:eastAsia="en-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color="0563C1"/>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Courier New" w:eastAsia="Courier New" w:hAnsi="Courier New" w:cs="Courier New"/>
      <w:color w:val="70AD47"/>
      <w:sz w:val="22"/>
      <w:szCs w:val="22"/>
    </w:rPr>
  </w:style>
  <w:style w:type="paragraph" w:customStyle="1" w:styleId="MdHr">
    <w:name w:val="MdHr"/>
    <w:qFormat/>
    <w:pPr>
      <w:pBdr>
        <w:bottom w:val="single" w:sz="1" w:space="1" w:color="A5A5A5"/>
      </w:pBdr>
      <w:spacing w:before="240" w:after="240"/>
    </w:pPr>
  </w:style>
  <w:style w:type="paragraph" w:customStyle="1" w:styleId="MdBlockquote">
    <w:name w:val="MdBlockquote"/>
    <w:qFormat/>
    <w:pPr>
      <w:pBdr>
        <w:left w:val="single" w:sz="20" w:space="12" w:color="A5A5A5"/>
      </w:pBdr>
      <w:spacing w:before="200" w:after="200"/>
      <w:ind w:left="360"/>
    </w:pPr>
    <w:rPr>
      <w:i/>
      <w:iCs/>
      <w:color w:val="666666"/>
    </w:rPr>
  </w:style>
  <w:style w:type="paragraph" w:customStyle="1" w:styleId="MdHtml">
    <w:name w:val="MdHtml"/>
    <w:qFormat/>
    <w:rPr>
      <w:rFonts w:ascii="Courier New" w:eastAsia="Courier New" w:hAnsi="Courier New" w:cs="Courier New"/>
      <w:color w:val="ED7D31"/>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pPr>
      <w:spacing w:before="60" w:after="60"/>
    </w:pPr>
    <w:rPr>
      <w:b/>
      <w:bCs/>
      <w:sz w:val="22"/>
      <w:szCs w:val="22"/>
    </w:rPr>
  </w:style>
  <w:style w:type="paragraph" w:customStyle="1" w:styleId="MdTableCell">
    <w:name w:val="MdTableCell"/>
    <w:qFormat/>
    <w:pPr>
      <w:spacing w:before="40" w:after="40"/>
    </w:pPr>
    <w:rPr>
      <w:sz w:val="20"/>
      <w:szCs w:val="20"/>
    </w:rPr>
  </w:style>
  <w:style w:type="paragraph" w:customStyle="1" w:styleId="MdHeading1">
    <w:name w:val="MdHeading1"/>
    <w:qFormat/>
    <w:pPr>
      <w:keepNext/>
      <w:spacing w:before="480" w:after="240"/>
      <w:outlineLvl w:val="0"/>
    </w:pPr>
    <w:rPr>
      <w:b/>
      <w:bCs/>
      <w:sz w:val="36"/>
      <w:szCs w:val="36"/>
    </w:rPr>
  </w:style>
  <w:style w:type="paragraph" w:customStyle="1" w:styleId="MdHeading2">
    <w:name w:val="MdHeading2"/>
    <w:qFormat/>
    <w:pPr>
      <w:keepNext/>
      <w:spacing w:before="400" w:after="200"/>
      <w:outlineLvl w:val="1"/>
    </w:pPr>
    <w:rPr>
      <w:b/>
      <w:bCs/>
      <w:sz w:val="32"/>
      <w:szCs w:val="32"/>
    </w:rPr>
  </w:style>
  <w:style w:type="paragraph" w:customStyle="1" w:styleId="MdHeading3">
    <w:name w:val="MdHeading3"/>
    <w:qFormat/>
    <w:pPr>
      <w:keepNext/>
      <w:spacing w:before="320" w:after="160"/>
      <w:outlineLvl w:val="2"/>
    </w:pPr>
    <w:rPr>
      <w:b/>
      <w:bCs/>
      <w:sz w:val="28"/>
      <w:szCs w:val="28"/>
    </w:rPr>
  </w:style>
  <w:style w:type="paragraph" w:customStyle="1" w:styleId="MdHeading4">
    <w:name w:val="MdHeading4"/>
    <w:qFormat/>
    <w:pPr>
      <w:keepNext/>
      <w:spacing w:before="280" w:after="140"/>
      <w:outlineLvl w:val="3"/>
    </w:pPr>
    <w:rPr>
      <w:b/>
      <w:bCs/>
      <w:sz w:val="26"/>
      <w:szCs w:val="26"/>
    </w:rPr>
  </w:style>
  <w:style w:type="paragraph" w:customStyle="1" w:styleId="MdHeading5">
    <w:name w:val="MdHeading5"/>
    <w:qFormat/>
    <w:pPr>
      <w:keepNext/>
      <w:spacing w:before="240" w:after="120"/>
      <w:outlineLvl w:val="4"/>
    </w:pPr>
    <w:rPr>
      <w:b/>
      <w:bCs/>
      <w:i/>
      <w:iCs/>
    </w:rPr>
  </w:style>
  <w:style w:type="paragraph" w:customStyle="1" w:styleId="MdHeading6">
    <w:name w:val="MdHeading6"/>
    <w:qFormat/>
    <w:pPr>
      <w:keepNext/>
      <w:spacing w:before="240" w:after="120"/>
      <w:outlineLvl w:val="5"/>
    </w:pPr>
    <w:rPr>
      <w:i/>
      <w:iCs/>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rPr>
  </w:style>
  <w:style w:type="character" w:customStyle="1" w:styleId="MdBr">
    <w:name w:val="MdBr"/>
    <w:uiPriority w:val="99"/>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D6BC2091041C5419E7C9524D3E514FB" ma:contentTypeVersion="6" ma:contentTypeDescription="Create a new document." ma:contentTypeScope="" ma:versionID="f647a1dd3bff4430864762140e7b4bad">
  <xsd:schema xmlns:xsd="http://www.w3.org/2001/XMLSchema" xmlns:xs="http://www.w3.org/2001/XMLSchema" xmlns:p="http://schemas.microsoft.com/office/2006/metadata/properties" xmlns:ns1="http://schemas.microsoft.com/sharepoint/v3" xmlns:ns2="928ff84d-d11b-414e-91da-a0c20ac0f520" targetNamespace="http://schemas.microsoft.com/office/2006/metadata/properties" ma:root="true" ma:fieldsID="2eb4e2453a2fceab22385a929c24be4a" ns1:_="" ns2:_="">
    <xsd:import namespace="http://schemas.microsoft.com/sharepoint/v3"/>
    <xsd:import namespace="928ff84d-d11b-414e-91da-a0c20ac0f52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8ff84d-d11b-414e-91da-a0c20ac0f5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C2A3F79-6AD9-4D55-96D5-4882DD07EA83}">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8235FF22-C587-405D-98C7-7F968F375DB1}">
  <ds:schemaRefs>
    <ds:schemaRef ds:uri="http://schemas.microsoft.com/sharepoint/v3/contenttype/forms"/>
  </ds:schemaRefs>
</ds:datastoreItem>
</file>

<file path=customXml/itemProps3.xml><?xml version="1.0" encoding="utf-8"?>
<ds:datastoreItem xmlns:ds="http://schemas.openxmlformats.org/officeDocument/2006/customXml" ds:itemID="{37D7717D-AB3C-4434-AD8F-1231F958B3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28ff84d-d11b-414e-91da-a0c20ac0f5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902</Words>
  <Characters>5441</Characters>
  <Application>Microsoft Office Word</Application>
  <DocSecurity>0</DocSecurity>
  <Lines>104</Lines>
  <Paragraphs>24</Paragraphs>
  <ScaleCrop>false</ScaleCrop>
  <Company/>
  <LinksUpToDate>false</LinksUpToDate>
  <CharactersWithSpaces>6319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Mathias Vergauwen</cp:lastModifiedBy>
  <cp:revision>3</cp:revision>
  <dcterms:created xsi:type="dcterms:W3CDTF">2026-02-05T10:29:00Z</dcterms:created>
  <dcterms:modified xsi:type="dcterms:W3CDTF">2026-02-05T14:58:00Z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0x010100AD6BC2091041C5419E7C9524D3E514FB</vt:lpwstr>
  </property>
</Properties>
</file>