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pPr>
        <w:jc w:val="center"/>
      </w:pPr>
      <w:r>
        <w:rPr>
          <w:rFonts w:ascii="Arial" w:cs="Arial" w:eastAsia="Arial" w:hAnsi="Arial"/>
          <w:b/>
          <w:bCs/>
          <w:color w:val="1E4D8C"/>
          <w:sz w:val="72"/>
          <w:szCs w:val="72"/>
        </w:rPr>
        <w:t xml:space="preserve">LogMind</w:t>
      </w:r>
    </w:p>
    <w:p>
      <w:pPr>
        <w:jc w:val="center"/>
      </w:pPr>
      <w:r>
        <w:rPr>
          <w:rFonts w:ascii="Arial" w:cs="Arial" w:eastAsia="Arial" w:hAnsi="Arial"/>
          <w:color w:val="0F6E56"/>
          <w:sz w:val="36"/>
          <w:szCs w:val="36"/>
        </w:rPr>
        <w:t xml:space="preserve">Intelligent Log Aggregator</w:t>
      </w:r>
    </w:p>
    <w:p>
      <w:r>
        <w:t xml:space="preserve"/>
      </w:r>
    </w:p>
    <w:p>
      <w:pPr>
        <w:jc w:val="center"/>
      </w:pPr>
      <w:r>
        <w:rPr>
          <w:rFonts w:ascii="Arial" w:cs="Arial" w:eastAsia="Arial" w:hAnsi="Arial"/>
          <w:color w:val="444441"/>
          <w:sz w:val="28"/>
          <w:szCs w:val="28"/>
        </w:rPr>
        <w:t xml:space="preserve">Complete Technical Documentation</w:t>
      </w:r>
    </w:p>
    <w:p>
      <w:pPr>
        <w:jc w:val="center"/>
      </w:pPr>
      <w:r>
        <w:rPr>
          <w:rFonts w:ascii="Arial" w:cs="Arial" w:eastAsia="Arial" w:hAnsi="Arial"/>
          <w:color w:val="444441"/>
          <w:sz w:val="24"/>
          <w:szCs w:val="24"/>
        </w:rPr>
        <w:t xml:space="preserve">Phase 1 — Spring Boot Monolith</w:t>
      </w:r>
    </w:p>
    <w:p>
      <w:r>
        <w:t xml:space="preserve"/>
      </w:r>
    </w:p>
    <w:p>
      <w:r>
        <w:t xml:space="preserve"/>
      </w:r>
    </w:p>
    <w:p>
      <w:pPr>
        <w:jc w:val="center"/>
      </w:pPr>
      <w:r>
        <w:rPr>
          <w:rFonts w:ascii="Arial" w:cs="Arial" w:eastAsia="Arial" w:hAnsi="Arial"/>
          <w:color w:val="444441"/>
          <w:sz w:val="22"/>
          <w:szCs w:val="22"/>
        </w:rPr>
        <w:t xml:space="preserve">Stack: Java 21  ·  Spring Boot 3.2  ·  MySQL 8  ·  Flyway  ·  Lombok</w:t>
      </w:r>
    </w:p>
    <w:p>
      <w:r>
        <w:t xml:space="preserve"/>
      </w:r>
    </w:p>
    <w:p>
      <w:pPr>
        <w:jc w:val="center"/>
      </w:pPr>
      <w:r>
        <w:rPr>
          <w:rFonts w:ascii="Arial" w:cs="Arial" w:eastAsia="Arial" w:hAnsi="Arial"/>
          <w:i/>
          <w:iCs/>
          <w:color w:val="444441"/>
          <w:sz w:val="22"/>
          <w:szCs w:val="22"/>
        </w:rPr>
        <w:t xml:space="preserve">Covers: HLD · LLD · System Design · API Reference · Every File &amp; Method</w:t>
      </w:r>
    </w:p>
    <w:p>
      <w:r>
        <w:br w:type="page"/>
      </w:r>
    </w:p>
    <w:p>
      <w:pPr>
        <w:pStyle w:val="Heading1"/>
      </w:pPr>
      <w:r>
        <w:rPr>
          <w:rFonts w:ascii="Arial" w:cs="Arial" w:eastAsia="Arial" w:hAnsi="Arial"/>
          <w:b/>
          <w:bCs/>
          <w:color w:val="1E4D8C"/>
          <w:sz w:val="36"/>
          <w:szCs w:val="36"/>
        </w:rPr>
        <w:t xml:space="preserve">1. Executive Summary</w:t>
      </w:r>
    </w:p>
    <w:p>
      <w:r>
        <w:t xml:space="preserve"/>
      </w:r>
    </w:p>
    <w:p>
      <w:r>
        <w:rPr>
          <w:rFonts w:ascii="Arial" w:cs="Arial" w:eastAsia="Arial" w:hAnsi="Arial"/>
          <w:color w:val="444441"/>
          <w:sz w:val="22"/>
          <w:szCs w:val="22"/>
        </w:rPr>
        <w:t xml:space="preserve">LogMind is a backend system that ingests log events from any number of application services, persists them in a time-series-optimised MySQL database, and runs a statistical anomaly detection algorithm to identify error spikes in near real-time. When an anomaly is detected it is persisted and surfaced via REST API so that an AI analysis layer (Phase 4) or an alert system (Phase 5) can act on it.</w:t>
      </w:r>
    </w:p>
    <w:p>
      <w:r>
        <w:t xml:space="preserve"/>
      </w:r>
    </w:p>
    <w:p>
      <w:r>
        <w:rPr>
          <w:rFonts w:ascii="Arial" w:cs="Arial" w:eastAsia="Arial" w:hAnsi="Arial"/>
          <w:color w:val="444441"/>
          <w:sz w:val="22"/>
          <w:szCs w:val="22"/>
        </w:rPr>
        <w:t xml:space="preserve">This document is the complete reference for Phase 1 — the monolithic Spring Boot application. Every design decision, every class, every method, and every SQL statement is documented so that any engineer (or AI agent) can build, understand, extend, or debug the system without needing to read source code first.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D8C" w:sz="8"/>
              <w:left w:val="single" w:color="1E4D8C" w:sz="8"/>
              <w:bottom w:val="single" w:color="D3D1C7" w:sz="4"/>
              <w:right w:val="single" w:color="D3D1C7" w:sz="4"/>
            </w:tcBorders>
            <w:shd w:fill="D6E4F7" w:val="clear"/>
            <w:tcMar>
              <w:top w:type="dxa" w:w="100"/>
              <w:left w:type="dxa" w:w="160"/>
              <w:bottom w:type="dxa" w:w="100"/>
              <w:right w:type="dxa" w:w="160"/>
            </w:tcMar>
          </w:tcPr>
          <w:p>
            <w:r>
              <w:rPr>
                <w:rFonts w:ascii="Arial" w:cs="Arial" w:eastAsia="Arial" w:hAnsi="Arial"/>
                <w:color w:val="1E4D8C"/>
                <w:sz w:val="20"/>
                <w:szCs w:val="20"/>
              </w:rPr>
              <w:t xml:space="preserve">Interview pitch: I built a log aggregation platform in Spring Boot with a partitioned MySQL time-series schema, a zero-library Z-score sliding window anomaly detector, and a clean layered architecture designed to extract into microservices in Phase 2.</w:t>
            </w:r>
          </w:p>
        </w:tc>
      </w:tr>
    </w:tbl>
    <w:p>
      <w:r>
        <w:t xml:space="preserve"/>
      </w:r>
    </w:p>
    <w:p>
      <w:r>
        <w:t xml:space="preserve"/>
      </w:r>
    </w:p>
    <w:p>
      <w:pPr>
        <w:pStyle w:val="Heading2"/>
      </w:pPr>
      <w:r>
        <w:rPr>
          <w:rFonts w:ascii="Arial" w:cs="Arial" w:eastAsia="Arial" w:hAnsi="Arial"/>
          <w:b/>
          <w:bCs/>
          <w:color w:val="1E4D8C"/>
          <w:sz w:val="28"/>
          <w:szCs w:val="28"/>
        </w:rPr>
        <w:t xml:space="preserve">1.1 What the system does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3D1C7" w:sz="4"/>
              <w:left w:val="single" w:color="D3D1C7" w:sz="4"/>
              <w:bottom w:val="single" w:color="D3D1C7" w:sz="4"/>
              <w:right w:val="single" w:color="D3D1C7" w:sz="4"/>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7160"/>
            <w:tcBorders>
              <w:top w:val="single" w:color="D3D1C7" w:sz="4"/>
              <w:left w:val="single" w:color="D3D1C7" w:sz="4"/>
              <w:bottom w:val="single" w:color="D3D1C7" w:sz="4"/>
              <w:right w:val="single" w:color="D3D1C7" w:sz="4"/>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Accept logs</w:t>
            </w:r>
          </w:p>
        </w:tc>
        <w:tc>
          <w:tcPr>
            <w:tcW w:type="dxa" w:w="71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REST endpoint accepts single logs or batches of up to 1,000 from any service.</w:t>
            </w:r>
          </w:p>
        </w:tc>
      </w:tr>
      <w:tr>
        <w:tc>
          <w:tcPr>
            <w:tcW w:type="dxa" w:w="220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Persist</w:t>
            </w:r>
          </w:p>
        </w:tc>
        <w:tc>
          <w:tcPr>
            <w:tcW w:type="dxa" w:w="716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Logs are bulk-inserted into a MySQL table partitioned by month for O(1) time-range pruning.</w:t>
            </w:r>
          </w:p>
        </w:tc>
      </w:tr>
      <w:tr>
        <w:tc>
          <w:tcPr>
            <w:tcW w:type="dxa" w:w="22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Detect anomalies</w:t>
            </w:r>
          </w:p>
        </w:tc>
        <w:tc>
          <w:tcPr>
            <w:tcW w:type="dxa" w:w="71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A per-service sliding window Z-score algorithm flags error rate spikes in memory.</w:t>
            </w:r>
          </w:p>
        </w:tc>
      </w:tr>
      <w:tr>
        <w:tc>
          <w:tcPr>
            <w:tcW w:type="dxa" w:w="220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Expose anomalies</w:t>
            </w:r>
          </w:p>
        </w:tc>
        <w:tc>
          <w:tcPr>
            <w:tcW w:type="dxa" w:w="716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Detected anomalies are persisted and queryable via REST, ready for Phase 4 AI analysis.</w:t>
            </w:r>
          </w:p>
        </w:tc>
      </w:tr>
      <w:tr>
        <w:tc>
          <w:tcPr>
            <w:tcW w:type="dxa" w:w="22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Query logs</w:t>
            </w:r>
          </w:p>
        </w:tc>
        <w:tc>
          <w:tcPr>
            <w:tcW w:type="dxa" w:w="71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Paginated, filtered log retrieval with a timeseries endpoint for dashboard charts.</w:t>
            </w:r>
          </w:p>
        </w:tc>
      </w:tr>
    </w:tbl>
    <w:p>
      <w:r>
        <w:t xml:space="preserve"/>
      </w:r>
    </w:p>
    <w:p>
      <w:r>
        <w:t xml:space="preserve"/>
      </w:r>
    </w:p>
    <w:p>
      <w:pPr>
        <w:pStyle w:val="Heading2"/>
      </w:pPr>
      <w:r>
        <w:rPr>
          <w:rFonts w:ascii="Arial" w:cs="Arial" w:eastAsia="Arial" w:hAnsi="Arial"/>
          <w:b/>
          <w:bCs/>
          <w:color w:val="1E4D8C"/>
          <w:sz w:val="28"/>
          <w:szCs w:val="28"/>
        </w:rPr>
        <w:t xml:space="preserve">1.2 What it does NOT do in Phase 1</w:t>
      </w:r>
    </w:p>
    <w:p>
      <w:r>
        <w:rPr>
          <w:rFonts w:ascii="Arial" w:cs="Arial" w:eastAsia="Arial" w:hAnsi="Arial"/>
          <w:color w:val="444441"/>
          <w:sz w:val="22"/>
          <w:szCs w:val="22"/>
        </w:rPr>
        <w:t xml:space="preserve">Kafka messaging, React frontend, AI/LLM integration, alerting, RAG, circuit breakers, rate limiting — all deferred to later phases. This is intentional: the monolith delivers end-to-end value and is a clean foundation for extraction.</w:t>
      </w:r>
    </w:p>
    <w:p>
      <w:r>
        <w:br w:type="page"/>
      </w:r>
    </w:p>
    <w:p>
      <w:pPr>
        <w:pStyle w:val="Heading1"/>
      </w:pPr>
      <w:r>
        <w:rPr>
          <w:rFonts w:ascii="Arial" w:cs="Arial" w:eastAsia="Arial" w:hAnsi="Arial"/>
          <w:b/>
          <w:bCs/>
          <w:color w:val="1E4D8C"/>
          <w:sz w:val="36"/>
          <w:szCs w:val="36"/>
        </w:rPr>
        <w:t xml:space="preserve">2. High-Level Design (HLD)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8"/>
              <w:left w:val="single" w:color="0F6E56" w:sz="8"/>
              <w:bottom w:val="single" w:color="D3D1C7" w:sz="4"/>
              <w:right w:val="single" w:color="D3D1C7" w:sz="4"/>
            </w:tcBorders>
            <w:shd w:fill="D4F0E8" w:val="clear"/>
            <w:tcMar>
              <w:top w:type="dxa" w:w="100"/>
              <w:left w:type="dxa" w:w="160"/>
              <w:bottom w:type="dxa" w:w="100"/>
              <w:right w:type="dxa" w:w="160"/>
            </w:tcMar>
          </w:tcPr>
          <w:p>
            <w:r>
              <w:rPr>
                <w:rFonts w:ascii="Arial" w:cs="Arial" w:eastAsia="Arial" w:hAnsi="Arial"/>
                <w:color w:val="0F6E56"/>
                <w:sz w:val="20"/>
                <w:szCs w:val="20"/>
              </w:rPr>
              <w:t xml:space="preserve">HLD answers: what are the major components, how do they talk to each other, and why were those choices made?</w:t>
            </w:r>
          </w:p>
        </w:tc>
      </w:tr>
    </w:tbl>
    <w:p>
      <w:r>
        <w:t xml:space="preserve"/>
      </w:r>
    </w:p>
    <w:p>
      <w:pPr>
        <w:pStyle w:val="Heading2"/>
      </w:pPr>
      <w:r>
        <w:rPr>
          <w:rFonts w:ascii="Arial" w:cs="Arial" w:eastAsia="Arial" w:hAnsi="Arial"/>
          <w:b/>
          <w:bCs/>
          <w:color w:val="1E4D8C"/>
          <w:sz w:val="28"/>
          <w:szCs w:val="28"/>
        </w:rPr>
        <w:t xml:space="preserve">2.1 Component diagram</w:t>
      </w:r>
    </w:p>
    <w:p>
      <w:r>
        <w:t xml:space="preserve"/>
      </w:r>
    </w:p>
    <w:p>
      <w:r>
        <w:rPr>
          <w:rFonts w:ascii="Arial" w:cs="Arial" w:eastAsia="Arial" w:hAnsi="Arial"/>
          <w:color w:val="444441"/>
          <w:sz w:val="22"/>
          <w:szCs w:val="22"/>
        </w:rPr>
        <w:t xml:space="preserve">Phase 1 is a single Spring Boot process. All components run in the same JVM and communicate via direct method calls. The diagram below shows logical separation; physical separation (microservices + Kafka) comes in Phase 2.</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4D8C" w:sz="8"/>
              <w:left w:val="single" w:color="1E4D8C" w:sz="8"/>
              <w:bottom w:val="single" w:color="1E4D8C" w:sz="8"/>
              <w:right w:val="single" w:color="1E4D8C" w:sz="8"/>
            </w:tcBorders>
            <w:shd w:fill="D6E4F7" w:val="clear"/>
            <w:tcMar>
              <w:top w:type="dxa" w:w="120"/>
              <w:left w:type="dxa" w:w="160"/>
              <w:bottom w:type="dxa" w:w="120"/>
              <w:right w:type="dxa" w:w="160"/>
            </w:tcMar>
          </w:tcPr>
          <w:p>
            <w:r>
              <w:rPr>
                <w:rFonts w:ascii="Courier New" w:cs="Courier New" w:eastAsia="Courier New" w:hAnsi="Courier New"/>
                <w:b/>
                <w:bCs/>
                <w:color w:val="1E4D8C"/>
                <w:sz w:val="20"/>
                <w:szCs w:val="20"/>
              </w:rPr>
              <w:t xml:space="preserve">HTTP Client (curl / Postman / frontend)</w:t>
            </w:r>
          </w:p>
          <w:p>
            <w:r>
              <w:rPr>
                <w:rFonts w:ascii="Courier New" w:cs="Courier New" w:eastAsia="Courier New" w:hAnsi="Courier New"/>
                <w:color w:val="444441"/>
                <w:sz w:val="18"/>
                <w:szCs w:val="18"/>
              </w:rPr>
              <w:t xml:space="preserve">         |  POST /api/logs   GET /api/logs   GET /api/anomalies</w:t>
            </w:r>
          </w:p>
          <w:p>
            <w:r>
              <w:rPr>
                <w:rFonts w:ascii="Courier New" w:cs="Courier New" w:eastAsia="Courier New" w:hAnsi="Courier New"/>
                <w:color w:val="444441"/>
                <w:sz w:val="18"/>
                <w:szCs w:val="18"/>
              </w:rPr>
              <w:t xml:space="preserve">         v</w:t>
            </w:r>
          </w:p>
          <w:p>
            <w:r>
              <w:rPr>
                <w:rFonts w:ascii="Courier New" w:cs="Courier New" w:eastAsia="Courier New" w:hAnsi="Courier New"/>
                <w:color w:val="1E4D8C"/>
                <w:sz w:val="18"/>
                <w:szCs w:val="18"/>
              </w:rPr>
              <w:t xml:space="preserve">[ LogController / AnomalyController ]   — validate, delegate, return DTO</w:t>
            </w:r>
          </w:p>
          <w:p>
            <w:r>
              <w:rPr>
                <w:rFonts w:ascii="Courier New" w:cs="Courier New" w:eastAsia="Courier New" w:hAnsi="Courier New"/>
                <w:color w:val="444441"/>
                <w:sz w:val="18"/>
                <w:szCs w:val="18"/>
              </w:rPr>
              <w:t xml:space="preserve">         |</w:t>
            </w:r>
          </w:p>
          <w:p>
            <w:r>
              <w:rPr>
                <w:rFonts w:ascii="Courier New" w:cs="Courier New" w:eastAsia="Courier New" w:hAnsi="Courier New"/>
                <w:color w:val="3C3489"/>
                <w:sz w:val="18"/>
                <w:szCs w:val="18"/>
              </w:rPr>
              <w:t xml:space="preserve">[ LogIngestionService ]   [ LogQueryService ]  — business logic</w:t>
            </w:r>
          </w:p>
          <w:p>
            <w:r>
              <w:rPr>
                <w:rFonts w:ascii="Courier New" w:cs="Courier New" w:eastAsia="Courier New" w:hAnsi="Courier New"/>
                <w:color w:val="444441"/>
                <w:sz w:val="18"/>
                <w:szCs w:val="18"/>
              </w:rPr>
              <w:t xml:space="preserve">    |          |                  |</w:t>
            </w:r>
          </w:p>
          <w:p>
            <w:r>
              <w:rPr>
                <w:rFonts w:ascii="Courier New" w:cs="Courier New" w:eastAsia="Courier New" w:hAnsi="Courier New"/>
                <w:color w:val="0F6E56"/>
                <w:sz w:val="18"/>
                <w:szCs w:val="18"/>
              </w:rPr>
              <w:t xml:space="preserve">[ ServiceRegistry ]  [ SlidingWindowAnalyzer ]  — supporting services</w:t>
            </w:r>
          </w:p>
          <w:p>
            <w:r>
              <w:rPr>
                <w:rFonts w:ascii="Courier New" w:cs="Courier New" w:eastAsia="Courier New" w:hAnsi="Courier New"/>
                <w:color w:val="444441"/>
                <w:sz w:val="18"/>
                <w:szCs w:val="18"/>
              </w:rPr>
              <w:t xml:space="preserve">    |                       |  (in-memory state)</w:t>
            </w:r>
          </w:p>
          <w:p>
            <w:r>
              <w:rPr>
                <w:rFonts w:ascii="Courier New" w:cs="Courier New" w:eastAsia="Courier New" w:hAnsi="Courier New"/>
                <w:color w:val="993C1D"/>
                <w:sz w:val="18"/>
                <w:szCs w:val="18"/>
              </w:rPr>
              <w:t xml:space="preserve">[ LogRepository / AnomalyRepository / ServiceRepository ]  — JPA</w:t>
            </w:r>
          </w:p>
          <w:p>
            <w:r>
              <w:rPr>
                <w:rFonts w:ascii="Courier New" w:cs="Courier New" w:eastAsia="Courier New" w:hAnsi="Courier New"/>
                <w:color w:val="444441"/>
                <w:sz w:val="18"/>
                <w:szCs w:val="18"/>
              </w:rPr>
              <w:t xml:space="preserve">         |</w:t>
            </w:r>
          </w:p>
          <w:p>
            <w:r>
              <w:rPr>
                <w:rFonts w:ascii="Courier New" w:cs="Courier New" w:eastAsia="Courier New" w:hAnsi="Courier New"/>
                <w:color w:val="854F0B"/>
                <w:sz w:val="18"/>
                <w:szCs w:val="18"/>
              </w:rPr>
              <w:t xml:space="preserve">[ MySQL 8  —  services / logs (partitioned) / anomalies / incidents ]</w:t>
            </w:r>
          </w:p>
        </w:tc>
      </w:tr>
    </w:tbl>
    <w:p>
      <w:r>
        <w:t xml:space="preserve"/>
      </w:r>
    </w:p>
    <w:p>
      <w:r>
        <w:t xml:space="preserve"/>
      </w:r>
    </w:p>
    <w:p>
      <w:pPr>
        <w:pStyle w:val="Heading2"/>
      </w:pPr>
      <w:r>
        <w:rPr>
          <w:rFonts w:ascii="Arial" w:cs="Arial" w:eastAsia="Arial" w:hAnsi="Arial"/>
          <w:b/>
          <w:bCs/>
          <w:color w:val="1E4D8C"/>
          <w:sz w:val="28"/>
          <w:szCs w:val="28"/>
        </w:rPr>
        <w:t xml:space="preserve">2.2 Technology choices and rationale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3D1C7" w:sz="4"/>
              <w:left w:val="single" w:color="D3D1C7" w:sz="4"/>
              <w:bottom w:val="single" w:color="D3D1C7" w:sz="4"/>
              <w:right w:val="single" w:color="D3D1C7" w:sz="4"/>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Choice</w:t>
            </w:r>
          </w:p>
        </w:tc>
        <w:tc>
          <w:tcPr>
            <w:tcW w:type="dxa" w:w="6560"/>
            <w:tcBorders>
              <w:top w:val="single" w:color="D3D1C7" w:sz="4"/>
              <w:left w:val="single" w:color="D3D1C7" w:sz="4"/>
              <w:bottom w:val="single" w:color="D3D1C7" w:sz="4"/>
              <w:right w:val="single" w:color="D3D1C7" w:sz="4"/>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8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Spring Boot 3.2 + Java 21</w:t>
            </w:r>
          </w:p>
        </w:tc>
        <w:tc>
          <w:tcPr>
            <w:tcW w:type="dxa" w:w="65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Industry-standard Java backend. Jakarta EE namespace. Virtual threads available if needed. Auto-configuration reduces boilerplate.</w:t>
            </w:r>
          </w:p>
        </w:tc>
      </w:tr>
      <w:tr>
        <w:tc>
          <w:tcPr>
            <w:tcW w:type="dxa" w:w="280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MySQL 8 with partitioning</w:t>
            </w:r>
          </w:p>
        </w:tc>
        <w:tc>
          <w:tcPr>
            <w:tcW w:type="dxa" w:w="656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RANGE partitioning by YEAR*100+MONTH lets old data be dropped with ALTER TABLE DROP PARTITION — O(1) vs O(N) DELETE. Composite index (service_id, timestamp) makes time-range queries fast.</w:t>
            </w:r>
          </w:p>
        </w:tc>
      </w:tr>
      <w:tr>
        <w:tc>
          <w:tcPr>
            <w:tcW w:type="dxa" w:w="28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Flyway</w:t>
            </w:r>
          </w:p>
        </w:tc>
        <w:tc>
          <w:tcPr>
            <w:tcW w:type="dxa" w:w="65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Schema migration is version-controlled. JPA runs in validate mode — DB is never accidentally wiped. Every schema change is an audited SQL file.</w:t>
            </w:r>
          </w:p>
        </w:tc>
      </w:tr>
      <w:tr>
        <w:tc>
          <w:tcPr>
            <w:tcW w:type="dxa" w:w="280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JPA + HikariCP</w:t>
            </w:r>
          </w:p>
        </w:tc>
        <w:tc>
          <w:tcPr>
            <w:tcW w:type="dxa" w:w="656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Spring Data JPA for CRUD. HikariCP connection pool with max 10 connections — enough for Phase 1 load, keeps MySQL connection count low.</w:t>
            </w:r>
          </w:p>
        </w:tc>
      </w:tr>
      <w:tr>
        <w:tc>
          <w:tcPr>
            <w:tcW w:type="dxa" w:w="28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Lombok</w:t>
            </w:r>
          </w:p>
        </w:tc>
        <w:tc>
          <w:tcPr>
            <w:tcW w:type="dxa" w:w="65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Eliminates getter/setter/constructor boilerplate. @Slf4j adds logger without import clutter.</w:t>
            </w:r>
          </w:p>
        </w:tc>
      </w:tr>
      <w:tr>
        <w:tc>
          <w:tcPr>
            <w:tcW w:type="dxa" w:w="280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ConcurrentHashMap (WindowState)</w:t>
            </w:r>
          </w:p>
        </w:tc>
        <w:tc>
          <w:tcPr>
            <w:tcW w:type="dxa" w:w="656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Thread-safe in-memory sliding window. No external state store needed in Phase 1. computeIfAbsent gives atomic get-or-create without explicit locking.</w:t>
            </w:r>
          </w:p>
        </w:tc>
      </w:tr>
      <w:tr>
        <w:tc>
          <w:tcPr>
            <w:tcW w:type="dxa" w:w="28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RFC 7807 ProblemDetail</w:t>
            </w:r>
          </w:p>
        </w:tc>
        <w:tc>
          <w:tcPr>
            <w:tcW w:type="dxa" w:w="65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Spring 6 native structured error bodies. Every error response has consistent shape: type, title, status, detail, timestamp, errors map.</w:t>
            </w:r>
          </w:p>
        </w:tc>
      </w:tr>
      <w:tr>
        <w:tc>
          <w:tcPr>
            <w:tcW w:type="dxa" w:w="280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H2 for tests</w:t>
            </w:r>
          </w:p>
        </w:tc>
        <w:tc>
          <w:tcPr>
            <w:tcW w:type="dxa" w:w="656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In-memory DB for unit/integration tests. No Docker dependency to run the test suite.</w:t>
            </w:r>
          </w:p>
        </w:tc>
      </w:tr>
    </w:tbl>
    <w:p>
      <w:r>
        <w:t xml:space="preserve"/>
      </w:r>
    </w:p>
    <w:p>
      <w:r>
        <w:t xml:space="preserve"/>
      </w:r>
    </w:p>
    <w:p>
      <w:pPr>
        <w:pStyle w:val="Heading2"/>
      </w:pPr>
      <w:r>
        <w:rPr>
          <w:rFonts w:ascii="Arial" w:cs="Arial" w:eastAsia="Arial" w:hAnsi="Arial"/>
          <w:b/>
          <w:bCs/>
          <w:color w:val="1E4D8C"/>
          <w:sz w:val="28"/>
          <w:szCs w:val="28"/>
        </w:rPr>
        <w:t xml:space="preserve">2.3 Data flow — single log ingest</w:t>
      </w:r>
    </w:p>
    <w:p>
      <w:r>
        <w:t xml:space="preserve"/>
      </w:r>
    </w:p>
    <w:p>
      <w:r>
        <w:rPr>
          <w:rFonts w:ascii="Arial" w:cs="Arial" w:eastAsia="Arial" w:hAnsi="Arial"/>
          <w:color w:val="444441"/>
          <w:sz w:val="22"/>
          <w:szCs w:val="22"/>
        </w:rPr>
        <w:t xml:space="preserve">The following steps describe exactly what happens when a client calls POST /api/logs with one log entry:</w:t>
      </w:r>
    </w:p>
    <w:p>
      <w:r>
        <w:t xml:space="preserve"/>
      </w:r>
    </w:p>
    <w:p>
      <w:pPr>
        <w:pStyle w:val="ListParagraph"/>
        <w:numPr>
          <w:ilvl w:val="0"/>
          <w:numId w:val="2"/>
        </w:numPr>
      </w:pPr>
      <w:r>
        <w:rPr>
          <w:rFonts w:ascii="Arial" w:cs="Arial" w:eastAsia="Arial" w:hAnsi="Arial"/>
          <w:color w:val="444441"/>
          <w:sz w:val="22"/>
          <w:szCs w:val="22"/>
        </w:rPr>
        <w:t xml:space="preserve">HTTP request arrives at LogController.ingest(). @Valid triggers Bean Validation on IngestRequest.</w:t>
      </w:r>
    </w:p>
    <w:p>
      <w:pPr>
        <w:pStyle w:val="ListParagraph"/>
        <w:numPr>
          <w:ilvl w:val="0"/>
          <w:numId w:val="2"/>
        </w:numPr>
      </w:pPr>
      <w:r>
        <w:rPr>
          <w:rFonts w:ascii="Arial" w:cs="Arial" w:eastAsia="Arial" w:hAnsi="Arial"/>
          <w:color w:val="444441"/>
          <w:sz w:val="22"/>
          <w:szCs w:val="22"/>
        </w:rPr>
        <w:t xml:space="preserve">If validation fails, GlobalExceptionHandler returns 400 ProblemDetail with field-level errors. Flow ends.</w:t>
      </w:r>
    </w:p>
    <w:p>
      <w:pPr>
        <w:pStyle w:val="ListParagraph"/>
        <w:numPr>
          <w:ilvl w:val="0"/>
          <w:numId w:val="2"/>
        </w:numPr>
      </w:pPr>
      <w:r>
        <w:rPr>
          <w:rFonts w:ascii="Arial" w:cs="Arial" w:eastAsia="Arial" w:hAnsi="Arial"/>
          <w:color w:val="444441"/>
          <w:sz w:val="22"/>
          <w:szCs w:val="22"/>
        </w:rPr>
        <w:t xml:space="preserve">LogIngestionService.ingest() is called. It delegates to ingestBatch(List.of(request)).</w:t>
      </w:r>
    </w:p>
    <w:p>
      <w:pPr>
        <w:pStyle w:val="ListParagraph"/>
        <w:numPr>
          <w:ilvl w:val="0"/>
          <w:numId w:val="2"/>
        </w:numPr>
      </w:pPr>
      <w:r>
        <w:rPr>
          <w:rFonts w:ascii="Arial" w:cs="Arial" w:eastAsia="Arial" w:hAnsi="Arial"/>
          <w:color w:val="444441"/>
          <w:sz w:val="22"/>
          <w:szCs w:val="22"/>
        </w:rPr>
        <w:t xml:space="preserve">ServiceRegistry.resolveId(serviceName) is called. ConcurrentHashMap cache is checked first. On miss, DB is queried (findByName). If still not found, a new services row is INSERT-ed and cached.</w:t>
      </w:r>
    </w:p>
    <w:p>
      <w:pPr>
        <w:pStyle w:val="ListParagraph"/>
        <w:numPr>
          <w:ilvl w:val="0"/>
          <w:numId w:val="2"/>
        </w:numPr>
      </w:pPr>
      <w:r>
        <w:rPr>
          <w:rFonts w:ascii="Arial" w:cs="Arial" w:eastAsia="Arial" w:hAnsi="Arial"/>
          <w:color w:val="444441"/>
          <w:sz w:val="22"/>
          <w:szCs w:val="22"/>
        </w:rPr>
        <w:t xml:space="preserve">LogEntity is built from the request DTO. timestamp defaults to now() if not supplied by client.</w:t>
      </w:r>
    </w:p>
    <w:p>
      <w:pPr>
        <w:pStyle w:val="ListParagraph"/>
        <w:numPr>
          <w:ilvl w:val="0"/>
          <w:numId w:val="2"/>
        </w:numPr>
      </w:pPr>
      <w:r>
        <w:rPr>
          <w:rFonts w:ascii="Arial" w:cs="Arial" w:eastAsia="Arial" w:hAnsi="Arial"/>
          <w:color w:val="444441"/>
          <w:sz w:val="22"/>
          <w:szCs w:val="22"/>
        </w:rPr>
        <w:t xml:space="preserve">logRepository.saveAll(entities) bulk-inserts all logs in a single transaction.</w:t>
      </w:r>
    </w:p>
    <w:p>
      <w:pPr>
        <w:pStyle w:val="ListParagraph"/>
        <w:numPr>
          <w:ilvl w:val="0"/>
          <w:numId w:val="2"/>
        </w:numPr>
      </w:pPr>
      <w:r>
        <w:rPr>
          <w:rFonts w:ascii="Arial" w:cs="Arial" w:eastAsia="Arial" w:hAnsi="Arial"/>
          <w:color w:val="444441"/>
          <w:sz w:val="22"/>
          <w:szCs w:val="22"/>
        </w:rPr>
        <w:t xml:space="preserve">For each saved log, runAnomalyCheck() is called synchronously.</w:t>
      </w:r>
    </w:p>
    <w:p>
      <w:pPr>
        <w:pStyle w:val="ListParagraph"/>
        <w:numPr>
          <w:ilvl w:val="0"/>
          <w:numId w:val="2"/>
        </w:numPr>
      </w:pPr>
      <w:r>
        <w:rPr>
          <w:rFonts w:ascii="Arial" w:cs="Arial" w:eastAsia="Arial" w:hAnsi="Arial"/>
          <w:color w:val="444441"/>
          <w:sz w:val="22"/>
          <w:szCs w:val="22"/>
        </w:rPr>
        <w:t xml:space="preserve">SlidingWindowAnalyzer.analyze() updates the WindowState for the service and computes Z-score.</w:t>
      </w:r>
    </w:p>
    <w:p>
      <w:pPr>
        <w:pStyle w:val="ListParagraph"/>
        <w:numPr>
          <w:ilvl w:val="0"/>
          <w:numId w:val="2"/>
        </w:numPr>
      </w:pPr>
      <w:r>
        <w:rPr>
          <w:rFonts w:ascii="Arial" w:cs="Arial" w:eastAsia="Arial" w:hAnsi="Arial"/>
          <w:color w:val="444441"/>
          <w:sz w:val="22"/>
          <w:szCs w:val="22"/>
        </w:rPr>
        <w:t xml:space="preserve">If Z-score &gt; threshold (default 2.5), a DetectedAnomaly record is returned from the analyzer.</w:t>
      </w:r>
    </w:p>
    <w:p>
      <w:pPr>
        <w:pStyle w:val="ListParagraph"/>
        <w:numPr>
          <w:ilvl w:val="0"/>
          <w:numId w:val="2"/>
        </w:numPr>
      </w:pPr>
      <w:r>
        <w:rPr>
          <w:rFonts w:ascii="Arial" w:cs="Arial" w:eastAsia="Arial" w:hAnsi="Arial"/>
          <w:color w:val="444441"/>
          <w:sz w:val="22"/>
          <w:szCs w:val="22"/>
        </w:rPr>
        <w:t xml:space="preserve">persistAnomaly() builds an AnomalyEntity and saves it to the anomalies table.</w:t>
      </w:r>
    </w:p>
    <w:p>
      <w:pPr>
        <w:pStyle w:val="ListParagraph"/>
        <w:numPr>
          <w:ilvl w:val="0"/>
          <w:numId w:val="2"/>
        </w:numPr>
      </w:pPr>
      <w:r>
        <w:rPr>
          <w:rFonts w:ascii="Arial" w:cs="Arial" w:eastAsia="Arial" w:hAnsi="Arial"/>
          <w:color w:val="444441"/>
          <w:sz w:val="22"/>
          <w:szCs w:val="22"/>
        </w:rPr>
        <w:t xml:space="preserve">IngestResponse { accepted: 1, serviceId: uuid, ingestedAt: now } is returned as 202 Accepted.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8"/>
              <w:left w:val="single" w:color="854F0B" w:sz="8"/>
              <w:bottom w:val="single" w:color="D3D1C7" w:sz="4"/>
              <w:right w:val="single" w:color="D3D1C7" w:sz="4"/>
            </w:tcBorders>
            <w:shd w:fill="FAEEDA" w:val="clear"/>
            <w:tcMar>
              <w:top w:type="dxa" w:w="100"/>
              <w:left w:type="dxa" w:w="160"/>
              <w:bottom w:type="dxa" w:w="100"/>
              <w:right w:type="dxa" w:w="160"/>
            </w:tcMar>
          </w:tcPr>
          <w:p>
            <w:r>
              <w:rPr>
                <w:rFonts w:ascii="Arial" w:cs="Arial" w:eastAsia="Arial" w:hAnsi="Arial"/>
                <w:color w:val="854F0B"/>
                <w:sz w:val="20"/>
                <w:szCs w:val="20"/>
              </w:rPr>
              <w:t xml:space="preserve">Phase 2 change point: Step 6 (saveAll) will be replaced with kafkaTemplate.send(). Steps 7-10 move into a @KafkaListener consumer. The controller and service boundary stay identical.</w:t>
            </w:r>
          </w:p>
        </w:tc>
      </w:tr>
    </w:tbl>
    <w:p>
      <w:r>
        <w:br w:type="page"/>
      </w:r>
    </w:p>
    <w:p>
      <w:pPr>
        <w:pStyle w:val="Heading1"/>
      </w:pPr>
      <w:r>
        <w:rPr>
          <w:rFonts w:ascii="Arial" w:cs="Arial" w:eastAsia="Arial" w:hAnsi="Arial"/>
          <w:b/>
          <w:bCs/>
          <w:color w:val="1E4D8C"/>
          <w:sz w:val="36"/>
          <w:szCs w:val="36"/>
        </w:rPr>
        <w:t xml:space="preserve">3. System Design</w:t>
      </w:r>
    </w:p>
    <w:p>
      <w:r>
        <w:t xml:space="preserve"/>
      </w:r>
    </w:p>
    <w:p>
      <w:pPr>
        <w:pStyle w:val="Heading2"/>
      </w:pPr>
      <w:r>
        <w:rPr>
          <w:rFonts w:ascii="Arial" w:cs="Arial" w:eastAsia="Arial" w:hAnsi="Arial"/>
          <w:b/>
          <w:bCs/>
          <w:color w:val="1E4D8C"/>
          <w:sz w:val="28"/>
          <w:szCs w:val="28"/>
        </w:rPr>
        <w:t xml:space="preserve">3.1 Database schema design</w:t>
      </w:r>
    </w:p>
    <w:p>
      <w:r>
        <w:t xml:space="preserve"/>
      </w:r>
    </w:p>
    <w:p>
      <w:pPr>
        <w:pStyle w:val="Heading3"/>
      </w:pPr>
      <w:r>
        <w:rPr>
          <w:rFonts w:ascii="Arial" w:cs="Arial" w:eastAsia="Arial" w:hAnsi="Arial"/>
          <w:b/>
          <w:bCs/>
          <w:color w:val="0F6E56"/>
          <w:sz w:val="24"/>
          <w:szCs w:val="24"/>
        </w:rPr>
        <w:t xml:space="preserve">3.1.1 services table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3D1C7" w:sz="4"/>
              <w:left w:val="single" w:color="D3D1C7" w:sz="4"/>
              <w:bottom w:val="single" w:color="D3D1C7" w:sz="4"/>
              <w:right w:val="single" w:color="D3D1C7" w:sz="4"/>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7360"/>
            <w:tcBorders>
              <w:top w:val="single" w:color="D3D1C7" w:sz="4"/>
              <w:left w:val="single" w:color="D3D1C7" w:sz="4"/>
              <w:bottom w:val="single" w:color="D3D1C7" w:sz="4"/>
              <w:right w:val="single" w:color="D3D1C7" w:sz="4"/>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id</w:t>
            </w:r>
          </w:p>
        </w:tc>
        <w:tc>
          <w:tcPr>
            <w:tcW w:type="dxa" w:w="7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VARCHAR(36), PK, UUID generated on insert via DEFAULT (UUID())</w:t>
            </w:r>
          </w:p>
        </w:tc>
      </w:tr>
      <w:tr>
        <w:tc>
          <w:tcPr>
            <w:tcW w:type="dxa" w:w="200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name</w:t>
            </w:r>
          </w:p>
        </w:tc>
        <w:tc>
          <w:tcPr>
            <w:tcW w:type="dxa" w:w="736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VARCHAR(100), UNIQUE — service name e.g. 'payment-service'. Used as Kafka partition key in Phase 2.</w:t>
            </w:r>
          </w:p>
        </w:tc>
      </w:tr>
      <w:tr>
        <w:tc>
          <w:tcPr>
            <w:tcW w:type="dxa" w:w="20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description</w:t>
            </w:r>
          </w:p>
        </w:tc>
        <w:tc>
          <w:tcPr>
            <w:tcW w:type="dxa" w:w="7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TEXT, nullable — optional human description.</w:t>
            </w:r>
          </w:p>
        </w:tc>
      </w:tr>
      <w:tr>
        <w:tc>
          <w:tcPr>
            <w:tcW w:type="dxa" w:w="200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created_at</w:t>
            </w:r>
          </w:p>
        </w:tc>
        <w:tc>
          <w:tcPr>
            <w:tcW w:type="dxa" w:w="736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DATETIME, auto-set on insert.</w:t>
            </w:r>
          </w:p>
        </w:tc>
      </w:tr>
      <w:tr>
        <w:tc>
          <w:tcPr>
            <w:tcW w:type="dxa" w:w="20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updated_at</w:t>
            </w:r>
          </w:p>
        </w:tc>
        <w:tc>
          <w:tcPr>
            <w:tcW w:type="dxa" w:w="7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DATETIME, auto-set on insert and update.</w:t>
            </w:r>
          </w:p>
        </w:tc>
      </w:tr>
    </w:tbl>
    <w:p>
      <w:r>
        <w:t xml:space="preserve"/>
      </w:r>
    </w:p>
    <w:p>
      <w:r>
        <w:rPr>
          <w:rFonts w:ascii="Arial" w:cs="Arial" w:eastAsia="Arial" w:hAnsi="Arial"/>
          <w:color w:val="444441"/>
          <w:sz w:val="22"/>
          <w:szCs w:val="22"/>
        </w:rPr>
        <w:t xml:space="preserve">Design rationale: storing services as a lookup table lets us JOIN on a UUID instead of repeating a string in every log row. The UNIQUE constraint on name ensures idempotent registration.</w:t>
      </w:r>
    </w:p>
    <w:p>
      <w:r>
        <w:t xml:space="preserve"/>
      </w:r>
    </w:p>
    <w:p>
      <w:r>
        <w:t xml:space="preserve"/>
      </w:r>
    </w:p>
    <w:p>
      <w:pPr>
        <w:pStyle w:val="Heading3"/>
      </w:pPr>
      <w:r>
        <w:rPr>
          <w:rFonts w:ascii="Arial" w:cs="Arial" w:eastAsia="Arial" w:hAnsi="Arial"/>
          <w:b/>
          <w:bCs/>
          <w:color w:val="0F6E56"/>
          <w:sz w:val="24"/>
          <w:szCs w:val="24"/>
        </w:rPr>
        <w:t xml:space="preserve">3.1.2 logs table (partitioned)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3D1C7" w:sz="4"/>
              <w:left w:val="single" w:color="D3D1C7" w:sz="4"/>
              <w:bottom w:val="single" w:color="D3D1C7" w:sz="4"/>
              <w:right w:val="single" w:color="D3D1C7" w:sz="4"/>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7360"/>
            <w:tcBorders>
              <w:top w:val="single" w:color="D3D1C7" w:sz="4"/>
              <w:left w:val="single" w:color="D3D1C7" w:sz="4"/>
              <w:bottom w:val="single" w:color="D3D1C7" w:sz="4"/>
              <w:right w:val="single" w:color="D3D1C7" w:sz="4"/>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id</w:t>
            </w:r>
          </w:p>
        </w:tc>
        <w:tc>
          <w:tcPr>
            <w:tcW w:type="dxa" w:w="7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BIGINT UNSIGNED AUTO_INCREMENT — numeric PK for fast insertion. Part of composite PK for partitioning.</w:t>
            </w:r>
          </w:p>
        </w:tc>
      </w:tr>
      <w:tr>
        <w:tc>
          <w:tcPr>
            <w:tcW w:type="dxa" w:w="200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service_id</w:t>
            </w:r>
          </w:p>
        </w:tc>
        <w:tc>
          <w:tcPr>
            <w:tcW w:type="dxa" w:w="736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VARCHAR(36) FK to services.id</w:t>
            </w:r>
          </w:p>
        </w:tc>
      </w:tr>
      <w:tr>
        <w:tc>
          <w:tcPr>
            <w:tcW w:type="dxa" w:w="20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level</w:t>
            </w:r>
          </w:p>
        </w:tc>
        <w:tc>
          <w:tcPr>
            <w:tcW w:type="dxa" w:w="7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ENUM('DEBUG','INFO','WARN','ERROR','FATAL')</w:t>
            </w:r>
          </w:p>
        </w:tc>
      </w:tr>
      <w:tr>
        <w:tc>
          <w:tcPr>
            <w:tcW w:type="dxa" w:w="200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message</w:t>
            </w:r>
          </w:p>
        </w:tc>
        <w:tc>
          <w:tcPr>
            <w:tcW w:type="dxa" w:w="736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TEXT — the raw log message</w:t>
            </w:r>
          </w:p>
        </w:tc>
      </w:tr>
      <w:tr>
        <w:tc>
          <w:tcPr>
            <w:tcW w:type="dxa" w:w="20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metadata</w:t>
            </w:r>
          </w:p>
        </w:tc>
        <w:tc>
          <w:tcPr>
            <w:tcW w:type="dxa" w:w="7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JSON — arbitrary key/value pairs from the caller</w:t>
            </w:r>
          </w:p>
        </w:tc>
      </w:tr>
      <w:tr>
        <w:tc>
          <w:tcPr>
            <w:tcW w:type="dxa" w:w="200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timestamp</w:t>
            </w:r>
          </w:p>
        </w:tc>
        <w:tc>
          <w:tcPr>
            <w:tcW w:type="dxa" w:w="736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DATETIME(3) — millisecond precision. Part of composite PK. Drive partitioning.</w:t>
            </w:r>
          </w:p>
        </w:tc>
      </w:tr>
    </w:tbl>
    <w:p>
      <w:r>
        <w:t xml:space="preserve"/>
      </w:r>
    </w:p>
    <w:p>
      <w:r>
        <w:rPr>
          <w:rFonts w:ascii="Arial" w:cs="Arial" w:eastAsia="Arial" w:hAnsi="Arial"/>
          <w:color w:val="444441"/>
          <w:sz w:val="22"/>
          <w:szCs w:val="22"/>
        </w:rPr>
        <w:t xml:space="preserve">Partitioning strategy: PARTITION BY RANGE (YEAR(timestamp) * 100 + MONTH(timestamp)). This expression maps 2025-01 → 202501, 2025-02 → 202502, etc. Queries that filter by timestamp range are automatically limited to relevant partitions (partition pruning). Dropping old data is ALTER TABLE logs DROP PARTITION p202501 — metadata-only, O(1).</w:t>
      </w:r>
    </w:p>
    <w:p>
      <w:r>
        <w:t xml:space="preserve"/>
      </w:r>
    </w:p>
    <w:p>
      <w:r>
        <w:rPr>
          <w:rFonts w:ascii="Arial" w:cs="Arial" w:eastAsia="Arial" w:hAnsi="Arial"/>
          <w:color w:val="444441"/>
          <w:sz w:val="22"/>
          <w:szCs w:val="22"/>
        </w:rPr>
        <w:t xml:space="preserve">Indexes: idx_logs_service_time(service_id, timestamp) — covers the most common query pattern: all logs for service X in time range Y. idx_logs_level_time(level, timestamp) — covers filtered queries like all ERROR logs globally.</w:t>
      </w:r>
    </w:p>
    <w:p>
      <w:r>
        <w:t xml:space="preserve"/>
      </w:r>
    </w:p>
    <w:p>
      <w:r>
        <w:t xml:space="preserve"/>
      </w:r>
    </w:p>
    <w:p>
      <w:pPr>
        <w:pStyle w:val="Heading3"/>
      </w:pPr>
      <w:r>
        <w:rPr>
          <w:rFonts w:ascii="Arial" w:cs="Arial" w:eastAsia="Arial" w:hAnsi="Arial"/>
          <w:b/>
          <w:bCs/>
          <w:color w:val="0F6E56"/>
          <w:sz w:val="24"/>
          <w:szCs w:val="24"/>
        </w:rPr>
        <w:t xml:space="preserve">3.1.3 anomalies table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3D1C7" w:sz="4"/>
              <w:left w:val="single" w:color="D3D1C7" w:sz="4"/>
              <w:bottom w:val="single" w:color="D3D1C7" w:sz="4"/>
              <w:right w:val="single" w:color="D3D1C7" w:sz="4"/>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6960"/>
            <w:tcBorders>
              <w:top w:val="single" w:color="D3D1C7" w:sz="4"/>
              <w:left w:val="single" w:color="D3D1C7" w:sz="4"/>
              <w:bottom w:val="single" w:color="D3D1C7" w:sz="4"/>
              <w:right w:val="single" w:color="D3D1C7" w:sz="4"/>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id</w:t>
            </w:r>
          </w:p>
        </w:tc>
        <w:tc>
          <w:tcPr>
            <w:tcW w:type="dxa" w:w="69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VARCHAR(36), PK, UUID</w:t>
            </w:r>
          </w:p>
        </w:tc>
      </w:tr>
      <w:tr>
        <w:tc>
          <w:tcPr>
            <w:tcW w:type="dxa" w:w="240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service_id</w:t>
            </w:r>
          </w:p>
        </w:tc>
        <w:tc>
          <w:tcPr>
            <w:tcW w:type="dxa" w:w="696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VARCHAR(36), FK to services</w:t>
            </w:r>
          </w:p>
        </w:tc>
      </w:tr>
      <w:tr>
        <w:tc>
          <w:tcPr>
            <w:tcW w:type="dxa" w:w="24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detected_at</w:t>
            </w:r>
          </w:p>
        </w:tc>
        <w:tc>
          <w:tcPr>
            <w:tcW w:type="dxa" w:w="69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DATETIME(3) — when the anomaly was detected</w:t>
            </w:r>
          </w:p>
        </w:tc>
      </w:tr>
      <w:tr>
        <w:tc>
          <w:tcPr>
            <w:tcW w:type="dxa" w:w="240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window_start/end</w:t>
            </w:r>
          </w:p>
        </w:tc>
        <w:tc>
          <w:tcPr>
            <w:tcW w:type="dxa" w:w="696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DATETIME(3) — the 60-minute window that was analysed</w:t>
            </w:r>
          </w:p>
        </w:tc>
      </w:tr>
      <w:tr>
        <w:tc>
          <w:tcPr>
            <w:tcW w:type="dxa" w:w="24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error_count</w:t>
            </w:r>
          </w:p>
        </w:tc>
        <w:tc>
          <w:tcPr>
            <w:tcW w:type="dxa" w:w="69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INT — count in the spike bucket</w:t>
            </w:r>
          </w:p>
        </w:tc>
      </w:tr>
      <w:tr>
        <w:tc>
          <w:tcPr>
            <w:tcW w:type="dxa" w:w="240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baseline_mean</w:t>
            </w:r>
          </w:p>
        </w:tc>
        <w:tc>
          <w:tcPr>
            <w:tcW w:type="dxa" w:w="696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FLOAT — average errors/bucket over the baseline</w:t>
            </w:r>
          </w:p>
        </w:tc>
      </w:tr>
      <w:tr>
        <w:tc>
          <w:tcPr>
            <w:tcW w:type="dxa" w:w="24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baseline_stddev</w:t>
            </w:r>
          </w:p>
        </w:tc>
        <w:tc>
          <w:tcPr>
            <w:tcW w:type="dxa" w:w="69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FLOAT — stddev of errors/bucket over the baseline</w:t>
            </w:r>
          </w:p>
        </w:tc>
      </w:tr>
      <w:tr>
        <w:tc>
          <w:tcPr>
            <w:tcW w:type="dxa" w:w="240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z_score</w:t>
            </w:r>
          </w:p>
        </w:tc>
        <w:tc>
          <w:tcPr>
            <w:tcW w:type="dxa" w:w="696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FLOAT — (currentCount - mean) / stddev</w:t>
            </w:r>
          </w:p>
        </w:tc>
      </w:tr>
      <w:tr>
        <w:tc>
          <w:tcPr>
            <w:tcW w:type="dxa" w:w="24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severity</w:t>
            </w:r>
          </w:p>
        </w:tc>
        <w:tc>
          <w:tcPr>
            <w:tcW w:type="dxa" w:w="69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ENUM('LOW','MEDIUM','HIGH','CRITICAL') derived from z_score</w:t>
            </w:r>
          </w:p>
        </w:tc>
      </w:tr>
      <w:tr>
        <w:tc>
          <w:tcPr>
            <w:tcW w:type="dxa" w:w="240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log_sample</w:t>
            </w:r>
          </w:p>
        </w:tc>
        <w:tc>
          <w:tcPr>
            <w:tcW w:type="dxa" w:w="696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JSON — last 20 error log messages, stored for AI prompt in Phase 4</w:t>
            </w:r>
          </w:p>
        </w:tc>
      </w:tr>
      <w:tr>
        <w:tc>
          <w:tcPr>
            <w:tcW w:type="dxa" w:w="24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status</w:t>
            </w:r>
          </w:p>
        </w:tc>
        <w:tc>
          <w:tcPr>
            <w:tcW w:type="dxa" w:w="69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ENUM('OPEN','ANALYZING','RESOLVED','FALSE_POSITIVE') — lifecycle state</w:t>
            </w:r>
          </w:p>
        </w:tc>
      </w:tr>
    </w:tbl>
    <w:p>
      <w:r>
        <w:t xml:space="preserve"/>
      </w:r>
    </w:p>
    <w:p>
      <w:r>
        <w:t xml:space="preserve"/>
      </w:r>
    </w:p>
    <w:p>
      <w:pPr>
        <w:pStyle w:val="Heading2"/>
      </w:pPr>
      <w:r>
        <w:rPr>
          <w:rFonts w:ascii="Arial" w:cs="Arial" w:eastAsia="Arial" w:hAnsi="Arial"/>
          <w:b/>
          <w:bCs/>
          <w:color w:val="1E4D8C"/>
          <w:sz w:val="28"/>
          <w:szCs w:val="28"/>
        </w:rPr>
        <w:t xml:space="preserve">3.2 Z-score anomaly detection design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C3489" w:sz="8"/>
              <w:left w:val="single" w:color="3C3489" w:sz="8"/>
              <w:bottom w:val="single" w:color="D3D1C7" w:sz="4"/>
              <w:right w:val="single" w:color="D3D1C7" w:sz="4"/>
            </w:tcBorders>
            <w:shd w:fill="EEEDFE" w:val="clear"/>
            <w:tcMar>
              <w:top w:type="dxa" w:w="100"/>
              <w:left w:type="dxa" w:w="160"/>
              <w:bottom w:type="dxa" w:w="100"/>
              <w:right w:type="dxa" w:w="160"/>
            </w:tcMar>
          </w:tcPr>
          <w:p>
            <w:r>
              <w:rPr>
                <w:rFonts w:ascii="Arial" w:cs="Arial" w:eastAsia="Arial" w:hAnsi="Arial"/>
                <w:color w:val="3C3489"/>
                <w:sz w:val="20"/>
                <w:szCs w:val="20"/>
              </w:rPr>
              <w:t xml:space="preserve">This is the core algorithmic differentiator. It is implemented entirely without external libraries — pure Java math.</w:t>
            </w:r>
          </w:p>
        </w:tc>
      </w:tr>
    </w:tbl>
    <w:p>
      <w:r>
        <w:t xml:space="preserve"/>
      </w:r>
    </w:p>
    <w:p>
      <w:r>
        <w:rPr>
          <w:rFonts w:ascii="Arial" w:cs="Arial" w:eastAsia="Arial" w:hAnsi="Arial"/>
          <w:color w:val="444441"/>
          <w:sz w:val="22"/>
          <w:szCs w:val="22"/>
        </w:rPr>
        <w:t xml:space="preserve">Why Z-score over a fixed threshold: A fixed threshold (e.g. alert at 50 errors/min) fails for two reasons. (1) A high-traffic service might generate 200 errors/min normally — 50 is not anomalous for it. (2) A low-traffic service that normally generates 0 errors firing 5 in a minute is a crisis — but 5 is below the fixed threshold.</w:t>
      </w:r>
    </w:p>
    <w:p>
      <w:r>
        <w:t xml:space="preserve"/>
      </w:r>
    </w:p>
    <w:p>
      <w:r>
        <w:rPr>
          <w:rFonts w:ascii="Arial" w:cs="Arial" w:eastAsia="Arial" w:hAnsi="Arial"/>
          <w:color w:val="444441"/>
          <w:sz w:val="22"/>
          <w:szCs w:val="22"/>
        </w:rPr>
        <w:t xml:space="preserve">Z-score is relative. It answers: how many standard deviations is the current observation from this service's own historical mean? A Z-score &gt; 2.5 means there is less than 1-in-160 chance of seeing this under normal conditions.</w:t>
      </w:r>
    </w:p>
    <w:p>
      <w:r>
        <w:t xml:space="preserve"/>
      </w:r>
    </w:p>
    <w:p>
      <w:pPr>
        <w:pStyle w:val="Heading3"/>
      </w:pPr>
      <w:r>
        <w:rPr>
          <w:rFonts w:ascii="Arial" w:cs="Arial" w:eastAsia="Arial" w:hAnsi="Arial"/>
          <w:b/>
          <w:bCs/>
          <w:color w:val="0F6E56"/>
          <w:sz w:val="24"/>
          <w:szCs w:val="24"/>
        </w:rPr>
        <w:t xml:space="preserve">3.2.1 Bucket architecture</w:t>
      </w:r>
    </w:p>
    <w:p>
      <w:r>
        <w:t xml:space="preserve"/>
      </w:r>
    </w:p>
    <w:p>
      <w:r>
        <w:rPr>
          <w:rFonts w:ascii="Arial" w:cs="Arial" w:eastAsia="Arial" w:hAnsi="Arial"/>
          <w:color w:val="444441"/>
          <w:sz w:val="22"/>
          <w:szCs w:val="22"/>
        </w:rPr>
        <w:t xml:space="preserve">Time is divided into 60-second buckets. Each bucket stores one integer: the count of ERROR+FATAL logs in that minute. The window holds 60 buckets (60 minutes). On every addLog() call, old buckets outside the window are evicted (eviction-on-write, not on a background timer).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3D1C7" w:sz="4"/>
              <w:left w:val="single" w:color="D3D1C7" w:sz="4"/>
              <w:bottom w:val="single" w:color="D3D1C7" w:sz="4"/>
              <w:right w:val="single" w:color="D3D1C7" w:sz="4"/>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960"/>
            <w:tcBorders>
              <w:top w:val="single" w:color="D3D1C7" w:sz="4"/>
              <w:left w:val="single" w:color="D3D1C7" w:sz="4"/>
              <w:bottom w:val="single" w:color="D3D1C7" w:sz="4"/>
              <w:right w:val="single" w:color="D3D1C7" w:sz="4"/>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Value / explanation</w:t>
            </w:r>
          </w:p>
        </w:tc>
      </w:tr>
      <w:tr>
        <w:tc>
          <w:tcPr>
            <w:tcW w:type="dxa" w:w="24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Bucket size</w:t>
            </w:r>
          </w:p>
        </w:tc>
        <w:tc>
          <w:tcPr>
            <w:tcW w:type="dxa" w:w="69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60 seconds (configurable via logmind.anomaly.bucket-size-seconds)</w:t>
            </w:r>
          </w:p>
        </w:tc>
      </w:tr>
      <w:tr>
        <w:tc>
          <w:tcPr>
            <w:tcW w:type="dxa" w:w="240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Window size</w:t>
            </w:r>
          </w:p>
        </w:tc>
        <w:tc>
          <w:tcPr>
            <w:tcW w:type="dxa" w:w="696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60 minutes = 60 buckets (configurable via logmind.anomaly.window-size-minutes)</w:t>
            </w:r>
          </w:p>
        </w:tc>
      </w:tr>
      <w:tr>
        <w:tc>
          <w:tcPr>
            <w:tcW w:type="dxa" w:w="24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Min data points</w:t>
            </w:r>
          </w:p>
        </w:tc>
        <w:tc>
          <w:tcPr>
            <w:tcW w:type="dxa" w:w="69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20 buckets before scoring begins (cold start guard)</w:t>
            </w:r>
          </w:p>
        </w:tc>
      </w:tr>
      <w:tr>
        <w:tc>
          <w:tcPr>
            <w:tcW w:type="dxa" w:w="240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Z threshold</w:t>
            </w:r>
          </w:p>
        </w:tc>
        <w:tc>
          <w:tcPr>
            <w:tcW w:type="dxa" w:w="696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2.5 (configurable via logmind.anomaly.z-score-threshold)</w:t>
            </w:r>
          </w:p>
        </w:tc>
      </w:tr>
      <w:tr>
        <w:tc>
          <w:tcPr>
            <w:tcW w:type="dxa" w:w="24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Memory per window</w:t>
            </w:r>
          </w:p>
        </w:tc>
        <w:tc>
          <w:tcPr>
            <w:tcW w:type="dxa" w:w="69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O(windowSize / bucketSize) = O(60) integers. Bounded regardless of traffic volume.</w:t>
            </w:r>
          </w:p>
        </w:tc>
      </w:tr>
    </w:tbl>
    <w:p>
      <w:r>
        <w:t xml:space="preserve"/>
      </w:r>
    </w:p>
    <w:p>
      <w:pPr>
        <w:pStyle w:val="Heading3"/>
      </w:pPr>
      <w:r>
        <w:rPr>
          <w:rFonts w:ascii="Arial" w:cs="Arial" w:eastAsia="Arial" w:hAnsi="Arial"/>
          <w:b/>
          <w:bCs/>
          <w:color w:val="0F6E56"/>
          <w:sz w:val="24"/>
          <w:szCs w:val="24"/>
        </w:rPr>
        <w:t xml:space="preserve">3.2.2 Z-score formula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C3489" w:sz="6"/>
              <w:left w:val="single" w:color="3C3489" w:sz="6"/>
              <w:bottom w:val="single" w:color="3C3489" w:sz="6"/>
              <w:right w:val="single" w:color="3C3489" w:sz="6"/>
            </w:tcBorders>
            <w:shd w:fill="EEEDFE" w:val="clear"/>
            <w:tcMar>
              <w:top w:type="dxa" w:w="120"/>
              <w:left w:type="dxa" w:w="160"/>
              <w:bottom w:type="dxa" w:w="120"/>
              <w:right w:type="dxa" w:w="160"/>
            </w:tcMar>
          </w:tcPr>
          <w:p>
            <w:r>
              <w:rPr>
                <w:rFonts w:ascii="Courier New" w:cs="Courier New" w:eastAsia="Courier New" w:hAnsi="Courier New"/>
                <w:color w:val="3C3489"/>
                <w:sz w:val="20"/>
                <w:szCs w:val="20"/>
              </w:rPr>
              <w:t xml:space="preserve">mean   = Σ(bucket_counts) / N</w:t>
            </w:r>
          </w:p>
          <w:p>
            <w:r>
              <w:rPr>
                <w:rFonts w:ascii="Courier New" w:cs="Courier New" w:eastAsia="Courier New" w:hAnsi="Courier New"/>
                <w:color w:val="3C3489"/>
                <w:sz w:val="20"/>
                <w:szCs w:val="20"/>
              </w:rPr>
              <w:t xml:space="preserve">stddev = √( Σ(bucket_i - mean)² / N )   [population stddev]</w:t>
            </w:r>
          </w:p>
          <w:p>
            <w:r>
              <w:rPr>
                <w:rFonts w:ascii="Courier New" w:cs="Courier New" w:eastAsia="Courier New" w:hAnsi="Courier New"/>
                <w:color w:val="3C3489"/>
                <w:sz w:val="20"/>
                <w:szCs w:val="20"/>
              </w:rPr>
              <w:t xml:space="preserve">zScore = (currentBucketCount - mean) / stddev</w:t>
            </w:r>
          </w:p>
          <w:p>
            <w:r>
              <w:rPr>
                <w:rFonts w:ascii="Courier New" w:cs="Courier New" w:eastAsia="Courier New" w:hAnsi="Courier New"/>
                <w:sz w:val="18"/>
                <w:szCs w:val="18"/>
              </w:rPr>
              <w:t xml:space="preserve"/>
            </w:r>
          </w:p>
          <w:p>
            <w:r>
              <w:rPr>
                <w:rFonts w:ascii="Courier New" w:cs="Courier New" w:eastAsia="Courier New" w:hAnsi="Courier New"/>
                <w:color w:val="444441"/>
                <w:sz w:val="18"/>
                <w:szCs w:val="18"/>
              </w:rPr>
              <w:t xml:space="preserve">Guard: if stddev == 0 → return null  (flat line, no spike possible)</w:t>
            </w:r>
          </w:p>
          <w:p>
            <w:r>
              <w:rPr>
                <w:rFonts w:ascii="Courier New" w:cs="Courier New" w:eastAsia="Courier New" w:hAnsi="Courier New"/>
                <w:color w:val="444441"/>
                <w:sz w:val="18"/>
                <w:szCs w:val="18"/>
              </w:rPr>
              <w:t xml:space="preserve">Guard: if N &lt; 20     → return null  (cold start, baseline unstable)</w:t>
            </w:r>
          </w:p>
        </w:tc>
      </w:tr>
    </w:tbl>
    <w:p>
      <w:r>
        <w:t xml:space="preserve"/>
      </w:r>
    </w:p>
    <w:p>
      <w:pPr>
        <w:pStyle w:val="Heading3"/>
      </w:pPr>
      <w:r>
        <w:rPr>
          <w:rFonts w:ascii="Arial" w:cs="Arial" w:eastAsia="Arial" w:hAnsi="Arial"/>
          <w:b/>
          <w:bCs/>
          <w:color w:val="0F6E56"/>
          <w:sz w:val="24"/>
          <w:szCs w:val="24"/>
        </w:rPr>
        <w:t xml:space="preserve">3.2.3 Severity classification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3D1C7" w:sz="4"/>
              <w:left w:val="single" w:color="D3D1C7" w:sz="4"/>
              <w:bottom w:val="single" w:color="D3D1C7" w:sz="4"/>
              <w:right w:val="single" w:color="D3D1C7" w:sz="4"/>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Z-score range</w:t>
            </w:r>
          </w:p>
        </w:tc>
        <w:tc>
          <w:tcPr>
            <w:tcW w:type="dxa" w:w="7360"/>
            <w:tcBorders>
              <w:top w:val="single" w:color="D3D1C7" w:sz="4"/>
              <w:left w:val="single" w:color="D3D1C7" w:sz="4"/>
              <w:bottom w:val="single" w:color="D3D1C7" w:sz="4"/>
              <w:right w:val="single" w:color="D3D1C7" w:sz="4"/>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Severity &amp; probability</w:t>
            </w:r>
          </w:p>
        </w:tc>
      </w:tr>
      <w:tr>
        <w:tc>
          <w:tcPr>
            <w:tcW w:type="dxa" w:w="20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Z ≥ 5.0</w:t>
            </w:r>
          </w:p>
        </w:tc>
        <w:tc>
          <w:tcPr>
            <w:tcW w:type="dxa" w:w="7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CRITICAL — ~1 in 3.5 million probability under normal distribution</w:t>
            </w:r>
          </w:p>
        </w:tc>
      </w:tr>
      <w:tr>
        <w:tc>
          <w:tcPr>
            <w:tcW w:type="dxa" w:w="200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Z ≥ 3.5</w:t>
            </w:r>
          </w:p>
        </w:tc>
        <w:tc>
          <w:tcPr>
            <w:tcW w:type="dxa" w:w="736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HIGH     — ~1 in 4,300</w:t>
            </w:r>
          </w:p>
        </w:tc>
      </w:tr>
      <w:tr>
        <w:tc>
          <w:tcPr>
            <w:tcW w:type="dxa" w:w="20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Z ≥ 2.5</w:t>
            </w:r>
          </w:p>
        </w:tc>
        <w:tc>
          <w:tcPr>
            <w:tcW w:type="dxa" w:w="7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MEDIUM   — ~1 in 160  (detection threshold)</w:t>
            </w:r>
          </w:p>
        </w:tc>
      </w:tr>
      <w:tr>
        <w:tc>
          <w:tcPr>
            <w:tcW w:type="dxa" w:w="200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Z &lt; 2.5</w:t>
            </w:r>
          </w:p>
        </w:tc>
        <w:tc>
          <w:tcPr>
            <w:tcW w:type="dxa" w:w="736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LOW      — below threshold, no anomaly persisted</w:t>
            </w:r>
          </w:p>
        </w:tc>
      </w:tr>
    </w:tbl>
    <w:p>
      <w:r>
        <w:t xml:space="preserve"/>
      </w:r>
    </w:p>
    <w:p>
      <w:r>
        <w:t xml:space="preserve"/>
      </w:r>
    </w:p>
    <w:p>
      <w:pPr>
        <w:pStyle w:val="Heading2"/>
      </w:pPr>
      <w:r>
        <w:rPr>
          <w:rFonts w:ascii="Arial" w:cs="Arial" w:eastAsia="Arial" w:hAnsi="Arial"/>
          <w:b/>
          <w:bCs/>
          <w:color w:val="1E4D8C"/>
          <w:sz w:val="28"/>
          <w:szCs w:val="28"/>
        </w:rPr>
        <w:t xml:space="preserve">3.3 Concurrency design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3D1C7" w:sz="4"/>
              <w:left w:val="single" w:color="D3D1C7" w:sz="4"/>
              <w:bottom w:val="single" w:color="D3D1C7" w:sz="4"/>
              <w:right w:val="single" w:color="D3D1C7" w:sz="4"/>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560"/>
            <w:tcBorders>
              <w:top w:val="single" w:color="D3D1C7" w:sz="4"/>
              <w:left w:val="single" w:color="D3D1C7" w:sz="4"/>
              <w:bottom w:val="single" w:color="D3D1C7" w:sz="4"/>
              <w:right w:val="single" w:color="D3D1C7" w:sz="4"/>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Thread-safety design</w:t>
            </w:r>
          </w:p>
        </w:tc>
      </w:tr>
      <w:tr>
        <w:tc>
          <w:tcPr>
            <w:tcW w:type="dxa" w:w="28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ServiceRegistry cache</w:t>
            </w:r>
          </w:p>
        </w:tc>
        <w:tc>
          <w:tcPr>
            <w:tcW w:type="dxa" w:w="65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ConcurrentHashMap&lt;String, String&gt;. computeIfAbsent gives atomic get-or-create. No explicit lock needed. Multiple threads resolving the same new service name simultaneously at worst results in two INSERTs — MySQL UNIQUE constraint on name causes the second to fail; the first succeeds and the result is cached.</w:t>
            </w:r>
          </w:p>
        </w:tc>
      </w:tr>
      <w:tr>
        <w:tc>
          <w:tcPr>
            <w:tcW w:type="dxa" w:w="280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SlidingWindowAnalyzer map</w:t>
            </w:r>
          </w:p>
        </w:tc>
        <w:tc>
          <w:tcPr>
            <w:tcW w:type="dxa" w:w="656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ConcurrentHashMap&lt;String, WindowState&gt;. computeIfAbsent creates a WindowState per service atomically. Individual WindowState instances are not synchronized in Phase 1 (single-threaded ingestion path per service in practice). In Phase 2, WindowState must be synchronized or replaced with a lock-striped structure when multiple Kafka consumer threads can write the same service concurrently.</w:t>
            </w:r>
          </w:p>
        </w:tc>
      </w:tr>
      <w:tr>
        <w:tc>
          <w:tcPr>
            <w:tcW w:type="dxa" w:w="28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HikariCP pool</w:t>
            </w:r>
          </w:p>
        </w:tc>
        <w:tc>
          <w:tcPr>
            <w:tcW w:type="dxa" w:w="65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Max 10 connections. Spring @Transactional manages connection acquisition and release. Connections are returned to the pool immediately after the transaction commits — they are not held across the anomaly detection logic.</w:t>
            </w:r>
          </w:p>
        </w:tc>
      </w:tr>
    </w:tbl>
    <w:p>
      <w:r>
        <w:br w:type="page"/>
      </w:r>
    </w:p>
    <w:p>
      <w:pPr>
        <w:pStyle w:val="Heading1"/>
      </w:pPr>
      <w:r>
        <w:rPr>
          <w:rFonts w:ascii="Arial" w:cs="Arial" w:eastAsia="Arial" w:hAnsi="Arial"/>
          <w:b/>
          <w:bCs/>
          <w:color w:val="1E4D8C"/>
          <w:sz w:val="36"/>
          <w:szCs w:val="36"/>
        </w:rPr>
        <w:t xml:space="preserve">4. Low-Level Design (LLD)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8"/>
              <w:left w:val="single" w:color="0F6E56" w:sz="8"/>
              <w:bottom w:val="single" w:color="D3D1C7" w:sz="4"/>
              <w:right w:val="single" w:color="D3D1C7" w:sz="4"/>
            </w:tcBorders>
            <w:shd w:fill="D4F0E8" w:val="clear"/>
            <w:tcMar>
              <w:top w:type="dxa" w:w="100"/>
              <w:left w:type="dxa" w:w="160"/>
              <w:bottom w:type="dxa" w:w="100"/>
              <w:right w:type="dxa" w:w="160"/>
            </w:tcMar>
          </w:tcPr>
          <w:p>
            <w:r>
              <w:rPr>
                <w:rFonts w:ascii="Arial" w:cs="Arial" w:eastAsia="Arial" w:hAnsi="Arial"/>
                <w:color w:val="0F6E56"/>
                <w:sz w:val="20"/>
                <w:szCs w:val="20"/>
              </w:rPr>
              <w:t xml:space="preserve">LLD answers: what does each class do, what are its dependencies, and what does each method do exactly?</w:t>
            </w:r>
          </w:p>
        </w:tc>
      </w:tr>
    </w:tbl>
    <w:p>
      <w:r>
        <w:t xml:space="preserve"/>
      </w:r>
    </w:p>
    <w:p>
      <w:pPr>
        <w:pStyle w:val="Heading2"/>
      </w:pPr>
      <w:r>
        <w:rPr>
          <w:rFonts w:ascii="Arial" w:cs="Arial" w:eastAsia="Arial" w:hAnsi="Arial"/>
          <w:b/>
          <w:bCs/>
          <w:color w:val="1E4D8C"/>
          <w:sz w:val="28"/>
          <w:szCs w:val="28"/>
        </w:rPr>
        <w:t xml:space="preserve">4.1 Package map</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3D1C7" w:sz="4"/>
              <w:left w:val="single" w:color="D3D1C7" w:sz="4"/>
              <w:bottom w:val="single" w:color="D3D1C7" w:sz="4"/>
              <w:right w:val="single" w:color="D3D1C7" w:sz="4"/>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6360"/>
            <w:tcBorders>
              <w:top w:val="single" w:color="D3D1C7" w:sz="4"/>
              <w:left w:val="single" w:color="D3D1C7" w:sz="4"/>
              <w:bottom w:val="single" w:color="D3D1C7" w:sz="4"/>
              <w:right w:val="single" w:color="D3D1C7" w:sz="4"/>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30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com.logmind</w:t>
            </w:r>
          </w:p>
        </w:tc>
        <w:tc>
          <w:tcPr>
            <w:tcW w:type="dxa" w:w="6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Root. Contains LogmindApplication (entry point).</w:t>
            </w:r>
          </w:p>
        </w:tc>
      </w:tr>
      <w:tr>
        <w:tc>
          <w:tcPr>
            <w:tcW w:type="dxa" w:w="300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com.logmind.config</w:t>
            </w:r>
          </w:p>
        </w:tc>
        <w:tc>
          <w:tcPr>
            <w:tcW w:type="dxa" w:w="636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Spring configuration beans. JacksonConfig for LocalDateTime serialization.</w:t>
            </w:r>
          </w:p>
        </w:tc>
      </w:tr>
      <w:tr>
        <w:tc>
          <w:tcPr>
            <w:tcW w:type="dxa" w:w="30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com.logmind.entity</w:t>
            </w:r>
          </w:p>
        </w:tc>
        <w:tc>
          <w:tcPr>
            <w:tcW w:type="dxa" w:w="6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JPA entities. Maps 1:1 to DB tables. Nothing outside this package knows column names.</w:t>
            </w:r>
          </w:p>
        </w:tc>
      </w:tr>
      <w:tr>
        <w:tc>
          <w:tcPr>
            <w:tcW w:type="dxa" w:w="300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com.logmind.dto</w:t>
            </w:r>
          </w:p>
        </w:tc>
        <w:tc>
          <w:tcPr>
            <w:tcW w:type="dxa" w:w="636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Data Transfer Objects. What enters and leaves the HTTP boundary. Entities never cross the controller layer.</w:t>
            </w:r>
          </w:p>
        </w:tc>
      </w:tr>
      <w:tr>
        <w:tc>
          <w:tcPr>
            <w:tcW w:type="dxa" w:w="30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com.logmind.repository</w:t>
            </w:r>
          </w:p>
        </w:tc>
        <w:tc>
          <w:tcPr>
            <w:tcW w:type="dxa" w:w="6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Spring Data JPA interfaces. Query declarations only — no business logic.</w:t>
            </w:r>
          </w:p>
        </w:tc>
      </w:tr>
      <w:tr>
        <w:tc>
          <w:tcPr>
            <w:tcW w:type="dxa" w:w="300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com.logmind.service</w:t>
            </w:r>
          </w:p>
        </w:tc>
        <w:tc>
          <w:tcPr>
            <w:tcW w:type="dxa" w:w="636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All business logic. ServiceRegistry, WindowState, SlidingWindowAnalyzer, LogIngestionService, LogQueryService.</w:t>
            </w:r>
          </w:p>
        </w:tc>
      </w:tr>
      <w:tr>
        <w:tc>
          <w:tcPr>
            <w:tcW w:type="dxa" w:w="30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com.logmind.controller</w:t>
            </w:r>
          </w:p>
        </w:tc>
        <w:tc>
          <w:tcPr>
            <w:tcW w:type="dxa" w:w="6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REST controllers. Thin: validate → delegate → return DTO.</w:t>
            </w:r>
          </w:p>
        </w:tc>
      </w:tr>
      <w:tr>
        <w:tc>
          <w:tcPr>
            <w:tcW w:type="dxa" w:w="300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com.logmind.exception</w:t>
            </w:r>
          </w:p>
        </w:tc>
        <w:tc>
          <w:tcPr>
            <w:tcW w:type="dxa" w:w="636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GlobalExceptionHandler. Centralised error mapping to RFC 7807 ProblemDetail.</w:t>
            </w:r>
          </w:p>
        </w:tc>
      </w:tr>
    </w:tbl>
    <w:p>
      <w:r>
        <w:t xml:space="preserve"/>
      </w:r>
    </w:p>
    <w:p>
      <w:r>
        <w:t xml:space="preserve"/>
      </w:r>
    </w:p>
    <w:p>
      <w:pPr>
        <w:pStyle w:val="Heading2"/>
      </w:pPr>
      <w:r>
        <w:rPr>
          <w:rFonts w:ascii="Arial" w:cs="Arial" w:eastAsia="Arial" w:hAnsi="Arial"/>
          <w:b/>
          <w:bCs/>
          <w:color w:val="1E4D8C"/>
          <w:sz w:val="28"/>
          <w:szCs w:val="28"/>
        </w:rPr>
        <w:t xml:space="preserve">4.2 Entity layer</w:t>
      </w:r>
    </w:p>
    <w:p>
      <w:r>
        <w:t xml:space="preserve"/>
      </w:r>
    </w:p>
    <w:p>
      <w:pPr>
        <w:pStyle w:val="Heading3"/>
      </w:pPr>
      <w:r>
        <w:rPr>
          <w:rFonts w:ascii="Arial" w:cs="Arial" w:eastAsia="Arial" w:hAnsi="Arial"/>
          <w:b/>
          <w:bCs/>
          <w:color w:val="0F6E56"/>
          <w:sz w:val="24"/>
          <w:szCs w:val="24"/>
        </w:rPr>
        <w:t xml:space="preserve">4.2.1 LogLevel.java</w:t>
      </w:r>
    </w:p>
    <w:p>
      <w:r>
        <w:rPr>
          <w:rFonts w:ascii="Arial" w:cs="Arial" w:eastAsia="Arial" w:hAnsi="Arial"/>
          <w:color w:val="444441"/>
          <w:sz w:val="22"/>
          <w:szCs w:val="22"/>
        </w:rPr>
        <w:t xml:space="preserve">A plain Java enum: DEBUG, INFO, WARN, ERROR, FATAL. Shared between entities and DTOs to avoid duplication. Both IngestRequest and LogEntity import from this single definition. The anomaly detector compares against ERROR and FATAL by checking level == LogLevel.ERROR || level == LogLevel.FATAL.</w:t>
      </w:r>
    </w:p>
    <w:p>
      <w:r>
        <w:t xml:space="preserve"/>
      </w:r>
    </w:p>
    <w:p>
      <w:pPr>
        <w:pStyle w:val="Heading3"/>
      </w:pPr>
      <w:r>
        <w:rPr>
          <w:rFonts w:ascii="Arial" w:cs="Arial" w:eastAsia="Arial" w:hAnsi="Arial"/>
          <w:b/>
          <w:bCs/>
          <w:color w:val="0F6E56"/>
          <w:sz w:val="24"/>
          <w:szCs w:val="24"/>
        </w:rPr>
        <w:t xml:space="preserve">4.2.2 ServiceEntity.java</w:t>
      </w:r>
    </w:p>
    <w:p>
      <w:r>
        <w:rPr>
          <w:rFonts w:ascii="Arial" w:cs="Arial" w:eastAsia="Arial" w:hAnsi="Arial"/>
          <w:color w:val="444441"/>
          <w:sz w:val="22"/>
          <w:szCs w:val="22"/>
        </w:rPr>
        <w:t xml:space="preserve">Maps to the services table. @PrePersist sets id (UUID.randomUUID().toString()), createdAt, and updatedAt. @PreUpdate refreshes updatedAt. Static factory method ServiceEntity.of(name) is the only intended construction path.</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D3D1C7" w:sz="4"/>
              <w:left w:val="single" w:color="D3D1C7" w:sz="4"/>
              <w:bottom w:val="single" w:color="D3D1C7" w:sz="4"/>
              <w:right w:val="single" w:color="D3D1C7" w:sz="4"/>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500"/>
            <w:tcBorders>
              <w:top w:val="single" w:color="D3D1C7" w:sz="4"/>
              <w:left w:val="single" w:color="D3D1C7" w:sz="4"/>
              <w:bottom w:val="single" w:color="D3D1C7" w:sz="4"/>
              <w:right w:val="single" w:color="D3D1C7" w:sz="4"/>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Signature</w:t>
            </w:r>
          </w:p>
        </w:tc>
        <w:tc>
          <w:tcPr>
            <w:tcW w:type="dxa" w:w="3660"/>
            <w:tcBorders>
              <w:top w:val="single" w:color="D3D1C7" w:sz="4"/>
              <w:left w:val="single" w:color="D3D1C7" w:sz="4"/>
              <w:bottom w:val="single" w:color="D3D1C7" w:sz="4"/>
              <w:right w:val="single" w:color="D3D1C7" w:sz="4"/>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Purpose / behaviour</w:t>
            </w:r>
          </w:p>
        </w:tc>
      </w:tr>
      <w:tr>
        <w:tc>
          <w:tcPr>
            <w:tcW w:type="dxa" w:w="22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of(name)</w:t>
            </w:r>
          </w:p>
        </w:tc>
        <w:tc>
          <w:tcPr>
            <w:tcW w:type="dxa" w:w="3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static ServiceEntity of(String name)</w:t>
            </w:r>
          </w:p>
        </w:tc>
        <w:tc>
          <w:tcPr>
            <w:tcW w:type="dxa" w:w="36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Factory method. Creates a ServiceEntity with the given name. id is null at this point — it will be set by @PrePersist when saved.</w:t>
            </w:r>
          </w:p>
        </w:tc>
      </w:tr>
      <w:tr>
        <w:tc>
          <w:tcPr>
            <w:tcW w:type="dxa" w:w="220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prePersist()</w:t>
            </w:r>
          </w:p>
        </w:tc>
        <w:tc>
          <w:tcPr>
            <w:tcW w:type="dxa" w:w="350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@PrePersist void</w:t>
            </w:r>
          </w:p>
        </w:tc>
        <w:tc>
          <w:tcPr>
            <w:tcW w:type="dxa" w:w="366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Sets id = UUID.randomUUID(), createdAt = now(), updatedAt = now(). Runs automatically before any INSERT.</w:t>
            </w:r>
          </w:p>
        </w:tc>
      </w:tr>
      <w:tr>
        <w:tc>
          <w:tcPr>
            <w:tcW w:type="dxa" w:w="22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preUpdate()</w:t>
            </w:r>
          </w:p>
        </w:tc>
        <w:tc>
          <w:tcPr>
            <w:tcW w:type="dxa" w:w="3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@PreUpdate void</w:t>
            </w:r>
          </w:p>
        </w:tc>
        <w:tc>
          <w:tcPr>
            <w:tcW w:type="dxa" w:w="36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Sets updatedAt = now(). Runs before any UPDATE.</w:t>
            </w:r>
          </w:p>
        </w:tc>
      </w:tr>
    </w:tbl>
    <w:p>
      <w:r>
        <w:t xml:space="preserve"/>
      </w:r>
    </w:p>
    <w:p>
      <w:pPr>
        <w:pStyle w:val="Heading3"/>
      </w:pPr>
      <w:r>
        <w:rPr>
          <w:rFonts w:ascii="Arial" w:cs="Arial" w:eastAsia="Arial" w:hAnsi="Arial"/>
          <w:b/>
          <w:bCs/>
          <w:color w:val="0F6E56"/>
          <w:sz w:val="24"/>
          <w:szCs w:val="24"/>
        </w:rPr>
        <w:t xml:space="preserve">4.2.3 LogEntity.java</w:t>
      </w:r>
    </w:p>
    <w:p>
      <w:r>
        <w:rPr>
          <w:rFonts w:ascii="Arial" w:cs="Arial" w:eastAsia="Arial" w:hAnsi="Arial"/>
          <w:color w:val="444441"/>
          <w:sz w:val="22"/>
          <w:szCs w:val="22"/>
        </w:rPr>
        <w:t xml:space="preserve">Maps to the partitioned logs table. Uses @GeneratedValue(IDENTITY) for the BIGINT auto-increment id. The JSON metadata column is mapped with @JdbcTypeCode(SqlTypes.JSON) — Hibernate 6 serializes the Map&lt;String,Object&gt; to a JSON string automatically. Static factory LogEntity.of(...) takes all fields.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8"/>
              <w:left w:val="single" w:color="854F0B" w:sz="8"/>
              <w:bottom w:val="single" w:color="D3D1C7" w:sz="4"/>
              <w:right w:val="single" w:color="D3D1C7" w:sz="4"/>
            </w:tcBorders>
            <w:shd w:fill="FAEEDA" w:val="clear"/>
            <w:tcMar>
              <w:top w:type="dxa" w:w="100"/>
              <w:left w:type="dxa" w:w="160"/>
              <w:bottom w:type="dxa" w:w="100"/>
              <w:right w:type="dxa" w:w="160"/>
            </w:tcMar>
          </w:tcPr>
          <w:p>
            <w:r>
              <w:rPr>
                <w:rFonts w:ascii="Arial" w:cs="Arial" w:eastAsia="Arial" w:hAnsi="Arial"/>
                <w:color w:val="854F0B"/>
                <w:sz w:val="20"/>
                <w:szCs w:val="20"/>
              </w:rPr>
              <w:t xml:space="preserve">Important: the MySQL composite PK is (id, timestamp) for partitioning, but JPA only sees id as @Id. This is intentional — JPA cannot manage composite PKs that include the partition key. The composite PK is enforced by the Flyway DDL.</w:t>
            </w:r>
          </w:p>
        </w:tc>
      </w:tr>
    </w:tbl>
    <w:p>
      <w:r>
        <w:t xml:space="preserve"/>
      </w:r>
    </w:p>
    <w:p>
      <w:pPr>
        <w:pStyle w:val="Heading3"/>
      </w:pPr>
      <w:r>
        <w:rPr>
          <w:rFonts w:ascii="Arial" w:cs="Arial" w:eastAsia="Arial" w:hAnsi="Arial"/>
          <w:b/>
          <w:bCs/>
          <w:color w:val="0F6E56"/>
          <w:sz w:val="24"/>
          <w:szCs w:val="24"/>
        </w:rPr>
        <w:t xml:space="preserve">4.2.4 AnomalyEntity.java</w:t>
      </w:r>
    </w:p>
    <w:p>
      <w:r>
        <w:rPr>
          <w:rFonts w:ascii="Arial" w:cs="Arial" w:eastAsia="Arial" w:hAnsi="Arial"/>
          <w:color w:val="444441"/>
          <w:sz w:val="22"/>
          <w:szCs w:val="22"/>
        </w:rPr>
        <w:t xml:space="preserve">Maps to the anomalies table. Contains nested enums Severity and AnomalyStatus so they are co-located with the entity that uses them. The log_sample column is a JSON array — stored as List&lt;Map&lt;String,Object&gt;&gt; via @JdbcTypeCode(SqlTypes.JSON). @PrePersist sets id and createdAt.</w:t>
      </w:r>
    </w:p>
    <w:p>
      <w:r>
        <w:t xml:space="preserve"/>
      </w:r>
    </w:p>
    <w:p>
      <w:r>
        <w:t xml:space="preserve"/>
      </w:r>
    </w:p>
    <w:p>
      <w:pPr>
        <w:pStyle w:val="Heading2"/>
      </w:pPr>
      <w:r>
        <w:rPr>
          <w:rFonts w:ascii="Arial" w:cs="Arial" w:eastAsia="Arial" w:hAnsi="Arial"/>
          <w:b/>
          <w:bCs/>
          <w:color w:val="1E4D8C"/>
          <w:sz w:val="28"/>
          <w:szCs w:val="28"/>
        </w:rPr>
        <w:t xml:space="preserve">4.3 DTO layer</w:t>
      </w:r>
    </w:p>
    <w:p>
      <w:r>
        <w:t xml:space="preserve"/>
      </w:r>
    </w:p>
    <w:p>
      <w:pPr>
        <w:pStyle w:val="Heading3"/>
      </w:pPr>
      <w:r>
        <w:rPr>
          <w:rFonts w:ascii="Arial" w:cs="Arial" w:eastAsia="Arial" w:hAnsi="Arial"/>
          <w:b/>
          <w:bCs/>
          <w:color w:val="0F6E56"/>
          <w:sz w:val="24"/>
          <w:szCs w:val="24"/>
        </w:rPr>
        <w:t xml:space="preserve">4.3.1 IngestRequest.java</w:t>
      </w:r>
    </w:p>
    <w:p>
      <w:r>
        <w:rPr>
          <w:rFonts w:ascii="Arial" w:cs="Arial" w:eastAsia="Arial" w:hAnsi="Arial"/>
          <w:color w:val="444441"/>
          <w:sz w:val="22"/>
          <w:szCs w:val="22"/>
        </w:rPr>
        <w:t xml:space="preserve">The deserialized body of POST /api/logs. All validation is declared here via Bean Validation annotations. The controller simply puts @Valid on the parameter — no manual validation code needed.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3D1C7" w:sz="4"/>
              <w:left w:val="single" w:color="D3D1C7" w:sz="4"/>
              <w:bottom w:val="single" w:color="D3D1C7" w:sz="4"/>
              <w:right w:val="single" w:color="D3D1C7" w:sz="4"/>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760"/>
            <w:tcBorders>
              <w:top w:val="single" w:color="D3D1C7" w:sz="4"/>
              <w:left w:val="single" w:color="D3D1C7" w:sz="4"/>
              <w:bottom w:val="single" w:color="D3D1C7" w:sz="4"/>
              <w:right w:val="single" w:color="D3D1C7" w:sz="4"/>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Validation rule &amp; rationale</w:t>
            </w:r>
          </w:p>
        </w:tc>
      </w:tr>
      <w:tr>
        <w:tc>
          <w:tcPr>
            <w:tcW w:type="dxa" w:w="26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@NotBlank service</w:t>
            </w:r>
          </w:p>
        </w:tc>
        <w:tc>
          <w:tcPr>
            <w:tcW w:type="dxa" w:w="67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Required. Max 100 chars. @Pattern enforces [a-zA-Z0-9_-]+ so service names cannot contain spaces or special chars that would break Kafka keys in Phase 2.</w:t>
            </w:r>
          </w:p>
        </w:tc>
      </w:tr>
      <w:tr>
        <w:tc>
          <w:tcPr>
            <w:tcW w:type="dxa" w:w="260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@NotNull level</w:t>
            </w:r>
          </w:p>
        </w:tc>
        <w:tc>
          <w:tcPr>
            <w:tcW w:type="dxa" w:w="676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Required. Spring's enum deserialization turns 'ERROR' string → LogLevel.ERROR automatically.</w:t>
            </w:r>
          </w:p>
        </w:tc>
      </w:tr>
      <w:tr>
        <w:tc>
          <w:tcPr>
            <w:tcW w:type="dxa" w:w="26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@NotBlank message</w:t>
            </w:r>
          </w:p>
        </w:tc>
        <w:tc>
          <w:tcPr>
            <w:tcW w:type="dxa" w:w="67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Required. Max 10,000 chars to prevent abuse.</w:t>
            </w:r>
          </w:p>
        </w:tc>
      </w:tr>
      <w:tr>
        <w:tc>
          <w:tcPr>
            <w:tcW w:type="dxa" w:w="260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metadata</w:t>
            </w:r>
          </w:p>
        </w:tc>
        <w:tc>
          <w:tcPr>
            <w:tcW w:type="dxa" w:w="676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Optional Map&lt;String,Object&gt;. Any JSON object is accepted.</w:t>
            </w:r>
          </w:p>
        </w:tc>
      </w:tr>
      <w:tr>
        <w:tc>
          <w:tcPr>
            <w:tcW w:type="dxa" w:w="26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timestamp</w:t>
            </w:r>
          </w:p>
        </w:tc>
        <w:tc>
          <w:tcPr>
            <w:tcW w:type="dxa" w:w="67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Optional. @JsonFormat pattern for ISO-8601 parsing. Defaults to now() in the service layer if absent.</w:t>
            </w:r>
          </w:p>
        </w:tc>
      </w:tr>
    </w:tbl>
    <w:p>
      <w:r>
        <w:t xml:space="preserve"/>
      </w:r>
    </w:p>
    <w:p>
      <w:pPr>
        <w:pStyle w:val="Heading3"/>
      </w:pPr>
      <w:r>
        <w:rPr>
          <w:rFonts w:ascii="Arial" w:cs="Arial" w:eastAsia="Arial" w:hAnsi="Arial"/>
          <w:b/>
          <w:bCs/>
          <w:color w:val="0F6E56"/>
          <w:sz w:val="24"/>
          <w:szCs w:val="24"/>
        </w:rPr>
        <w:t xml:space="preserve">4.3.2 IngestResponse.java</w:t>
      </w:r>
    </w:p>
    <w:p>
      <w:r>
        <w:rPr>
          <w:rFonts w:ascii="Arial" w:cs="Arial" w:eastAsia="Arial" w:hAnsi="Arial"/>
          <w:color w:val="444441"/>
          <w:sz w:val="22"/>
          <w:szCs w:val="22"/>
        </w:rPr>
        <w:t xml:space="preserve">Returned as 202 Accepted. Built with @Builder pattern. Static factory IngestResponse.of(accepted, serviceId) sets ingestedAt = LocalDateTime.now() automatically.</w:t>
      </w:r>
    </w:p>
    <w:p>
      <w:r>
        <w:t xml:space="preserve"/>
      </w:r>
    </w:p>
    <w:p>
      <w:pPr>
        <w:pStyle w:val="Heading3"/>
      </w:pPr>
      <w:r>
        <w:rPr>
          <w:rFonts w:ascii="Arial" w:cs="Arial" w:eastAsia="Arial" w:hAnsi="Arial"/>
          <w:b/>
          <w:bCs/>
          <w:color w:val="0F6E56"/>
          <w:sz w:val="24"/>
          <w:szCs w:val="24"/>
        </w:rPr>
        <w:t xml:space="preserve">4.3.3 LogResponse.java</w:t>
      </w:r>
    </w:p>
    <w:p>
      <w:r>
        <w:rPr>
          <w:rFonts w:ascii="Arial" w:cs="Arial" w:eastAsia="Arial" w:hAnsi="Arial"/>
          <w:color w:val="444441"/>
          <w:sz w:val="22"/>
          <w:szCs w:val="22"/>
        </w:rPr>
        <w:t xml:space="preserve">Read-only DTO for GET /api/logs. Built with @Builder. Static factory LogResponse.from(LogEntity) maps entity fields to DTO fields. Entities never leave the service layer.</w:t>
      </w:r>
    </w:p>
    <w:p>
      <w:r>
        <w:t xml:space="preserve"/>
      </w:r>
    </w:p>
    <w:p>
      <w:pPr>
        <w:pStyle w:val="Heading3"/>
      </w:pPr>
      <w:r>
        <w:rPr>
          <w:rFonts w:ascii="Arial" w:cs="Arial" w:eastAsia="Arial" w:hAnsi="Arial"/>
          <w:b/>
          <w:bCs/>
          <w:color w:val="0F6E56"/>
          <w:sz w:val="24"/>
          <w:szCs w:val="24"/>
        </w:rPr>
        <w:t xml:space="preserve">4.3.4 AnomalyResponse.java</w:t>
      </w:r>
    </w:p>
    <w:p>
      <w:r>
        <w:rPr>
          <w:rFonts w:ascii="Arial" w:cs="Arial" w:eastAsia="Arial" w:hAnsi="Arial"/>
          <w:color w:val="444441"/>
          <w:sz w:val="22"/>
          <w:szCs w:val="22"/>
        </w:rPr>
        <w:t xml:space="preserve">Read-only DTO for GET /api/anomalies. Mirrors AnomalyEntity fields. from(AnomalyEntity) factory maps all fields including the nested Severity and AnomalyStatus enums.</w:t>
      </w:r>
    </w:p>
    <w:p>
      <w:r>
        <w:t xml:space="preserve"/>
      </w:r>
    </w:p>
    <w:p>
      <w:pPr>
        <w:pStyle w:val="Heading3"/>
      </w:pPr>
      <w:r>
        <w:rPr>
          <w:rFonts w:ascii="Arial" w:cs="Arial" w:eastAsia="Arial" w:hAnsi="Arial"/>
          <w:b/>
          <w:bCs/>
          <w:color w:val="0F6E56"/>
          <w:sz w:val="24"/>
          <w:szCs w:val="24"/>
        </w:rPr>
        <w:t xml:space="preserve">4.3.5 PagedResponse&lt;T&gt;</w:t>
      </w:r>
    </w:p>
    <w:p>
      <w:r>
        <w:rPr>
          <w:rFonts w:ascii="Arial" w:cs="Arial" w:eastAsia="Arial" w:hAnsi="Arial"/>
          <w:color w:val="444441"/>
          <w:sz w:val="22"/>
          <w:szCs w:val="22"/>
        </w:rPr>
        <w:t xml:space="preserve">Generic wrapper for all paginated endpoints. Fields: content (List&lt;T&gt;), page, size, totalElements, totalPages. Static factory of(content, page, size, totalElements) computes totalPages = ceil(totalElements / size). Used by both LogQueryService and AnomalyController.</w:t>
      </w:r>
    </w:p>
    <w:p>
      <w:r>
        <w:t xml:space="preserve"/>
      </w:r>
    </w:p>
    <w:p>
      <w:r>
        <w:t xml:space="preserve"/>
      </w:r>
    </w:p>
    <w:p>
      <w:pPr>
        <w:pStyle w:val="Heading2"/>
      </w:pPr>
      <w:r>
        <w:rPr>
          <w:rFonts w:ascii="Arial" w:cs="Arial" w:eastAsia="Arial" w:hAnsi="Arial"/>
          <w:b/>
          <w:bCs/>
          <w:color w:val="1E4D8C"/>
          <w:sz w:val="28"/>
          <w:szCs w:val="28"/>
        </w:rPr>
        <w:t xml:space="preserve">4.4 Repository layer</w:t>
      </w:r>
    </w:p>
    <w:p>
      <w:r>
        <w:t xml:space="preserve"/>
      </w:r>
    </w:p>
    <w:p>
      <w:pPr>
        <w:pStyle w:val="Heading3"/>
      </w:pPr>
      <w:r>
        <w:rPr>
          <w:rFonts w:ascii="Arial" w:cs="Arial" w:eastAsia="Arial" w:hAnsi="Arial"/>
          <w:b/>
          <w:bCs/>
          <w:color w:val="0F6E56"/>
          <w:sz w:val="24"/>
          <w:szCs w:val="24"/>
        </w:rPr>
        <w:t xml:space="preserve">4.4.1 ServiceRepository</w:t>
      </w:r>
    </w:p>
    <w:p>
      <w:r>
        <w:rPr>
          <w:rFonts w:ascii="Arial" w:cs="Arial" w:eastAsia="Arial" w:hAnsi="Arial"/>
          <w:color w:val="444441"/>
          <w:sz w:val="22"/>
          <w:szCs w:val="22"/>
        </w:rPr>
        <w:t xml:space="preserve">Extends JpaRepository&lt;ServiceEntity, String&gt;. One custom method: findByName(String name) returns Optional&lt;ServiceEntity&gt;. Used exclusively by ServiceRegistry.findOrCreate().</w:t>
      </w:r>
    </w:p>
    <w:p>
      <w:r>
        <w:t xml:space="preserve"/>
      </w:r>
    </w:p>
    <w:p>
      <w:pPr>
        <w:pStyle w:val="Heading3"/>
      </w:pPr>
      <w:r>
        <w:rPr>
          <w:rFonts w:ascii="Arial" w:cs="Arial" w:eastAsia="Arial" w:hAnsi="Arial"/>
          <w:b/>
          <w:bCs/>
          <w:color w:val="0F6E56"/>
          <w:sz w:val="24"/>
          <w:szCs w:val="24"/>
        </w:rPr>
        <w:t xml:space="preserve">4.4.2 LogRepository</w:t>
      </w:r>
    </w:p>
    <w:p>
      <w:r>
        <w:rPr>
          <w:rFonts w:ascii="Arial" w:cs="Arial" w:eastAsia="Arial" w:hAnsi="Arial"/>
          <w:color w:val="444441"/>
          <w:sz w:val="22"/>
          <w:szCs w:val="22"/>
        </w:rPr>
        <w:t xml:space="preserve">Extends JpaRepository&lt;LogEntity, Long&gt;. Contains all log query methods plus one native SQL query for the timeseries endpoint.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D3D1C7" w:sz="4"/>
              <w:left w:val="single" w:color="D3D1C7" w:sz="4"/>
              <w:bottom w:val="single" w:color="D3D1C7" w:sz="4"/>
              <w:right w:val="single" w:color="D3D1C7" w:sz="4"/>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500"/>
            <w:tcBorders>
              <w:top w:val="single" w:color="D3D1C7" w:sz="4"/>
              <w:left w:val="single" w:color="D3D1C7" w:sz="4"/>
              <w:bottom w:val="single" w:color="D3D1C7" w:sz="4"/>
              <w:right w:val="single" w:color="D3D1C7" w:sz="4"/>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Signature</w:t>
            </w:r>
          </w:p>
        </w:tc>
        <w:tc>
          <w:tcPr>
            <w:tcW w:type="dxa" w:w="3660"/>
            <w:tcBorders>
              <w:top w:val="single" w:color="D3D1C7" w:sz="4"/>
              <w:left w:val="single" w:color="D3D1C7" w:sz="4"/>
              <w:bottom w:val="single" w:color="D3D1C7" w:sz="4"/>
              <w:right w:val="single" w:color="D3D1C7" w:sz="4"/>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Purpose / behaviour</w:t>
            </w:r>
          </w:p>
        </w:tc>
      </w:tr>
      <w:tr>
        <w:tc>
          <w:tcPr>
            <w:tcW w:type="dxa" w:w="22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findByServiceIdOrderByTimestampDesc</w:t>
            </w:r>
          </w:p>
        </w:tc>
        <w:tc>
          <w:tcPr>
            <w:tcW w:type="dxa" w:w="3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Page&lt;LogEntity&gt;(String serviceId, Pageable)</w:t>
            </w:r>
          </w:p>
        </w:tc>
        <w:tc>
          <w:tcPr>
            <w:tcW w:type="dxa" w:w="36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Returns paginated logs for one service, newest first. Hits idx_logs_service_time index.</w:t>
            </w:r>
          </w:p>
        </w:tc>
      </w:tr>
      <w:tr>
        <w:tc>
          <w:tcPr>
            <w:tcW w:type="dxa" w:w="220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findByServiceIdAndLevelOrderByTimestampDesc</w:t>
            </w:r>
          </w:p>
        </w:tc>
        <w:tc>
          <w:tcPr>
            <w:tcW w:type="dxa" w:w="350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Page&lt;LogEntity&gt;(String serviceId, LogLevel level, Pageable)</w:t>
            </w:r>
          </w:p>
        </w:tc>
        <w:tc>
          <w:tcPr>
            <w:tcW w:type="dxa" w:w="366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Same but filtered by level. Hits same index, level filter applied post-index.</w:t>
            </w:r>
          </w:p>
        </w:tc>
      </w:tr>
      <w:tr>
        <w:tc>
          <w:tcPr>
            <w:tcW w:type="dxa" w:w="22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findAllByOrderByTimestampDesc</w:t>
            </w:r>
          </w:p>
        </w:tc>
        <w:tc>
          <w:tcPr>
            <w:tcW w:type="dxa" w:w="3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Page&lt;LogEntity&gt;(Pageable)</w:t>
            </w:r>
          </w:p>
        </w:tc>
        <w:tc>
          <w:tcPr>
            <w:tcW w:type="dxa" w:w="36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All logs across all services, newest first. Used when no serviceId filter is given.</w:t>
            </w:r>
          </w:p>
        </w:tc>
      </w:tr>
      <w:tr>
        <w:tc>
          <w:tcPr>
            <w:tcW w:type="dxa" w:w="220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findRecentErrors</w:t>
            </w:r>
          </w:p>
        </w:tc>
        <w:tc>
          <w:tcPr>
            <w:tcW w:type="dxa" w:w="350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@Query JPQL — List&lt;LogEntity&gt;(String serviceId, LocalDateTime since)</w:t>
            </w:r>
          </w:p>
        </w:tc>
        <w:tc>
          <w:tcPr>
            <w:tcW w:type="dxa" w:w="366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Returns all ERROR/FATAL logs for a service since a given time. Used by the anomaly detector to populate the log_sample in future iterations.</w:t>
            </w:r>
          </w:p>
        </w:tc>
      </w:tr>
      <w:tr>
        <w:tc>
          <w:tcPr>
            <w:tcW w:type="dxa" w:w="22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findErrorRateTimeseries</w:t>
            </w:r>
          </w:p>
        </w:tc>
        <w:tc>
          <w:tcPr>
            <w:tcW w:type="dxa" w:w="3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@Query nativeQuery — List&lt;Object[]&gt;(String serviceId, LocalDateTime since)</w:t>
            </w:r>
          </w:p>
        </w:tc>
        <w:tc>
          <w:tcPr>
            <w:tcW w:type="dxa" w:w="36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Native SQL: GROUP BY DATE_FORMAT(timestamp, '%Y-%m-%d %H:%i:00') to get per-minute error counts. Returns raw Object[] rows. LogQueryService maps them to List&lt;Map&lt;String,Object&gt;&gt;.</w:t>
            </w:r>
          </w:p>
        </w:tc>
      </w:tr>
    </w:tbl>
    <w:p>
      <w:r>
        <w:t xml:space="preserve"/>
      </w:r>
    </w:p>
    <w:p>
      <w:pPr>
        <w:pStyle w:val="Heading3"/>
      </w:pPr>
      <w:r>
        <w:rPr>
          <w:rFonts w:ascii="Arial" w:cs="Arial" w:eastAsia="Arial" w:hAnsi="Arial"/>
          <w:b/>
          <w:bCs/>
          <w:color w:val="0F6E56"/>
          <w:sz w:val="24"/>
          <w:szCs w:val="24"/>
        </w:rPr>
        <w:t xml:space="preserve">4.4.3 AnomalyRepository</w:t>
      </w:r>
    </w:p>
    <w:p>
      <w:r>
        <w:rPr>
          <w:rFonts w:ascii="Arial" w:cs="Arial" w:eastAsia="Arial" w:hAnsi="Arial"/>
          <w:color w:val="444441"/>
          <w:sz w:val="22"/>
          <w:szCs w:val="22"/>
        </w:rPr>
        <w:t xml:space="preserve">Extends JpaRepository&lt;AnomalyEntity, String&gt;. Three query methods: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D3D1C7" w:sz="4"/>
              <w:left w:val="single" w:color="D3D1C7" w:sz="4"/>
              <w:bottom w:val="single" w:color="D3D1C7" w:sz="4"/>
              <w:right w:val="single" w:color="D3D1C7" w:sz="4"/>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500"/>
            <w:tcBorders>
              <w:top w:val="single" w:color="D3D1C7" w:sz="4"/>
              <w:left w:val="single" w:color="D3D1C7" w:sz="4"/>
              <w:bottom w:val="single" w:color="D3D1C7" w:sz="4"/>
              <w:right w:val="single" w:color="D3D1C7" w:sz="4"/>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Signature</w:t>
            </w:r>
          </w:p>
        </w:tc>
        <w:tc>
          <w:tcPr>
            <w:tcW w:type="dxa" w:w="3660"/>
            <w:tcBorders>
              <w:top w:val="single" w:color="D3D1C7" w:sz="4"/>
              <w:left w:val="single" w:color="D3D1C7" w:sz="4"/>
              <w:bottom w:val="single" w:color="D3D1C7" w:sz="4"/>
              <w:right w:val="single" w:color="D3D1C7" w:sz="4"/>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Purpose / behaviour</w:t>
            </w:r>
          </w:p>
        </w:tc>
      </w:tr>
      <w:tr>
        <w:tc>
          <w:tcPr>
            <w:tcW w:type="dxa" w:w="22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findAllByOrderByDetectedAtDesc</w:t>
            </w:r>
          </w:p>
        </w:tc>
        <w:tc>
          <w:tcPr>
            <w:tcW w:type="dxa" w:w="3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Page&lt;AnomalyEntity&gt;(Pageable)</w:t>
            </w:r>
          </w:p>
        </w:tc>
        <w:tc>
          <w:tcPr>
            <w:tcW w:type="dxa" w:w="36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All anomalies newest first. Used for the global anomaly list endpoint.</w:t>
            </w:r>
          </w:p>
        </w:tc>
      </w:tr>
      <w:tr>
        <w:tc>
          <w:tcPr>
            <w:tcW w:type="dxa" w:w="220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findByServiceIdOrderByDetectedAtDesc</w:t>
            </w:r>
          </w:p>
        </w:tc>
        <w:tc>
          <w:tcPr>
            <w:tcW w:type="dxa" w:w="350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Page&lt;AnomalyEntity&gt;(String serviceId, Pageable)</w:t>
            </w:r>
          </w:p>
        </w:tc>
        <w:tc>
          <w:tcPr>
            <w:tcW w:type="dxa" w:w="366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Anomalies for one service, newest first. Used when serviceId filter is provided.</w:t>
            </w:r>
          </w:p>
        </w:tc>
      </w:tr>
      <w:tr>
        <w:tc>
          <w:tcPr>
            <w:tcW w:type="dxa" w:w="22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findByServiceIdAndDetectedAtAfterOrderByDetectedAtDesc</w:t>
            </w:r>
          </w:p>
        </w:tc>
        <w:tc>
          <w:tcPr>
            <w:tcW w:type="dxa" w:w="3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List&lt;AnomalyEntity&gt;(String serviceId, LocalDateTime after)</w:t>
            </w:r>
          </w:p>
        </w:tc>
        <w:tc>
          <w:tcPr>
            <w:tcW w:type="dxa" w:w="36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Recent anomalies for a service since a given time. Reserved for Phase 4 dedup check.</w:t>
            </w:r>
          </w:p>
        </w:tc>
      </w:tr>
    </w:tbl>
    <w:p>
      <w:r>
        <w:t xml:space="preserve"/>
      </w:r>
    </w:p>
    <w:p>
      <w:r>
        <w:t xml:space="preserve"/>
      </w:r>
    </w:p>
    <w:p>
      <w:pPr>
        <w:pStyle w:val="Heading2"/>
      </w:pPr>
      <w:r>
        <w:rPr>
          <w:rFonts w:ascii="Arial" w:cs="Arial" w:eastAsia="Arial" w:hAnsi="Arial"/>
          <w:b/>
          <w:bCs/>
          <w:color w:val="1E4D8C"/>
          <w:sz w:val="28"/>
          <w:szCs w:val="28"/>
        </w:rPr>
        <w:t xml:space="preserve">4.5 Service layer — the brain</w:t>
      </w:r>
    </w:p>
    <w:p>
      <w:r>
        <w:t xml:space="preserve"/>
      </w:r>
    </w:p>
    <w:p>
      <w:pPr>
        <w:pStyle w:val="Heading3"/>
      </w:pPr>
      <w:r>
        <w:rPr>
          <w:rFonts w:ascii="Arial" w:cs="Arial" w:eastAsia="Arial" w:hAnsi="Arial"/>
          <w:b/>
          <w:bCs/>
          <w:color w:val="0F6E56"/>
          <w:sz w:val="24"/>
          <w:szCs w:val="24"/>
        </w:rPr>
        <w:t xml:space="preserve">4.5.1 ServiceRegistry.java</w:t>
      </w:r>
    </w:p>
    <w:p>
      <w:r>
        <w:t xml:space="preserve"/>
      </w:r>
    </w:p>
    <w:p>
      <w:r>
        <w:rPr>
          <w:rFonts w:ascii="Arial" w:cs="Arial" w:eastAsia="Arial" w:hAnsi="Arial"/>
          <w:color w:val="444441"/>
          <w:sz w:val="22"/>
          <w:szCs w:val="22"/>
        </w:rPr>
        <w:t xml:space="preserve">A @Service component that resolves a human-readable service name (e.g. 'payment-service') to its database UUID, with an in-process ConcurrentHashMap cache. Dependencies: ServiceRepository.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8"/>
              <w:left w:val="single" w:color="0F6E56" w:sz="8"/>
              <w:bottom w:val="single" w:color="D3D1C7" w:sz="4"/>
              <w:right w:val="single" w:color="D3D1C7" w:sz="4"/>
            </w:tcBorders>
            <w:shd w:fill="D4F0E8" w:val="clear"/>
            <w:tcMar>
              <w:top w:type="dxa" w:w="100"/>
              <w:left w:type="dxa" w:w="160"/>
              <w:bottom w:type="dxa" w:w="100"/>
              <w:right w:type="dxa" w:w="160"/>
            </w:tcMar>
          </w:tcPr>
          <w:p>
            <w:r>
              <w:rPr>
                <w:rFonts w:ascii="Arial" w:cs="Arial" w:eastAsia="Arial" w:hAnsi="Arial"/>
                <w:color w:val="0F6E56"/>
                <w:sz w:val="20"/>
                <w:szCs w:val="20"/>
              </w:rPr>
              <w:t xml:space="preserve">Why cache? Without it, every log ingested triggers SELECT id FROM services WHERE name = ?. At 100 req/s with 5 services, that is 100 DB round-trips per second for reads that always return the same result. The cache reduces this to zero after the first call per service.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D3D1C7" w:sz="4"/>
              <w:left w:val="single" w:color="D3D1C7" w:sz="4"/>
              <w:bottom w:val="single" w:color="D3D1C7" w:sz="4"/>
              <w:right w:val="single" w:color="D3D1C7" w:sz="4"/>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500"/>
            <w:tcBorders>
              <w:top w:val="single" w:color="D3D1C7" w:sz="4"/>
              <w:left w:val="single" w:color="D3D1C7" w:sz="4"/>
              <w:bottom w:val="single" w:color="D3D1C7" w:sz="4"/>
              <w:right w:val="single" w:color="D3D1C7" w:sz="4"/>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Signature</w:t>
            </w:r>
          </w:p>
        </w:tc>
        <w:tc>
          <w:tcPr>
            <w:tcW w:type="dxa" w:w="3660"/>
            <w:tcBorders>
              <w:top w:val="single" w:color="D3D1C7" w:sz="4"/>
              <w:left w:val="single" w:color="D3D1C7" w:sz="4"/>
              <w:bottom w:val="single" w:color="D3D1C7" w:sz="4"/>
              <w:right w:val="single" w:color="D3D1C7" w:sz="4"/>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Purpose / behaviour</w:t>
            </w:r>
          </w:p>
        </w:tc>
      </w:tr>
      <w:tr>
        <w:tc>
          <w:tcPr>
            <w:tcW w:type="dxa" w:w="22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resolveId(serviceName)</w:t>
            </w:r>
          </w:p>
        </w:tc>
        <w:tc>
          <w:tcPr>
            <w:tcW w:type="dxa" w:w="3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String resolveId(String serviceName)</w:t>
            </w:r>
          </w:p>
        </w:tc>
        <w:tc>
          <w:tcPr>
            <w:tcW w:type="dxa" w:w="36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@Transactional. Calls cache.computeIfAbsent(serviceName, this::findOrCreate). Thread-safe: ConcurrentHashMap.computeIfAbsent is atomic.</w:t>
            </w:r>
          </w:p>
        </w:tc>
      </w:tr>
      <w:tr>
        <w:tc>
          <w:tcPr>
            <w:tcW w:type="dxa" w:w="220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findOrCreate(name)</w:t>
            </w:r>
          </w:p>
        </w:tc>
        <w:tc>
          <w:tcPr>
            <w:tcW w:type="dxa" w:w="350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private String findOrCreate(String name)</w:t>
            </w:r>
          </w:p>
        </w:tc>
        <w:tc>
          <w:tcPr>
            <w:tcW w:type="dxa" w:w="366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Calls serviceRepository.findByName(name). If found, returns id. If not found, calls serviceRepository.save(ServiceEntity.of(name)) and returns new id. Runs inside the computeIfAbsent lambda.</w:t>
            </w:r>
          </w:p>
        </w:tc>
      </w:tr>
    </w:tbl>
    <w:p>
      <w:r>
        <w:t xml:space="preserve"/>
      </w:r>
    </w:p>
    <w:p>
      <w:pPr>
        <w:pStyle w:val="Heading3"/>
      </w:pPr>
      <w:r>
        <w:rPr>
          <w:rFonts w:ascii="Arial" w:cs="Arial" w:eastAsia="Arial" w:hAnsi="Arial"/>
          <w:b/>
          <w:bCs/>
          <w:color w:val="0F6E56"/>
          <w:sz w:val="24"/>
          <w:szCs w:val="24"/>
        </w:rPr>
        <w:t xml:space="preserve">4.5.2 WindowState.java</w:t>
      </w:r>
    </w:p>
    <w:p>
      <w:r>
        <w:t xml:space="preserve"/>
      </w:r>
    </w:p>
    <w:p>
      <w:r>
        <w:rPr>
          <w:rFonts w:ascii="Arial" w:cs="Arial" w:eastAsia="Arial" w:hAnsi="Arial"/>
          <w:color w:val="444441"/>
          <w:sz w:val="22"/>
          <w:szCs w:val="22"/>
        </w:rPr>
        <w:t xml:space="preserve">Stores the sliding window state for ONE service. Not a Spring bean — instantiated directly by SlidingWindowAnalyzer per service. Fields: serviceId, windowSizeMs, bucketSizeMs, a LinkedHashMap&lt;Long,Integer&gt; of buckets, and a LinkedList&lt;Map&lt;String,Object&gt;&gt; log sample capped at 20 entries.</w:t>
      </w:r>
    </w:p>
    <w:p>
      <w:r>
        <w:t xml:space="preserve"/>
      </w:r>
    </w:p>
    <w:p>
      <w:r>
        <w:rPr>
          <w:rFonts w:ascii="Arial" w:cs="Arial" w:eastAsia="Arial" w:hAnsi="Arial"/>
          <w:color w:val="444441"/>
          <w:sz w:val="22"/>
          <w:szCs w:val="22"/>
        </w:rPr>
        <w:t xml:space="preserve">Bucket key formula: bucketKey = timestampMs / bucketSizeMs. Integer division floors to the start of the bucket. All logs within the same 60-second window map to the same bucketKey, so their error counts are summed in one map entry.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D3D1C7" w:sz="4"/>
              <w:left w:val="single" w:color="D3D1C7" w:sz="4"/>
              <w:bottom w:val="single" w:color="D3D1C7" w:sz="4"/>
              <w:right w:val="single" w:color="D3D1C7" w:sz="4"/>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500"/>
            <w:tcBorders>
              <w:top w:val="single" w:color="D3D1C7" w:sz="4"/>
              <w:left w:val="single" w:color="D3D1C7" w:sz="4"/>
              <w:bottom w:val="single" w:color="D3D1C7" w:sz="4"/>
              <w:right w:val="single" w:color="D3D1C7" w:sz="4"/>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Signature</w:t>
            </w:r>
          </w:p>
        </w:tc>
        <w:tc>
          <w:tcPr>
            <w:tcW w:type="dxa" w:w="3660"/>
            <w:tcBorders>
              <w:top w:val="single" w:color="D3D1C7" w:sz="4"/>
              <w:left w:val="single" w:color="D3D1C7" w:sz="4"/>
              <w:bottom w:val="single" w:color="D3D1C7" w:sz="4"/>
              <w:right w:val="single" w:color="D3D1C7" w:sz="4"/>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Purpose / behaviour</w:t>
            </w:r>
          </w:p>
        </w:tc>
      </w:tr>
      <w:tr>
        <w:tc>
          <w:tcPr>
            <w:tcW w:type="dxa" w:w="22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addLog(level, timestampMs, logEntry)</w:t>
            </w:r>
          </w:p>
        </w:tc>
        <w:tc>
          <w:tcPr>
            <w:tcW w:type="dxa" w:w="3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void addLog(LogLevel, long, Map&lt;String,Object&gt;)</w:t>
            </w:r>
          </w:p>
        </w:tc>
        <w:tc>
          <w:tcPr>
            <w:tcW w:type="dxa" w:w="36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If level is ERROR or FATAL: increments the bucket for this timestamp. Adds logEntry to the rolling sample (evicts oldest if size &gt;= 20). Always calls _evict() at the end to remove stale buckets.</w:t>
            </w:r>
          </w:p>
        </w:tc>
      </w:tr>
      <w:tr>
        <w:tc>
          <w:tcPr>
            <w:tcW w:type="dxa" w:w="220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_evict(nowMs)</w:t>
            </w:r>
          </w:p>
        </w:tc>
        <w:tc>
          <w:tcPr>
            <w:tcW w:type="dxa" w:w="350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private void evictStale(long nowMs)</w:t>
            </w:r>
          </w:p>
        </w:tc>
        <w:tc>
          <w:tcPr>
            <w:tcW w:type="dxa" w:w="366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Calculates cutoffBucket = (nowMs - windowSizeMs) / bucketSizeMs. Removes all LinkedHashMap entries with key &lt; cutoffBucket. LinkedHashMap preserves insertion order making eviction efficient with removeIf.</w:t>
            </w:r>
          </w:p>
        </w:tc>
      </w:tr>
      <w:tr>
        <w:tc>
          <w:tcPr>
            <w:tcW w:type="dxa" w:w="22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getStats(minDataPoints)</w:t>
            </w:r>
          </w:p>
        </w:tc>
        <w:tc>
          <w:tcPr>
            <w:tcW w:type="dxa" w:w="3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Stats getStats(int minDataPoints)</w:t>
            </w:r>
          </w:p>
        </w:tc>
        <w:tc>
          <w:tcPr>
            <w:tcW w:type="dxa" w:w="36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Returns null if bucket count &lt; minDataPoints (cold start) or stddev == 0 (flat line). Otherwise computes mean, population stddev, Z-score for the most recent bucket, and window timestamps. Returns an immutable Stats record.</w:t>
            </w:r>
          </w:p>
        </w:tc>
      </w:tr>
      <w:tr>
        <w:tc>
          <w:tcPr>
            <w:tcW w:type="dxa" w:w="220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getLogSample()</w:t>
            </w:r>
          </w:p>
        </w:tc>
        <w:tc>
          <w:tcPr>
            <w:tcW w:type="dxa" w:w="350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List&lt;Map&lt;String,Object&gt;&gt; getLogSample()</w:t>
            </w:r>
          </w:p>
        </w:tc>
        <w:tc>
          <w:tcPr>
            <w:tcW w:type="dxa" w:w="366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Returns a copy of the rolling sample of the last N error logs. Used when persisting an anomaly — stored in log_sample JSON column for Phase 4 AI context.</w:t>
            </w:r>
          </w:p>
        </w:tc>
      </w:tr>
    </w:tbl>
    <w:p>
      <w:r>
        <w:t xml:space="preserve"/>
      </w:r>
    </w:p>
    <w:p>
      <w:r>
        <w:rPr>
          <w:rFonts w:ascii="Arial" w:cs="Arial" w:eastAsia="Arial" w:hAnsi="Arial"/>
          <w:color w:val="444441"/>
          <w:sz w:val="22"/>
          <w:szCs w:val="22"/>
        </w:rPr>
        <w:t xml:space="preserve">WindowState.Stats is a Java record with fields: mean, stddev, currentCount, zScore, windowStartMs, windowEndMs. Records are immutable by default — safe to pass across method boundaries.</w:t>
      </w:r>
    </w:p>
    <w:p>
      <w:r>
        <w:t xml:space="preserve"/>
      </w:r>
    </w:p>
    <w:p>
      <w:pPr>
        <w:pStyle w:val="Heading3"/>
      </w:pPr>
      <w:r>
        <w:rPr>
          <w:rFonts w:ascii="Arial" w:cs="Arial" w:eastAsia="Arial" w:hAnsi="Arial"/>
          <w:b/>
          <w:bCs/>
          <w:color w:val="0F6E56"/>
          <w:sz w:val="24"/>
          <w:szCs w:val="24"/>
        </w:rPr>
        <w:t xml:space="preserve">4.5.3 SlidingWindowAnalyzer.java</w:t>
      </w:r>
    </w:p>
    <w:p>
      <w:r>
        <w:t xml:space="preserve"/>
      </w:r>
    </w:p>
    <w:p>
      <w:r>
        <w:rPr>
          <w:rFonts w:ascii="Arial" w:cs="Arial" w:eastAsia="Arial" w:hAnsi="Arial"/>
          <w:color w:val="444441"/>
          <w:sz w:val="22"/>
          <w:szCs w:val="22"/>
        </w:rPr>
        <w:t xml:space="preserve">A @Component that holds a ConcurrentHashMap&lt;String, WindowState&gt; — one WindowState per service. @Value annotations inject configuration from application.yml. This is the orchestrator: it receives a log event, routes it to the correct WindowState, and returns a DetectedAnomaly if the Z-score threshold is exceeded.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D3D1C7" w:sz="4"/>
              <w:left w:val="single" w:color="D3D1C7" w:sz="4"/>
              <w:bottom w:val="single" w:color="D3D1C7" w:sz="4"/>
              <w:right w:val="single" w:color="D3D1C7" w:sz="4"/>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500"/>
            <w:tcBorders>
              <w:top w:val="single" w:color="D3D1C7" w:sz="4"/>
              <w:left w:val="single" w:color="D3D1C7" w:sz="4"/>
              <w:bottom w:val="single" w:color="D3D1C7" w:sz="4"/>
              <w:right w:val="single" w:color="D3D1C7" w:sz="4"/>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Signature</w:t>
            </w:r>
          </w:p>
        </w:tc>
        <w:tc>
          <w:tcPr>
            <w:tcW w:type="dxa" w:w="3660"/>
            <w:tcBorders>
              <w:top w:val="single" w:color="D3D1C7" w:sz="4"/>
              <w:left w:val="single" w:color="D3D1C7" w:sz="4"/>
              <w:bottom w:val="single" w:color="D3D1C7" w:sz="4"/>
              <w:right w:val="single" w:color="D3D1C7" w:sz="4"/>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Purpose / behaviour</w:t>
            </w:r>
          </w:p>
        </w:tc>
      </w:tr>
      <w:tr>
        <w:tc>
          <w:tcPr>
            <w:tcW w:type="dxa" w:w="22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analyze(serviceId, level, timestampMs, logEntry)</w:t>
            </w:r>
          </w:p>
        </w:tc>
        <w:tc>
          <w:tcPr>
            <w:tcW w:type="dxa" w:w="3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Optional&lt;DetectedAnomaly&gt; analyze(...)</w:t>
            </w:r>
          </w:p>
        </w:tc>
        <w:tc>
          <w:tcPr>
            <w:tcW w:type="dxa" w:w="36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Gets-or-creates the WindowState for serviceId via computeIfAbsent. Calls window.addLog(). Calls window.getStats(minDataPoints). If stats is null or zScore &lt;= threshold, returns Optional.empty(). Otherwise calls classify(zScore) and returns Optional.of(new DetectedAnomaly(...)).</w:t>
            </w:r>
          </w:p>
        </w:tc>
      </w:tr>
      <w:tr>
        <w:tc>
          <w:tcPr>
            <w:tcW w:type="dxa" w:w="220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classify(zScore)</w:t>
            </w:r>
          </w:p>
        </w:tc>
        <w:tc>
          <w:tcPr>
            <w:tcW w:type="dxa" w:w="350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private Severity classify(double)</w:t>
            </w:r>
          </w:p>
        </w:tc>
        <w:tc>
          <w:tcPr>
            <w:tcW w:type="dxa" w:w="366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Maps Z-score to Severity enum. ≥5.0 → CRITICAL, ≥3.5 → HIGH, ≥2.5 → MEDIUM, else LOW. MEDIUM is the minimum emitted (threshold is 2.5).</w:t>
            </w:r>
          </w:p>
        </w:tc>
      </w:tr>
    </w:tbl>
    <w:p>
      <w:r>
        <w:t xml:space="preserve"/>
      </w:r>
    </w:p>
    <w:p>
      <w:r>
        <w:rPr>
          <w:rFonts w:ascii="Arial" w:cs="Arial" w:eastAsia="Arial" w:hAnsi="Arial"/>
          <w:color w:val="444441"/>
          <w:sz w:val="22"/>
          <w:szCs w:val="22"/>
        </w:rPr>
        <w:t xml:space="preserve">DetectedAnomaly is a Java record with fields: serviceId, stats (WindowState.Stats), severity (AnomalyEntity.Severity), logSample (List&lt;Map&lt;String,Object&gt;&gt;). Passed to LogIngestionService.persistAnomaly().</w:t>
      </w:r>
    </w:p>
    <w:p>
      <w:r>
        <w:t xml:space="preserve"/>
      </w:r>
    </w:p>
    <w:p>
      <w:pPr>
        <w:pStyle w:val="Heading3"/>
      </w:pPr>
      <w:r>
        <w:rPr>
          <w:rFonts w:ascii="Arial" w:cs="Arial" w:eastAsia="Arial" w:hAnsi="Arial"/>
          <w:b/>
          <w:bCs/>
          <w:color w:val="0F6E56"/>
          <w:sz w:val="24"/>
          <w:szCs w:val="24"/>
        </w:rPr>
        <w:t xml:space="preserve">4.5.4 LogIngestionService.java</w:t>
      </w:r>
    </w:p>
    <w:p>
      <w:r>
        <w:t xml:space="preserve"/>
      </w:r>
    </w:p>
    <w:p>
      <w:r>
        <w:rPr>
          <w:rFonts w:ascii="Arial" w:cs="Arial" w:eastAsia="Arial" w:hAnsi="Arial"/>
          <w:color w:val="444441"/>
          <w:sz w:val="22"/>
          <w:szCs w:val="22"/>
        </w:rPr>
        <w:t xml:space="preserve">A @Service that orchestrates the full ingestion flow. Dependencies: LogRepository, AnomalyRepository, ServiceRegistry, SlidingWindowAnalyzer. All public methods are @Transactional — both the log insert and the anomaly insert (if triggered) happen atomically in the same DB transaction.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D3D1C7" w:sz="4"/>
              <w:left w:val="single" w:color="D3D1C7" w:sz="4"/>
              <w:bottom w:val="single" w:color="D3D1C7" w:sz="4"/>
              <w:right w:val="single" w:color="D3D1C7" w:sz="4"/>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500"/>
            <w:tcBorders>
              <w:top w:val="single" w:color="D3D1C7" w:sz="4"/>
              <w:left w:val="single" w:color="D3D1C7" w:sz="4"/>
              <w:bottom w:val="single" w:color="D3D1C7" w:sz="4"/>
              <w:right w:val="single" w:color="D3D1C7" w:sz="4"/>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Signature</w:t>
            </w:r>
          </w:p>
        </w:tc>
        <w:tc>
          <w:tcPr>
            <w:tcW w:type="dxa" w:w="3660"/>
            <w:tcBorders>
              <w:top w:val="single" w:color="D3D1C7" w:sz="4"/>
              <w:left w:val="single" w:color="D3D1C7" w:sz="4"/>
              <w:bottom w:val="single" w:color="D3D1C7" w:sz="4"/>
              <w:right w:val="single" w:color="D3D1C7" w:sz="4"/>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Purpose / behaviour</w:t>
            </w:r>
          </w:p>
        </w:tc>
      </w:tr>
      <w:tr>
        <w:tc>
          <w:tcPr>
            <w:tcW w:type="dxa" w:w="22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ingest(request)</w:t>
            </w:r>
          </w:p>
        </w:tc>
        <w:tc>
          <w:tcPr>
            <w:tcW w:type="dxa" w:w="3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IngestResponse ingest(IngestRequest)</w:t>
            </w:r>
          </w:p>
        </w:tc>
        <w:tc>
          <w:tcPr>
            <w:tcW w:type="dxa" w:w="36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Wraps single request in a list and delegates to ingestBatch. Exists for API convenience.</w:t>
            </w:r>
          </w:p>
        </w:tc>
      </w:tr>
      <w:tr>
        <w:tc>
          <w:tcPr>
            <w:tcW w:type="dxa" w:w="220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ingestBatch(requests)</w:t>
            </w:r>
          </w:p>
        </w:tc>
        <w:tc>
          <w:tcPr>
            <w:tcW w:type="dxa" w:w="350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IngestResponse ingestBatch(List&lt;IngestRequest&gt;)</w:t>
            </w:r>
          </w:p>
        </w:tc>
        <w:tc>
          <w:tcPr>
            <w:tcW w:type="dxa" w:w="366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@Transactional. Validates batch size (1-1000). Resolves serviceId via ServiceRegistry. Maps each request to a LogEntity via toEntity(). Calls logRepository.saveAll(). Calls runAnomalyCheck() for each entity. Returns IngestResponse.</w:t>
            </w:r>
          </w:p>
        </w:tc>
      </w:tr>
      <w:tr>
        <w:tc>
          <w:tcPr>
            <w:tcW w:type="dxa" w:w="22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toEntity(req, svcId)</w:t>
            </w:r>
          </w:p>
        </w:tc>
        <w:tc>
          <w:tcPr>
            <w:tcW w:type="dxa" w:w="3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private LogEntity toEntity(...)</w:t>
            </w:r>
          </w:p>
        </w:tc>
        <w:tc>
          <w:tcPr>
            <w:tcW w:type="dxa" w:w="36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Maps IngestRequest fields to LogEntity. Sets timestamp to LocalDateTime.now() if request.getTimestamp() is null.</w:t>
            </w:r>
          </w:p>
        </w:tc>
      </w:tr>
      <w:tr>
        <w:tc>
          <w:tcPr>
            <w:tcW w:type="dxa" w:w="220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runAnomalyCheck(log, svcId, svcName)</w:t>
            </w:r>
          </w:p>
        </w:tc>
        <w:tc>
          <w:tcPr>
            <w:tcW w:type="dxa" w:w="350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private void runAnomalyCheck(...)</w:t>
            </w:r>
          </w:p>
        </w:tc>
        <w:tc>
          <w:tcPr>
            <w:tcW w:type="dxa" w:w="366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Converts log.getTimestamp() to epoch millis. Builds a Map&lt;String,Object&gt; logEntry for the sample. Calls analyzer.analyze(). If result is present, calls persistAnomaly().</w:t>
            </w:r>
          </w:p>
        </w:tc>
      </w:tr>
      <w:tr>
        <w:tc>
          <w:tcPr>
            <w:tcW w:type="dxa" w:w="22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persistAnomaly(anomaly, svcName)</w:t>
            </w:r>
          </w:p>
        </w:tc>
        <w:tc>
          <w:tcPr>
            <w:tcW w:type="dxa" w:w="3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private void persistAnomaly(...)</w:t>
            </w:r>
          </w:p>
        </w:tc>
        <w:tc>
          <w:tcPr>
            <w:tcW w:type="dxa" w:w="36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Builds AnomalyEntity from DetectedAnomaly fields. Converts windowStartMs/windowEndMs to LocalDateTime via LocalDateTime.ofEpochSecond(). Calls anomalyRepository.save(). Logs the persisted anomaly at WARN level.</w:t>
            </w:r>
          </w:p>
        </w:tc>
      </w:tr>
      <w:tr>
        <w:tc>
          <w:tcPr>
            <w:tcW w:type="dxa" w:w="220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toLocalDateTime(epochMs)</w:t>
            </w:r>
          </w:p>
        </w:tc>
        <w:tc>
          <w:tcPr>
            <w:tcW w:type="dxa" w:w="350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private LocalDateTime toLocalDateTime(long)</w:t>
            </w:r>
          </w:p>
        </w:tc>
        <w:tc>
          <w:tcPr>
            <w:tcW w:type="dxa" w:w="366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Converts epoch milliseconds to LocalDateTime at UTC. Used for window boundary timestamps.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8"/>
              <w:left w:val="single" w:color="854F0B" w:sz="8"/>
              <w:bottom w:val="single" w:color="D3D1C7" w:sz="4"/>
              <w:right w:val="single" w:color="D3D1C7" w:sz="4"/>
            </w:tcBorders>
            <w:shd w:fill="FAEEDA" w:val="clear"/>
            <w:tcMar>
              <w:top w:type="dxa" w:w="100"/>
              <w:left w:type="dxa" w:w="160"/>
              <w:bottom w:type="dxa" w:w="100"/>
              <w:right w:type="dxa" w:w="160"/>
            </w:tcMar>
          </w:tcPr>
          <w:p>
            <w:r>
              <w:rPr>
                <w:rFonts w:ascii="Arial" w:cs="Arial" w:eastAsia="Arial" w:hAnsi="Arial"/>
                <w:color w:val="854F0B"/>
                <w:sz w:val="20"/>
                <w:szCs w:val="20"/>
              </w:rPr>
              <w:t xml:space="preserve">Phase 2 migration point: ingestBatch() line `logRepository.saveAll(entities)` becomes `kafkaTemplate.send('raw-logs', key, payload)`. The anomaly check moves to the Kafka consumer. @Transactional on ingestBatch becomes @Transactional on the consumer's saveAndCheck() method.</w:t>
            </w:r>
          </w:p>
        </w:tc>
      </w:tr>
    </w:tbl>
    <w:p>
      <w:r>
        <w:t xml:space="preserve"/>
      </w:r>
    </w:p>
    <w:p>
      <w:pPr>
        <w:pStyle w:val="Heading3"/>
      </w:pPr>
      <w:r>
        <w:rPr>
          <w:rFonts w:ascii="Arial" w:cs="Arial" w:eastAsia="Arial" w:hAnsi="Arial"/>
          <w:b/>
          <w:bCs/>
          <w:color w:val="0F6E56"/>
          <w:sz w:val="24"/>
          <w:szCs w:val="24"/>
        </w:rPr>
        <w:t xml:space="preserve">4.5.5 LogQueryService.java</w:t>
      </w:r>
    </w:p>
    <w:p>
      <w:r>
        <w:t xml:space="preserve"/>
      </w:r>
    </w:p>
    <w:p>
      <w:r>
        <w:rPr>
          <w:rFonts w:ascii="Arial" w:cs="Arial" w:eastAsia="Arial" w:hAnsi="Arial"/>
          <w:color w:val="444441"/>
          <w:sz w:val="22"/>
          <w:szCs w:val="22"/>
        </w:rPr>
        <w:t xml:space="preserve">A @Service for all read operations. All methods are @Transactional(readOnly=true) which tells Hibernate to skip dirty checking and allows connection pool to use read replicas if configured. Dependencies: LogRepository, AnomalyRepository.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D3D1C7" w:sz="4"/>
              <w:left w:val="single" w:color="D3D1C7" w:sz="4"/>
              <w:bottom w:val="single" w:color="D3D1C7" w:sz="4"/>
              <w:right w:val="single" w:color="D3D1C7" w:sz="4"/>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500"/>
            <w:tcBorders>
              <w:top w:val="single" w:color="D3D1C7" w:sz="4"/>
              <w:left w:val="single" w:color="D3D1C7" w:sz="4"/>
              <w:bottom w:val="single" w:color="D3D1C7" w:sz="4"/>
              <w:right w:val="single" w:color="D3D1C7" w:sz="4"/>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Signature</w:t>
            </w:r>
          </w:p>
        </w:tc>
        <w:tc>
          <w:tcPr>
            <w:tcW w:type="dxa" w:w="3660"/>
            <w:tcBorders>
              <w:top w:val="single" w:color="D3D1C7" w:sz="4"/>
              <w:left w:val="single" w:color="D3D1C7" w:sz="4"/>
              <w:bottom w:val="single" w:color="D3D1C7" w:sz="4"/>
              <w:right w:val="single" w:color="D3D1C7" w:sz="4"/>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Purpose / behaviour</w:t>
            </w:r>
          </w:p>
        </w:tc>
      </w:tr>
      <w:tr>
        <w:tc>
          <w:tcPr>
            <w:tcW w:type="dxa" w:w="22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getLogs(serviceId, level, page, size)</w:t>
            </w:r>
          </w:p>
        </w:tc>
        <w:tc>
          <w:tcPr>
            <w:tcW w:type="dxa" w:w="3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PagedResponse&lt;LogResponse&gt; getLogs(...)</w:t>
            </w:r>
          </w:p>
        </w:tc>
        <w:tc>
          <w:tcPr>
            <w:tcW w:type="dxa" w:w="36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Builds a PageRequest with Sort.by('timestamp').descending(). Selects query method based on which filters are non-null: both → findByServiceIdAndLevel, serviceId only → findByServiceId, neither → findAll. Maps Page&lt;LogEntity&gt; → Page&lt;LogResponse&gt; via LogResponse.from(). Returns PagedResponse.of().</w:t>
            </w:r>
          </w:p>
        </w:tc>
      </w:tr>
      <w:tr>
        <w:tc>
          <w:tcPr>
            <w:tcW w:type="dxa" w:w="220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getAnomalies(serviceId, page, size)</w:t>
            </w:r>
          </w:p>
        </w:tc>
        <w:tc>
          <w:tcPr>
            <w:tcW w:type="dxa" w:w="350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PagedResponse&lt;AnomalyResponse&gt; getAnomalies(...)</w:t>
            </w:r>
          </w:p>
        </w:tc>
        <w:tc>
          <w:tcPr>
            <w:tcW w:type="dxa" w:w="366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Same pattern as getLogs. Delegates to findByServiceId or findAll based on serviceId presence.</w:t>
            </w:r>
          </w:p>
        </w:tc>
      </w:tr>
      <w:tr>
        <w:tc>
          <w:tcPr>
            <w:tcW w:type="dxa" w:w="22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getErrorRateTimeseries(serviceId, windowMinutes)</w:t>
            </w:r>
          </w:p>
        </w:tc>
        <w:tc>
          <w:tcPr>
            <w:tcW w:type="dxa" w:w="3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List&lt;Map&lt;String,Object&gt;&gt; getErrorRateTimeseries(...)</w:t>
            </w:r>
          </w:p>
        </w:tc>
        <w:tc>
          <w:tcPr>
            <w:tcW w:type="dxa" w:w="36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Computes since = now().minusMinutes(window). Calls logRepository.findErrorRateTimeseries(). Maps raw Object[] rows to LinkedHashMap&lt;String,Object&gt; with keys 'bucket' (String) and 'errorCount' (long). Returns list in chronological order for chart rendering.</w:t>
            </w:r>
          </w:p>
        </w:tc>
      </w:tr>
    </w:tbl>
    <w:p>
      <w:r>
        <w:t xml:space="preserve"/>
      </w:r>
    </w:p>
    <w:p>
      <w:r>
        <w:t xml:space="preserve"/>
      </w:r>
    </w:p>
    <w:p>
      <w:pPr>
        <w:pStyle w:val="Heading2"/>
      </w:pPr>
      <w:r>
        <w:rPr>
          <w:rFonts w:ascii="Arial" w:cs="Arial" w:eastAsia="Arial" w:hAnsi="Arial"/>
          <w:b/>
          <w:bCs/>
          <w:color w:val="1E4D8C"/>
          <w:sz w:val="28"/>
          <w:szCs w:val="28"/>
        </w:rPr>
        <w:t xml:space="preserve">4.6 Controller layer</w:t>
      </w:r>
    </w:p>
    <w:p>
      <w:r>
        <w:t xml:space="preserve"/>
      </w:r>
    </w:p>
    <w:p>
      <w:pPr>
        <w:pStyle w:val="Heading3"/>
      </w:pPr>
      <w:r>
        <w:rPr>
          <w:rFonts w:ascii="Arial" w:cs="Arial" w:eastAsia="Arial" w:hAnsi="Arial"/>
          <w:b/>
          <w:bCs/>
          <w:color w:val="0F6E56"/>
          <w:sz w:val="24"/>
          <w:szCs w:val="24"/>
        </w:rPr>
        <w:t xml:space="preserve">4.6.1 LogController.java</w:t>
      </w:r>
    </w:p>
    <w:p>
      <w:r>
        <w:rPr>
          <w:rFonts w:ascii="Arial" w:cs="Arial" w:eastAsia="Arial" w:hAnsi="Arial"/>
          <w:color w:val="444441"/>
          <w:sz w:val="22"/>
          <w:szCs w:val="22"/>
        </w:rPr>
        <w:t xml:space="preserve">@RestController @RequestMapping('/api/logs'). All controller methods are intentionally thin: they validate the input (via @Valid or explicit guards), delegate to the service, and return the DTO. No business logic.</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D3D1C7" w:sz="4"/>
              <w:left w:val="single" w:color="D3D1C7" w:sz="4"/>
              <w:bottom w:val="single" w:color="D3D1C7" w:sz="4"/>
              <w:right w:val="single" w:color="D3D1C7" w:sz="4"/>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500"/>
            <w:tcBorders>
              <w:top w:val="single" w:color="D3D1C7" w:sz="4"/>
              <w:left w:val="single" w:color="D3D1C7" w:sz="4"/>
              <w:bottom w:val="single" w:color="D3D1C7" w:sz="4"/>
              <w:right w:val="single" w:color="D3D1C7" w:sz="4"/>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Signature</w:t>
            </w:r>
          </w:p>
        </w:tc>
        <w:tc>
          <w:tcPr>
            <w:tcW w:type="dxa" w:w="3660"/>
            <w:tcBorders>
              <w:top w:val="single" w:color="D3D1C7" w:sz="4"/>
              <w:left w:val="single" w:color="D3D1C7" w:sz="4"/>
              <w:bottom w:val="single" w:color="D3D1C7" w:sz="4"/>
              <w:right w:val="single" w:color="D3D1C7" w:sz="4"/>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Purpose / behaviour</w:t>
            </w:r>
          </w:p>
        </w:tc>
      </w:tr>
      <w:tr>
        <w:tc>
          <w:tcPr>
            <w:tcW w:type="dxa" w:w="22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ingest(request)</w:t>
            </w:r>
          </w:p>
        </w:tc>
        <w:tc>
          <w:tcPr>
            <w:tcW w:type="dxa" w:w="3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POST /api/logs → 202 IngestResponse</w:t>
            </w:r>
          </w:p>
        </w:tc>
        <w:tc>
          <w:tcPr>
            <w:tcW w:type="dxa" w:w="36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@Valid on IngestRequest triggers Bean Validation. Returns 202 Accepted (not 200) because the log may be processed asynchronously in Phase 2.</w:t>
            </w:r>
          </w:p>
        </w:tc>
      </w:tr>
      <w:tr>
        <w:tc>
          <w:tcPr>
            <w:tcW w:type="dxa" w:w="220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ingestBatch(requests)</w:t>
            </w:r>
          </w:p>
        </w:tc>
        <w:tc>
          <w:tcPr>
            <w:tcW w:type="dxa" w:w="350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POST /api/logs/batch → 202 IngestResponse</w:t>
            </w:r>
          </w:p>
        </w:tc>
        <w:tc>
          <w:tcPr>
            <w:tcW w:type="dxa" w:w="366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@Valid on List&lt;IngestRequest&gt;. Delegates to ingestionService.ingestBatch(). Batch size &gt;1000 is caught in the service and thrown as IllegalArgumentException → 400.</w:t>
            </w:r>
          </w:p>
        </w:tc>
      </w:tr>
      <w:tr>
        <w:tc>
          <w:tcPr>
            <w:tcW w:type="dxa" w:w="22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getLogs(...)</w:t>
            </w:r>
          </w:p>
        </w:tc>
        <w:tc>
          <w:tcPr>
            <w:tcW w:type="dxa" w:w="3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GET /api/logs → PagedResponse&lt;LogResponse&gt;</w:t>
            </w:r>
          </w:p>
        </w:tc>
        <w:tc>
          <w:tcPr>
            <w:tcW w:type="dxa" w:w="36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Accepts optional serviceId, level, page, size query params. Caps size at 200 to prevent huge queries.</w:t>
            </w:r>
          </w:p>
        </w:tc>
      </w:tr>
      <w:tr>
        <w:tc>
          <w:tcPr>
            <w:tcW w:type="dxa" w:w="220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getTimeseries(...)</w:t>
            </w:r>
          </w:p>
        </w:tc>
        <w:tc>
          <w:tcPr>
            <w:tcW w:type="dxa" w:w="350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GET /api/logs/timeseries → List&lt;Map&gt;</w:t>
            </w:r>
          </w:p>
        </w:tc>
        <w:tc>
          <w:tcPr>
            <w:tcW w:type="dxa" w:w="366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Required serviceId, optional window (minutes, max 1440 = 24h). Returns per-minute error counts for chart rendering.</w:t>
            </w:r>
          </w:p>
        </w:tc>
      </w:tr>
    </w:tbl>
    <w:p>
      <w:r>
        <w:t xml:space="preserve"/>
      </w:r>
    </w:p>
    <w:p>
      <w:pPr>
        <w:pStyle w:val="Heading3"/>
      </w:pPr>
      <w:r>
        <w:rPr>
          <w:rFonts w:ascii="Arial" w:cs="Arial" w:eastAsia="Arial" w:hAnsi="Arial"/>
          <w:b/>
          <w:bCs/>
          <w:color w:val="0F6E56"/>
          <w:sz w:val="24"/>
          <w:szCs w:val="24"/>
        </w:rPr>
        <w:t xml:space="preserve">4.6.2 AnomalyController.java</w:t>
      </w:r>
    </w:p>
    <w:p>
      <w:r>
        <w:rPr>
          <w:rFonts w:ascii="Arial" w:cs="Arial" w:eastAsia="Arial" w:hAnsi="Arial"/>
          <w:color w:val="444441"/>
          <w:sz w:val="22"/>
          <w:szCs w:val="22"/>
        </w:rPr>
        <w:t xml:space="preserve">@RestController @RequestMapping('/api/anomalies'). Single endpoint: GET /api/anomalies with optional serviceId, page, size parameters. Caps size at 100. Delegates entirely to LogQueryService.getAnomalies().</w:t>
      </w:r>
    </w:p>
    <w:p>
      <w:r>
        <w:t xml:space="preserve"/>
      </w:r>
    </w:p>
    <w:p>
      <w:r>
        <w:t xml:space="preserve"/>
      </w:r>
    </w:p>
    <w:p>
      <w:pPr>
        <w:pStyle w:val="Heading2"/>
      </w:pPr>
      <w:r>
        <w:rPr>
          <w:rFonts w:ascii="Arial" w:cs="Arial" w:eastAsia="Arial" w:hAnsi="Arial"/>
          <w:b/>
          <w:bCs/>
          <w:color w:val="1E4D8C"/>
          <w:sz w:val="28"/>
          <w:szCs w:val="28"/>
        </w:rPr>
        <w:t xml:space="preserve">4.7 GlobalExceptionHandler.java</w:t>
      </w:r>
    </w:p>
    <w:p>
      <w:r>
        <w:t xml:space="preserve"/>
      </w:r>
    </w:p>
    <w:p>
      <w:r>
        <w:rPr>
          <w:rFonts w:ascii="Arial" w:cs="Arial" w:eastAsia="Arial" w:hAnsi="Arial"/>
          <w:color w:val="444441"/>
          <w:sz w:val="22"/>
          <w:szCs w:val="22"/>
        </w:rPr>
        <w:t xml:space="preserve">@RestControllerAdvice. Catches exceptions thrown anywhere in the controller or service layer and maps them to RFC 7807 ProblemDetail JSON responses. Three handlers: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D3D1C7" w:sz="4"/>
              <w:left w:val="single" w:color="D3D1C7" w:sz="4"/>
              <w:bottom w:val="single" w:color="D3D1C7" w:sz="4"/>
              <w:right w:val="single" w:color="D3D1C7" w:sz="4"/>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500"/>
            <w:tcBorders>
              <w:top w:val="single" w:color="D3D1C7" w:sz="4"/>
              <w:left w:val="single" w:color="D3D1C7" w:sz="4"/>
              <w:bottom w:val="single" w:color="D3D1C7" w:sz="4"/>
              <w:right w:val="single" w:color="D3D1C7" w:sz="4"/>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Signature</w:t>
            </w:r>
          </w:p>
        </w:tc>
        <w:tc>
          <w:tcPr>
            <w:tcW w:type="dxa" w:w="3660"/>
            <w:tcBorders>
              <w:top w:val="single" w:color="D3D1C7" w:sz="4"/>
              <w:left w:val="single" w:color="D3D1C7" w:sz="4"/>
              <w:bottom w:val="single" w:color="D3D1C7" w:sz="4"/>
              <w:right w:val="single" w:color="D3D1C7" w:sz="4"/>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Purpose / behaviour</w:t>
            </w:r>
          </w:p>
        </w:tc>
      </w:tr>
      <w:tr>
        <w:tc>
          <w:tcPr>
            <w:tcW w:type="dxa" w:w="22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handleValidation(ex)</w:t>
            </w:r>
          </w:p>
        </w:tc>
        <w:tc>
          <w:tcPr>
            <w:tcW w:type="dxa" w:w="3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MethodArgumentNotValidException → 400</w:t>
            </w:r>
          </w:p>
        </w:tc>
        <w:tc>
          <w:tcPr>
            <w:tcW w:type="dxa" w:w="36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Collects all FieldError instances from the binding result. Builds a Map&lt;String,String&gt; of field → message. Returns ProblemDetail with status 400, type 'validation-failed', and the errors map as a custom property.</w:t>
            </w:r>
          </w:p>
        </w:tc>
      </w:tr>
      <w:tr>
        <w:tc>
          <w:tcPr>
            <w:tcW w:type="dxa" w:w="220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handleIllegalArgument(ex)</w:t>
            </w:r>
          </w:p>
        </w:tc>
        <w:tc>
          <w:tcPr>
            <w:tcW w:type="dxa" w:w="350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IllegalArgumentException → 400</w:t>
            </w:r>
          </w:p>
        </w:tc>
        <w:tc>
          <w:tcPr>
            <w:tcW w:type="dxa" w:w="366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Business rule violations (batch too large, etc.). Returns ProblemDetail with status 400 and ex.getMessage() as detail.</w:t>
            </w:r>
          </w:p>
        </w:tc>
      </w:tr>
      <w:tr>
        <w:tc>
          <w:tcPr>
            <w:tcW w:type="dxa" w:w="22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handleUnexpected(ex)</w:t>
            </w:r>
          </w:p>
        </w:tc>
        <w:tc>
          <w:tcPr>
            <w:tcW w:type="dxa" w:w="3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Exception → 500</w:t>
            </w:r>
          </w:p>
        </w:tc>
        <w:tc>
          <w:tcPr>
            <w:tcW w:type="dxa" w:w="36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Catch-all. Logs the stack trace at ERROR level. Returns ProblemDetail with status 500. Does NOT include exception message in the response — prevents internal details leaking to clients.</w:t>
            </w:r>
          </w:p>
        </w:tc>
      </w:tr>
    </w:tbl>
    <w:p>
      <w:r>
        <w:t xml:space="preserve"/>
      </w:r>
    </w:p>
    <w:p>
      <w:r>
        <w:rPr>
          <w:rFonts w:ascii="Arial" w:cs="Arial" w:eastAsia="Arial" w:hAnsi="Arial"/>
          <w:color w:val="444441"/>
          <w:sz w:val="22"/>
          <w:szCs w:val="22"/>
        </w:rPr>
        <w:t xml:space="preserve">Every error response has the shape: { type: string URI, title: string, status: int, detail: string, timestamp: Instant, errors?: Map } — consistent and machine-readable.</w:t>
      </w:r>
    </w:p>
    <w:p>
      <w:r>
        <w:t xml:space="preserve"/>
      </w:r>
    </w:p>
    <w:p>
      <w:r>
        <w:t xml:space="preserve"/>
      </w:r>
    </w:p>
    <w:p>
      <w:pPr>
        <w:pStyle w:val="Heading2"/>
      </w:pPr>
      <w:r>
        <w:rPr>
          <w:rFonts w:ascii="Arial" w:cs="Arial" w:eastAsia="Arial" w:hAnsi="Arial"/>
          <w:b/>
          <w:bCs/>
          <w:color w:val="1E4D8C"/>
          <w:sz w:val="28"/>
          <w:szCs w:val="28"/>
        </w:rPr>
        <w:t xml:space="preserve">4.8 Configuration</w:t>
      </w:r>
    </w:p>
    <w:p>
      <w:r>
        <w:t xml:space="preserve"/>
      </w:r>
    </w:p>
    <w:p>
      <w:pPr>
        <w:pStyle w:val="Heading3"/>
      </w:pPr>
      <w:r>
        <w:rPr>
          <w:rFonts w:ascii="Arial" w:cs="Arial" w:eastAsia="Arial" w:hAnsi="Arial"/>
          <w:b/>
          <w:bCs/>
          <w:color w:val="0F6E56"/>
          <w:sz w:val="24"/>
          <w:szCs w:val="24"/>
        </w:rPr>
        <w:t xml:space="preserve">4.8.1 LogmindApplication.java</w:t>
      </w:r>
    </w:p>
    <w:p>
      <w:r>
        <w:rPr>
          <w:rFonts w:ascii="Arial" w:cs="Arial" w:eastAsia="Arial" w:hAnsi="Arial"/>
          <w:color w:val="444441"/>
          <w:sz w:val="22"/>
          <w:szCs w:val="22"/>
        </w:rPr>
        <w:t xml:space="preserve">@SpringBootApplication + @EnableScheduling. The @EnableScheduling annotation is a no-op in Phase 1 but is required in Phase 2 for the LogBatcher's @Scheduled flush timer. Including it now means zero changes to the entry point in Phase 2.</w:t>
      </w:r>
    </w:p>
    <w:p>
      <w:r>
        <w:t xml:space="preserve"/>
      </w:r>
    </w:p>
    <w:p>
      <w:pPr>
        <w:pStyle w:val="Heading3"/>
      </w:pPr>
      <w:r>
        <w:rPr>
          <w:rFonts w:ascii="Arial" w:cs="Arial" w:eastAsia="Arial" w:hAnsi="Arial"/>
          <w:b/>
          <w:bCs/>
          <w:color w:val="0F6E56"/>
          <w:sz w:val="24"/>
          <w:szCs w:val="24"/>
        </w:rPr>
        <w:t xml:space="preserve">4.8.2 JacksonConfig.java</w:t>
      </w:r>
    </w:p>
    <w:p>
      <w:r>
        <w:rPr>
          <w:rFonts w:ascii="Arial" w:cs="Arial" w:eastAsia="Arial" w:hAnsi="Arial"/>
          <w:color w:val="444441"/>
          <w:sz w:val="22"/>
          <w:szCs w:val="22"/>
        </w:rPr>
        <w:t xml:space="preserve">Registers JavaTimeModule so ObjectMapper can serialize/deserialize Java 8 date/time types. Disables WRITE_DATES_AS_TIMESTAMPS so LocalDateTime serializes as '2025-01-15T10:30:00' not as [2025,1,15,10,30,0].</w:t>
      </w:r>
    </w:p>
    <w:p>
      <w:r>
        <w:t xml:space="preserve"/>
      </w:r>
    </w:p>
    <w:p>
      <w:pPr>
        <w:pStyle w:val="Heading3"/>
      </w:pPr>
      <w:r>
        <w:rPr>
          <w:rFonts w:ascii="Arial" w:cs="Arial" w:eastAsia="Arial" w:hAnsi="Arial"/>
          <w:b/>
          <w:bCs/>
          <w:color w:val="0F6E56"/>
          <w:sz w:val="24"/>
          <w:szCs w:val="24"/>
        </w:rPr>
        <w:t xml:space="preserve">4.8.3 application.yml</w:t>
      </w:r>
    </w:p>
    <w:p>
      <w:r>
        <w:rPr>
          <w:rFonts w:ascii="Arial" w:cs="Arial" w:eastAsia="Arial" w:hAnsi="Arial"/>
          <w:color w:val="444441"/>
          <w:sz w:val="22"/>
          <w:szCs w:val="22"/>
        </w:rPr>
        <w:t xml:space="preserve">Single configuration file. Key sections: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3D1C7" w:sz="4"/>
              <w:left w:val="single" w:color="D3D1C7" w:sz="4"/>
              <w:bottom w:val="single" w:color="D3D1C7" w:sz="4"/>
              <w:right w:val="single" w:color="D3D1C7" w:sz="4"/>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6560"/>
            <w:tcBorders>
              <w:top w:val="single" w:color="D3D1C7" w:sz="4"/>
              <w:left w:val="single" w:color="D3D1C7" w:sz="4"/>
              <w:bottom w:val="single" w:color="D3D1C7" w:sz="4"/>
              <w:right w:val="single" w:color="D3D1C7" w:sz="4"/>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spring.datasource</w:t>
            </w:r>
          </w:p>
        </w:tc>
        <w:tc>
          <w:tcPr>
            <w:tcW w:type="dxa" w:w="65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MySQL JDBC URL with createDatabaseIfNotExist=true. HikariCP pool: max 10, min idle 2, 30s connection timeout.</w:t>
            </w:r>
          </w:p>
        </w:tc>
      </w:tr>
      <w:tr>
        <w:tc>
          <w:tcPr>
            <w:tcW w:type="dxa" w:w="280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spring.jpa.hibernate.ddl-auto: validate</w:t>
            </w:r>
          </w:p>
        </w:tc>
        <w:tc>
          <w:tcPr>
            <w:tcW w:type="dxa" w:w="656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Flyway owns the schema. JPA only validates entity mappings against existing tables on startup — fails fast if there is a mismatch.</w:t>
            </w:r>
          </w:p>
        </w:tc>
      </w:tr>
      <w:tr>
        <w:tc>
          <w:tcPr>
            <w:tcW w:type="dxa" w:w="28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spring.flyway</w:t>
            </w:r>
          </w:p>
        </w:tc>
        <w:tc>
          <w:tcPr>
            <w:tcW w:type="dxa" w:w="65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enabled: true, locations: classpath:db/migration, baseline-on-migrate: true (handles DB with existing tables).</w:t>
            </w:r>
          </w:p>
        </w:tc>
      </w:tr>
      <w:tr>
        <w:tc>
          <w:tcPr>
            <w:tcW w:type="dxa" w:w="280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logmind.anomaly.*</w:t>
            </w:r>
          </w:p>
        </w:tc>
        <w:tc>
          <w:tcPr>
            <w:tcW w:type="dxa" w:w="656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Four tunable parameters: z-score-threshold (2.5), window-size-minutes (60), bucket-size-seconds (60), min-data-points (20). All injected via @Value in SlidingWindowAnalyzer.</w:t>
            </w:r>
          </w:p>
        </w:tc>
      </w:tr>
      <w:tr>
        <w:tc>
          <w:tcPr>
            <w:tcW w:type="dxa" w:w="28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management.endpoints</w:t>
            </w:r>
          </w:p>
        </w:tc>
        <w:tc>
          <w:tcPr>
            <w:tcW w:type="dxa" w:w="65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Exposes /actuator/health, /actuator/info, /actuator/metrics. Free observability with zero code.</w:t>
            </w:r>
          </w:p>
        </w:tc>
      </w:tr>
    </w:tbl>
    <w:p>
      <w:r>
        <w:t xml:space="preserve"/>
      </w:r>
    </w:p>
    <w:p>
      <w:pPr>
        <w:pStyle w:val="Heading3"/>
      </w:pPr>
      <w:r>
        <w:rPr>
          <w:rFonts w:ascii="Arial" w:cs="Arial" w:eastAsia="Arial" w:hAnsi="Arial"/>
          <w:b/>
          <w:bCs/>
          <w:color w:val="0F6E56"/>
          <w:sz w:val="24"/>
          <w:szCs w:val="24"/>
        </w:rPr>
        <w:t xml:space="preserve">4.8.4 application-test.yml</w:t>
      </w:r>
    </w:p>
    <w:p>
      <w:r>
        <w:rPr>
          <w:rFonts w:ascii="Arial" w:cs="Arial" w:eastAsia="Arial" w:hAnsi="Arial"/>
          <w:color w:val="444441"/>
          <w:sz w:val="22"/>
          <w:szCs w:val="22"/>
        </w:rPr>
        <w:t xml:space="preserve">Activated by @ActiveProfiles('test'). Overrides datasource to H2 in-memory with MySQL compatibility mode. Disables Flyway. Sets ddl-auto: create-drop so H2 creates tables from entity mappings and drops them after each test class.</w:t>
      </w:r>
    </w:p>
    <w:p>
      <w:r>
        <w:br w:type="page"/>
      </w:r>
    </w:p>
    <w:p>
      <w:pPr>
        <w:pStyle w:val="Heading1"/>
      </w:pPr>
      <w:r>
        <w:rPr>
          <w:rFonts w:ascii="Arial" w:cs="Arial" w:eastAsia="Arial" w:hAnsi="Arial"/>
          <w:b/>
          <w:bCs/>
          <w:color w:val="1E4D8C"/>
          <w:sz w:val="36"/>
          <w:szCs w:val="36"/>
        </w:rPr>
        <w:t xml:space="preserve">5. API Reference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D8C" w:sz="8"/>
              <w:left w:val="single" w:color="1E4D8C" w:sz="8"/>
              <w:bottom w:val="single" w:color="D3D1C7" w:sz="4"/>
              <w:right w:val="single" w:color="D3D1C7" w:sz="4"/>
            </w:tcBorders>
            <w:shd w:fill="D6E4F7" w:val="clear"/>
            <w:tcMar>
              <w:top w:type="dxa" w:w="100"/>
              <w:left w:type="dxa" w:w="160"/>
              <w:bottom w:type="dxa" w:w="100"/>
              <w:right w:type="dxa" w:w="160"/>
            </w:tcMar>
          </w:tcPr>
          <w:p>
            <w:r>
              <w:rPr>
                <w:rFonts w:ascii="Arial" w:cs="Arial" w:eastAsia="Arial" w:hAnsi="Arial"/>
                <w:color w:val="1E4D8C"/>
                <w:sz w:val="20"/>
                <w:szCs w:val="20"/>
              </w:rPr>
              <w:t xml:space="preserve">Base URL: http://localhost:8080  All responses use Content-Type: application/json</w:t>
            </w:r>
          </w:p>
        </w:tc>
      </w:tr>
    </w:tbl>
    <w:p>
      <w:r>
        <w:t xml:space="preserve"/>
      </w:r>
    </w:p>
    <w:p>
      <w:pPr>
        <w:pStyle w:val="Heading2"/>
      </w:pPr>
      <w:r>
        <w:rPr>
          <w:rFonts w:ascii="Arial" w:cs="Arial" w:eastAsia="Arial" w:hAnsi="Arial"/>
          <w:b/>
          <w:bCs/>
          <w:color w:val="1E4D8C"/>
          <w:sz w:val="28"/>
          <w:szCs w:val="28"/>
        </w:rPr>
        <w:t xml:space="preserve">5.1 POST /api/logs — ingest single log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3D1C7" w:sz="4"/>
              <w:left w:val="single" w:color="D3D1C7" w:sz="4"/>
              <w:bottom w:val="single" w:color="D3D1C7" w:sz="4"/>
              <w:right w:val="single" w:color="D3D1C7" w:sz="4"/>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7360"/>
            <w:tcBorders>
              <w:top w:val="single" w:color="D3D1C7" w:sz="4"/>
              <w:left w:val="single" w:color="D3D1C7" w:sz="4"/>
              <w:bottom w:val="single" w:color="D3D1C7" w:sz="4"/>
              <w:right w:val="single" w:color="D3D1C7" w:sz="4"/>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0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Method</w:t>
            </w:r>
          </w:p>
        </w:tc>
        <w:tc>
          <w:tcPr>
            <w:tcW w:type="dxa" w:w="7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POST</w:t>
            </w:r>
          </w:p>
        </w:tc>
      </w:tr>
      <w:tr>
        <w:tc>
          <w:tcPr>
            <w:tcW w:type="dxa" w:w="200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URL</w:t>
            </w:r>
          </w:p>
        </w:tc>
        <w:tc>
          <w:tcPr>
            <w:tcW w:type="dxa" w:w="736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/api/logs</w:t>
            </w:r>
          </w:p>
        </w:tc>
      </w:tr>
      <w:tr>
        <w:tc>
          <w:tcPr>
            <w:tcW w:type="dxa" w:w="20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Response status</w:t>
            </w:r>
          </w:p>
        </w:tc>
        <w:tc>
          <w:tcPr>
            <w:tcW w:type="dxa" w:w="7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202 Accepted</w:t>
            </w:r>
          </w:p>
        </w:tc>
      </w:tr>
      <w:tr>
        <w:tc>
          <w:tcPr>
            <w:tcW w:type="dxa" w:w="200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Auth</w:t>
            </w:r>
          </w:p>
        </w:tc>
        <w:tc>
          <w:tcPr>
            <w:tcW w:type="dxa" w:w="736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None (Phase 1)</w:t>
            </w:r>
          </w:p>
        </w:tc>
      </w:tr>
      <w:tr>
        <w:tc>
          <w:tcPr>
            <w:tcW w:type="dxa" w:w="20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Rate limit</w:t>
            </w:r>
          </w:p>
        </w:tc>
        <w:tc>
          <w:tcPr>
            <w:tcW w:type="dxa" w:w="7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None (Phase 1)</w:t>
            </w:r>
          </w:p>
        </w:tc>
      </w:tr>
    </w:tbl>
    <w:p>
      <w:r>
        <w:t xml:space="preserve"/>
      </w:r>
    </w:p>
    <w:p>
      <w:r>
        <w:rPr>
          <w:rFonts w:ascii="Arial" w:cs="Arial" w:eastAsia="Arial" w:hAnsi="Arial"/>
          <w:b/>
          <w:bCs/>
          <w:color w:val="3C3489"/>
          <w:sz w:val="22"/>
          <w:szCs w:val="22"/>
        </w:rP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4D8C" w:sz="6"/>
              <w:left w:val="single" w:color="1E4D8C" w:sz="6"/>
              <w:bottom w:val="single" w:color="1E4D8C" w:sz="6"/>
              <w:right w:val="single" w:color="1E4D8C" w:sz="6"/>
            </w:tcBorders>
            <w:shd w:fill="F4F8FF" w:val="clear"/>
            <w:tcMar>
              <w:top w:type="dxa" w:w="100"/>
              <w:left w:type="dxa" w:w="160"/>
              <w:bottom w:type="dxa" w:w="100"/>
              <w:right w:type="dxa" w:w="160"/>
            </w:tcMar>
          </w:tcPr>
          <w:p>
            <w:r>
              <w:rPr>
                <w:rFonts w:ascii="Courier New" w:cs="Courier New" w:eastAsia="Courier New" w:hAnsi="Courier New"/>
                <w:color w:val="1E4D8C"/>
                <w:sz w:val="18"/>
                <w:szCs w:val="18"/>
              </w:rPr>
              <w:t xml:space="preserve">{</w:t>
            </w:r>
          </w:p>
          <w:p>
            <w:r>
              <w:rPr>
                <w:rFonts w:ascii="Courier New" w:cs="Courier New" w:eastAsia="Courier New" w:hAnsi="Courier New"/>
                <w:color w:val="1E4D8C"/>
                <w:sz w:val="18"/>
                <w:szCs w:val="18"/>
              </w:rPr>
              <w:t xml:space="preserve">  "service":  "payment-service",   // required, [a-zA-Z0-9_-]+</w:t>
            </w:r>
          </w:p>
          <w:p>
            <w:r>
              <w:rPr>
                <w:rFonts w:ascii="Courier New" w:cs="Courier New" w:eastAsia="Courier New" w:hAnsi="Courier New"/>
                <w:color w:val="1E4D8C"/>
                <w:sz w:val="18"/>
                <w:szCs w:val="18"/>
              </w:rPr>
              <w:t xml:space="preserve">  "level":    "ERROR",             // required, DEBUG|INFO|WARN|ERROR|FATAL</w:t>
            </w:r>
          </w:p>
          <w:p>
            <w:r>
              <w:rPr>
                <w:rFonts w:ascii="Courier New" w:cs="Courier New" w:eastAsia="Courier New" w:hAnsi="Courier New"/>
                <w:color w:val="1E4D8C"/>
                <w:sz w:val="18"/>
                <w:szCs w:val="18"/>
              </w:rPr>
              <w:t xml:space="preserve">  "message":  "DB timeout",        // required, max 10000 chars</w:t>
            </w:r>
          </w:p>
          <w:p>
            <w:r>
              <w:rPr>
                <w:rFonts w:ascii="Courier New" w:cs="Courier New" w:eastAsia="Courier New" w:hAnsi="Courier New"/>
                <w:color w:val="1E4D8C"/>
                <w:sz w:val="18"/>
                <w:szCs w:val="18"/>
              </w:rPr>
              <w:t xml:space="preserve">  "metadata": { "host": "db-01" }, // optional</w:t>
            </w:r>
          </w:p>
          <w:p>
            <w:r>
              <w:rPr>
                <w:rFonts w:ascii="Courier New" w:cs="Courier New" w:eastAsia="Courier New" w:hAnsi="Courier New"/>
                <w:color w:val="1E4D8C"/>
                <w:sz w:val="18"/>
                <w:szCs w:val="18"/>
              </w:rPr>
              <w:t xml:space="preserve">  "timestamp":"2025-01-15T10:30:00.000Z" // optional, defaults to now()</w:t>
            </w:r>
          </w:p>
          <w:p>
            <w:r>
              <w:rPr>
                <w:rFonts w:ascii="Courier New" w:cs="Courier New" w:eastAsia="Courier New" w:hAnsi="Courier New"/>
                <w:color w:val="1E4D8C"/>
                <w:sz w:val="18"/>
                <w:szCs w:val="18"/>
              </w:rPr>
              <w:t xml:space="preserve">}</w:t>
            </w:r>
          </w:p>
        </w:tc>
      </w:tr>
    </w:tbl>
    <w:p>
      <w:r>
        <w:t xml:space="preserve"/>
      </w:r>
    </w:p>
    <w:p>
      <w:r>
        <w:rPr>
          <w:rFonts w:ascii="Arial" w:cs="Arial" w:eastAsia="Arial" w:hAnsi="Arial"/>
          <w:b/>
          <w:bCs/>
          <w:color w:val="3C3489"/>
          <w:sz w:val="22"/>
          <w:szCs w:val="22"/>
        </w:rPr>
        <w:t xml:space="preserve">Response body — 202 Accepted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6"/>
              <w:left w:val="single" w:color="0F6E56" w:sz="6"/>
              <w:bottom w:val="single" w:color="0F6E56" w:sz="6"/>
              <w:right w:val="single" w:color="0F6E56" w:sz="6"/>
            </w:tcBorders>
            <w:shd w:fill="F0FAF6" w:val="clear"/>
            <w:tcMar>
              <w:top w:type="dxa" w:w="100"/>
              <w:left w:type="dxa" w:w="160"/>
              <w:bottom w:type="dxa" w:w="100"/>
              <w:right w:type="dxa" w:w="160"/>
            </w:tcMar>
          </w:tcPr>
          <w:p>
            <w:r>
              <w:rPr>
                <w:rFonts w:ascii="Courier New" w:cs="Courier New" w:eastAsia="Courier New" w:hAnsi="Courier New"/>
                <w:color w:val="0F6E56"/>
                <w:sz w:val="18"/>
                <w:szCs w:val="18"/>
              </w:rPr>
              <w:t xml:space="preserve">{ "accepted": 1, "serviceId": "uuid", "ingestedAt": "2025-01-15T10:30:00" }</w:t>
            </w:r>
          </w:p>
        </w:tc>
      </w:tr>
    </w:tbl>
    <w:p>
      <w:r>
        <w:t xml:space="preserve"/>
      </w:r>
    </w:p>
    <w:p>
      <w:r>
        <w:t xml:space="preserve"/>
      </w:r>
    </w:p>
    <w:p>
      <w:pPr>
        <w:pStyle w:val="Heading2"/>
      </w:pPr>
      <w:r>
        <w:rPr>
          <w:rFonts w:ascii="Arial" w:cs="Arial" w:eastAsia="Arial" w:hAnsi="Arial"/>
          <w:b/>
          <w:bCs/>
          <w:color w:val="1E4D8C"/>
          <w:sz w:val="28"/>
          <w:szCs w:val="28"/>
        </w:rPr>
        <w:t xml:space="preserve">5.2 POST /api/logs/batch — ingest up to 1000 logs</w:t>
      </w:r>
    </w:p>
    <w:p>
      <w:r>
        <w:t xml:space="preserve"/>
      </w:r>
    </w:p>
    <w:p>
      <w:r>
        <w:rPr>
          <w:rFonts w:ascii="Arial" w:cs="Arial" w:eastAsia="Arial" w:hAnsi="Arial"/>
          <w:color w:val="444441"/>
          <w:sz w:val="22"/>
          <w:szCs w:val="22"/>
        </w:rPr>
        <w:t xml:space="preserve">Same schema as single log but body is a JSON array. All entries must belong to the same service. Max array size: 1000. Returns 400 if exceeded.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4D8C" w:sz="6"/>
              <w:left w:val="single" w:color="1E4D8C" w:sz="6"/>
              <w:bottom w:val="single" w:color="1E4D8C" w:sz="6"/>
              <w:right w:val="single" w:color="1E4D8C" w:sz="6"/>
            </w:tcBorders>
            <w:shd w:fill="F4F8FF" w:val="clear"/>
            <w:tcMar>
              <w:top w:type="dxa" w:w="100"/>
              <w:left w:type="dxa" w:w="160"/>
              <w:bottom w:type="dxa" w:w="100"/>
              <w:right w:type="dxa" w:w="160"/>
            </w:tcMar>
          </w:tcPr>
          <w:p>
            <w:r>
              <w:rPr>
                <w:rFonts w:ascii="Courier New" w:cs="Courier New" w:eastAsia="Courier New" w:hAnsi="Courier New"/>
                <w:color w:val="1E4D8C"/>
                <w:sz w:val="18"/>
                <w:szCs w:val="18"/>
              </w:rPr>
              <w:t xml:space="preserve">[ { "service":"payment-service","level":"ERROR","message":"timeout #1" },</w:t>
            </w:r>
          </w:p>
          <w:p>
            <w:r>
              <w:rPr>
                <w:rFonts w:ascii="Courier New" w:cs="Courier New" w:eastAsia="Courier New" w:hAnsi="Courier New"/>
                <w:color w:val="1E4D8C"/>
                <w:sz w:val="18"/>
                <w:szCs w:val="18"/>
              </w:rPr>
              <w:t xml:space="preserve">  { "service":"payment-service","level":"ERROR","message":"timeout #2" } ]</w:t>
            </w:r>
          </w:p>
        </w:tc>
      </w:tr>
    </w:tbl>
    <w:p>
      <w:r>
        <w:t xml:space="preserve"/>
      </w:r>
    </w:p>
    <w:p>
      <w:r>
        <w:t xml:space="preserve"/>
      </w:r>
    </w:p>
    <w:p>
      <w:pPr>
        <w:pStyle w:val="Heading2"/>
      </w:pPr>
      <w:r>
        <w:rPr>
          <w:rFonts w:ascii="Arial" w:cs="Arial" w:eastAsia="Arial" w:hAnsi="Arial"/>
          <w:b/>
          <w:bCs/>
          <w:color w:val="1E4D8C"/>
          <w:sz w:val="28"/>
          <w:szCs w:val="28"/>
        </w:rPr>
        <w:t xml:space="preserve">5.3 GET /api/logs — query logs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3D1C7" w:sz="4"/>
              <w:left w:val="single" w:color="D3D1C7" w:sz="4"/>
              <w:bottom w:val="single" w:color="D3D1C7" w:sz="4"/>
              <w:right w:val="single" w:color="D3D1C7" w:sz="4"/>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Query param</w:t>
            </w:r>
          </w:p>
        </w:tc>
        <w:tc>
          <w:tcPr>
            <w:tcW w:type="dxa" w:w="7360"/>
            <w:tcBorders>
              <w:top w:val="single" w:color="D3D1C7" w:sz="4"/>
              <w:left w:val="single" w:color="D3D1C7" w:sz="4"/>
              <w:bottom w:val="single" w:color="D3D1C7" w:sz="4"/>
              <w:right w:val="single" w:color="D3D1C7" w:sz="4"/>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serviceId</w:t>
            </w:r>
          </w:p>
        </w:tc>
        <w:tc>
          <w:tcPr>
            <w:tcW w:type="dxa" w:w="7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Optional. UUID of the service to filter by.</w:t>
            </w:r>
          </w:p>
        </w:tc>
      </w:tr>
      <w:tr>
        <w:tc>
          <w:tcPr>
            <w:tcW w:type="dxa" w:w="200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level</w:t>
            </w:r>
          </w:p>
        </w:tc>
        <w:tc>
          <w:tcPr>
            <w:tcW w:type="dxa" w:w="736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Optional. One of DEBUG INFO WARN ERROR FATAL.</w:t>
            </w:r>
          </w:p>
        </w:tc>
      </w:tr>
      <w:tr>
        <w:tc>
          <w:tcPr>
            <w:tcW w:type="dxa" w:w="20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page</w:t>
            </w:r>
          </w:p>
        </w:tc>
        <w:tc>
          <w:tcPr>
            <w:tcW w:type="dxa" w:w="7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Optional. 0-indexed. Default: 0.</w:t>
            </w:r>
          </w:p>
        </w:tc>
      </w:tr>
      <w:tr>
        <w:tc>
          <w:tcPr>
            <w:tcW w:type="dxa" w:w="200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size</w:t>
            </w:r>
          </w:p>
        </w:tc>
        <w:tc>
          <w:tcPr>
            <w:tcW w:type="dxa" w:w="736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Optional. Default: 50. Max: 200 (enforced server-side).</w:t>
            </w:r>
          </w:p>
        </w:tc>
      </w:tr>
    </w:tbl>
    <w:p>
      <w:r>
        <w:t xml:space="preserve"/>
      </w:r>
    </w:p>
    <w:p>
      <w:r>
        <w:rPr>
          <w:rFonts w:ascii="Arial" w:cs="Arial" w:eastAsia="Arial" w:hAnsi="Arial"/>
          <w:color w:val="444441"/>
          <w:sz w:val="22"/>
          <w:szCs w:val="22"/>
        </w:rPr>
        <w:t xml:space="preserve">Response: PagedResponse&lt;LogResponse&gt; — { content: [...], page, size, totalElements, totalPages }</w:t>
      </w:r>
    </w:p>
    <w:p>
      <w:r>
        <w:t xml:space="preserve"/>
      </w:r>
    </w:p>
    <w:p>
      <w:r>
        <w:t xml:space="preserve"/>
      </w:r>
    </w:p>
    <w:p>
      <w:pPr>
        <w:pStyle w:val="Heading2"/>
      </w:pPr>
      <w:r>
        <w:rPr>
          <w:rFonts w:ascii="Arial" w:cs="Arial" w:eastAsia="Arial" w:hAnsi="Arial"/>
          <w:b/>
          <w:bCs/>
          <w:color w:val="1E4D8C"/>
          <w:sz w:val="28"/>
          <w:szCs w:val="28"/>
        </w:rPr>
        <w:t xml:space="preserve">5.4 GET /api/logs/timeseries — error rate chart data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3D1C7" w:sz="4"/>
              <w:left w:val="single" w:color="D3D1C7" w:sz="4"/>
              <w:bottom w:val="single" w:color="D3D1C7" w:sz="4"/>
              <w:right w:val="single" w:color="D3D1C7" w:sz="4"/>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Query param</w:t>
            </w:r>
          </w:p>
        </w:tc>
        <w:tc>
          <w:tcPr>
            <w:tcW w:type="dxa" w:w="7360"/>
            <w:tcBorders>
              <w:top w:val="single" w:color="D3D1C7" w:sz="4"/>
              <w:left w:val="single" w:color="D3D1C7" w:sz="4"/>
              <w:bottom w:val="single" w:color="D3D1C7" w:sz="4"/>
              <w:right w:val="single" w:color="D3D1C7" w:sz="4"/>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serviceId</w:t>
            </w:r>
          </w:p>
        </w:tc>
        <w:tc>
          <w:tcPr>
            <w:tcW w:type="dxa" w:w="7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Required. UUID of the service.</w:t>
            </w:r>
          </w:p>
        </w:tc>
      </w:tr>
      <w:tr>
        <w:tc>
          <w:tcPr>
            <w:tcW w:type="dxa" w:w="200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window</w:t>
            </w:r>
          </w:p>
        </w:tc>
        <w:tc>
          <w:tcPr>
            <w:tcW w:type="dxa" w:w="736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Optional. Minutes of history. Default: 60. Max: 1440 (24h).</w:t>
            </w:r>
          </w:p>
        </w:tc>
      </w:tr>
    </w:tbl>
    <w:p>
      <w:r>
        <w:t xml:space="preserve"/>
      </w:r>
    </w:p>
    <w:p>
      <w:r>
        <w:rPr>
          <w:rFonts w:ascii="Arial" w:cs="Arial" w:eastAsia="Arial" w:hAnsi="Arial"/>
          <w:color w:val="444441"/>
          <w:sz w:val="22"/>
          <w:szCs w:val="22"/>
        </w:rPr>
        <w:t xml:space="preserve">Returns: List of { bucket: '2025-01-15 10:30:00', errorCount: 42 } in chronological order. One entry per minute where errors occurred.</w:t>
      </w:r>
    </w:p>
    <w:p>
      <w:r>
        <w:t xml:space="preserve"/>
      </w:r>
    </w:p>
    <w:p>
      <w:r>
        <w:t xml:space="preserve"/>
      </w:r>
    </w:p>
    <w:p>
      <w:pPr>
        <w:pStyle w:val="Heading2"/>
      </w:pPr>
      <w:r>
        <w:rPr>
          <w:rFonts w:ascii="Arial" w:cs="Arial" w:eastAsia="Arial" w:hAnsi="Arial"/>
          <w:b/>
          <w:bCs/>
          <w:color w:val="1E4D8C"/>
          <w:sz w:val="28"/>
          <w:szCs w:val="28"/>
        </w:rPr>
        <w:t xml:space="preserve">5.5 GET /api/anomalies — list anomalies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3D1C7" w:sz="4"/>
              <w:left w:val="single" w:color="D3D1C7" w:sz="4"/>
              <w:bottom w:val="single" w:color="D3D1C7" w:sz="4"/>
              <w:right w:val="single" w:color="D3D1C7" w:sz="4"/>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Query param</w:t>
            </w:r>
          </w:p>
        </w:tc>
        <w:tc>
          <w:tcPr>
            <w:tcW w:type="dxa" w:w="7360"/>
            <w:tcBorders>
              <w:top w:val="single" w:color="D3D1C7" w:sz="4"/>
              <w:left w:val="single" w:color="D3D1C7" w:sz="4"/>
              <w:bottom w:val="single" w:color="D3D1C7" w:sz="4"/>
              <w:right w:val="single" w:color="D3D1C7" w:sz="4"/>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serviceId</w:t>
            </w:r>
          </w:p>
        </w:tc>
        <w:tc>
          <w:tcPr>
            <w:tcW w:type="dxa" w:w="7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Optional. Filter by service UUID.</w:t>
            </w:r>
          </w:p>
        </w:tc>
      </w:tr>
      <w:tr>
        <w:tc>
          <w:tcPr>
            <w:tcW w:type="dxa" w:w="200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page</w:t>
            </w:r>
          </w:p>
        </w:tc>
        <w:tc>
          <w:tcPr>
            <w:tcW w:type="dxa" w:w="736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Optional. Default: 0.</w:t>
            </w:r>
          </w:p>
        </w:tc>
      </w:tr>
      <w:tr>
        <w:tc>
          <w:tcPr>
            <w:tcW w:type="dxa" w:w="20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size</w:t>
            </w:r>
          </w:p>
        </w:tc>
        <w:tc>
          <w:tcPr>
            <w:tcW w:type="dxa" w:w="7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Optional. Default: 20. Max: 100.</w:t>
            </w:r>
          </w:p>
        </w:tc>
      </w:tr>
    </w:tbl>
    <w:p>
      <w:r>
        <w:t xml:space="preserve"/>
      </w:r>
    </w:p>
    <w:p>
      <w:r>
        <w:rPr>
          <w:rFonts w:ascii="Arial" w:cs="Arial" w:eastAsia="Arial" w:hAnsi="Arial"/>
          <w:color w:val="444441"/>
          <w:sz w:val="22"/>
          <w:szCs w:val="22"/>
        </w:rPr>
        <w:t xml:space="preserve">Response: PagedResponse&lt;AnomalyResponse&gt; — each entry includes all anomaly fields: zScore, severity, status, windowStart, windowEnd, errorCount, baselineMean, baselineStddev, logSample.</w:t>
      </w:r>
    </w:p>
    <w:p>
      <w:r>
        <w:t xml:space="preserve"/>
      </w:r>
    </w:p>
    <w:p>
      <w:r>
        <w:t xml:space="preserve"/>
      </w:r>
    </w:p>
    <w:p>
      <w:pPr>
        <w:pStyle w:val="Heading2"/>
      </w:pPr>
      <w:r>
        <w:rPr>
          <w:rFonts w:ascii="Arial" w:cs="Arial" w:eastAsia="Arial" w:hAnsi="Arial"/>
          <w:b/>
          <w:bCs/>
          <w:color w:val="1E4D8C"/>
          <w:sz w:val="28"/>
          <w:szCs w:val="28"/>
        </w:rPr>
        <w:t xml:space="preserve">5.6 Error response format (RFC 7807)</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32D2D" w:sz="6"/>
              <w:left w:val="single" w:color="A32D2D" w:sz="6"/>
              <w:bottom w:val="single" w:color="A32D2D" w:sz="6"/>
              <w:right w:val="single" w:color="A32D2D" w:sz="6"/>
            </w:tcBorders>
            <w:shd w:fill="FCEBEB" w:val="clear"/>
            <w:tcMar>
              <w:top w:type="dxa" w:w="100"/>
              <w:left w:type="dxa" w:w="160"/>
              <w:bottom w:type="dxa" w:w="100"/>
              <w:right w:type="dxa" w:w="160"/>
            </w:tcMar>
          </w:tcPr>
          <w:p>
            <w:r>
              <w:rPr>
                <w:rFonts w:ascii="Courier New" w:cs="Courier New" w:eastAsia="Courier New" w:hAnsi="Courier New"/>
                <w:color w:val="A32D2D"/>
                <w:sz w:val="18"/>
                <w:szCs w:val="18"/>
              </w:rPr>
              <w:t xml:space="preserve">{ "type": "https://logmind.dev/errors/validation-failed",</w:t>
            </w:r>
          </w:p>
          <w:p>
            <w:r>
              <w:rPr>
                <w:rFonts w:ascii="Courier New" w:cs="Courier New" w:eastAsia="Courier New" w:hAnsi="Courier New"/>
                <w:color w:val="A32D2D"/>
                <w:sz w:val="18"/>
                <w:szCs w:val="18"/>
              </w:rPr>
              <w:t xml:space="preserve">  "title": "Validation failed",</w:t>
            </w:r>
          </w:p>
          <w:p>
            <w:r>
              <w:rPr>
                <w:rFonts w:ascii="Courier New" w:cs="Courier New" w:eastAsia="Courier New" w:hAnsi="Courier New"/>
                <w:color w:val="A32D2D"/>
                <w:sz w:val="18"/>
                <w:szCs w:val="18"/>
              </w:rPr>
              <w:t xml:space="preserve">  "status": 400,</w:t>
            </w:r>
          </w:p>
          <w:p>
            <w:r>
              <w:rPr>
                <w:rFonts w:ascii="Courier New" w:cs="Courier New" w:eastAsia="Courier New" w:hAnsi="Courier New"/>
                <w:color w:val="A32D2D"/>
                <w:sz w:val="18"/>
                <w:szCs w:val="18"/>
              </w:rPr>
              <w:t xml:space="preserve">  "detail": "2 field(s) failed validation",</w:t>
            </w:r>
          </w:p>
          <w:p>
            <w:r>
              <w:rPr>
                <w:rFonts w:ascii="Courier New" w:cs="Courier New" w:eastAsia="Courier New" w:hAnsi="Courier New"/>
                <w:color w:val="A32D2D"/>
                <w:sz w:val="18"/>
                <w:szCs w:val="18"/>
              </w:rPr>
              <w:t xml:space="preserve">  "timestamp": "2025-01-15T10:30:00Z",</w:t>
            </w:r>
          </w:p>
          <w:p>
            <w:r>
              <w:rPr>
                <w:rFonts w:ascii="Courier New" w:cs="Courier New" w:eastAsia="Courier New" w:hAnsi="Courier New"/>
                <w:color w:val="A32D2D"/>
                <w:sz w:val="18"/>
                <w:szCs w:val="18"/>
              </w:rPr>
              <w:t xml:space="preserve">  "errors": { "service": "must not be blank", "level": "must not be null" }</w:t>
            </w:r>
          </w:p>
          <w:p>
            <w:r>
              <w:rPr>
                <w:rFonts w:ascii="Courier New" w:cs="Courier New" w:eastAsia="Courier New" w:hAnsi="Courier New"/>
                <w:color w:val="A32D2D"/>
                <w:sz w:val="18"/>
                <w:szCs w:val="18"/>
              </w:rPr>
              <w:t xml:space="preserve">}</w:t>
            </w:r>
          </w:p>
        </w:tc>
      </w:tr>
    </w:tbl>
    <w:p>
      <w:r>
        <w:br w:type="page"/>
      </w:r>
    </w:p>
    <w:p>
      <w:pPr>
        <w:pStyle w:val="Heading1"/>
      </w:pPr>
      <w:r>
        <w:rPr>
          <w:rFonts w:ascii="Arial" w:cs="Arial" w:eastAsia="Arial" w:hAnsi="Arial"/>
          <w:b/>
          <w:bCs/>
          <w:color w:val="1E4D8C"/>
          <w:sz w:val="36"/>
          <w:szCs w:val="36"/>
        </w:rPr>
        <w:t xml:space="preserve">6. Complete Database Schema (V1__init_schema.sql)</w:t>
      </w:r>
    </w:p>
    <w:p>
      <w:r>
        <w:t xml:space="preserve"/>
      </w:r>
    </w:p>
    <w:p>
      <w:r>
        <w:rPr>
          <w:rFonts w:ascii="Arial" w:cs="Arial" w:eastAsia="Arial" w:hAnsi="Arial"/>
          <w:color w:val="444441"/>
          <w:sz w:val="22"/>
          <w:szCs w:val="22"/>
        </w:rPr>
        <w:t xml:space="preserve">Managed by Flyway. Runs automatically on first startup. JPA is set to validate mode — it will fail fast if entities don't match the schema. To change the schema, add a V2__*.sql file in db/migration — never modify V1.</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3D1C7" w:sz="4"/>
              <w:left w:val="single" w:color="D3D1C7" w:sz="4"/>
              <w:bottom w:val="single" w:color="D3D1C7" w:sz="4"/>
              <w:right w:val="single" w:color="D3D1C7" w:sz="4"/>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6960"/>
            <w:tcBorders>
              <w:top w:val="single" w:color="D3D1C7" w:sz="4"/>
              <w:left w:val="single" w:color="D3D1C7" w:sz="4"/>
              <w:bottom w:val="single" w:color="D3D1C7" w:sz="4"/>
              <w:right w:val="single" w:color="D3D1C7" w:sz="4"/>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services</w:t>
            </w:r>
          </w:p>
        </w:tc>
        <w:tc>
          <w:tcPr>
            <w:tcW w:type="dxa" w:w="69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One row per source service. Lookup table for service_id references.</w:t>
            </w:r>
          </w:p>
        </w:tc>
      </w:tr>
      <w:tr>
        <w:tc>
          <w:tcPr>
            <w:tcW w:type="dxa" w:w="240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logs</w:t>
            </w:r>
          </w:p>
        </w:tc>
        <w:tc>
          <w:tcPr>
            <w:tcW w:type="dxa" w:w="696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Core time-series table. Partitioned by YEAR*100+MONTH for O(1) pruning.</w:t>
            </w:r>
          </w:p>
        </w:tc>
      </w:tr>
      <w:tr>
        <w:tc>
          <w:tcPr>
            <w:tcW w:type="dxa" w:w="24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anomalies</w:t>
            </w:r>
          </w:p>
        </w:tc>
        <w:tc>
          <w:tcPr>
            <w:tcW w:type="dxa" w:w="69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One row per detected Z-score spike. Includes log_sample JSON for AI context.</w:t>
            </w:r>
          </w:p>
        </w:tc>
      </w:tr>
      <w:tr>
        <w:tc>
          <w:tcPr>
            <w:tcW w:type="dxa" w:w="240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incidents</w:t>
            </w:r>
          </w:p>
        </w:tc>
        <w:tc>
          <w:tcPr>
            <w:tcW w:type="dxa" w:w="696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Phase 4: Claude AI analysis per anomaly. Created now so schema is complete.</w:t>
            </w:r>
          </w:p>
        </w:tc>
      </w:tr>
      <w:tr>
        <w:tc>
          <w:tcPr>
            <w:tcW w:type="dxa" w:w="24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incident_feedback</w:t>
            </w:r>
          </w:p>
        </w:tc>
        <w:tc>
          <w:tcPr>
            <w:tcW w:type="dxa" w:w="69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Phase 4: Thumbs up/down ratings for AI hypotheses. The eval loop.</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500A" w:sz="8"/>
              <w:left w:val="single" w:color="27500A" w:sz="8"/>
              <w:bottom w:val="single" w:color="D3D1C7" w:sz="4"/>
              <w:right w:val="single" w:color="D3D1C7" w:sz="4"/>
            </w:tcBorders>
            <w:shd w:fill="EAF3DE" w:val="clear"/>
            <w:tcMar>
              <w:top w:type="dxa" w:w="100"/>
              <w:left w:type="dxa" w:w="160"/>
              <w:bottom w:type="dxa" w:w="100"/>
              <w:right w:type="dxa" w:w="160"/>
            </w:tcMar>
          </w:tcPr>
          <w:p>
            <w:r>
              <w:rPr>
                <w:rFonts w:ascii="Arial" w:cs="Arial" w:eastAsia="Arial" w:hAnsi="Arial"/>
                <w:color w:val="27500A"/>
                <w:sz w:val="20"/>
                <w:szCs w:val="20"/>
              </w:rPr>
              <w:t xml:space="preserve">To prune 6 months of old logs: ALTER TABLE logs DROP PARTITION p202501; — This is O(1) metadata operation vs O(N) DELETE FROM logs WHERE timestamp &lt; ?</w:t>
            </w:r>
          </w:p>
        </w:tc>
      </w:tr>
    </w:tbl>
    <w:p>
      <w:r>
        <w:t xml:space="preserve"/>
      </w:r>
    </w:p>
    <w:p>
      <w:r>
        <w:t xml:space="preserve"/>
      </w:r>
    </w:p>
    <w:p>
      <w:pPr>
        <w:pStyle w:val="Heading2"/>
      </w:pPr>
      <w:r>
        <w:rPr>
          <w:rFonts w:ascii="Arial" w:cs="Arial" w:eastAsia="Arial" w:hAnsi="Arial"/>
          <w:b/>
          <w:bCs/>
          <w:color w:val="1E4D8C"/>
          <w:sz w:val="28"/>
          <w:szCs w:val="28"/>
        </w:rPr>
        <w:t xml:space="preserve">6.1 Partition key formula</w:t>
      </w:r>
    </w:p>
    <w:p>
      <w:r>
        <w:t xml:space="preserve"/>
      </w:r>
    </w:p>
    <w:p>
      <w:r>
        <w:rPr>
          <w:rFonts w:ascii="Arial" w:cs="Arial" w:eastAsia="Arial" w:hAnsi="Arial"/>
          <w:color w:val="444441"/>
          <w:sz w:val="22"/>
          <w:szCs w:val="22"/>
        </w:rPr>
        <w:t xml:space="preserve">PARTITION BY RANGE (YEAR(timestamp) * 100 + MONTH(timestamp))</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3D1C7" w:sz="4"/>
              <w:left w:val="single" w:color="D3D1C7" w:sz="4"/>
              <w:bottom w:val="single" w:color="D3D1C7" w:sz="4"/>
              <w:right w:val="single" w:color="D3D1C7" w:sz="4"/>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7360"/>
            <w:tcBorders>
              <w:top w:val="single" w:color="D3D1C7" w:sz="4"/>
              <w:left w:val="single" w:color="D3D1C7" w:sz="4"/>
              <w:bottom w:val="single" w:color="D3D1C7" w:sz="4"/>
              <w:right w:val="single" w:color="D3D1C7" w:sz="4"/>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Partition assignment</w:t>
            </w:r>
          </w:p>
        </w:tc>
      </w:tr>
      <w:tr>
        <w:tc>
          <w:tcPr>
            <w:tcW w:type="dxa" w:w="20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2025-01-xx</w:t>
            </w:r>
          </w:p>
        </w:tc>
        <w:tc>
          <w:tcPr>
            <w:tcW w:type="dxa" w:w="7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202501 → partition p202501 (VALUES LESS THAN 202502)</w:t>
            </w:r>
          </w:p>
        </w:tc>
      </w:tr>
      <w:tr>
        <w:tc>
          <w:tcPr>
            <w:tcW w:type="dxa" w:w="200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2025-12-xx</w:t>
            </w:r>
          </w:p>
        </w:tc>
        <w:tc>
          <w:tcPr>
            <w:tcW w:type="dxa" w:w="736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202512 → partition p202512 (VALUES LESS THAN 202601)</w:t>
            </w:r>
          </w:p>
        </w:tc>
      </w:tr>
      <w:tr>
        <w:tc>
          <w:tcPr>
            <w:tcW w:type="dxa" w:w="20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2026-xx-xx</w:t>
            </w:r>
          </w:p>
        </w:tc>
        <w:tc>
          <w:tcPr>
            <w:tcW w:type="dxa" w:w="7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202601+ → partition p_future (VALUES LESS THAN MAXVALUE)</w:t>
            </w:r>
          </w:p>
        </w:tc>
      </w:tr>
    </w:tbl>
    <w:p>
      <w:r>
        <w:t xml:space="preserve"/>
      </w:r>
    </w:p>
    <w:p>
      <w:r>
        <w:rPr>
          <w:rFonts w:ascii="Arial" w:cs="Arial" w:eastAsia="Arial" w:hAnsi="Arial"/>
          <w:color w:val="444441"/>
          <w:sz w:val="22"/>
          <w:szCs w:val="22"/>
        </w:rPr>
        <w:t xml:space="preserve">When adding a new year, add new partition rows in a V2__ migration: ALTER TABLE logs REORGANIZE PARTITION p_future INTO (PARTITION p202601 VALUES LESS THAN (202602), PARTITION p_future VALUES LESS THAN MAXVALUE);</w:t>
      </w:r>
    </w:p>
    <w:p>
      <w:r>
        <w:br w:type="page"/>
      </w:r>
    </w:p>
    <w:p>
      <w:pPr>
        <w:pStyle w:val="Heading1"/>
      </w:pPr>
      <w:r>
        <w:rPr>
          <w:rFonts w:ascii="Arial" w:cs="Arial" w:eastAsia="Arial" w:hAnsi="Arial"/>
          <w:b/>
          <w:bCs/>
          <w:color w:val="1E4D8C"/>
          <w:sz w:val="36"/>
          <w:szCs w:val="36"/>
        </w:rPr>
        <w:t xml:space="preserve">7. Test Strategy</w:t>
      </w:r>
    </w:p>
    <w:p>
      <w:r>
        <w:t xml:space="preserve"/>
      </w:r>
    </w:p>
    <w:p>
      <w:pPr>
        <w:pStyle w:val="Heading2"/>
      </w:pPr>
      <w:r>
        <w:rPr>
          <w:rFonts w:ascii="Arial" w:cs="Arial" w:eastAsia="Arial" w:hAnsi="Arial"/>
          <w:b/>
          <w:bCs/>
          <w:color w:val="1E4D8C"/>
          <w:sz w:val="28"/>
          <w:szCs w:val="28"/>
        </w:rPr>
        <w:t xml:space="preserve">7.1 WindowStateTest.java — unit tests</w:t>
      </w:r>
    </w:p>
    <w:p>
      <w:r>
        <w:t xml:space="preserve"/>
      </w:r>
    </w:p>
    <w:p>
      <w:r>
        <w:rPr>
          <w:rFonts w:ascii="Arial" w:cs="Arial" w:eastAsia="Arial" w:hAnsi="Arial"/>
          <w:color w:val="444441"/>
          <w:sz w:val="22"/>
          <w:szCs w:val="22"/>
        </w:rPr>
        <w:t xml:space="preserve">Tests the Z-score math in complete isolation. No Spring context, no DB, no network. Uses fixed timestamps (epoch milliseconds) so bucket assignment is deterministic. All tests in this file run in under 100ms.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3D1C7" w:sz="4"/>
              <w:left w:val="single" w:color="D3D1C7" w:sz="4"/>
              <w:bottom w:val="single" w:color="D3D1C7" w:sz="4"/>
              <w:right w:val="single" w:color="D3D1C7" w:sz="4"/>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Test name</w:t>
            </w:r>
          </w:p>
        </w:tc>
        <w:tc>
          <w:tcPr>
            <w:tcW w:type="dxa" w:w="6360"/>
            <w:tcBorders>
              <w:top w:val="single" w:color="D3D1C7" w:sz="4"/>
              <w:left w:val="single" w:color="D3D1C7" w:sz="4"/>
              <w:bottom w:val="single" w:color="D3D1C7" w:sz="4"/>
              <w:right w:val="single" w:color="D3D1C7" w:sz="4"/>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What it verifies</w:t>
            </w:r>
          </w:p>
        </w:tc>
      </w:tr>
      <w:tr>
        <w:tc>
          <w:tcPr>
            <w:tcW w:type="dxa" w:w="30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coldStart_returnsNull</w:t>
            </w:r>
          </w:p>
        </w:tc>
        <w:tc>
          <w:tcPr>
            <w:tcW w:type="dxa" w:w="6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Verifies that getStats() returns null when fewer than minDataPoints buckets have been populated.</w:t>
            </w:r>
          </w:p>
        </w:tc>
      </w:tr>
      <w:tr>
        <w:tc>
          <w:tcPr>
            <w:tcW w:type="dxa" w:w="300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flatLine_returnsNull</w:t>
            </w:r>
          </w:p>
        </w:tc>
        <w:tc>
          <w:tcPr>
            <w:tcW w:type="dxa" w:w="636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Verifies null return when all buckets have identical counts (stddev = 0).</w:t>
            </w:r>
          </w:p>
        </w:tc>
      </w:tr>
      <w:tr>
        <w:tc>
          <w:tcPr>
            <w:tcW w:type="dxa" w:w="30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detectsSpike</w:t>
            </w:r>
          </w:p>
        </w:tc>
        <w:tc>
          <w:tcPr>
            <w:tcW w:type="dxa" w:w="6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Populates 5 buckets with 2 errors each, then adds 50 errors to bucket 6. Asserts zScore &gt; 2.5 and currentCount = 50.</w:t>
            </w:r>
          </w:p>
        </w:tc>
      </w:tr>
      <w:tr>
        <w:tc>
          <w:tcPr>
            <w:tcW w:type="dxa" w:w="300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evictsStaleBuckets</w:t>
            </w:r>
          </w:p>
        </w:tc>
        <w:tc>
          <w:tcPr>
            <w:tcW w:type="dxa" w:w="636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Adds errors to very old buckets (timestamp=0), then adds normal errors to recent buckets. Verifies mean &lt; 10 (old spikes evicted).</w:t>
            </w:r>
          </w:p>
        </w:tc>
      </w:tr>
      <w:tr>
        <w:tc>
          <w:tcPr>
            <w:tcW w:type="dxa" w:w="30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nonErrorLevels_dontIncrement</w:t>
            </w:r>
          </w:p>
        </w:tc>
        <w:tc>
          <w:tcPr>
            <w:tcW w:type="dxa" w:w="6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Sends only INFO and WARN logs. Verifies buckets stay at 0, stats returns null.</w:t>
            </w:r>
          </w:p>
        </w:tc>
      </w:tr>
      <w:tr>
        <w:tc>
          <w:tcPr>
            <w:tcW w:type="dxa" w:w="300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fatalLogs_areCountedAsErrors</w:t>
            </w:r>
          </w:p>
        </w:tc>
        <w:tc>
          <w:tcPr>
            <w:tcW w:type="dxa" w:w="636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Verifies FATAL level increments the error bucket identical to ERROR.</w:t>
            </w:r>
          </w:p>
        </w:tc>
      </w:tr>
      <w:tr>
        <w:tc>
          <w:tcPr>
            <w:tcW w:type="dxa" w:w="30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logSample_cappedAt20</w:t>
            </w:r>
          </w:p>
        </w:tc>
        <w:tc>
          <w:tcPr>
            <w:tcW w:type="dxa" w:w="6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Sends 50 ERROR logs. Verifies getLogSample().size() == 20.</w:t>
            </w:r>
          </w:p>
        </w:tc>
      </w:tr>
    </w:tbl>
    <w:p>
      <w:r>
        <w:t xml:space="preserve"/>
      </w:r>
    </w:p>
    <w:p>
      <w:r>
        <w:t xml:space="preserve"/>
      </w:r>
    </w:p>
    <w:p>
      <w:pPr>
        <w:pStyle w:val="Heading2"/>
      </w:pPr>
      <w:r>
        <w:rPr>
          <w:rFonts w:ascii="Arial" w:cs="Arial" w:eastAsia="Arial" w:hAnsi="Arial"/>
          <w:b/>
          <w:bCs/>
          <w:color w:val="1E4D8C"/>
          <w:sz w:val="28"/>
          <w:szCs w:val="28"/>
        </w:rPr>
        <w:t xml:space="preserve">7.2 LogControllerTest.java — integration tests</w:t>
      </w:r>
    </w:p>
    <w:p>
      <w:r>
        <w:t xml:space="preserve"/>
      </w:r>
    </w:p>
    <w:p>
      <w:r>
        <w:rPr>
          <w:rFonts w:ascii="Arial" w:cs="Arial" w:eastAsia="Arial" w:hAnsi="Arial"/>
          <w:color w:val="444441"/>
          <w:sz w:val="22"/>
          <w:szCs w:val="22"/>
        </w:rPr>
        <w:t xml:space="preserve">@SpringBootTest + @AutoConfigureMockMvc + @ActiveProfiles('test'). Uses H2 in-memory DB — no Docker required. Tests the full Spring MVC stack including validation, serialization, and DB writes.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3D1C7" w:sz="4"/>
              <w:left w:val="single" w:color="D3D1C7" w:sz="4"/>
              <w:bottom w:val="single" w:color="D3D1C7" w:sz="4"/>
              <w:right w:val="single" w:color="D3D1C7" w:sz="4"/>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Test name</w:t>
            </w:r>
          </w:p>
        </w:tc>
        <w:tc>
          <w:tcPr>
            <w:tcW w:type="dxa" w:w="6360"/>
            <w:tcBorders>
              <w:top w:val="single" w:color="D3D1C7" w:sz="4"/>
              <w:left w:val="single" w:color="D3D1C7" w:sz="4"/>
              <w:bottom w:val="single" w:color="D3D1C7" w:sz="4"/>
              <w:right w:val="single" w:color="D3D1C7" w:sz="4"/>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What it verifies</w:t>
            </w:r>
          </w:p>
        </w:tc>
      </w:tr>
      <w:tr>
        <w:tc>
          <w:tcPr>
            <w:tcW w:type="dxa" w:w="30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ingestSingle_returns202</w:t>
            </w:r>
          </w:p>
        </w:tc>
        <w:tc>
          <w:tcPr>
            <w:tcW w:type="dxa" w:w="6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POST with valid body. Expects 202, accepted=1, serviceId non-empty.</w:t>
            </w:r>
          </w:p>
        </w:tc>
      </w:tr>
      <w:tr>
        <w:tc>
          <w:tcPr>
            <w:tcW w:type="dxa" w:w="300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ingestSingle_missingFields_returns400</w:t>
            </w:r>
          </w:p>
        </w:tc>
        <w:tc>
          <w:tcPr>
            <w:tcW w:type="dxa" w:w="636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POST with empty body {}. Expects 400 with errors map containing 'service' and 'level'.</w:t>
            </w:r>
          </w:p>
        </w:tc>
      </w:tr>
      <w:tr>
        <w:tc>
          <w:tcPr>
            <w:tcW w:type="dxa" w:w="30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ingestSingle_invalidServiceName_returns400</w:t>
            </w:r>
          </w:p>
        </w:tc>
        <w:tc>
          <w:tcPr>
            <w:tcW w:type="dxa" w:w="6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POST with service='my service!!'. Expects 400 with errors.service non-empty.</w:t>
            </w:r>
          </w:p>
        </w:tc>
      </w:tr>
      <w:tr>
        <w:tc>
          <w:tcPr>
            <w:tcW w:type="dxa" w:w="300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ingestBatch_returnsCorrectAcceptedCount</w:t>
            </w:r>
          </w:p>
        </w:tc>
        <w:tc>
          <w:tcPr>
            <w:tcW w:type="dxa" w:w="636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POST /batch with 5 entries. Expects accepted=5.</w:t>
            </w:r>
          </w:p>
        </w:tc>
      </w:tr>
      <w:tr>
        <w:tc>
          <w:tcPr>
            <w:tcW w:type="dxa" w:w="30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ingestBatch_tooLarge_returns400</w:t>
            </w:r>
          </w:p>
        </w:tc>
        <w:tc>
          <w:tcPr>
            <w:tcW w:type="dxa" w:w="6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POST /batch with 1001 entries. Expects 400.</w:t>
            </w:r>
          </w:p>
        </w:tc>
      </w:tr>
      <w:tr>
        <w:tc>
          <w:tcPr>
            <w:tcW w:type="dxa" w:w="300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getLogs_returnsPaginatedResults</w:t>
            </w:r>
          </w:p>
        </w:tc>
        <w:tc>
          <w:tcPr>
            <w:tcW w:type="dxa" w:w="636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POST one log then GET /api/logs. Expects page=0, totalElements numeric.</w:t>
            </w:r>
          </w:p>
        </w:tc>
      </w:tr>
      <w:tr>
        <w:tc>
          <w:tcPr>
            <w:tcW w:type="dxa" w:w="30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getLogs_pageSizeIsCapped</w:t>
            </w:r>
          </w:p>
        </w:tc>
        <w:tc>
          <w:tcPr>
            <w:tcW w:type="dxa" w:w="6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GET /api/logs?size=9999. Expects size=200 in response.</w:t>
            </w:r>
          </w:p>
        </w:tc>
      </w:tr>
      <w:tr>
        <w:tc>
          <w:tcPr>
            <w:tcW w:type="dxa" w:w="300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getAnomalies_returnsEmptyList</w:t>
            </w:r>
          </w:p>
        </w:tc>
        <w:tc>
          <w:tcPr>
            <w:tcW w:type="dxa" w:w="636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GET /api/anomalies on fresh DB. Expects empty content array.</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500A" w:sz="8"/>
              <w:left w:val="single" w:color="27500A" w:sz="8"/>
              <w:bottom w:val="single" w:color="D3D1C7" w:sz="4"/>
              <w:right w:val="single" w:color="D3D1C7" w:sz="4"/>
            </w:tcBorders>
            <w:shd w:fill="EAF3DE" w:val="clear"/>
            <w:tcMar>
              <w:top w:type="dxa" w:w="100"/>
              <w:left w:type="dxa" w:w="160"/>
              <w:bottom w:type="dxa" w:w="100"/>
              <w:right w:type="dxa" w:w="160"/>
            </w:tcMar>
          </w:tcPr>
          <w:p>
            <w:r>
              <w:rPr>
                <w:rFonts w:ascii="Arial" w:cs="Arial" w:eastAsia="Arial" w:hAnsi="Arial"/>
                <w:color w:val="27500A"/>
                <w:sz w:val="20"/>
                <w:szCs w:val="20"/>
              </w:rPr>
              <w:t xml:space="preserve">Run tests with: ./mvnw test — No Docker needed. H2 starts in-memory, schema is created from entities, tests run, schema is dropped. Total time &lt; 30 seconds.</w:t>
            </w:r>
          </w:p>
        </w:tc>
      </w:tr>
    </w:tbl>
    <w:p>
      <w:r>
        <w:br w:type="page"/>
      </w:r>
    </w:p>
    <w:p>
      <w:pPr>
        <w:pStyle w:val="Heading1"/>
      </w:pPr>
      <w:r>
        <w:rPr>
          <w:rFonts w:ascii="Arial" w:cs="Arial" w:eastAsia="Arial" w:hAnsi="Arial"/>
          <w:b/>
          <w:bCs/>
          <w:color w:val="1E4D8C"/>
          <w:sz w:val="36"/>
          <w:szCs w:val="36"/>
        </w:rPr>
        <w:t xml:space="preserve">8. Phase 2 Migration Plan — Adding Kafka</w:t>
      </w:r>
    </w:p>
    <w:p>
      <w:r>
        <w:t xml:space="preserve"/>
      </w:r>
    </w:p>
    <w:p>
      <w:r>
        <w:rPr>
          <w:rFonts w:ascii="Arial" w:cs="Arial" w:eastAsia="Arial" w:hAnsi="Arial"/>
          <w:color w:val="444441"/>
          <w:sz w:val="22"/>
          <w:szCs w:val="22"/>
        </w:rPr>
        <w:t xml:space="preserve">This section documents exactly how to extract Kafka from the monolith — written now so the Phase 1 architecture makes the migration obvious.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D8C" w:sz="8"/>
              <w:left w:val="single" w:color="1E4D8C" w:sz="8"/>
              <w:bottom w:val="single" w:color="D3D1C7" w:sz="4"/>
              <w:right w:val="single" w:color="D3D1C7" w:sz="4"/>
            </w:tcBorders>
            <w:shd w:fill="D6E4F7" w:val="clear"/>
            <w:tcMar>
              <w:top w:type="dxa" w:w="100"/>
              <w:left w:type="dxa" w:w="160"/>
              <w:bottom w:type="dxa" w:w="100"/>
              <w:right w:type="dxa" w:w="160"/>
            </w:tcMar>
          </w:tcPr>
          <w:p>
            <w:r>
              <w:rPr>
                <w:rFonts w:ascii="Arial" w:cs="Arial" w:eastAsia="Arial" w:hAnsi="Arial"/>
                <w:color w:val="1E4D8C"/>
                <w:sz w:val="20"/>
                <w:szCs w:val="20"/>
              </w:rPr>
              <w:t xml:space="preserve">Interview line: 'I designed the Phase 1 monolith with Phase 2 extraction in mind. The ingestion and storage are in one method on purpose — swapping that one method for a Kafka publish is the entire migration.'</w:t>
            </w:r>
          </w:p>
        </w:tc>
      </w:tr>
    </w:tbl>
    <w:p>
      <w:r>
        <w:t xml:space="preserve"/>
      </w:r>
    </w:p>
    <w:p>
      <w:pPr>
        <w:pStyle w:val="Heading2"/>
      </w:pPr>
      <w:r>
        <w:rPr>
          <w:rFonts w:ascii="Arial" w:cs="Arial" w:eastAsia="Arial" w:hAnsi="Arial"/>
          <w:b/>
          <w:bCs/>
          <w:color w:val="1E4D8C"/>
          <w:sz w:val="28"/>
          <w:szCs w:val="28"/>
        </w:rPr>
        <w:t xml:space="preserve">8.1 What changes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3D1C7" w:sz="4"/>
              <w:left w:val="single" w:color="D3D1C7" w:sz="4"/>
              <w:bottom w:val="single" w:color="D3D1C7" w:sz="4"/>
              <w:right w:val="single" w:color="D3D1C7" w:sz="4"/>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560"/>
            <w:tcBorders>
              <w:top w:val="single" w:color="D3D1C7" w:sz="4"/>
              <w:left w:val="single" w:color="D3D1C7" w:sz="4"/>
              <w:bottom w:val="single" w:color="D3D1C7" w:sz="4"/>
              <w:right w:val="single" w:color="D3D1C7" w:sz="4"/>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What changes</w:t>
            </w:r>
          </w:p>
        </w:tc>
      </w:tr>
      <w:tr>
        <w:tc>
          <w:tcPr>
            <w:tcW w:type="dxa" w:w="28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pom.xml</w:t>
            </w:r>
          </w:p>
        </w:tc>
        <w:tc>
          <w:tcPr>
            <w:tcW w:type="dxa" w:w="65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Add spring-kafka dependency.</w:t>
            </w:r>
          </w:p>
        </w:tc>
      </w:tr>
      <w:tr>
        <w:tc>
          <w:tcPr>
            <w:tcW w:type="dxa" w:w="280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docker-compose.yml</w:t>
            </w:r>
          </w:p>
        </w:tc>
        <w:tc>
          <w:tcPr>
            <w:tcW w:type="dxa" w:w="656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Uncomment the zookeeper and kafka blocks.</w:t>
            </w:r>
          </w:p>
        </w:tc>
      </w:tr>
      <w:tr>
        <w:tc>
          <w:tcPr>
            <w:tcW w:type="dxa" w:w="28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application.yml</w:t>
            </w:r>
          </w:p>
        </w:tc>
        <w:tc>
          <w:tcPr>
            <w:tcW w:type="dxa" w:w="65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Add spring.kafka.bootstrap-servers and consumer group config.</w:t>
            </w:r>
          </w:p>
        </w:tc>
      </w:tr>
      <w:tr>
        <w:tc>
          <w:tcPr>
            <w:tcW w:type="dxa" w:w="280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LogIngestionService</w:t>
            </w:r>
          </w:p>
        </w:tc>
        <w:tc>
          <w:tcPr>
            <w:tcW w:type="dxa" w:w="656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Replace logRepository.saveAll(entities) with kafkaTemplate.send('raw-logs', serviceId, payload). Remove runAnomalyCheck() from this class.</w:t>
            </w:r>
          </w:p>
        </w:tc>
      </w:tr>
      <w:tr>
        <w:tc>
          <w:tcPr>
            <w:tcW w:type="dxa" w:w="28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NEW: RawLogConsumer</w:t>
            </w:r>
          </w:p>
        </w:tc>
        <w:tc>
          <w:tcPr>
            <w:tcW w:type="dxa" w:w="65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@KafkaListener on raw-logs topic. Calls logRepository.saveAll() and runAnomalyCheck(). This is the only new file.</w:t>
            </w:r>
          </w:p>
        </w:tc>
      </w:tr>
      <w:tr>
        <w:tc>
          <w:tcPr>
            <w:tcW w:type="dxa" w:w="280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LogBatcher (optional)</w:t>
            </w:r>
          </w:p>
        </w:tc>
        <w:tc>
          <w:tcPr>
            <w:tcW w:type="dxa" w:w="656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@Component with BlockingQueue + @Scheduled drain. Buffers 100 logs or 500ms before bulk insert.</w:t>
            </w:r>
          </w:p>
        </w:tc>
      </w:tr>
    </w:tbl>
    <w:p>
      <w:r>
        <w:t xml:space="preserve"/>
      </w:r>
    </w:p>
    <w:p>
      <w:pPr>
        <w:pStyle w:val="Heading2"/>
      </w:pPr>
      <w:r>
        <w:rPr>
          <w:rFonts w:ascii="Arial" w:cs="Arial" w:eastAsia="Arial" w:hAnsi="Arial"/>
          <w:b/>
          <w:bCs/>
          <w:color w:val="1E4D8C"/>
          <w:sz w:val="28"/>
          <w:szCs w:val="28"/>
        </w:rPr>
        <w:t xml:space="preserve">8.2 What stays identical</w:t>
      </w:r>
    </w:p>
    <w:p>
      <w:r>
        <w:rPr>
          <w:rFonts w:ascii="Arial" w:cs="Arial" w:eastAsia="Arial" w:hAnsi="Arial"/>
          <w:color w:val="444441"/>
          <w:sz w:val="22"/>
          <w:szCs w:val="22"/>
        </w:rPr>
        <w:t xml:space="preserve">LogController, LogQueryService, all entities, all DTOs, all repositories, WindowState, SlidingWindowAnalyzer, ServiceRegistry, GlobalExceptionHandler, all tests — zero changes.</w:t>
      </w:r>
    </w:p>
    <w:p>
      <w:r>
        <w:t xml:space="preserve"/>
      </w:r>
    </w:p>
    <w:p>
      <w:r>
        <w:t xml:space="preserve"/>
      </w:r>
    </w:p>
    <w:p>
      <w:pPr>
        <w:pStyle w:val="Heading2"/>
      </w:pPr>
      <w:r>
        <w:rPr>
          <w:rFonts w:ascii="Arial" w:cs="Arial" w:eastAsia="Arial" w:hAnsi="Arial"/>
          <w:b/>
          <w:bCs/>
          <w:color w:val="1E4D8C"/>
          <w:sz w:val="28"/>
          <w:szCs w:val="28"/>
        </w:rPr>
        <w:t xml:space="preserve">8.3 Kafka topic design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3D1C7" w:sz="4"/>
              <w:left w:val="single" w:color="D3D1C7" w:sz="4"/>
              <w:bottom w:val="single" w:color="D3D1C7" w:sz="4"/>
              <w:right w:val="single" w:color="D3D1C7" w:sz="4"/>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7360"/>
            <w:tcBorders>
              <w:top w:val="single" w:color="D3D1C7" w:sz="4"/>
              <w:left w:val="single" w:color="D3D1C7" w:sz="4"/>
              <w:bottom w:val="single" w:color="D3D1C7" w:sz="4"/>
              <w:right w:val="single" w:color="D3D1C7" w:sz="4"/>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Design</w:t>
            </w:r>
          </w:p>
        </w:tc>
      </w:tr>
      <w:tr>
        <w:tc>
          <w:tcPr>
            <w:tcW w:type="dxa" w:w="20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raw-logs</w:t>
            </w:r>
          </w:p>
        </w:tc>
        <w:tc>
          <w:tcPr>
            <w:tcW w:type="dxa" w:w="7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6 partitions. Key: service name. All logs from one service land on the same partition → ordering guarantee within a service.</w:t>
            </w:r>
          </w:p>
        </w:tc>
      </w:tr>
      <w:tr>
        <w:tc>
          <w:tcPr>
            <w:tcW w:type="dxa" w:w="200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stored-logs</w:t>
            </w:r>
          </w:p>
        </w:tc>
        <w:tc>
          <w:tcPr>
            <w:tcW w:type="dxa" w:w="736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6 partitions. Key: service_id (UUID). Published after successful DB write. Consumed by anomaly detection consumer (Phase 3 microservice version).</w:t>
            </w:r>
          </w:p>
        </w:tc>
      </w:tr>
      <w:tr>
        <w:tc>
          <w:tcPr>
            <w:tcW w:type="dxa" w:w="20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anomalies</w:t>
            </w:r>
          </w:p>
        </w:tc>
        <w:tc>
          <w:tcPr>
            <w:tcW w:type="dxa" w:w="7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3 partitions. Key: service_id. Published when Z-score threshold exceeded.</w:t>
            </w:r>
          </w:p>
        </w:tc>
      </w:tr>
      <w:tr>
        <w:tc>
          <w:tcPr>
            <w:tcW w:type="dxa" w:w="200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ai-results</w:t>
            </w:r>
          </w:p>
        </w:tc>
        <w:tc>
          <w:tcPr>
            <w:tcW w:type="dxa" w:w="736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3 partitions. Key: anomaly_id. Published after Claude analysis (Phase 4).</w:t>
            </w:r>
          </w:p>
        </w:tc>
      </w:tr>
    </w:tbl>
    <w:p>
      <w:r>
        <w:t xml:space="preserve"/>
      </w:r>
    </w:p>
    <w:p>
      <w:pPr>
        <w:pStyle w:val="Heading2"/>
      </w:pPr>
      <w:r>
        <w:rPr>
          <w:rFonts w:ascii="Arial" w:cs="Arial" w:eastAsia="Arial" w:hAnsi="Arial"/>
          <w:b/>
          <w:bCs/>
          <w:color w:val="1E4D8C"/>
          <w:sz w:val="28"/>
          <w:szCs w:val="28"/>
        </w:rPr>
        <w:t xml:space="preserve">8.4 Consumer group design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3D1C7" w:sz="4"/>
              <w:left w:val="single" w:color="D3D1C7" w:sz="4"/>
              <w:bottom w:val="single" w:color="D3D1C7" w:sz="4"/>
              <w:right w:val="single" w:color="D3D1C7" w:sz="4"/>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Group</w:t>
            </w:r>
          </w:p>
        </w:tc>
        <w:tc>
          <w:tcPr>
            <w:tcW w:type="dxa" w:w="7160"/>
            <w:tcBorders>
              <w:top w:val="single" w:color="D3D1C7" w:sz="4"/>
              <w:left w:val="single" w:color="D3D1C7" w:sz="4"/>
              <w:bottom w:val="single" w:color="D3D1C7" w:sz="4"/>
              <w:right w:val="single" w:color="D3D1C7" w:sz="4"/>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Purpose &amp; constraints</w:t>
            </w:r>
          </w:p>
        </w:tc>
      </w:tr>
      <w:tr>
        <w:tc>
          <w:tcPr>
            <w:tcW w:type="dxa" w:w="22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storage-group</w:t>
            </w:r>
          </w:p>
        </w:tc>
        <w:tc>
          <w:tcPr>
            <w:tcW w:type="dxa" w:w="71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Reads raw-logs. Writes to MySQL. One consumer = sequential processing = safe for bulk insert.</w:t>
            </w:r>
          </w:p>
        </w:tc>
      </w:tr>
      <w:tr>
        <w:tc>
          <w:tcPr>
            <w:tcW w:type="dxa" w:w="220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anomaly-group</w:t>
            </w:r>
          </w:p>
        </w:tc>
        <w:tc>
          <w:tcPr>
            <w:tcW w:type="dxa" w:w="716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Reads stored-logs. In-memory WindowState. Must be single-instance per topic partition to maintain window state correctly.</w:t>
            </w:r>
          </w:p>
        </w:tc>
      </w:tr>
      <w:tr>
        <w:tc>
          <w:tcPr>
            <w:tcW w:type="dxa" w:w="22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ai-group</w:t>
            </w:r>
          </w:p>
        </w:tc>
        <w:tc>
          <w:tcPr>
            <w:tcW w:type="dxa" w:w="71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Reads anomalies. Calls Claude API. Can be multi-instance (each anomaly is independent).</w:t>
            </w:r>
          </w:p>
        </w:tc>
      </w:tr>
    </w:tbl>
    <w:p>
      <w:r>
        <w:br w:type="page"/>
      </w:r>
    </w:p>
    <w:p>
      <w:pPr>
        <w:pStyle w:val="Heading1"/>
      </w:pPr>
      <w:r>
        <w:rPr>
          <w:rFonts w:ascii="Arial" w:cs="Arial" w:eastAsia="Arial" w:hAnsi="Arial"/>
          <w:b/>
          <w:bCs/>
          <w:color w:val="1E4D8C"/>
          <w:sz w:val="36"/>
          <w:szCs w:val="36"/>
        </w:rPr>
        <w:t xml:space="preserve">9. Configuration Reference</w:t>
      </w:r>
    </w:p>
    <w:p>
      <w:r>
        <w:t xml:space="preserve"/>
      </w:r>
    </w:p>
    <w:p>
      <w:pPr>
        <w:pStyle w:val="Heading2"/>
      </w:pPr>
      <w:r>
        <w:rPr>
          <w:rFonts w:ascii="Arial" w:cs="Arial" w:eastAsia="Arial" w:hAnsi="Arial"/>
          <w:b/>
          <w:bCs/>
          <w:color w:val="1E4D8C"/>
          <w:sz w:val="28"/>
          <w:szCs w:val="28"/>
        </w:rPr>
        <w:t xml:space="preserve">9.1 application.yml — all properties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rPr>
          <w:tblHeader/>
        </w:trPr>
        <w:tc>
          <w:tcPr>
            <w:tcW w:type="dxa" w:w="3600"/>
            <w:tcBorders>
              <w:top w:val="single" w:color="D3D1C7" w:sz="4"/>
              <w:left w:val="single" w:color="D3D1C7" w:sz="4"/>
              <w:bottom w:val="single" w:color="D3D1C7" w:sz="4"/>
              <w:right w:val="single" w:color="D3D1C7" w:sz="4"/>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1800"/>
            <w:tcBorders>
              <w:top w:val="single" w:color="D3D1C7" w:sz="4"/>
              <w:left w:val="single" w:color="D3D1C7" w:sz="4"/>
              <w:bottom w:val="single" w:color="D3D1C7" w:sz="4"/>
              <w:right w:val="single" w:color="D3D1C7" w:sz="4"/>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3960"/>
            <w:tcBorders>
              <w:top w:val="single" w:color="D3D1C7" w:sz="4"/>
              <w:left w:val="single" w:color="D3D1C7" w:sz="4"/>
              <w:bottom w:val="single" w:color="D3D1C7" w:sz="4"/>
              <w:right w:val="single" w:color="D3D1C7" w:sz="4"/>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spring.datasource.url</w:t>
            </w:r>
          </w:p>
        </w:tc>
        <w:tc>
          <w:tcPr>
            <w:tcW w:type="dxa" w:w="18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jdbc:mysql://...</w:t>
            </w:r>
          </w:p>
        </w:tc>
        <w:tc>
          <w:tcPr>
            <w:tcW w:type="dxa" w:w="39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MySQL connection string. createDatabaseIfNotExist=true creates the DB on first connect.</w:t>
            </w:r>
          </w:p>
        </w:tc>
      </w:tr>
      <w:tr>
        <w:tc>
          <w:tcPr>
            <w:tcW w:type="dxa" w:w="360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spring.datasource.hikari.maximum-pool-size</w:t>
            </w:r>
          </w:p>
        </w:tc>
        <w:tc>
          <w:tcPr>
            <w:tcW w:type="dxa" w:w="180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10</w:t>
            </w:r>
          </w:p>
        </w:tc>
        <w:tc>
          <w:tcPr>
            <w:tcW w:type="dxa" w:w="396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Max DB connections. Increase for higher concurrency in Phase 2.</w:t>
            </w:r>
          </w:p>
        </w:tc>
      </w:tr>
      <w:tr>
        <w:tc>
          <w:tcPr>
            <w:tcW w:type="dxa" w:w="36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spring.jpa.hibernate.ddl-auto</w:t>
            </w:r>
          </w:p>
        </w:tc>
        <w:tc>
          <w:tcPr>
            <w:tcW w:type="dxa" w:w="18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validate</w:t>
            </w:r>
          </w:p>
        </w:tc>
        <w:tc>
          <w:tcPr>
            <w:tcW w:type="dxa" w:w="39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NEVER use create-drop in production. validate fails fast on schema mismatch.</w:t>
            </w:r>
          </w:p>
        </w:tc>
      </w:tr>
      <w:tr>
        <w:tc>
          <w:tcPr>
            <w:tcW w:type="dxa" w:w="360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spring.flyway.baseline-on-migrate</w:t>
            </w:r>
          </w:p>
        </w:tc>
        <w:tc>
          <w:tcPr>
            <w:tcW w:type="dxa" w:w="180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true</w:t>
            </w:r>
          </w:p>
        </w:tc>
        <w:tc>
          <w:tcPr>
            <w:tcW w:type="dxa" w:w="396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Allows Flyway to run against a DB that already has tables (no Flyway history table yet).</w:t>
            </w:r>
          </w:p>
        </w:tc>
      </w:tr>
      <w:tr>
        <w:tc>
          <w:tcPr>
            <w:tcW w:type="dxa" w:w="36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logmind.anomaly.z-score-threshold</w:t>
            </w:r>
          </w:p>
        </w:tc>
        <w:tc>
          <w:tcPr>
            <w:tcW w:type="dxa" w:w="18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2.5</w:t>
            </w:r>
          </w:p>
        </w:tc>
        <w:tc>
          <w:tcPr>
            <w:tcW w:type="dxa" w:w="39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Minimum Z-score to trigger anomaly. Lower = more sensitive. Higher = fewer false positives.</w:t>
            </w:r>
          </w:p>
        </w:tc>
      </w:tr>
      <w:tr>
        <w:tc>
          <w:tcPr>
            <w:tcW w:type="dxa" w:w="360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logmind.anomaly.window-size-minutes</w:t>
            </w:r>
          </w:p>
        </w:tc>
        <w:tc>
          <w:tcPr>
            <w:tcW w:type="dxa" w:w="180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60</w:t>
            </w:r>
          </w:p>
        </w:tc>
        <w:tc>
          <w:tcPr>
            <w:tcW w:type="dxa" w:w="396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How far back to look when computing baseline. Larger = more stable baseline.</w:t>
            </w:r>
          </w:p>
        </w:tc>
      </w:tr>
      <w:tr>
        <w:tc>
          <w:tcPr>
            <w:tcW w:type="dxa" w:w="36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logmind.anomaly.bucket-size-seconds</w:t>
            </w:r>
          </w:p>
        </w:tc>
        <w:tc>
          <w:tcPr>
            <w:tcW w:type="dxa" w:w="18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60</w:t>
            </w:r>
          </w:p>
        </w:tc>
        <w:tc>
          <w:tcPr>
            <w:tcW w:type="dxa" w:w="39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Granularity of error counting. 60s = per-minute buckets.</w:t>
            </w:r>
          </w:p>
        </w:tc>
      </w:tr>
      <w:tr>
        <w:tc>
          <w:tcPr>
            <w:tcW w:type="dxa" w:w="360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logmind.anomaly.min-data-points</w:t>
            </w:r>
          </w:p>
        </w:tc>
        <w:tc>
          <w:tcPr>
            <w:tcW w:type="dxa" w:w="180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20</w:t>
            </w:r>
          </w:p>
        </w:tc>
        <w:tc>
          <w:tcPr>
            <w:tcW w:type="dxa" w:w="396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Buckets required before scoring begins. Guards against cold-start false positives.</w:t>
            </w:r>
          </w:p>
        </w:tc>
      </w:tr>
      <w:tr>
        <w:tc>
          <w:tcPr>
            <w:tcW w:type="dxa" w:w="36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server.error.include-message</w:t>
            </w:r>
          </w:p>
        </w:tc>
        <w:tc>
          <w:tcPr>
            <w:tcW w:type="dxa" w:w="18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always</w:t>
            </w:r>
          </w:p>
        </w:tc>
        <w:tc>
          <w:tcPr>
            <w:tcW w:type="dxa" w:w="39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Dev mode: include exception messages in error responses. Set to 'never' in production.</w:t>
            </w:r>
          </w:p>
        </w:tc>
      </w:tr>
      <w:tr>
        <w:tc>
          <w:tcPr>
            <w:tcW w:type="dxa" w:w="360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management.endpoints.web.exposure</w:t>
            </w:r>
          </w:p>
        </w:tc>
        <w:tc>
          <w:tcPr>
            <w:tcW w:type="dxa" w:w="180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health,info,metrics</w:t>
            </w:r>
          </w:p>
        </w:tc>
        <w:tc>
          <w:tcPr>
            <w:tcW w:type="dxa" w:w="396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Actuator endpoints. Add 'env' for debugging in dev.</w:t>
            </w:r>
          </w:p>
        </w:tc>
      </w:tr>
    </w:tbl>
    <w:p>
      <w:r>
        <w:t xml:space="preserve"/>
      </w:r>
    </w:p>
    <w:p>
      <w:r>
        <w:t xml:space="preserve"/>
      </w:r>
    </w:p>
    <w:p>
      <w:pPr>
        <w:pStyle w:val="Heading2"/>
      </w:pPr>
      <w:r>
        <w:rPr>
          <w:rFonts w:ascii="Arial" w:cs="Arial" w:eastAsia="Arial" w:hAnsi="Arial"/>
          <w:b/>
          <w:bCs/>
          <w:color w:val="1E4D8C"/>
          <w:sz w:val="28"/>
          <w:szCs w:val="28"/>
        </w:rPr>
        <w:t xml:space="preserve">9.2 Environment variables</w:t>
      </w:r>
    </w:p>
    <w:p>
      <w:r>
        <w:t xml:space="preserve"/>
      </w:r>
    </w:p>
    <w:p>
      <w:r>
        <w:rPr>
          <w:rFonts w:ascii="Arial" w:cs="Arial" w:eastAsia="Arial" w:hAnsi="Arial"/>
          <w:color w:val="444441"/>
          <w:sz w:val="22"/>
          <w:szCs w:val="22"/>
        </w:rPr>
        <w:t xml:space="preserve">application.yml uses ${ENV_VAR:default} syntax. Override any property by setting the corresponding environment variable: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3D1C7" w:sz="4"/>
              <w:left w:val="single" w:color="D3D1C7" w:sz="4"/>
              <w:bottom w:val="single" w:color="D3D1C7" w:sz="4"/>
              <w:right w:val="single" w:color="D3D1C7" w:sz="4"/>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6960"/>
            <w:tcBorders>
              <w:top w:val="single" w:color="D3D1C7" w:sz="4"/>
              <w:left w:val="single" w:color="D3D1C7" w:sz="4"/>
              <w:bottom w:val="single" w:color="D3D1C7" w:sz="4"/>
              <w:right w:val="single" w:color="D3D1C7" w:sz="4"/>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MYSQL_USER</w:t>
            </w:r>
          </w:p>
        </w:tc>
        <w:tc>
          <w:tcPr>
            <w:tcW w:type="dxa" w:w="69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logmind — DB username</w:t>
            </w:r>
          </w:p>
        </w:tc>
      </w:tr>
      <w:tr>
        <w:tc>
          <w:tcPr>
            <w:tcW w:type="dxa" w:w="240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MYSQL_PASSWORD</w:t>
            </w:r>
          </w:p>
        </w:tc>
        <w:tc>
          <w:tcPr>
            <w:tcW w:type="dxa" w:w="6960"/>
            <w:tcBorders>
              <w:top w:val="single" w:color="D3D1C7" w:sz="4"/>
              <w:left w:val="single" w:color="D3D1C7" w:sz="4"/>
              <w:bottom w:val="single" w:color="D3D1C7" w:sz="4"/>
              <w:right w:val="single" w:color="D3D1C7" w:sz="4"/>
            </w:tcBorders>
            <w:shd w:fill="F8F8F6" w:val="clear"/>
            <w:tcMar>
              <w:top w:type="dxa" w:w="60"/>
              <w:left w:type="dxa" w:w="120"/>
              <w:bottom w:type="dxa" w:w="60"/>
              <w:right w:type="dxa" w:w="120"/>
            </w:tcMar>
          </w:tcPr>
          <w:p>
            <w:r>
              <w:rPr>
                <w:rFonts w:ascii="Arial" w:cs="Arial" w:eastAsia="Arial" w:hAnsi="Arial"/>
                <w:color w:val="444441"/>
                <w:sz w:val="20"/>
                <w:szCs w:val="20"/>
              </w:rPr>
              <w:t xml:space="preserve">logmind_secret — DB password</w:t>
            </w:r>
          </w:p>
        </w:tc>
      </w:tr>
      <w:tr>
        <w:tc>
          <w:tcPr>
            <w:tcW w:type="dxa" w:w="24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MYSQL_HOST</w:t>
            </w:r>
          </w:p>
        </w:tc>
        <w:tc>
          <w:tcPr>
            <w:tcW w:type="dxa" w:w="69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444441"/>
                <w:sz w:val="20"/>
                <w:szCs w:val="20"/>
              </w:rPr>
              <w:t xml:space="preserve">localhost — DB host (change for Docker networking)</w:t>
            </w:r>
          </w:p>
        </w:tc>
      </w:tr>
    </w:tbl>
    <w:p>
      <w:r>
        <w:br w:type="page"/>
      </w:r>
    </w:p>
    <w:p>
      <w:pPr>
        <w:pStyle w:val="Heading1"/>
      </w:pPr>
      <w:r>
        <w:rPr>
          <w:rFonts w:ascii="Arial" w:cs="Arial" w:eastAsia="Arial" w:hAnsi="Arial"/>
          <w:b/>
          <w:bCs/>
          <w:color w:val="1E4D8C"/>
          <w:sz w:val="36"/>
          <w:szCs w:val="36"/>
        </w:rPr>
        <w:t xml:space="preserve">10. Interview Talking Points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C3489" w:sz="8"/>
              <w:left w:val="single" w:color="3C3489" w:sz="8"/>
              <w:bottom w:val="single" w:color="D3D1C7" w:sz="4"/>
              <w:right w:val="single" w:color="D3D1C7" w:sz="4"/>
            </w:tcBorders>
            <w:shd w:fill="EEEDFE" w:val="clear"/>
            <w:tcMar>
              <w:top w:type="dxa" w:w="100"/>
              <w:left w:type="dxa" w:w="160"/>
              <w:bottom w:type="dxa" w:w="100"/>
              <w:right w:type="dxa" w:w="160"/>
            </w:tcMar>
          </w:tcPr>
          <w:p>
            <w:r>
              <w:rPr>
                <w:rFonts w:ascii="Arial" w:cs="Arial" w:eastAsia="Arial" w:hAnsi="Arial"/>
                <w:color w:val="3C3489"/>
                <w:sz w:val="20"/>
                <w:szCs w:val="20"/>
              </w:rPr>
              <w:t xml:space="preserve">These are the questions interviewers WILL ask about this project. Each answer is under 3 sentences and uses precise technical terms.</w:t>
            </w:r>
          </w:p>
        </w:tc>
      </w:tr>
    </w:tbl>
    <w:p>
      <w:r>
        <w:t xml:space="preserve"/>
      </w:r>
    </w:p>
    <w:p>
      <w:pPr>
        <w:pStyle w:val="Heading2"/>
      </w:pPr>
      <w:r>
        <w:rPr>
          <w:rFonts w:ascii="Arial" w:cs="Arial" w:eastAsia="Arial" w:hAnsi="Arial"/>
          <w:b/>
          <w:bCs/>
          <w:color w:val="1E4D8C"/>
          <w:sz w:val="28"/>
          <w:szCs w:val="28"/>
        </w:rPr>
        <w:t xml:space="preserve">On the database schema</w:t>
      </w:r>
    </w:p>
    <w:p>
      <w:pPr>
        <w:pStyle w:val="ListParagraph"/>
        <w:numPr>
          <w:ilvl w:val="0"/>
          <w:numId w:val="3"/>
        </w:numPr>
      </w:pPr>
      <w:r>
        <w:rPr>
          <w:rFonts w:ascii="Arial" w:cs="Arial" w:eastAsia="Arial" w:hAnsi="Arial"/>
          <w:color w:val="444441"/>
          <w:sz w:val="22"/>
          <w:szCs w:val="22"/>
        </w:rPr>
        <w:t xml:space="preserve">"Why partition by month?" — ALTER TABLE logs DROP PARTITION p202501 is an O(1) metadata-only operation. A DELETE WHERE timestamp &lt; ? on an unpartitioned table requires reading and deleting N rows — could take minutes on a large table.</w:t>
      </w:r>
    </w:p>
    <w:p>
      <w:pPr>
        <w:pStyle w:val="ListParagraph"/>
        <w:numPr>
          <w:ilvl w:val="0"/>
          <w:numId w:val="3"/>
        </w:numPr>
      </w:pPr>
      <w:r>
        <w:rPr>
          <w:rFonts w:ascii="Arial" w:cs="Arial" w:eastAsia="Arial" w:hAnsi="Arial"/>
          <w:color w:val="444441"/>
          <w:sz w:val="22"/>
          <w:szCs w:val="22"/>
        </w:rPr>
        <w:t xml:space="preserve">"Why composite index (service_id, timestamp)?" — The most common query pattern is 'all logs for service X in time range Y'. The composite index makes this a single B-tree scan instead of a full table scan filtered by two columns.</w:t>
      </w:r>
    </w:p>
    <w:p>
      <w:pPr>
        <w:pStyle w:val="ListParagraph"/>
        <w:numPr>
          <w:ilvl w:val="0"/>
          <w:numId w:val="3"/>
        </w:numPr>
      </w:pPr>
      <w:r>
        <w:rPr>
          <w:rFonts w:ascii="Arial" w:cs="Arial" w:eastAsia="Arial" w:hAnsi="Arial"/>
          <w:color w:val="444441"/>
          <w:sz w:val="22"/>
          <w:szCs w:val="22"/>
        </w:rPr>
        <w:t xml:space="preserve">"Why VARCHAR(36) for UUIDs instead of BINARY(16)?" — Readability in queries and logs outweighs the 20-byte storage overhead at Phase 1 scale. BINARY(16) is a Phase 3 optimisation.</w:t>
      </w:r>
    </w:p>
    <w:p>
      <w:r>
        <w:t xml:space="preserve"/>
      </w:r>
    </w:p>
    <w:p>
      <w:pPr>
        <w:pStyle w:val="Heading2"/>
      </w:pPr>
      <w:r>
        <w:rPr>
          <w:rFonts w:ascii="Arial" w:cs="Arial" w:eastAsia="Arial" w:hAnsi="Arial"/>
          <w:b/>
          <w:bCs/>
          <w:color w:val="1E4D8C"/>
          <w:sz w:val="28"/>
          <w:szCs w:val="28"/>
        </w:rPr>
        <w:t xml:space="preserve">On the anomaly detection</w:t>
      </w:r>
    </w:p>
    <w:p>
      <w:pPr>
        <w:pStyle w:val="ListParagraph"/>
        <w:numPr>
          <w:ilvl w:val="0"/>
          <w:numId w:val="3"/>
        </w:numPr>
      </w:pPr>
      <w:r>
        <w:rPr>
          <w:rFonts w:ascii="Arial" w:cs="Arial" w:eastAsia="Arial" w:hAnsi="Arial"/>
          <w:color w:val="444441"/>
          <w:sz w:val="22"/>
          <w:szCs w:val="22"/>
        </w:rPr>
        <w:t xml:space="preserve">"Why Z-score?" — A fixed threshold (50 errors/min) fails because services have different baselines. Z-score is relative to each service's own history. Service A at 60/min might be fine. Service B at 5/min might be critical.</w:t>
      </w:r>
    </w:p>
    <w:p>
      <w:pPr>
        <w:pStyle w:val="ListParagraph"/>
        <w:numPr>
          <w:ilvl w:val="0"/>
          <w:numId w:val="3"/>
        </w:numPr>
      </w:pPr>
      <w:r>
        <w:rPr>
          <w:rFonts w:ascii="Arial" w:cs="Arial" w:eastAsia="Arial" w:hAnsi="Arial"/>
          <w:color w:val="444441"/>
          <w:sz w:val="22"/>
          <w:szCs w:val="22"/>
        </w:rPr>
        <w:t xml:space="preserve">"Why buckets instead of raw timestamps?" — A raw list of timestamps grows O(traffic) in memory. With error rates of 1000/min, that is 60,000 timestamps in the window. Buckets cap memory at O(window / bucketSize) = O(60) integers regardless of traffic.</w:t>
      </w:r>
    </w:p>
    <w:p>
      <w:pPr>
        <w:pStyle w:val="ListParagraph"/>
        <w:numPr>
          <w:ilvl w:val="0"/>
          <w:numId w:val="3"/>
        </w:numPr>
      </w:pPr>
      <w:r>
        <w:rPr>
          <w:rFonts w:ascii="Arial" w:cs="Arial" w:eastAsia="Arial" w:hAnsi="Arial"/>
          <w:color w:val="444441"/>
          <w:sz w:val="22"/>
          <w:szCs w:val="22"/>
        </w:rPr>
        <w:t xml:space="preserve">"Why population stddev not sample stddev?" — We have the full population of observations in the window, not a sample. Sample stddev (N-1 denominator) would overestimate variance. Population stddev (N denominator) is correct here.</w:t>
      </w:r>
    </w:p>
    <w:p>
      <w:pPr>
        <w:pStyle w:val="ListParagraph"/>
        <w:numPr>
          <w:ilvl w:val="0"/>
          <w:numId w:val="3"/>
        </w:numPr>
      </w:pPr>
      <w:r>
        <w:rPr>
          <w:rFonts w:ascii="Arial" w:cs="Arial" w:eastAsia="Arial" w:hAnsi="Arial"/>
          <w:color w:val="444441"/>
          <w:sz w:val="22"/>
          <w:szCs w:val="22"/>
        </w:rPr>
        <w:t xml:space="preserve">"What happens at cold start?" — We require 20 data points before scoring. Before that, stddev is computed from too few observations and would produce wildly inaccurate Z-scores. The 20-point minimum gives the baseline 20 minutes to stabilize.</w:t>
      </w:r>
    </w:p>
    <w:p>
      <w:r>
        <w:t xml:space="preserve"/>
      </w:r>
    </w:p>
    <w:p>
      <w:pPr>
        <w:pStyle w:val="Heading2"/>
      </w:pPr>
      <w:r>
        <w:rPr>
          <w:rFonts w:ascii="Arial" w:cs="Arial" w:eastAsia="Arial" w:hAnsi="Arial"/>
          <w:b/>
          <w:bCs/>
          <w:color w:val="1E4D8C"/>
          <w:sz w:val="28"/>
          <w:szCs w:val="28"/>
        </w:rPr>
        <w:t xml:space="preserve">On the architecture</w:t>
      </w:r>
    </w:p>
    <w:p>
      <w:pPr>
        <w:pStyle w:val="ListParagraph"/>
        <w:numPr>
          <w:ilvl w:val="0"/>
          <w:numId w:val="3"/>
        </w:numPr>
      </w:pPr>
      <w:r>
        <w:rPr>
          <w:rFonts w:ascii="Arial" w:cs="Arial" w:eastAsia="Arial" w:hAnsi="Arial"/>
          <w:color w:val="444441"/>
          <w:sz w:val="22"/>
          <w:szCs w:val="22"/>
        </w:rPr>
        <w:t xml:space="preserve">"Why a monolith first?" — The monolith delivers end-to-end value. It is easier to debug (single process, single log stream, no network hops between services). Phase 2 extracts Kafka by replacing two lines of code, not by rewriting the architecture.</w:t>
      </w:r>
    </w:p>
    <w:p>
      <w:pPr>
        <w:pStyle w:val="ListParagraph"/>
        <w:numPr>
          <w:ilvl w:val="0"/>
          <w:numId w:val="3"/>
        </w:numPr>
      </w:pPr>
      <w:r>
        <w:rPr>
          <w:rFonts w:ascii="Arial" w:cs="Arial" w:eastAsia="Arial" w:hAnsi="Arial"/>
          <w:color w:val="444441"/>
          <w:sz w:val="22"/>
          <w:szCs w:val="22"/>
        </w:rPr>
        <w:t xml:space="preserve">"How would you scale the ingestion?" — Phase 2: decouple POST /api/logs from DB write with Kafka. Now the HTTP handler can return 202 in microseconds. The storage consumer batch-inserts at its own pace. Horizontal scaling = adding more Kafka consumer instances.</w:t>
      </w:r>
    </w:p>
    <w:p>
      <w:pPr>
        <w:pStyle w:val="ListParagraph"/>
        <w:numPr>
          <w:ilvl w:val="0"/>
          <w:numId w:val="3"/>
        </w:numPr>
      </w:pPr>
      <w:r>
        <w:rPr>
          <w:rFonts w:ascii="Arial" w:cs="Arial" w:eastAsia="Arial" w:hAnsi="Arial"/>
          <w:color w:val="444441"/>
          <w:sz w:val="22"/>
          <w:szCs w:val="22"/>
        </w:rPr>
        <w:t xml:space="preserve">"What is the Phase 2 change surface?" — One method in LogIngestionService changes: saveAll() becomes kafkaTemplate.send(). One new file: RawLogConsumer. Zero changes to controllers, DTOs, entities, repositories, or the anomaly detector.</w:t>
      </w:r>
    </w:p>
    <w:p>
      <w:r>
        <w:t xml:space="preserve"/>
      </w:r>
    </w:p>
    <w:p>
      <w:pPr>
        <w:pStyle w:val="Heading2"/>
      </w:pPr>
      <w:r>
        <w:rPr>
          <w:rFonts w:ascii="Arial" w:cs="Arial" w:eastAsia="Arial" w:hAnsi="Arial"/>
          <w:b/>
          <w:bCs/>
          <w:color w:val="1E4D8C"/>
          <w:sz w:val="28"/>
          <w:szCs w:val="28"/>
        </w:rPr>
        <w:t xml:space="preserve">On the code quality</w:t>
      </w:r>
    </w:p>
    <w:p>
      <w:pPr>
        <w:pStyle w:val="ListParagraph"/>
        <w:numPr>
          <w:ilvl w:val="0"/>
          <w:numId w:val="3"/>
        </w:numPr>
      </w:pPr>
      <w:r>
        <w:rPr>
          <w:rFonts w:ascii="Arial" w:cs="Arial" w:eastAsia="Arial" w:hAnsi="Arial"/>
          <w:color w:val="444441"/>
          <w:sz w:val="22"/>
          <w:szCs w:val="22"/>
        </w:rPr>
        <w:t xml:space="preserve">"Why @Transactional(readOnly=true) on query methods?" — Hibernate skips dirty checking (no need to snapshot and compare entity state). Also signals to the connection pool that read replicas can be used if configured.</w:t>
      </w:r>
    </w:p>
    <w:p>
      <w:pPr>
        <w:pStyle w:val="ListParagraph"/>
        <w:numPr>
          <w:ilvl w:val="0"/>
          <w:numId w:val="3"/>
        </w:numPr>
      </w:pPr>
      <w:r>
        <w:rPr>
          <w:rFonts w:ascii="Arial" w:cs="Arial" w:eastAsia="Arial" w:hAnsi="Arial"/>
          <w:color w:val="444441"/>
          <w:sz w:val="22"/>
          <w:szCs w:val="22"/>
        </w:rPr>
        <w:t xml:space="preserve">"Why RFC 7807 ProblemDetail?" — It is the Spring 6 standard. Machine-readable, consistent shape across all endpoints, includes a type URI that clients can use for programmatic error handling.</w:t>
      </w:r>
    </w:p>
    <w:p>
      <w:pPr>
        <w:pStyle w:val="ListParagraph"/>
        <w:numPr>
          <w:ilvl w:val="0"/>
          <w:numId w:val="3"/>
        </w:numPr>
      </w:pPr>
      <w:r>
        <w:rPr>
          <w:rFonts w:ascii="Arial" w:cs="Arial" w:eastAsia="Arial" w:hAnsi="Arial"/>
          <w:color w:val="444441"/>
          <w:sz w:val="22"/>
          <w:szCs w:val="22"/>
        </w:rPr>
        <w:t xml:space="preserve">"Why not use spring.jpa.hibernate.ddl-auto=create?" — create drops and recreates all tables on every startup. In production this destroys all data. validate is safe: it fails fast if the code and schema are out of sync, without touching data.</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1C7" w:sz="4" w:space="1"/>
      </w:pBdr>
      <w:tabs>
        <w:tab w:val="right" w:pos="9026"/>
      </w:tabs>
    </w:pPr>
    <w:r>
      <w:rPr>
        <w:rFonts w:ascii="Arial" w:cs="Arial" w:eastAsia="Arial" w:hAnsi="Arial"/>
        <w:color w:val="444441"/>
        <w:sz w:val="16"/>
        <w:szCs w:val="16"/>
      </w:rPr>
      <w:t xml:space="preserve">Confidential — Interview Project</w:t>
    </w:r>
    <w:r>
      <w:rPr>
        <w:rFonts w:ascii="Arial" w:cs="Arial" w:eastAsia="Arial" w:hAnsi="Arial"/>
        <w:color w:val="444441"/>
        <w:sz w:val="16"/>
        <w:szCs w:val="16"/>
      </w:rPr>
      <w:t xml:space="preserve">	Page </w:t>
    </w:r>
    <w:r>
      <w:rPr>
        <w:rFonts w:ascii="Arial" w:cs="Arial" w:eastAsia="Arial" w:hAnsi="Arial"/>
        <w:color w:val="444441"/>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4D8C" w:sz="6" w:space="1"/>
      </w:pBdr>
    </w:pPr>
    <w:r>
      <w:rPr>
        <w:rFonts w:ascii="Arial" w:cs="Arial" w:eastAsia="Arial" w:hAnsi="Arial"/>
        <w:color w:val="1E4D8C"/>
        <w:sz w:val="18"/>
        <w:szCs w:val="18"/>
      </w:rPr>
      <w:t xml:space="preserve">LogMind — Technical Documentation</w:t>
    </w:r>
    <w:r>
      <w:rPr>
        <w:rFonts w:ascii="Arial" w:cs="Arial" w:eastAsia="Arial" w:hAnsi="Arial"/>
        <w:color w:val="444441"/>
        <w:sz w:val="18"/>
        <w:szCs w:val="18"/>
      </w:rPr>
      <w:t xml:space="preserve">    |    Phase 1: Spring Boot Monolith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E4D8C"/>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E4D8C"/>
      <w:sz w:val="28"/>
      <w:szCs w:val="28"/>
    </w:rPr>
  </w:style>
  <w:style w:type="paragraph" w:styleId="Heading3">
    <w:name w:val="Heading 3"/>
    <w:basedOn w:val="Normal"/>
    <w:next w:val="Normal"/>
    <w:qFormat/>
    <w:pPr>
      <w:spacing w:after="80" w:before="180"/>
      <w:outlineLvl w:val="2"/>
    </w:pPr>
    <w:rPr>
      <w:rFonts w:ascii="Arial" w:cs="Arial" w:eastAsia="Arial" w:hAnsi="Arial"/>
      <w:b/>
      <w:bCs/>
      <w:color w:val="0F6E5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2026-04-02T09:39:00.161Z</dcterms:created>
  <dcterms:modified xsi:type="dcterms:W3CDTF">2026-04-02T09:39:00.162Z</dcterms:modified>
</cp:coreProperties>
</file>

<file path=docProps/custom.xml><?xml version="1.0" encoding="utf-8"?>
<Properties xmlns="http://schemas.openxmlformats.org/officeDocument/2006/custom-properties" xmlns:vt="http://schemas.openxmlformats.org/officeDocument/2006/docPropsVTypes"/>
</file>