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0" w:lineRule="exact"/>
      </w:pPr>
      <w:r>
        <w:rPr>
          <w:rFonts w:ascii="Calibri" w:hAnsi="Calibri"/>
          <w:b/>
          <w:i w:val="0"/>
          <w:color w:val="1D1D1F"/>
          <w:sz w:val="28"/>
        </w:rPr>
        <w:t>Yuetong Ma</w:t>
      </w:r>
    </w:p>
    <w:p>
      <w:pPr>
        <w:spacing w:before="0" w:after="20" w:line="280" w:lineRule="exact"/>
      </w:pPr>
      <w:r>
        <w:rPr>
          <w:rFonts w:ascii="Calibri" w:hAnsi="Calibri"/>
          <w:b w:val="0"/>
          <w:i w:val="0"/>
          <w:color w:val="1D1D1F"/>
          <w:sz w:val="20"/>
        </w:rPr>
        <w:t>Email: joannasoo@163.com</w:t>
      </w:r>
    </w:p>
    <w:p>
      <w:pPr>
        <w:spacing w:before="0" w:after="20" w:line="280" w:lineRule="exact"/>
      </w:pPr>
      <w:r>
        <w:rPr>
          <w:rFonts w:ascii="Calibri" w:hAnsi="Calibri"/>
          <w:b w:val="0"/>
          <w:i w:val="0"/>
          <w:color w:val="1D1D1F"/>
          <w:sz w:val="20"/>
        </w:rPr>
        <w:t>Spatial CV (Portfolio): https://arcg.is/j9qHv</w:t>
      </w:r>
    </w:p>
    <w:p>
      <w:pPr>
        <w:spacing w:before="0" w:after="20" w:line="280" w:lineRule="exact"/>
      </w:pPr>
      <w:r>
        <w:rPr>
          <w:rFonts w:ascii="Calibri" w:hAnsi="Calibri"/>
          <w:b w:val="0"/>
          <w:i w:val="0"/>
          <w:color w:val="1D1D1F"/>
          <w:sz w:val="20"/>
        </w:rPr>
        <w:t>LinkedIn: https://www.linkedin.com/in/yuetong-ma-a2258324b/</w:t>
      </w:r>
    </w:p>
    <w:p>
      <w:pPr>
        <w:spacing w:before="0" w:after="20" w:line="280" w:lineRule="exact"/>
      </w:pPr>
      <w:r>
        <w:rPr>
          <w:rFonts w:ascii="Calibri" w:hAnsi="Calibri"/>
          <w:b w:val="0"/>
          <w:i w:val="0"/>
          <w:color w:val="1D1D1F"/>
          <w:sz w:val="20"/>
        </w:rPr>
        <w:t>Personal Website: [add hosted URL]</w:t>
      </w:r>
    </w:p>
    <w:p>
      <w:pPr>
        <w:spacing w:before="0" w:after="20" w:line="280" w:lineRule="exact"/>
      </w:pPr>
      <w:r>
        <w:rPr>
          <w:rFonts w:ascii="Calibri" w:hAnsi="Calibri"/>
          <w:b w:val="0"/>
          <w:i w:val="0"/>
          <w:color w:val="1D1D1F"/>
          <w:sz w:val="20"/>
        </w:rPr>
        <w:t>Languages: Chinese (Native), English (Professional), German (Basic)</w:t>
      </w:r>
    </w:p>
    <w:p>
      <w:pPr>
        <w:spacing w:before="160" w:after="40" w:line="280" w:lineRule="exac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1D1D1F"/>
          <w:sz w:val="22"/>
        </w:rPr>
        <w:t>Education</w:t>
      </w:r>
    </w:p>
    <w:p>
      <w:pPr>
        <w:spacing w:before="80" w:after="20" w:line="280" w:lineRule="exact"/>
      </w:pPr>
      <w:r>
        <w:rPr>
          <w:rFonts w:ascii="Calibri" w:hAnsi="Calibri"/>
          <w:b/>
          <w:i w:val="0"/>
          <w:color w:val="1D1D1F"/>
          <w:sz w:val="21"/>
        </w:rPr>
        <w:t xml:space="preserve">• </w:t>
      </w:r>
      <w:r>
        <w:rPr>
          <w:rFonts w:ascii="Calibri" w:hAnsi="Calibri"/>
          <w:b/>
          <w:i w:val="0"/>
          <w:color w:val="1D1D1F"/>
          <w:sz w:val="21"/>
        </w:rPr>
        <w:t>Peking University</w:t>
      </w:r>
      <w:r>
        <w:rPr>
          <w:rFonts w:ascii="Calibri" w:hAnsi="Calibri"/>
          <w:b w:val="0"/>
          <w:i w:val="0"/>
          <w:color w:val="1D1D1F"/>
          <w:sz w:val="20"/>
        </w:rPr>
        <w:t xml:space="preserve"> – Beijing, China (09/2021 – 07/2024)</w:t>
      </w:r>
    </w:p>
    <w:p>
      <w:pPr>
        <w:spacing w:before="0" w:after="20" w:line="280" w:lineRule="exact"/>
        <w:ind w:left="227"/>
      </w:pPr>
      <w:r>
        <w:rPr>
          <w:rFonts w:ascii="Calibri" w:hAnsi="Calibri"/>
          <w:b w:val="0"/>
          <w:i/>
          <w:color w:val="1D1D1F"/>
          <w:sz w:val="20"/>
        </w:rPr>
        <w:t>MSc in Geography - GPA: 3.74/4.0 (with distinction)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Modules: Geosoft Computing Models and Applications (WebGIS; Python); Quantitative Methods in Geography; Machine Learning (Python; Matlab); Big Data Analysis (Python; ArcGIS); Land Use and Policy.</w:t>
      </w:r>
    </w:p>
    <w:p>
      <w:pPr>
        <w:spacing w:before="80" w:after="20" w:line="280" w:lineRule="exact"/>
      </w:pPr>
      <w:r>
        <w:rPr>
          <w:rFonts w:ascii="Calibri" w:hAnsi="Calibri"/>
          <w:b/>
          <w:i w:val="0"/>
          <w:color w:val="1D1D1F"/>
          <w:sz w:val="21"/>
        </w:rPr>
        <w:t xml:space="preserve">• </w:t>
      </w:r>
      <w:r>
        <w:rPr>
          <w:rFonts w:ascii="Calibri" w:hAnsi="Calibri"/>
          <w:b/>
          <w:i w:val="0"/>
          <w:color w:val="1D1D1F"/>
          <w:sz w:val="21"/>
        </w:rPr>
        <w:t>Stockholm University</w:t>
      </w:r>
      <w:r>
        <w:rPr>
          <w:rFonts w:ascii="Calibri" w:hAnsi="Calibri"/>
          <w:b w:val="0"/>
          <w:i w:val="0"/>
          <w:color w:val="1D1D1F"/>
          <w:sz w:val="20"/>
        </w:rPr>
        <w:t xml:space="preserve"> – Stockholm, Sweden (09/2022 – 03/2023)</w:t>
      </w:r>
    </w:p>
    <w:p>
      <w:pPr>
        <w:spacing w:before="0" w:after="20" w:line="280" w:lineRule="exact"/>
        <w:ind w:left="227"/>
      </w:pPr>
      <w:r>
        <w:rPr>
          <w:rFonts w:ascii="Calibri" w:hAnsi="Calibri"/>
          <w:b w:val="0"/>
          <w:i/>
          <w:color w:val="1D1D1F"/>
          <w:sz w:val="20"/>
        </w:rPr>
        <w:t>Exchange Program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Modules: Human Geography; Communication; Globalisation and Strategy.</w:t>
      </w:r>
    </w:p>
    <w:p>
      <w:pPr>
        <w:spacing w:before="80" w:after="20" w:line="280" w:lineRule="exact"/>
      </w:pPr>
      <w:r>
        <w:rPr>
          <w:rFonts w:ascii="Calibri" w:hAnsi="Calibri"/>
          <w:b/>
          <w:i w:val="0"/>
          <w:color w:val="1D1D1F"/>
          <w:sz w:val="21"/>
        </w:rPr>
        <w:t xml:space="preserve">• </w:t>
      </w:r>
      <w:r>
        <w:rPr>
          <w:rFonts w:ascii="Calibri" w:hAnsi="Calibri"/>
          <w:b/>
          <w:i w:val="0"/>
          <w:color w:val="1D1D1F"/>
          <w:sz w:val="21"/>
        </w:rPr>
        <w:t>Beijing Forestry University</w:t>
      </w:r>
      <w:r>
        <w:rPr>
          <w:rFonts w:ascii="Calibri" w:hAnsi="Calibri"/>
          <w:b w:val="0"/>
          <w:i w:val="0"/>
          <w:color w:val="1D1D1F"/>
          <w:sz w:val="20"/>
        </w:rPr>
        <w:t xml:space="preserve"> – Beijing, China (09/2017 – 07/2021)</w:t>
      </w:r>
    </w:p>
    <w:p>
      <w:pPr>
        <w:spacing w:before="0" w:after="20" w:line="280" w:lineRule="exact"/>
        <w:ind w:left="227"/>
      </w:pPr>
      <w:r>
        <w:rPr>
          <w:rFonts w:ascii="Calibri" w:hAnsi="Calibri"/>
          <w:b w:val="0"/>
          <w:i/>
          <w:color w:val="1D1D1F"/>
          <w:sz w:val="20"/>
        </w:rPr>
        <w:t>BSc in Forestry (Urban Forestry) - GPA: 91.22/100 (with distinction)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Modules: Mathematical Statistics (Python; R); Urban Ecology; Forest Ecology; Landscape Ecology; Forestry Remote Sensing and Geographic Information System (GIS).</w:t>
      </w:r>
    </w:p>
    <w:p>
      <w:pPr>
        <w:spacing w:before="160" w:after="40" w:line="280" w:lineRule="exac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1D1D1F"/>
          <w:sz w:val="22"/>
        </w:rPr>
        <w:t>Work Experience</w:t>
      </w:r>
    </w:p>
    <w:p>
      <w:pPr>
        <w:spacing w:before="100" w:after="20" w:line="280" w:lineRule="exact"/>
      </w:pPr>
      <w:r>
        <w:rPr>
          <w:rFonts w:ascii="Calibri" w:hAnsi="Calibri"/>
          <w:b/>
          <w:i w:val="0"/>
          <w:color w:val="1D1D1F"/>
          <w:sz w:val="21"/>
        </w:rPr>
        <w:t>United Nations Secretariat – Department of Peace Operations (DPO), UNOCC</w:t>
      </w:r>
    </w:p>
    <w:p>
      <w:pPr>
        <w:spacing w:before="0" w:after="20" w:line="280" w:lineRule="exact"/>
      </w:pPr>
      <w:r>
        <w:rPr>
          <w:rFonts w:ascii="Calibri" w:hAnsi="Calibri"/>
          <w:b w:val="0"/>
          <w:i/>
          <w:color w:val="1D1D1F"/>
          <w:sz w:val="20"/>
        </w:rPr>
        <w:t xml:space="preserve">Geopolitical Analyst (UN Trainee) - </w:t>
      </w:r>
      <w:r>
        <w:rPr>
          <w:rFonts w:ascii="Calibri" w:hAnsi="Calibri"/>
          <w:b w:val="0"/>
          <w:i/>
          <w:color w:val="555555"/>
          <w:sz w:val="20"/>
        </w:rPr>
        <w:t xml:space="preserve">Hybrid (New York-based) | </w:t>
      </w:r>
      <w:r>
        <w:rPr>
          <w:rFonts w:ascii="Calibri" w:hAnsi="Calibri"/>
          <w:b w:val="0"/>
          <w:i/>
          <w:color w:val="555555"/>
          <w:sz w:val="20"/>
        </w:rPr>
        <w:t>11/2025 – 05/2026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1) Designed an AI Agent-based system to automatically identify geospatial information needs related to peace and political affairs.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2) Developed an automated "demand–task–operation" pipeline converting unstructured requests into executable GIS tasks.</w:t>
      </w:r>
    </w:p>
    <w:p>
      <w:pPr>
        <w:spacing w:before="100" w:after="20" w:line="280" w:lineRule="exact"/>
      </w:pPr>
      <w:r>
        <w:rPr>
          <w:rFonts w:ascii="Calibri" w:hAnsi="Calibri"/>
          <w:b/>
          <w:i w:val="0"/>
          <w:color w:val="1D1D1F"/>
          <w:sz w:val="21"/>
        </w:rPr>
        <w:t>DJI Innovation (Shenzhen DJI Sciences and Technologies Ltd.)</w:t>
      </w:r>
    </w:p>
    <w:p>
      <w:pPr>
        <w:spacing w:before="0" w:after="20" w:line="280" w:lineRule="exact"/>
      </w:pPr>
      <w:r>
        <w:rPr>
          <w:rFonts w:ascii="Calibri" w:hAnsi="Calibri"/>
          <w:b w:val="0"/>
          <w:i/>
          <w:color w:val="1D1D1F"/>
          <w:sz w:val="20"/>
        </w:rPr>
        <w:t xml:space="preserve">Product Manager – Technical Service Solutions - </w:t>
      </w:r>
      <w:r>
        <w:rPr>
          <w:rFonts w:ascii="Calibri" w:hAnsi="Calibri"/>
          <w:b w:val="0"/>
          <w:i/>
          <w:color w:val="555555"/>
          <w:sz w:val="20"/>
        </w:rPr>
        <w:t xml:space="preserve">Shenzhen, China | </w:t>
      </w:r>
      <w:r>
        <w:rPr>
          <w:rFonts w:ascii="Calibri" w:hAnsi="Calibri"/>
          <w:b w:val="0"/>
          <w:i/>
          <w:color w:val="555555"/>
          <w:sz w:val="20"/>
        </w:rPr>
        <w:t>02/2025 – 03/2026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1) Led end-to-end design of an automated service solution delivery workflow, including communication protocols and service dashboards. Improved service response efficiency by 40% and increased automation rate from 0% to 75%. Used enterprise systems (CRM; LMS; RMS) to support service operations and data workflows.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2) Contributed to the development of an AI Agent-based service platform integrating AI customer service and automated damage assessment.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3) Built a multi-objective optimization model for the North America warehouse network and proposed cost-saving scenarios, with an estimated 30% reduction in logistics costs.</w:t>
      </w:r>
    </w:p>
    <w:p>
      <w:pPr>
        <w:spacing w:before="100" w:after="20" w:line="280" w:lineRule="exact"/>
      </w:pPr>
      <w:r>
        <w:rPr>
          <w:rFonts w:ascii="Calibri" w:hAnsi="Calibri"/>
          <w:b/>
          <w:i w:val="0"/>
          <w:color w:val="1D1D1F"/>
          <w:sz w:val="21"/>
        </w:rPr>
        <w:t>International Atomic Energy Agency (IAEA)</w:t>
      </w:r>
    </w:p>
    <w:p>
      <w:pPr>
        <w:spacing w:before="0" w:after="20" w:line="280" w:lineRule="exact"/>
      </w:pPr>
      <w:r>
        <w:rPr>
          <w:rFonts w:ascii="Calibri" w:hAnsi="Calibri"/>
          <w:b w:val="0"/>
          <w:i/>
          <w:color w:val="1D1D1F"/>
          <w:sz w:val="20"/>
        </w:rPr>
        <w:t xml:space="preserve">Regional GIS Trainer and Technical Expert (SSA) - </w:t>
      </w:r>
      <w:r>
        <w:rPr>
          <w:rFonts w:ascii="Calibri" w:hAnsi="Calibri"/>
          <w:b w:val="0"/>
          <w:i/>
          <w:color w:val="555555"/>
          <w:sz w:val="20"/>
        </w:rPr>
        <w:t xml:space="preserve">Faisalabad, Pakistan | </w:t>
      </w:r>
      <w:r>
        <w:rPr>
          <w:rFonts w:ascii="Calibri" w:hAnsi="Calibri"/>
          <w:b w:val="0"/>
          <w:i/>
          <w:color w:val="555555"/>
          <w:sz w:val="20"/>
        </w:rPr>
        <w:t>08/2025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1) Designed and delivered training on open-source geo-visualization tools for monitoring vector-borne diseases and animal health. Prepared technical documentation and end-of-mission report in accordance with IAEA standards.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2) Developed training materials covering data preparation, CRS, symbology, heatmaps, buffers, grids, animations and map publishing. Led hands-on sessions for government officials and researchers from the Middle East, Africa and Southeast Asia.</w:t>
      </w:r>
    </w:p>
    <w:p>
      <w:pPr>
        <w:spacing w:before="100" w:after="20" w:line="280" w:lineRule="exact"/>
      </w:pPr>
      <w:r>
        <w:rPr>
          <w:rFonts w:ascii="Calibri" w:hAnsi="Calibri"/>
          <w:b/>
          <w:i w:val="0"/>
          <w:color w:val="1D1D1F"/>
          <w:sz w:val="21"/>
        </w:rPr>
        <w:t>International Atomic Energy Agency (IAEA)</w:t>
      </w:r>
    </w:p>
    <w:p>
      <w:pPr>
        <w:spacing w:before="0" w:after="20" w:line="280" w:lineRule="exact"/>
      </w:pPr>
      <w:r>
        <w:rPr>
          <w:rFonts w:ascii="Calibri" w:hAnsi="Calibri"/>
          <w:b w:val="0"/>
          <w:i/>
          <w:color w:val="1D1D1F"/>
          <w:sz w:val="20"/>
        </w:rPr>
        <w:t xml:space="preserve">Trainee – WebGIS Developer &amp; Data Analyst / Project Assistant - </w:t>
      </w:r>
      <w:r>
        <w:rPr>
          <w:rFonts w:ascii="Calibri" w:hAnsi="Calibri"/>
          <w:b w:val="0"/>
          <w:i/>
          <w:color w:val="555555"/>
          <w:sz w:val="20"/>
        </w:rPr>
        <w:t xml:space="preserve">Vienna, Austria | </w:t>
      </w:r>
      <w:r>
        <w:rPr>
          <w:rFonts w:ascii="Calibri" w:hAnsi="Calibri"/>
          <w:b w:val="0"/>
          <w:i/>
          <w:color w:val="555555"/>
          <w:sz w:val="20"/>
        </w:rPr>
        <w:t>01/2024 – 01/2025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1) Developed a GIS-based animal health monitoring platform enabling data upload, management and geospatial visualization. Integrated spatial and temporal datasets to improve efficiency of zoonotic disease surveillance workflows.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2) Produced thematic maps and visual products for IAEA General Conference and annual reports. Drafted project progress and results reports highlighting best practices and impact.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3) Developed and delivered GIS training materials for agricultural and veterinary applications.</w:t>
      </w:r>
    </w:p>
    <w:p>
      <w:pPr>
        <w:spacing w:before="100" w:after="20" w:line="280" w:lineRule="exact"/>
      </w:pPr>
      <w:r>
        <w:rPr>
          <w:rFonts w:ascii="Calibri" w:hAnsi="Calibri"/>
          <w:b/>
          <w:i w:val="0"/>
          <w:color w:val="1D1D1F"/>
          <w:sz w:val="21"/>
        </w:rPr>
        <w:t>UNESCO – WHITRAP</w:t>
      </w:r>
    </w:p>
    <w:p>
      <w:pPr>
        <w:spacing w:before="0" w:after="20" w:line="280" w:lineRule="exact"/>
      </w:pPr>
      <w:r>
        <w:rPr>
          <w:rFonts w:ascii="Calibri" w:hAnsi="Calibri"/>
          <w:b w:val="0"/>
          <w:i/>
          <w:color w:val="1D1D1F"/>
          <w:sz w:val="20"/>
        </w:rPr>
        <w:t xml:space="preserve">Research Assistant – Climate Change and Heritage Conservation - </w:t>
      </w:r>
      <w:r>
        <w:rPr>
          <w:rFonts w:ascii="Calibri" w:hAnsi="Calibri"/>
          <w:b w:val="0"/>
          <w:i/>
          <w:color w:val="555555"/>
          <w:sz w:val="20"/>
        </w:rPr>
        <w:t xml:space="preserve">Remote (Sweden-based) | </w:t>
      </w:r>
      <w:r>
        <w:rPr>
          <w:rFonts w:ascii="Calibri" w:hAnsi="Calibri"/>
          <w:b w:val="0"/>
          <w:i/>
          <w:color w:val="555555"/>
          <w:sz w:val="20"/>
        </w:rPr>
        <w:t>12/2022 – 04/2023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1) Contributed to the Metropolitan Heritage Project by assessing climate change impacts on heritage conservation.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2) Conducted interdisciplinary research combining heritage studies, digitalization and geospatial methods.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3) Research on AI and geographic approaches to analyse climate risks and resilience. Prepared literature reviews and research reports for project stakeholders.</w:t>
      </w:r>
    </w:p>
    <w:p>
      <w:pPr>
        <w:spacing w:before="100" w:after="20" w:line="280" w:lineRule="exact"/>
      </w:pPr>
      <w:r>
        <w:rPr>
          <w:rFonts w:ascii="Calibri" w:hAnsi="Calibri"/>
          <w:b/>
          <w:i w:val="0"/>
          <w:color w:val="1D1D1F"/>
          <w:sz w:val="21"/>
        </w:rPr>
        <w:t>China International Engineering Consulting Corporation (CIECC)</w:t>
      </w:r>
    </w:p>
    <w:p>
      <w:pPr>
        <w:spacing w:before="0" w:after="20" w:line="280" w:lineRule="exact"/>
      </w:pPr>
      <w:r>
        <w:rPr>
          <w:rFonts w:ascii="Calibri" w:hAnsi="Calibri"/>
          <w:b w:val="0"/>
          <w:i/>
          <w:color w:val="1D1D1F"/>
          <w:sz w:val="20"/>
        </w:rPr>
        <w:t xml:space="preserve">Project Assistant (Internship) – Infrastructure Investment Department - </w:t>
      </w:r>
      <w:r>
        <w:rPr>
          <w:rFonts w:ascii="Calibri" w:hAnsi="Calibri"/>
          <w:b w:val="0"/>
          <w:i/>
          <w:color w:val="555555"/>
          <w:sz w:val="20"/>
        </w:rPr>
        <w:t xml:space="preserve">Beijing, China | </w:t>
      </w:r>
      <w:r>
        <w:rPr>
          <w:rFonts w:ascii="Calibri" w:hAnsi="Calibri"/>
          <w:b w:val="0"/>
          <w:i/>
          <w:color w:val="555555"/>
          <w:sz w:val="20"/>
        </w:rPr>
        <w:t>01/2021 – 06/2021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1) Contributed to the feasibility study of the China National Botanical Garden through systematic policy and literature review. Compiled benchmark indicators of representative botanical gardens for international comparison.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2) Supported preparation of the 14th Five-Year Plan for Infrastructure Development in Tongzhou District.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3) Drafted technical documents and presentation materials for government stakeholders.</w:t>
      </w:r>
    </w:p>
    <w:p>
      <w:pPr>
        <w:spacing w:before="160" w:after="40" w:line="280" w:lineRule="exac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1D1D1F"/>
          <w:sz w:val="22"/>
        </w:rPr>
        <w:t>Research Projects</w:t>
      </w:r>
    </w:p>
    <w:p>
      <w:pPr>
        <w:spacing w:before="100" w:after="20" w:line="280" w:lineRule="exact"/>
      </w:pPr>
      <w:r>
        <w:rPr>
          <w:rFonts w:ascii="Calibri" w:hAnsi="Calibri"/>
          <w:b/>
          <w:i w:val="0"/>
          <w:color w:val="1D1D1F"/>
          <w:sz w:val="21"/>
        </w:rPr>
        <w:t>Regional Resilience Assessment Using Night-Time Light Data</w:t>
      </w:r>
    </w:p>
    <w:p>
      <w:pPr>
        <w:spacing w:before="0" w:after="20" w:line="280" w:lineRule="exact"/>
      </w:pPr>
      <w:r>
        <w:rPr>
          <w:rFonts w:ascii="Calibri" w:hAnsi="Calibri"/>
          <w:b w:val="0"/>
          <w:i/>
          <w:color w:val="555555"/>
          <w:sz w:val="20"/>
        </w:rPr>
        <w:t>Project Lead | 05/2022 – 01/2024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• Analysed NTL data (NASA Black Marble) to assess spatio-temporal resilience patterns during Typhoon Mangkhut. Developed a patented method for dynamic pattern recognition of disaster-affected areas. Applied machine learning (LightGBM) and interpretable AI methods to identify non-linear relationships between socio-environmental factors and disturbance and recovery rates.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• Awarded First Prize at the European Cartographic Conference 2024; two SCI Q1 papers under review.</w:t>
      </w:r>
    </w:p>
    <w:p>
      <w:pPr>
        <w:spacing w:before="100" w:after="20" w:line="280" w:lineRule="exact"/>
      </w:pPr>
      <w:r>
        <w:rPr>
          <w:rFonts w:ascii="Calibri" w:hAnsi="Calibri"/>
          <w:b/>
          <w:i w:val="0"/>
          <w:color w:val="1D1D1F"/>
          <w:sz w:val="21"/>
        </w:rPr>
        <w:t>Green View Index (GVI) Analysis of Beijing Central Axis</w:t>
      </w:r>
    </w:p>
    <w:p>
      <w:pPr>
        <w:spacing w:before="0" w:after="20" w:line="280" w:lineRule="exact"/>
      </w:pPr>
      <w:r>
        <w:rPr>
          <w:rFonts w:ascii="Calibri" w:hAnsi="Calibri"/>
          <w:b w:val="0"/>
          <w:i/>
          <w:color w:val="555555"/>
          <w:sz w:val="20"/>
        </w:rPr>
        <w:t>Project Lead | 04/2019 – 09/2019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• Analysed spatial variation of GVI using street view imagery and GIS techniques. Identified key environmental and urban form factors influencing GVI distribution.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• Publication: Ma Yuetong. Analysis of Green View Index in Beijing Central Axis Road System Based on Street View Image. Journal of Chinese Urban Forestry. 2020, 18(03).</w:t>
      </w:r>
    </w:p>
    <w:p>
      <w:pPr>
        <w:spacing w:before="100" w:after="20" w:line="280" w:lineRule="exact"/>
      </w:pPr>
      <w:r>
        <w:rPr>
          <w:rFonts w:ascii="Calibri" w:hAnsi="Calibri"/>
          <w:b/>
          <w:i w:val="0"/>
          <w:color w:val="1D1D1F"/>
          <w:sz w:val="21"/>
        </w:rPr>
        <w:t>Undergraduate Innovation and Entrepreneurship Program</w:t>
      </w:r>
    </w:p>
    <w:p>
      <w:pPr>
        <w:spacing w:before="0" w:after="20" w:line="280" w:lineRule="exact"/>
      </w:pPr>
      <w:r>
        <w:rPr>
          <w:rFonts w:ascii="Calibri" w:hAnsi="Calibri"/>
          <w:b w:val="0"/>
          <w:i/>
          <w:color w:val="555555"/>
          <w:sz w:val="20"/>
        </w:rPr>
        <w:t>Project Lead | 06/2019 – 06/2021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• Established phenological evaluation criteria based on field observation of over 300 individuals. Analysed phenological and physiological data using statistical methods.</w:t>
      </w:r>
    </w:p>
    <w:p>
      <w:pPr>
        <w:spacing w:before="0" w:after="40" w:line="280" w:lineRule="exact"/>
        <w:ind w:left="227"/>
      </w:pPr>
      <w:r>
        <w:rPr>
          <w:rFonts w:ascii="Calibri" w:hAnsi="Calibri"/>
          <w:b w:val="0"/>
          <w:i w:val="0"/>
          <w:color w:val="1D1D1F"/>
          <w:sz w:val="20"/>
        </w:rPr>
        <w:t>• Awarded RMB 10,000 research funding and Excellent Graduation Thesis.</w:t>
      </w:r>
    </w:p>
    <w:p>
      <w:pPr>
        <w:spacing w:before="160" w:after="40" w:line="280" w:lineRule="exac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1D1D1F"/>
          <w:sz w:val="22"/>
        </w:rPr>
        <w:t>Development Direction &amp; Vision</w:t>
      </w:r>
    </w:p>
    <w:p>
      <w:pPr>
        <w:spacing w:before="60" w:after="80" w:line="280" w:lineRule="exact"/>
      </w:pPr>
      <w:r>
        <w:rPr>
          <w:rFonts w:ascii="Calibri" w:hAnsi="Calibri"/>
          <w:b w:val="0"/>
          <w:i w:val="0"/>
          <w:color w:val="1D1D1F"/>
          <w:sz w:val="20"/>
        </w:rPr>
        <w:t>My professional focus is on building decision-support systems based on spatial data and artificial intelligence. I aim to integrate geospatial intelligence and AI into operational platforms that support policy-making, crisis response and organizational efficiency.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