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0A46" w:rsidRDefault="00DA0A46">
      <w:pPr>
        <w:jc w:val="right"/>
      </w:pPr>
    </w:p>
    <w:p w:rsidR="00DA0A46" w:rsidRDefault="00DA0A46"/>
    <w:p w:rsidR="00DA0A46" w:rsidRDefault="00000000">
      <w:pPr>
        <w:jc w:val="center"/>
        <w:rPr>
          <w:rFonts w:ascii="楷体" w:eastAsia="楷体" w:hAnsi="楷体"/>
          <w:sz w:val="36"/>
          <w:szCs w:val="36"/>
        </w:rPr>
      </w:pPr>
      <w:r>
        <w:rPr>
          <w:rFonts w:ascii="楷体" w:eastAsia="楷体" w:hAnsi="楷体" w:hint="eastAsia"/>
          <w:sz w:val="36"/>
          <w:szCs w:val="36"/>
        </w:rPr>
        <w:t>北京邮电大学</w:t>
      </w:r>
    </w:p>
    <w:p w:rsidR="00DA0A46" w:rsidRDefault="00DA0A46"/>
    <w:p w:rsidR="00DA0A46" w:rsidRDefault="00DA0A46"/>
    <w:p w:rsidR="00DA0A46" w:rsidRDefault="00000000">
      <w:pPr>
        <w:jc w:val="center"/>
        <w:rPr>
          <w:sz w:val="48"/>
          <w:szCs w:val="48"/>
        </w:rPr>
      </w:pPr>
      <w:r>
        <w:rPr>
          <w:rFonts w:ascii="黑体" w:eastAsia="黑体" w:hAnsi="黑体" w:hint="eastAsia"/>
          <w:sz w:val="48"/>
          <w:szCs w:val="48"/>
        </w:rPr>
        <w:t>硕士研究生学位论文开题报告</w:t>
      </w:r>
    </w:p>
    <w:p w:rsidR="00DA0A46" w:rsidRDefault="00DA0A46">
      <w:pPr>
        <w:jc w:val="left"/>
      </w:pPr>
    </w:p>
    <w:p w:rsidR="00DA0A46" w:rsidRDefault="00DA0A46">
      <w:pPr>
        <w:jc w:val="left"/>
      </w:pPr>
    </w:p>
    <w:p w:rsidR="00DA0A46" w:rsidRDefault="00DA0A46">
      <w:pPr>
        <w:jc w:val="left"/>
      </w:pPr>
    </w:p>
    <w:p w:rsidR="00DA0A46" w:rsidRDefault="00DA0A46">
      <w:pPr>
        <w:jc w:val="left"/>
      </w:pPr>
    </w:p>
    <w:p w:rsidR="00DA0A46" w:rsidRDefault="00DA0A46">
      <w:pPr>
        <w:spacing w:beforeLines="50" w:before="156"/>
        <w:jc w:val="left"/>
      </w:pPr>
    </w:p>
    <w:p w:rsidR="00DA0A46" w:rsidRDefault="00000000">
      <w:pPr>
        <w:spacing w:beforeLines="50" w:before="156"/>
        <w:ind w:leftChars="950" w:left="1995"/>
        <w:rPr>
          <w:sz w:val="28"/>
          <w:szCs w:val="28"/>
        </w:rPr>
      </w:pPr>
      <w:r>
        <w:rPr>
          <w:rFonts w:ascii="宋体" w:hAnsi="宋体" w:hint="eastAsia"/>
          <w:sz w:val="28"/>
          <w:szCs w:val="28"/>
        </w:rPr>
        <w:t>学</w:t>
      </w:r>
      <w:r>
        <w:rPr>
          <w:noProof/>
        </w:rPr>
        <mc:AlternateContent>
          <mc:Choice Requires="wps">
            <w:drawing>
              <wp:anchor distT="0" distB="0" distL="114300" distR="114300" simplePos="0" relativeHeight="251659264" behindDoc="0" locked="0" layoutInCell="1" allowOverlap="1">
                <wp:simplePos x="0" y="0"/>
                <wp:positionH relativeFrom="column">
                  <wp:posOffset>2359660</wp:posOffset>
                </wp:positionH>
                <wp:positionV relativeFrom="paragraph">
                  <wp:posOffset>422910</wp:posOffset>
                </wp:positionV>
                <wp:extent cx="1866900" cy="0"/>
                <wp:effectExtent l="0" t="0" r="0" b="0"/>
                <wp:wrapNone/>
                <wp:docPr id="8" name="自选图形 2"/>
                <wp:cNvGraphicFramePr/>
                <a:graphic xmlns:a="http://schemas.openxmlformats.org/drawingml/2006/main">
                  <a:graphicData uri="http://schemas.microsoft.com/office/word/2010/wordprocessingShape">
                    <wps:wsp>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2" o:spid="_x0000_s1026" o:spt="32" type="#_x0000_t32" style="position:absolute;left:0pt;margin-left:185.8pt;margin-top:33.3pt;height:0pt;width:147pt;z-index:251659264;mso-width-relative:page;mso-height-relative:page;" filled="f" stroked="t" coordsize="21600,21600"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ZdJsvWAAAACQEAAA8AAAAAAAAAAQAgAAAAIgAA&#10;AGRycy9kb3ducmV2LnhtbFBLAQIUABQAAAAIAIdO4kCcyq/m0QEAAIMDAAAOAAAAAAAAAAEAIAAA&#10;ACUBAABkcnMvZTJvRG9jLnhtbFBLBQYAAAAABgAGAFkBAABoBQAAAAA=&#10;">
                <v:fill on="f" focussize="0,0"/>
                <v:stroke color="#000000" joinstyle="round"/>
                <v:imagedata o:title=""/>
                <o:lock v:ext="edit" aspectratio="f"/>
              </v:shape>
            </w:pict>
          </mc:Fallback>
        </mc:AlternateContent>
      </w:r>
      <w:r>
        <w:rPr>
          <w:rFonts w:ascii="宋体" w:hAnsi="宋体" w:hint="eastAsia"/>
          <w:sz w:val="28"/>
          <w:szCs w:val="28"/>
        </w:rPr>
        <w:t xml:space="preserve">    号:   </w:t>
      </w:r>
    </w:p>
    <w:p w:rsidR="00DA0A46" w:rsidRDefault="00000000">
      <w:pPr>
        <w:spacing w:beforeLines="50" w:before="156"/>
        <w:ind w:leftChars="950" w:left="1995"/>
        <w:jc w:val="left"/>
        <w:rPr>
          <w:sz w:val="28"/>
          <w:szCs w:val="28"/>
        </w:rPr>
      </w:pPr>
      <w:r>
        <w:rPr>
          <w:rFonts w:ascii="宋体" w:hAnsi="宋体" w:hint="eastAsia"/>
          <w:sz w:val="28"/>
          <w:szCs w:val="28"/>
        </w:rPr>
        <w:t>姓    名</w:t>
      </w:r>
      <w:r>
        <w:rPr>
          <w:noProof/>
        </w:rPr>
        <mc:AlternateContent>
          <mc:Choice Requires="wps">
            <w:drawing>
              <wp:anchor distT="0" distB="0" distL="114300" distR="114300" simplePos="0" relativeHeight="251660288" behindDoc="0" locked="0" layoutInCell="1" allowOverlap="1">
                <wp:simplePos x="0" y="0"/>
                <wp:positionH relativeFrom="column">
                  <wp:posOffset>2364105</wp:posOffset>
                </wp:positionH>
                <wp:positionV relativeFrom="paragraph">
                  <wp:posOffset>421640</wp:posOffset>
                </wp:positionV>
                <wp:extent cx="1866900" cy="0"/>
                <wp:effectExtent l="0" t="0" r="0" b="0"/>
                <wp:wrapNone/>
                <wp:docPr id="7" name="自选图形 3"/>
                <wp:cNvGraphicFramePr/>
                <a:graphic xmlns:a="http://schemas.openxmlformats.org/drawingml/2006/main">
                  <a:graphicData uri="http://schemas.microsoft.com/office/word/2010/wordprocessingShape">
                    <wps:wsp>
                      <wps:cNvCnPr/>
                      <wps:spPr>
                        <a:xfrm>
                          <a:off x="0" y="0"/>
                          <a:ext cx="18669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自选图形 3" o:spid="_x0000_s1026" o:spt="32" type="#_x0000_t32" style="position:absolute;left:0pt;margin-left:186.15pt;margin-top:33.2pt;height:0pt;width:147pt;z-index:251660288;mso-width-relative:page;mso-height-relative:page;" filled="f" stroked="t" coordsize="21600,21600" o:gfxdata="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AkUv7WAAAACQEAAA8AAAAAAAAAAQAgAAAAIgAAAGRycy9kb3ducmV2LnhtbFBLAQIU&#10;ABQAAAAIAIdO4kASUQxH9QEAAOMDAAAOAAAAAAAAAAEAIAAAACUBAABkcnMvZTJvRG9jLnhtbFBL&#10;BQYAAAAABgAGAFkBAACMBQAAAAA=&#10;">
                <v:fill on="f" focussize="0,0"/>
                <v:stroke color="#000000" joinstyle="round"/>
                <v:imagedata o:title=""/>
                <o:lock v:ext="edit" aspectratio="f"/>
              </v:shape>
            </w:pict>
          </mc:Fallback>
        </mc:AlternateContent>
      </w:r>
      <w:r>
        <w:rPr>
          <w:rFonts w:ascii="宋体" w:hAnsi="宋体" w:hint="eastAsia"/>
          <w:sz w:val="28"/>
          <w:szCs w:val="28"/>
        </w:rPr>
        <w:t xml:space="preserve">:  </w:t>
      </w:r>
    </w:p>
    <w:p w:rsidR="00DA0A46" w:rsidRDefault="00000000">
      <w:pPr>
        <w:spacing w:beforeLines="50" w:before="156"/>
        <w:ind w:leftChars="950" w:left="1995"/>
        <w:jc w:val="left"/>
        <w:rPr>
          <w:sz w:val="28"/>
          <w:szCs w:val="28"/>
        </w:rPr>
      </w:pPr>
      <w:r>
        <w:rPr>
          <w:rFonts w:ascii="宋体" w:hAnsi="宋体" w:hint="eastAsia"/>
          <w:sz w:val="28"/>
          <w:szCs w:val="28"/>
        </w:rPr>
        <w:t>学    院</w:t>
      </w:r>
      <w:r>
        <w:rPr>
          <w:noProof/>
        </w:rPr>
        <mc:AlternateContent>
          <mc:Choice Requires="wps">
            <w:drawing>
              <wp:anchor distT="0" distB="0" distL="114300" distR="114300" simplePos="0" relativeHeight="251664384" behindDoc="0" locked="0" layoutInCell="1" allowOverlap="1">
                <wp:simplePos x="0" y="0"/>
                <wp:positionH relativeFrom="column">
                  <wp:posOffset>2362200</wp:posOffset>
                </wp:positionH>
                <wp:positionV relativeFrom="paragraph">
                  <wp:posOffset>422275</wp:posOffset>
                </wp:positionV>
                <wp:extent cx="1866900" cy="0"/>
                <wp:effectExtent l="0" t="0" r="0" b="0"/>
                <wp:wrapNone/>
                <wp:docPr id="6" name="自选图形 7"/>
                <wp:cNvGraphicFramePr/>
                <a:graphic xmlns:a="http://schemas.openxmlformats.org/drawingml/2006/main">
                  <a:graphicData uri="http://schemas.microsoft.com/office/word/2010/wordprocessingShape">
                    <wps:wsp>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7" o:spid="_x0000_s1026" o:spt="32" type="#_x0000_t32" style="position:absolute;left:0pt;margin-left:186pt;margin-top:33.25pt;height:0pt;width:147pt;z-index:251664384;mso-width-relative:page;mso-height-relative:page;" filled="f" stroked="t" coordsize="21600,21600"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gVLHHWAAAACQEAAA8AAAAAAAAAAQAgAAAAIgAA&#10;AGRycy9kb3ducmV2LnhtbFBLAQIUABQAAAAIAIdO4kBRUMfV0QEAAIMDAAAOAAAAAAAAAAEAIAAA&#10;ACUBAABkcnMvZTJvRG9jLnhtbFBLBQYAAAAABgAGAFkBAABoBQAAAAA=&#10;">
                <v:fill on="f" focussize="0,0"/>
                <v:stroke color="#000000" joinstyle="round"/>
                <v:imagedata o:title=""/>
                <o:lock v:ext="edit" aspectratio="f"/>
              </v:shape>
            </w:pict>
          </mc:Fallback>
        </mc:AlternateContent>
      </w:r>
      <w:r>
        <w:rPr>
          <w:rFonts w:ascii="宋体" w:hAnsi="宋体" w:hint="eastAsia"/>
          <w:sz w:val="28"/>
          <w:szCs w:val="28"/>
        </w:rPr>
        <w:t xml:space="preserve">:   </w:t>
      </w:r>
    </w:p>
    <w:p w:rsidR="00DA0A46" w:rsidRDefault="00000000">
      <w:pPr>
        <w:spacing w:beforeLines="50" w:before="156"/>
        <w:ind w:leftChars="950" w:left="1995"/>
        <w:jc w:val="left"/>
        <w:rPr>
          <w:rFonts w:ascii="宋体" w:hAnsi="宋体"/>
          <w:sz w:val="28"/>
          <w:szCs w:val="28"/>
        </w:rPr>
      </w:pPr>
      <w:r>
        <w:rPr>
          <w:rFonts w:ascii="宋体" w:hAnsi="宋体" w:hint="eastAsia"/>
          <w:sz w:val="28"/>
          <w:szCs w:val="28"/>
        </w:rPr>
        <w:t>专业(领域)</w:t>
      </w:r>
      <w:r>
        <w:rPr>
          <w:noProof/>
        </w:rPr>
        <mc:AlternateContent>
          <mc:Choice Requires="wps">
            <w:drawing>
              <wp:anchor distT="0" distB="0" distL="114300" distR="114300" simplePos="0" relativeHeight="251661312" behindDoc="0" locked="0" layoutInCell="1" allowOverlap="1">
                <wp:simplePos x="0" y="0"/>
                <wp:positionH relativeFrom="column">
                  <wp:posOffset>2365375</wp:posOffset>
                </wp:positionH>
                <wp:positionV relativeFrom="paragraph">
                  <wp:posOffset>422275</wp:posOffset>
                </wp:positionV>
                <wp:extent cx="1866900" cy="0"/>
                <wp:effectExtent l="0" t="0" r="0" b="0"/>
                <wp:wrapNone/>
                <wp:docPr id="5" name="自选图形 4"/>
                <wp:cNvGraphicFramePr/>
                <a:graphic xmlns:a="http://schemas.openxmlformats.org/drawingml/2006/main">
                  <a:graphicData uri="http://schemas.microsoft.com/office/word/2010/wordprocessingShape">
                    <wps:wsp>
                      <wps:cNvCnPr/>
                      <wps:spPr>
                        <a:xfrm>
                          <a:off x="0" y="0"/>
                          <a:ext cx="18669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自选图形 4" o:spid="_x0000_s1026" o:spt="32" type="#_x0000_t32" style="position:absolute;left:0pt;margin-left:186.25pt;margin-top:33.25pt;height:0pt;width:147pt;z-index:251661312;mso-width-relative:page;mso-height-relative:page;" filled="f" stroked="t" coordsize="21600,21600" o:gfxdata="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rxp/NUAAAAJAQAADwAAAAAAAAABACAAAAAiAAAAZHJzL2Rvd25yZXYueG1sUEsBAhQA&#10;FAAAAAgAh07iQE80Zo/1AQAA4wMAAA4AAAAAAAAAAQAgAAAAJAEAAGRycy9lMm9Eb2MueG1sUEsF&#10;BgAAAAAGAAYAWQEAAIsFAAAAAA==&#10;">
                <v:fill on="f" focussize="0,0"/>
                <v:stroke color="#000000" joinstyle="round"/>
                <v:imagedata o:title=""/>
                <o:lock v:ext="edit" aspectratio="f"/>
              </v:shape>
            </w:pict>
          </mc:Fallback>
        </mc:AlternateContent>
      </w:r>
      <w:r>
        <w:rPr>
          <w:rFonts w:ascii="宋体" w:hAnsi="宋体" w:hint="eastAsia"/>
          <w:sz w:val="28"/>
          <w:szCs w:val="28"/>
        </w:rPr>
        <w:t xml:space="preserve">:  </w:t>
      </w:r>
    </w:p>
    <w:p w:rsidR="00DA0A46" w:rsidRDefault="00000000">
      <w:pPr>
        <w:spacing w:beforeLines="50" w:before="156"/>
        <w:ind w:leftChars="950" w:left="1995"/>
        <w:jc w:val="left"/>
        <w:rPr>
          <w:sz w:val="28"/>
          <w:szCs w:val="28"/>
        </w:rPr>
      </w:pPr>
      <w:r>
        <w:rPr>
          <w:noProof/>
        </w:rPr>
        <mc:AlternateContent>
          <mc:Choice Requires="wps">
            <w:drawing>
              <wp:anchor distT="0" distB="0" distL="114300" distR="114300" simplePos="0" relativeHeight="251662336" behindDoc="0" locked="0" layoutInCell="1" allowOverlap="1">
                <wp:simplePos x="0" y="0"/>
                <wp:positionH relativeFrom="column">
                  <wp:posOffset>2369820</wp:posOffset>
                </wp:positionH>
                <wp:positionV relativeFrom="paragraph">
                  <wp:posOffset>420370</wp:posOffset>
                </wp:positionV>
                <wp:extent cx="1866900" cy="0"/>
                <wp:effectExtent l="0" t="0" r="0" b="0"/>
                <wp:wrapNone/>
                <wp:docPr id="4" name="自选图形 5"/>
                <wp:cNvGraphicFramePr/>
                <a:graphic xmlns:a="http://schemas.openxmlformats.org/drawingml/2006/main">
                  <a:graphicData uri="http://schemas.microsoft.com/office/word/2010/wordprocessingShape">
                    <wps:wsp>
                      <wps:cNvCnPr/>
                      <wps:spPr>
                        <a:xfrm>
                          <a:off x="0" y="0"/>
                          <a:ext cx="18669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自选图形 5" o:spid="_x0000_s1026" o:spt="32" type="#_x0000_t32" style="position:absolute;left:0pt;margin-left:186.6pt;margin-top:33.1pt;height:0pt;width:147pt;z-index:251662336;mso-width-relative:page;mso-height-relative:page;" filled="f" stroked="t" coordsize="21600,21600" o:gfxdata="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0uyUzWAAAACQEAAA8AAAAAAAAAAQAgAAAAIgAAAGRycy9kb3ducmV2LnhtbFBLAQIU&#10;ABQAAAAIAIdO4kAN7N8I9QEAAOMDAAAOAAAAAAAAAAEAIAAAACUBAABkcnMvZTJvRG9jLnhtbFBL&#10;BQYAAAAABgAGAFkBAACMBQAAAAA=&#10;">
                <v:fill on="f" focussize="0,0"/>
                <v:stroke color="#000000" joinstyle="round"/>
                <v:imagedata o:title=""/>
                <o:lock v:ext="edit" aspectratio="f"/>
              </v:shape>
            </w:pict>
          </mc:Fallback>
        </mc:AlternateContent>
      </w:r>
      <w:r>
        <w:rPr>
          <w:rFonts w:ascii="宋体" w:hAnsi="宋体" w:hint="eastAsia"/>
          <w:sz w:val="28"/>
          <w:szCs w:val="28"/>
        </w:rPr>
        <w:t xml:space="preserve">研究方向:    </w:t>
      </w:r>
    </w:p>
    <w:p w:rsidR="00DA0A46" w:rsidRDefault="00000000">
      <w:pPr>
        <w:tabs>
          <w:tab w:val="left" w:pos="3450"/>
        </w:tabs>
        <w:spacing w:beforeLines="50" w:before="156"/>
        <w:ind w:leftChars="950" w:left="1995"/>
        <w:jc w:val="left"/>
        <w:rPr>
          <w:szCs w:val="21"/>
        </w:rPr>
      </w:pPr>
      <w:r>
        <w:rPr>
          <w:rFonts w:ascii="宋体" w:hAnsi="宋体" w:hint="eastAsia"/>
          <w:sz w:val="28"/>
          <w:szCs w:val="28"/>
        </w:rPr>
        <w:t>导师姓名</w:t>
      </w:r>
      <w:r>
        <w:rPr>
          <w:noProof/>
        </w:rPr>
        <mc:AlternateContent>
          <mc:Choice Requires="wps">
            <w:drawing>
              <wp:anchor distT="0" distB="0" distL="114300" distR="114300" simplePos="0" relativeHeight="251663360" behindDoc="0" locked="0" layoutInCell="1" allowOverlap="1">
                <wp:simplePos x="0" y="0"/>
                <wp:positionH relativeFrom="column">
                  <wp:posOffset>2359025</wp:posOffset>
                </wp:positionH>
                <wp:positionV relativeFrom="paragraph">
                  <wp:posOffset>431800</wp:posOffset>
                </wp:positionV>
                <wp:extent cx="1876425" cy="0"/>
                <wp:effectExtent l="0" t="0" r="3175" b="0"/>
                <wp:wrapNone/>
                <wp:docPr id="3" name="自选图形 6"/>
                <wp:cNvGraphicFramePr/>
                <a:graphic xmlns:a="http://schemas.openxmlformats.org/drawingml/2006/main">
                  <a:graphicData uri="http://schemas.microsoft.com/office/word/2010/wordprocessingShape">
                    <wps:wsp>
                      <wps:cNvCnPr/>
                      <wps:spPr bwMode="auto">
                        <a:xfrm>
                          <a:off x="0" y="0"/>
                          <a:ext cx="18764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6" o:spid="_x0000_s1026" o:spt="32" type="#_x0000_t32" style="position:absolute;left:0pt;margin-left:185.75pt;margin-top:34pt;height:0pt;width:147.75pt;z-index:251663360;mso-width-relative:page;mso-height-relative:page;" filled="f" stroked="t" coordsize="21600,21600"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vW7C/XAAAACQEAAA8AAAAAAAAAAQAgAAAAIgAA&#10;AGRycy9kb3ducmV2LnhtbFBLAQIUABQAAAAIAIdO4kBd0AkF0AEAAIMDAAAOAAAAAAAAAAEAIAAA&#10;ACYBAABkcnMvZTJvRG9jLnhtbFBLBQYAAAAABgAGAFkBAABoBQAAAAA=&#10;">
                <v:fill on="f" focussize="0,0"/>
                <v:stroke color="#000000" joinstyle="round"/>
                <v:imagedata o:title=""/>
                <o:lock v:ext="edit" aspectratio="f"/>
              </v:shape>
            </w:pict>
          </mc:Fallback>
        </mc:AlternateContent>
      </w:r>
      <w:r>
        <w:rPr>
          <w:rFonts w:ascii="宋体" w:hAnsi="宋体" w:hint="eastAsia"/>
          <w:sz w:val="28"/>
          <w:szCs w:val="28"/>
        </w:rPr>
        <w:t xml:space="preserve">:    </w:t>
      </w:r>
    </w:p>
    <w:p w:rsidR="00DA0A46" w:rsidRDefault="00000000">
      <w:pPr>
        <w:tabs>
          <w:tab w:val="left" w:pos="3450"/>
        </w:tabs>
        <w:spacing w:beforeLines="50" w:before="156"/>
        <w:ind w:leftChars="950" w:left="1995"/>
        <w:jc w:val="left"/>
        <w:rPr>
          <w:szCs w:val="21"/>
        </w:rPr>
      </w:pPr>
      <w:r>
        <w:rPr>
          <w:rFonts w:ascii="宋体" w:hAnsi="宋体" w:hint="eastAsia"/>
          <w:sz w:val="28"/>
          <w:szCs w:val="28"/>
        </w:rPr>
        <w:t>攻 读 学 位</w:t>
      </w:r>
      <w:r>
        <w:rPr>
          <w:noProof/>
        </w:rPr>
        <mc:AlternateContent>
          <mc:Choice Requires="wps">
            <w:drawing>
              <wp:anchor distT="0" distB="0" distL="114300" distR="114300" simplePos="0" relativeHeight="251665408" behindDoc="0" locked="0" layoutInCell="1" allowOverlap="1">
                <wp:simplePos x="0" y="0"/>
                <wp:positionH relativeFrom="column">
                  <wp:posOffset>2359025</wp:posOffset>
                </wp:positionH>
                <wp:positionV relativeFrom="paragraph">
                  <wp:posOffset>431800</wp:posOffset>
                </wp:positionV>
                <wp:extent cx="1876425" cy="0"/>
                <wp:effectExtent l="0" t="0" r="3175" b="0"/>
                <wp:wrapNone/>
                <wp:docPr id="2" name="自选图形 8"/>
                <wp:cNvGraphicFramePr/>
                <a:graphic xmlns:a="http://schemas.openxmlformats.org/drawingml/2006/main">
                  <a:graphicData uri="http://schemas.microsoft.com/office/word/2010/wordprocessingShape">
                    <wps:wsp>
                      <wps:cNvCnPr/>
                      <wps:spPr bwMode="auto">
                        <a:xfrm>
                          <a:off x="0" y="0"/>
                          <a:ext cx="18764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8" o:spid="_x0000_s1026" o:spt="32" type="#_x0000_t32" style="position:absolute;left:0pt;margin-left:185.75pt;margin-top:34pt;height:0pt;width:147.75pt;z-index:251665408;mso-width-relative:page;mso-height-relative:page;" filled="f" stroked="t" coordsize="21600,21600"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vW7C/XAAAACQEAAA8AAAAAAAAAAQAgAAAAIgAA&#10;AGRycy9kb3ducmV2LnhtbFBLAQIUABQAAAAIAIdO4kDXn4bF0AEAAIMDAAAOAAAAAAAAAAEAIAAA&#10;ACYBAABkcnMvZTJvRG9jLnhtbFBLBQYAAAAABgAGAFkBAABoBQAAAAA=&#10;">
                <v:fill on="f" focussize="0,0"/>
                <v:stroke color="#000000" joinstyle="round"/>
                <v:imagedata o:title=""/>
                <o:lock v:ext="edit" aspectratio="f"/>
              </v:shape>
            </w:pict>
          </mc:Fallback>
        </mc:AlternateContent>
      </w:r>
      <w:r>
        <w:rPr>
          <w:rFonts w:ascii="宋体" w:hAnsi="宋体" w:hint="eastAsia"/>
          <w:sz w:val="28"/>
          <w:szCs w:val="28"/>
        </w:rPr>
        <w:t xml:space="preserve">: </w:t>
      </w:r>
    </w:p>
    <w:p w:rsidR="00DA0A46" w:rsidRDefault="00DA0A46">
      <w:pPr>
        <w:jc w:val="center"/>
        <w:rPr>
          <w:rFonts w:ascii="楷体" w:eastAsia="楷体"/>
          <w:sz w:val="32"/>
        </w:rPr>
      </w:pPr>
    </w:p>
    <w:p w:rsidR="00DA0A46" w:rsidRDefault="00DA0A46">
      <w:pPr>
        <w:jc w:val="center"/>
        <w:rPr>
          <w:rFonts w:ascii="楷体" w:eastAsia="楷体"/>
          <w:sz w:val="32"/>
        </w:rPr>
      </w:pPr>
    </w:p>
    <w:p w:rsidR="00DA0A46" w:rsidRDefault="00000000">
      <w:pPr>
        <w:jc w:val="center"/>
        <w:rPr>
          <w:rFonts w:ascii="楷体" w:eastAsia="楷体"/>
          <w:sz w:val="32"/>
        </w:rPr>
      </w:pPr>
      <w:r>
        <w:rPr>
          <w:rFonts w:ascii="宋体" w:hAnsi="宋体" w:hint="eastAsia"/>
          <w:sz w:val="28"/>
          <w:szCs w:val="28"/>
        </w:rPr>
        <w:t>年 月 日</w:t>
      </w:r>
    </w:p>
    <w:p w:rsidR="00DA0A46" w:rsidRDefault="00DA0A46">
      <w:pPr>
        <w:jc w:val="center"/>
        <w:rPr>
          <w:rFonts w:ascii="楷体" w:eastAsia="楷体"/>
          <w:sz w:val="32"/>
        </w:rPr>
        <w:sectPr w:rsidR="00DA0A46">
          <w:headerReference w:type="first" r:id="rId13"/>
          <w:headerReference w:type="default" r:id="rId14"/>
          <w:pgSz w:w="11906" w:h="16838"/>
          <w:pgMar w:top="1440" w:right="851" w:bottom="1440" w:left="1418" w:header="851" w:footer="992" w:gutter="0"/>
          <w:pgNumType w:fmt="numberInDash"/>
          <w:cols w:space="425"/>
          <w:docGrid w:type="lines" w:linePitch="312"/>
        </w:sectPr>
      </w:pPr>
    </w:p>
    <w:p w:rsidR="00DA0A46" w:rsidRDefault="00DA0A46">
      <w:pPr>
        <w:rPr>
          <w:sz w:val="10"/>
          <w:szCs w:val="10"/>
        </w:rPr>
      </w:pPr>
    </w:p>
    <w:tbl>
      <w:tblPr>
        <w:tblW w:w="9671" w:type="dxa"/>
        <w:jc w:val="center"/>
        <w:tblBorders>
          <w:left w:val="single" w:sz="8" w:space="0" w:color="auto"/>
          <w:bottom w:val="single" w:sz="8" w:space="0" w:color="auto"/>
          <w:right w:val="single" w:sz="8"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8"/>
        <w:gridCol w:w="3146"/>
        <w:gridCol w:w="2407"/>
        <w:gridCol w:w="2390"/>
      </w:tblGrid>
      <w:tr w:rsidR="00DA0A46">
        <w:trPr>
          <w:trHeight w:val="465"/>
          <w:jc w:val="center"/>
        </w:trPr>
        <w:tc>
          <w:tcPr>
            <w:tcW w:w="1728" w:type="dxa"/>
            <w:tcBorders>
              <w:top w:val="single" w:sz="12" w:space="0" w:color="auto"/>
              <w:left w:val="single" w:sz="12" w:space="0" w:color="auto"/>
            </w:tcBorders>
            <w:tcMar>
              <w:left w:w="113" w:type="dxa"/>
              <w:right w:w="113" w:type="dxa"/>
            </w:tcMar>
            <w:vAlign w:val="center"/>
          </w:tcPr>
          <w:p w:rsidR="00DA0A46" w:rsidRDefault="00000000">
            <w:pPr>
              <w:jc w:val="center"/>
              <w:rPr>
                <w:szCs w:val="21"/>
              </w:rPr>
            </w:pPr>
            <w:r>
              <w:rPr>
                <w:rFonts w:ascii="宋体" w:hAnsi="宋体" w:hint="eastAsia"/>
                <w:szCs w:val="21"/>
              </w:rPr>
              <w:t>论文题目</w:t>
            </w:r>
          </w:p>
        </w:tc>
        <w:tc>
          <w:tcPr>
            <w:tcW w:w="7943" w:type="dxa"/>
            <w:gridSpan w:val="3"/>
            <w:tcBorders>
              <w:top w:val="single" w:sz="12" w:space="0" w:color="auto"/>
              <w:right w:val="single" w:sz="12" w:space="0" w:color="auto"/>
            </w:tcBorders>
            <w:tcMar>
              <w:left w:w="113" w:type="dxa"/>
              <w:right w:w="113" w:type="dxa"/>
            </w:tcMar>
            <w:vAlign w:val="center"/>
          </w:tcPr>
          <w:p w:rsidR="00DA0A46" w:rsidRDefault="00DA0A46">
            <w:pPr>
              <w:jc w:val="left"/>
              <w:rPr>
                <w:szCs w:val="21"/>
              </w:rPr>
            </w:pPr>
          </w:p>
        </w:tc>
      </w:tr>
      <w:tr w:rsidR="00DA0A46">
        <w:trPr>
          <w:trHeight w:val="465"/>
          <w:jc w:val="center"/>
        </w:trPr>
        <w:tc>
          <w:tcPr>
            <w:tcW w:w="1728" w:type="dxa"/>
            <w:tcBorders>
              <w:left w:val="single" w:sz="12" w:space="0" w:color="auto"/>
            </w:tcBorders>
            <w:tcMar>
              <w:left w:w="113" w:type="dxa"/>
              <w:right w:w="113" w:type="dxa"/>
            </w:tcMar>
            <w:vAlign w:val="center"/>
          </w:tcPr>
          <w:p w:rsidR="00DA0A46" w:rsidRDefault="00000000">
            <w:pPr>
              <w:jc w:val="center"/>
              <w:rPr>
                <w:szCs w:val="21"/>
              </w:rPr>
            </w:pPr>
            <w:r>
              <w:rPr>
                <w:rFonts w:ascii="宋体" w:hAnsi="宋体" w:hint="eastAsia"/>
                <w:szCs w:val="21"/>
              </w:rPr>
              <w:t>选题来源</w:t>
            </w:r>
          </w:p>
        </w:tc>
        <w:tc>
          <w:tcPr>
            <w:tcW w:w="3146" w:type="dxa"/>
            <w:tcMar>
              <w:left w:w="113" w:type="dxa"/>
              <w:right w:w="113" w:type="dxa"/>
            </w:tcMar>
            <w:vAlign w:val="center"/>
          </w:tcPr>
          <w:p w:rsidR="00DA0A46" w:rsidRDefault="00DA0A46">
            <w:pPr>
              <w:jc w:val="left"/>
              <w:rPr>
                <w:szCs w:val="21"/>
              </w:rPr>
            </w:pPr>
          </w:p>
        </w:tc>
        <w:tc>
          <w:tcPr>
            <w:tcW w:w="2407" w:type="dxa"/>
            <w:tcMar>
              <w:left w:w="113" w:type="dxa"/>
              <w:right w:w="113" w:type="dxa"/>
            </w:tcMar>
            <w:vAlign w:val="center"/>
          </w:tcPr>
          <w:p w:rsidR="00DA0A46" w:rsidRDefault="00000000">
            <w:pPr>
              <w:jc w:val="center"/>
              <w:rPr>
                <w:szCs w:val="21"/>
              </w:rPr>
            </w:pPr>
            <w:r>
              <w:rPr>
                <w:rFonts w:ascii="宋体" w:hAnsi="宋体" w:hint="eastAsia"/>
                <w:szCs w:val="21"/>
              </w:rPr>
              <w:t>论文类型</w:t>
            </w:r>
          </w:p>
        </w:tc>
        <w:tc>
          <w:tcPr>
            <w:tcW w:w="2390" w:type="dxa"/>
            <w:tcBorders>
              <w:right w:val="single" w:sz="12" w:space="0" w:color="auto"/>
            </w:tcBorders>
            <w:tcMar>
              <w:left w:w="113" w:type="dxa"/>
              <w:right w:w="113" w:type="dxa"/>
            </w:tcMar>
            <w:vAlign w:val="center"/>
          </w:tcPr>
          <w:p w:rsidR="00DA0A46" w:rsidRDefault="00DA0A46">
            <w:pPr>
              <w:jc w:val="left"/>
              <w:rPr>
                <w:szCs w:val="21"/>
              </w:rPr>
            </w:pPr>
          </w:p>
        </w:tc>
      </w:tr>
      <w:tr w:rsidR="00DA0A46">
        <w:trPr>
          <w:trHeight w:val="465"/>
          <w:jc w:val="center"/>
        </w:trPr>
        <w:tc>
          <w:tcPr>
            <w:tcW w:w="1728" w:type="dxa"/>
            <w:tcBorders>
              <w:left w:val="single" w:sz="12" w:space="0" w:color="auto"/>
            </w:tcBorders>
            <w:tcMar>
              <w:left w:w="113" w:type="dxa"/>
              <w:right w:w="113" w:type="dxa"/>
            </w:tcMar>
            <w:vAlign w:val="center"/>
          </w:tcPr>
          <w:p w:rsidR="00DA0A46" w:rsidRDefault="00000000">
            <w:pPr>
              <w:jc w:val="center"/>
              <w:rPr>
                <w:szCs w:val="21"/>
              </w:rPr>
            </w:pPr>
            <w:r>
              <w:rPr>
                <w:rFonts w:ascii="宋体" w:hAnsi="宋体" w:hint="eastAsia"/>
                <w:szCs w:val="21"/>
              </w:rPr>
              <w:t>开题日期</w:t>
            </w:r>
          </w:p>
        </w:tc>
        <w:tc>
          <w:tcPr>
            <w:tcW w:w="3146" w:type="dxa"/>
            <w:tcMar>
              <w:left w:w="113" w:type="dxa"/>
              <w:right w:w="113" w:type="dxa"/>
            </w:tcMar>
            <w:vAlign w:val="center"/>
          </w:tcPr>
          <w:p w:rsidR="00DA0A46" w:rsidRDefault="00DA0A46">
            <w:pPr>
              <w:jc w:val="left"/>
              <w:rPr>
                <w:szCs w:val="21"/>
              </w:rPr>
            </w:pPr>
          </w:p>
        </w:tc>
        <w:tc>
          <w:tcPr>
            <w:tcW w:w="2407" w:type="dxa"/>
            <w:tcMar>
              <w:left w:w="113" w:type="dxa"/>
              <w:right w:w="113" w:type="dxa"/>
            </w:tcMar>
            <w:vAlign w:val="center"/>
          </w:tcPr>
          <w:p w:rsidR="00DA0A46" w:rsidRDefault="00000000">
            <w:pPr>
              <w:jc w:val="center"/>
              <w:rPr>
                <w:szCs w:val="21"/>
              </w:rPr>
            </w:pPr>
            <w:r>
              <w:rPr>
                <w:rFonts w:ascii="宋体" w:hAnsi="宋体" w:hint="eastAsia"/>
                <w:szCs w:val="21"/>
              </w:rPr>
              <w:t>开题地点</w:t>
            </w:r>
          </w:p>
        </w:tc>
        <w:tc>
          <w:tcPr>
            <w:tcW w:w="2390" w:type="dxa"/>
            <w:tcBorders>
              <w:right w:val="single" w:sz="12" w:space="0" w:color="auto"/>
            </w:tcBorders>
            <w:tcMar>
              <w:left w:w="113" w:type="dxa"/>
              <w:right w:w="113" w:type="dxa"/>
            </w:tcMar>
            <w:vAlign w:val="center"/>
          </w:tcPr>
          <w:p w:rsidR="00DA0A46" w:rsidRDefault="00DA0A46">
            <w:pPr>
              <w:widowControl/>
              <w:jc w:val="left"/>
              <w:rPr>
                <w:szCs w:val="21"/>
              </w:rPr>
            </w:pPr>
          </w:p>
        </w:tc>
      </w:tr>
      <w:tr w:rsidR="00DA0A46" w:rsidTr="00F44896">
        <w:trPr>
          <w:trHeight w:val="11799"/>
          <w:jc w:val="center"/>
        </w:trPr>
        <w:tc>
          <w:tcPr>
            <w:tcW w:w="9671" w:type="dxa"/>
            <w:gridSpan w:val="4"/>
            <w:tcBorders>
              <w:left w:val="single" w:sz="12" w:space="0" w:color="auto"/>
              <w:right w:val="single" w:sz="12" w:space="0" w:color="auto"/>
            </w:tcBorders>
            <w:tcMar>
              <w:left w:w="113" w:type="dxa"/>
              <w:right w:w="113" w:type="dxa"/>
            </w:tcMar>
          </w:tcPr>
          <w:p w:rsidR="00DA0A46" w:rsidRDefault="00000000">
            <w:pPr>
              <w:spacing w:beforeLines="50" w:before="156"/>
              <w:ind w:leftChars="200" w:left="420" w:rightChars="200" w:right="420"/>
              <w:rPr>
                <w:rFonts w:ascii="宋体" w:hAnsi="宋体"/>
                <w:b/>
                <w:szCs w:val="21"/>
              </w:rPr>
            </w:pPr>
            <w:r>
              <w:rPr>
                <w:rFonts w:ascii="宋体" w:hAnsi="宋体" w:hint="eastAsia"/>
                <w:b/>
                <w:szCs w:val="21"/>
              </w:rPr>
              <w:t>一、立题依据（包括研究目的、意义、国内外研究现状和发展趋势，需结合科学研究发展趋势来论述科学意义；或结合国民经济和社会发展中迫切需要解决的关键科技问题来论述其应用前景。附主要参考文献目录）（不少于800字）</w:t>
            </w:r>
          </w:p>
          <w:p w:rsidR="00DA0A46" w:rsidRDefault="00000000">
            <w:pPr>
              <w:spacing w:beforeLines="50" w:before="156" w:line="288" w:lineRule="auto"/>
              <w:ind w:leftChars="200" w:left="420" w:rightChars="200" w:right="420" w:firstLineChars="200" w:firstLine="420"/>
              <w:jc w:val="left"/>
              <w:rPr>
                <w:rFonts w:ascii="宋体" w:hAnsi="宋体"/>
              </w:rPr>
            </w:pPr>
            <w:r>
              <w:rPr>
                <w:rFonts w:ascii="宋体" w:hAnsi="宋体"/>
              </w:rPr>
              <w:t>（一）研究背景</w:t>
            </w:r>
          </w:p>
          <w:p w:rsidR="00F44896" w:rsidRDefault="00000000" w:rsidP="00AB4617">
            <w:pPr>
              <w:spacing w:beforeLines="50" w:before="156" w:line="288" w:lineRule="auto"/>
              <w:ind w:leftChars="200" w:left="420" w:rightChars="200" w:right="420" w:firstLineChars="200" w:firstLine="420"/>
              <w:rPr>
                <w:rFonts w:ascii="宋体" w:hAnsi="宋体"/>
              </w:rPr>
            </w:pPr>
            <w:r>
              <w:t>随着人工智能在边缘计算场景的普及，对能效和实时性的要求日益苛刻。现代计算系统普遍基于</w:t>
            </w:r>
            <w:r>
              <w:rPr>
                <w:rFonts w:hint="eastAsia"/>
              </w:rPr>
              <w:t>传统的</w:t>
            </w:r>
            <w:r>
              <w:t>冯诺伊曼架构</w:t>
            </w:r>
            <w:r w:rsidR="00C93E26">
              <w:t>[1]</w:t>
            </w:r>
            <w:r>
              <w:t>，</w:t>
            </w:r>
            <w:r>
              <w:rPr>
                <w:rFonts w:hint="eastAsia"/>
              </w:rPr>
              <w:t>在此架构中</w:t>
            </w:r>
            <w:r>
              <w:t>处理单元（</w:t>
            </w:r>
            <w:r>
              <w:t>CPU</w:t>
            </w:r>
            <w:r>
              <w:t>）与存储单元（</w:t>
            </w:r>
            <w:r>
              <w:t>Memory</w:t>
            </w:r>
            <w:r>
              <w:t>）</w:t>
            </w:r>
            <w:r>
              <w:rPr>
                <w:rFonts w:hint="eastAsia"/>
              </w:rPr>
              <w:t>有着</w:t>
            </w:r>
            <w:r>
              <w:t>物理分离</w:t>
            </w:r>
            <w:r>
              <w:rPr>
                <w:rFonts w:hint="eastAsia"/>
              </w:rPr>
              <w:t>，</w:t>
            </w:r>
            <w:r>
              <w:t>数据与指令共享同一数据总线，计算过程依赖于二者在处理器与存储器间的不断往复。然而，随着半导体工艺的演进，处理器性能的增长速率显著超越了存储器的数据访问速率，两者间的性能鸿沟，即广为人知的</w:t>
            </w:r>
            <w:r>
              <w:t>“</w:t>
            </w:r>
            <w:r>
              <w:t>内存墙</w:t>
            </w:r>
            <w:r>
              <w:t>”</w:t>
            </w:r>
            <w:r w:rsidR="00C93E26">
              <w:t>[2]</w:t>
            </w:r>
            <w:r>
              <w:t>问题，日益</w:t>
            </w:r>
            <w:r>
              <w:rPr>
                <w:rFonts w:hint="eastAsia"/>
              </w:rPr>
              <w:t>显著</w:t>
            </w:r>
            <w:r>
              <w:t>。这一瓶颈导致处理器在大量时钟周期内处于空闲等待状态，极大地限制了系统在数据密集型应用中的实际性能。因此，突破冯诺伊曼架构的固有局限，实现计算范式革新，已成为学术界与工业界迫切需要解决的关键科学问题。</w:t>
            </w:r>
          </w:p>
          <w:p w:rsidR="00DA0A46" w:rsidRPr="00F44896" w:rsidRDefault="00000000" w:rsidP="00AB4617">
            <w:pPr>
              <w:spacing w:beforeLines="50" w:before="156" w:line="288" w:lineRule="auto"/>
              <w:ind w:leftChars="200" w:left="420" w:rightChars="200" w:right="420" w:firstLineChars="200" w:firstLine="420"/>
              <w:rPr>
                <w:rFonts w:ascii="宋体" w:hAnsi="宋体"/>
              </w:rPr>
            </w:pPr>
            <w:r>
              <w:t>为从根本上消解数据搬运带来的高昂开销，存内计算（</w:t>
            </w:r>
            <w:r>
              <w:t>In-Memory Computing, IMC</w:t>
            </w:r>
            <w:r>
              <w:t>）作为一种颠覆性的计算范式被提出</w:t>
            </w:r>
            <w:r w:rsidR="00C93E26">
              <w:t>[3]</w:t>
            </w:r>
            <w:r>
              <w:t>。</w:t>
            </w:r>
            <w:r>
              <w:rPr>
                <w:rFonts w:hint="eastAsia"/>
              </w:rPr>
              <w:t>存内计算</w:t>
            </w:r>
            <w:r>
              <w:t>的核心思想是利用存储阵列本身的物理定律（如欧姆定律与基尔霍夫定律）来原生地执行计算，使数据在存储单元内部即被处理。通过在数据所在地执行大规模并行的模拟域乘法累加（</w:t>
            </w:r>
            <w:r>
              <w:t>MAC</w:t>
            </w:r>
            <w:r>
              <w:t>）运算，</w:t>
            </w:r>
            <w:r>
              <w:rPr>
                <w:rFonts w:hint="eastAsia"/>
              </w:rPr>
              <w:t>存内计算</w:t>
            </w:r>
            <w:r>
              <w:t>架构有望彻底消除或极大减少数据搬运，从而在能效比和吞吐率上实现数量级的提升，这对于加速深度神经网络等计算密集型任务具有至关重要的必要性</w:t>
            </w:r>
            <w:r w:rsidR="00C93E26">
              <w:t>[4]</w:t>
            </w:r>
            <w:r>
              <w:t>。这种计算与存储的深度融合，展现出了实现数量级能效比和吞吐率提升的巨大潜力，被认为是后摩尔时代</w:t>
            </w:r>
            <w:r w:rsidR="00C93E26">
              <w:rPr>
                <w:rFonts w:hint="eastAsia"/>
              </w:rPr>
              <w:t>[</w:t>
            </w:r>
            <w:r w:rsidR="008E2663">
              <w:t>5</w:t>
            </w:r>
            <w:r w:rsidR="00C93E26">
              <w:rPr>
                <w:rFonts w:hint="eastAsia"/>
              </w:rPr>
              <w:t>]</w:t>
            </w:r>
            <w:r>
              <w:t>延续算力增长的关键技术之一。</w:t>
            </w:r>
          </w:p>
          <w:p w:rsidR="00DA0A46" w:rsidRDefault="00000000" w:rsidP="00AB4617">
            <w:pPr>
              <w:spacing w:beforeLines="50" w:before="156" w:line="288" w:lineRule="auto"/>
              <w:ind w:leftChars="200" w:left="420" w:rightChars="200" w:right="420" w:firstLineChars="200" w:firstLine="420"/>
            </w:pPr>
            <w:r>
              <w:t>然而，</w:t>
            </w:r>
            <w:r>
              <w:rPr>
                <w:rFonts w:hint="eastAsia"/>
              </w:rPr>
              <w:t>存内计算架构</w:t>
            </w:r>
            <w:r>
              <w:t>的实现面临着严峻的设计困难，</w:t>
            </w:r>
            <w:r>
              <w:rPr>
                <w:rFonts w:hint="eastAsia"/>
              </w:rPr>
              <w:t>存内计算</w:t>
            </w:r>
            <w:r>
              <w:t>系统是一个深度耦合的混合信号系统，其最终性能是器件物理、模拟电路、数字架构和算法协同作用的复杂结果。设计者必须在模拟计算的固有挑战（如噪声、非线性、器件偏差导致的精度损失）与外围电路的巨大开销（如</w:t>
            </w:r>
            <w:r>
              <w:t>ADC/DAC</w:t>
            </w:r>
            <w:r>
              <w:t>的功耗与面积）之间进行艰难权衡</w:t>
            </w:r>
            <w:r w:rsidR="00C93E26">
              <w:rPr>
                <w:rFonts w:hint="eastAsia"/>
              </w:rPr>
              <w:t>[</w:t>
            </w:r>
            <w:r w:rsidR="008E2663">
              <w:t>6</w:t>
            </w:r>
            <w:r w:rsidR="00C93E26">
              <w:rPr>
                <w:rFonts w:hint="eastAsia"/>
              </w:rPr>
              <w:t>]</w:t>
            </w:r>
            <w:r>
              <w:t>。此外，不同的存储技术（如</w:t>
            </w:r>
            <w:r>
              <w:t>SRAM, RRAM</w:t>
            </w:r>
            <w:r w:rsidR="00C93E26">
              <w:rPr>
                <w:rFonts w:hint="eastAsia"/>
              </w:rPr>
              <w:t>[</w:t>
            </w:r>
            <w:r w:rsidR="008E2663">
              <w:t>7</w:t>
            </w:r>
            <w:r w:rsidR="00C93E26">
              <w:rPr>
                <w:rFonts w:hint="eastAsia"/>
              </w:rPr>
              <w:t>]</w:t>
            </w:r>
            <w:r>
              <w:t>）和阵列架构（如异构设计）的选择，使得</w:t>
            </w:r>
            <w:r>
              <w:rPr>
                <w:rFonts w:hint="eastAsia"/>
              </w:rPr>
              <w:t>存内计算</w:t>
            </w:r>
            <w:r>
              <w:t>的设计空间极其庞大且高度复杂。</w:t>
            </w:r>
          </w:p>
          <w:p w:rsidR="00DA0A46" w:rsidRDefault="00000000" w:rsidP="00AB4617">
            <w:pPr>
              <w:spacing w:beforeLines="50" w:before="156" w:line="288" w:lineRule="auto"/>
              <w:ind w:leftChars="200" w:left="420" w:rightChars="200" w:right="420" w:firstLineChars="200" w:firstLine="420"/>
            </w:pPr>
            <w:r>
              <w:t>目前，</w:t>
            </w:r>
            <w:r>
              <w:rPr>
                <w:rFonts w:hint="eastAsia"/>
              </w:rPr>
              <w:t>存内计算</w:t>
            </w:r>
            <w:r>
              <w:t>的设计流程在很大程度上依赖于设计者的经验直觉与手动的</w:t>
            </w:r>
            <w:r>
              <w:t>“</w:t>
            </w:r>
            <w:r>
              <w:t>试错</w:t>
            </w:r>
            <w:r>
              <w:t>”</w:t>
            </w:r>
            <w:r>
              <w:t>式迭代。</w:t>
            </w:r>
            <w:r>
              <w:rPr>
                <w:rFonts w:hint="eastAsia"/>
              </w:rPr>
              <w:t>一个高效的存内计算系统是器件、电路、架构和算法多尺度协同优化的结果。然而，当前的设计流程在很大程度上依赖于人工试错或经验设计，这一方面导致研发周期长、成本高昂，另一方面也使设计极易陷入“局部最优解”，难以在功耗、面积、精度和速度等多个相互冲突的关键指标（</w:t>
            </w:r>
            <w:r>
              <w:rPr>
                <w:rFonts w:hint="eastAsia"/>
              </w:rPr>
              <w:t>PPA-P: Power, Performance, Area, Precision</w:t>
            </w:r>
            <w:r>
              <w:rPr>
                <w:rFonts w:hint="eastAsia"/>
              </w:rPr>
              <w:t>）</w:t>
            </w:r>
            <w:r w:rsidR="00C93E26">
              <w:rPr>
                <w:rFonts w:hint="eastAsia"/>
              </w:rPr>
              <w:t>[</w:t>
            </w:r>
            <w:r w:rsidR="008E2663">
              <w:t>8</w:t>
            </w:r>
            <w:r w:rsidR="00C93E26">
              <w:rPr>
                <w:rFonts w:hint="eastAsia"/>
              </w:rPr>
              <w:t>]</w:t>
            </w:r>
            <w:r>
              <w:rPr>
                <w:rFonts w:hint="eastAsia"/>
              </w:rPr>
              <w:t>之间找到全局最优的权衡。</w:t>
            </w:r>
          </w:p>
          <w:p w:rsidR="00DA0A46" w:rsidRDefault="00000000" w:rsidP="00AB4617">
            <w:pPr>
              <w:spacing w:beforeLines="50" w:before="156" w:line="288" w:lineRule="auto"/>
              <w:ind w:leftChars="200" w:left="420" w:rightChars="200" w:right="420" w:firstLineChars="200" w:firstLine="420"/>
            </w:pPr>
            <w:r>
              <w:rPr>
                <w:rFonts w:hint="eastAsia"/>
              </w:rPr>
              <w:t>造成这一困境的部分原因在于，现有的仿真与评估工具链存在明显的局限性，无法满足存内计算系统性设计空间探索（</w:t>
            </w:r>
            <w:r>
              <w:rPr>
                <w:rFonts w:hint="eastAsia"/>
              </w:rPr>
              <w:t>Design Space Exploration, DSE</w:t>
            </w:r>
            <w:r>
              <w:rPr>
                <w:rFonts w:hint="eastAsia"/>
              </w:rPr>
              <w:t>）</w:t>
            </w:r>
            <w:r w:rsidR="00C93E26">
              <w:rPr>
                <w:rFonts w:hint="eastAsia"/>
              </w:rPr>
              <w:t>[</w:t>
            </w:r>
            <w:r w:rsidR="008E2663">
              <w:t>9</w:t>
            </w:r>
            <w:r w:rsidR="00C93E26">
              <w:rPr>
                <w:rFonts w:hint="eastAsia"/>
              </w:rPr>
              <w:t>]</w:t>
            </w:r>
            <w:r>
              <w:rPr>
                <w:rFonts w:hint="eastAsia"/>
              </w:rPr>
              <w:t>的需求。首先，以</w:t>
            </w:r>
            <w:r>
              <w:rPr>
                <w:rFonts w:hint="eastAsia"/>
              </w:rPr>
              <w:t xml:space="preserve">SPICE (Simulation Program with Integrated Circuit Emphasis) </w:t>
            </w:r>
            <w:r>
              <w:rPr>
                <w:rFonts w:hint="eastAsia"/>
              </w:rPr>
              <w:t>为代表的电路级仿真器，虽然能够提供晶体</w:t>
            </w:r>
            <w:r>
              <w:rPr>
                <w:rFonts w:hint="eastAsia"/>
              </w:rPr>
              <w:lastRenderedPageBreak/>
              <w:t>管级的“黄金标准”高保真度，但其代价是极端的计算复杂性。</w:t>
            </w:r>
            <w:proofErr w:type="spellStart"/>
            <w:r>
              <w:rPr>
                <w:rFonts w:hint="eastAsia"/>
              </w:rPr>
              <w:t>NeuroSim</w:t>
            </w:r>
            <w:proofErr w:type="spellEnd"/>
            <w:r w:rsidR="00C93E26">
              <w:rPr>
                <w:rFonts w:hint="eastAsia"/>
              </w:rPr>
              <w:t>[</w:t>
            </w:r>
            <w:r w:rsidR="002F31BE">
              <w:t>10</w:t>
            </w:r>
            <w:r w:rsidR="00C93E26">
              <w:rPr>
                <w:rFonts w:hint="eastAsia"/>
              </w:rPr>
              <w:t>]</w:t>
            </w:r>
            <w:r>
              <w:rPr>
                <w:rFonts w:hint="eastAsia"/>
              </w:rPr>
              <w:t xml:space="preserve"> </w:t>
            </w:r>
            <w:r>
              <w:rPr>
                <w:rFonts w:hint="eastAsia"/>
              </w:rPr>
              <w:t>、</w:t>
            </w:r>
            <w:r>
              <w:rPr>
                <w:rFonts w:hint="eastAsia"/>
              </w:rPr>
              <w:t xml:space="preserve"> </w:t>
            </w:r>
            <w:proofErr w:type="spellStart"/>
            <w:r>
              <w:rPr>
                <w:rFonts w:hint="eastAsia"/>
              </w:rPr>
              <w:t>MNSim</w:t>
            </w:r>
            <w:proofErr w:type="spellEnd"/>
            <w:r w:rsidR="00C93E26">
              <w:rPr>
                <w:rFonts w:hint="eastAsia"/>
              </w:rPr>
              <w:t>[</w:t>
            </w:r>
            <w:r w:rsidR="002F31BE">
              <w:t>11</w:t>
            </w:r>
            <w:r w:rsidR="00C93E26">
              <w:rPr>
                <w:rFonts w:hint="eastAsia"/>
              </w:rPr>
              <w:t>]</w:t>
            </w:r>
            <w:r>
              <w:rPr>
                <w:rFonts w:hint="eastAsia"/>
              </w:rPr>
              <w:t xml:space="preserve"> </w:t>
            </w:r>
            <w:r>
              <w:rPr>
                <w:rFonts w:hint="eastAsia"/>
              </w:rPr>
              <w:t>等工具则构建了一个“自底向上”的分析模型，允许设计者配置器件参数、电路模块（如阵列、</w:t>
            </w:r>
            <w:r>
              <w:rPr>
                <w:rFonts w:hint="eastAsia"/>
              </w:rPr>
              <w:t>ADC/DAC</w:t>
            </w:r>
            <w:r>
              <w:rPr>
                <w:rFonts w:hint="eastAsia"/>
              </w:rPr>
              <w:t>、</w:t>
            </w:r>
            <w:r>
              <w:rPr>
                <w:rFonts w:hint="eastAsia"/>
              </w:rPr>
              <w:t>Sense Amplifier</w:t>
            </w:r>
            <w:r>
              <w:rPr>
                <w:rFonts w:hint="eastAsia"/>
              </w:rPr>
              <w:t>）和架构参数（如</w:t>
            </w:r>
            <w:r>
              <w:rPr>
                <w:rFonts w:hint="eastAsia"/>
              </w:rPr>
              <w:t>Tile</w:t>
            </w:r>
            <w:r>
              <w:rPr>
                <w:rFonts w:hint="eastAsia"/>
              </w:rPr>
              <w:t>组织、互连网络），进而快速估计出整个神经形态计算系统的功耗、面积和延迟。然而，这些工具的核心局限性在于它们本质上是评估器，而非优化器。</w:t>
            </w:r>
            <w:r>
              <w:t>具体而言，使用</w:t>
            </w:r>
            <w:proofErr w:type="spellStart"/>
            <w:r>
              <w:t>NeuroSim</w:t>
            </w:r>
            <w:proofErr w:type="spellEnd"/>
            <w:r>
              <w:t>或</w:t>
            </w:r>
            <w:proofErr w:type="spellStart"/>
            <w:r>
              <w:t>MNSim</w:t>
            </w:r>
            <w:proofErr w:type="spellEnd"/>
            <w:r>
              <w:t>时，设计者必须首先手动定义一个完整且具体的设计点。例如，设计者需要预先确定阵列规模、</w:t>
            </w:r>
            <w:r>
              <w:t>ADC</w:t>
            </w:r>
            <w:r>
              <w:t>的类型、输入激活的精度等上百个参数。这些工具随后会根据内建的经验模型或解析模型，计算出该特定设计的性能指标。这个过程本身并未自动化设计空间探索。</w:t>
            </w:r>
          </w:p>
          <w:p w:rsidR="00DA0A46" w:rsidRDefault="00000000" w:rsidP="00AB4617">
            <w:pPr>
              <w:spacing w:beforeLines="50" w:before="156" w:line="288" w:lineRule="auto"/>
              <w:ind w:leftChars="200" w:left="420" w:rightChars="200" w:right="420" w:firstLineChars="200" w:firstLine="420"/>
              <w:rPr>
                <w:rFonts w:ascii="宋体" w:hAnsi="宋体"/>
              </w:rPr>
            </w:pPr>
            <w:r>
              <w:t>综上所述，当前领域内存在一个明显的</w:t>
            </w:r>
            <w:r>
              <w:t>“</w:t>
            </w:r>
            <w:r>
              <w:t>工具链断层</w:t>
            </w:r>
            <w:r>
              <w:t>”</w:t>
            </w:r>
            <w:r>
              <w:t>：</w:t>
            </w:r>
            <w:r>
              <w:t>SPICE</w:t>
            </w:r>
            <w:r>
              <w:t>过于精细和缓慢，无法用于架构探索；而</w:t>
            </w:r>
            <w:proofErr w:type="spellStart"/>
            <w:r>
              <w:t>NeuroSim</w:t>
            </w:r>
            <w:proofErr w:type="spellEnd"/>
            <w:r>
              <w:t>/</w:t>
            </w:r>
            <w:proofErr w:type="spellStart"/>
            <w:r>
              <w:t>MNSim</w:t>
            </w:r>
            <w:proofErr w:type="spellEnd"/>
            <w:r>
              <w:t>等架构评估器又过于依赖人工输入和手动迭代，无法实现真正的系统性优化。</w:t>
            </w:r>
            <w:r>
              <w:rPr>
                <w:rFonts w:hint="eastAsia"/>
              </w:rPr>
              <w:t>所以，</w:t>
            </w:r>
            <w:r>
              <w:t>构建一个能够自动化探索设计空间、系统性衡量设计标准并量化评估架构权衡的统一框架</w:t>
            </w:r>
            <w:r>
              <w:rPr>
                <w:rFonts w:hint="eastAsia"/>
              </w:rPr>
              <w:t>极为重要</w:t>
            </w:r>
            <w:r>
              <w:t>，</w:t>
            </w:r>
            <w:r>
              <w:rPr>
                <w:rFonts w:hint="eastAsia"/>
              </w:rPr>
              <w:t>这个框架需要依赖数学依据和协同优化算法，兼顾设计层级的多样性，从而优</w:t>
            </w:r>
            <w:r>
              <w:t>化存内计算的设计过程</w:t>
            </w:r>
            <w:r>
              <w:rPr>
                <w:rFonts w:hint="eastAsia"/>
              </w:rPr>
              <w:t>，解决当下的设计困境</w:t>
            </w:r>
            <w:r>
              <w:t>。</w:t>
            </w:r>
          </w:p>
          <w:p w:rsidR="00DA0A46" w:rsidRDefault="00000000">
            <w:pPr>
              <w:pStyle w:val="ae"/>
              <w:numPr>
                <w:ilvl w:val="0"/>
                <w:numId w:val="1"/>
              </w:numPr>
              <w:spacing w:beforeLines="50" w:before="156" w:line="288" w:lineRule="auto"/>
              <w:ind w:rightChars="200" w:right="420" w:firstLineChars="0"/>
              <w:jc w:val="left"/>
              <w:rPr>
                <w:rFonts w:ascii="宋体" w:hAnsi="宋体"/>
              </w:rPr>
            </w:pPr>
            <w:r>
              <w:rPr>
                <w:rFonts w:ascii="宋体" w:hAnsi="宋体"/>
              </w:rPr>
              <w:t>研究意义</w:t>
            </w:r>
          </w:p>
          <w:p w:rsidR="007E1211" w:rsidRDefault="007E1211" w:rsidP="007E1211">
            <w:pPr>
              <w:spacing w:beforeLines="50" w:before="156"/>
              <w:ind w:leftChars="200" w:left="420" w:rightChars="200" w:right="420" w:firstLineChars="200" w:firstLine="420"/>
              <w:rPr>
                <w:rFonts w:ascii="宋体" w:cs="宋体"/>
                <w:bCs/>
                <w:color w:val="000000" w:themeColor="text1"/>
                <w:szCs w:val="21"/>
              </w:rPr>
            </w:pPr>
            <w:r w:rsidRPr="007E1211">
              <w:rPr>
                <w:rFonts w:ascii="宋体" w:cs="宋体" w:hint="eastAsia"/>
                <w:bCs/>
                <w:color w:val="000000" w:themeColor="text1"/>
                <w:szCs w:val="21"/>
              </w:rPr>
              <w:t>本项目旨在构建一个系统化的存内计算设计与评估框架，其核心意义在于推动存内计算领域的设计方法从经验驱动向模型驱动的转变。</w:t>
            </w:r>
          </w:p>
          <w:p w:rsidR="007E1211" w:rsidRPr="007E1211" w:rsidRDefault="007E1211" w:rsidP="007E1211">
            <w:pPr>
              <w:spacing w:beforeLines="50" w:before="156"/>
              <w:ind w:leftChars="200" w:left="420" w:rightChars="200" w:right="420" w:firstLineChars="200" w:firstLine="420"/>
              <w:rPr>
                <w:rFonts w:ascii="宋体" w:cs="宋体"/>
                <w:bCs/>
                <w:color w:val="000000" w:themeColor="text1"/>
                <w:szCs w:val="21"/>
              </w:rPr>
            </w:pPr>
            <w:r w:rsidRPr="007E1211">
              <w:rPr>
                <w:rFonts w:ascii="宋体" w:cs="宋体" w:hint="eastAsia"/>
                <w:bCs/>
                <w:color w:val="000000" w:themeColor="text1"/>
                <w:szCs w:val="21"/>
              </w:rPr>
              <w:t>在学术层面，</w:t>
            </w:r>
            <w:r>
              <w:rPr>
                <w:rFonts w:ascii="宋体" w:cs="宋体" w:hint="eastAsia"/>
                <w:bCs/>
                <w:color w:val="000000" w:themeColor="text1"/>
                <w:szCs w:val="21"/>
              </w:rPr>
              <w:t>本研究提供了一个具有兼容性、可对比评估的存内计算架构设计框架。</w:t>
            </w:r>
            <w:r w:rsidRPr="007E1211">
              <w:rPr>
                <w:rFonts w:ascii="宋体" w:cs="宋体" w:hint="eastAsia"/>
                <w:bCs/>
                <w:color w:val="000000" w:themeColor="text1"/>
                <w:szCs w:val="21"/>
              </w:rPr>
              <w:t>当前存内计算硬件原型的研发高度依赖特定工艺和应用的专门调优，其设计过程往往缺乏可复现性与可迁移性。本框架将提供一个标准化、可量化的设计空间评估平台，使研究者得以在统一基准下，对不同器件技术、电路拓扑与架构方案进行系统性的效能评估与对比</w:t>
            </w:r>
            <w:r>
              <w:rPr>
                <w:rFonts w:ascii="宋体" w:cs="宋体" w:hint="eastAsia"/>
                <w:bCs/>
                <w:color w:val="000000" w:themeColor="text1"/>
                <w:szCs w:val="21"/>
              </w:rPr>
              <w:t>，通过使用</w:t>
            </w:r>
            <w:r w:rsidRPr="007E1211">
              <w:rPr>
                <w:rFonts w:ascii="宋体" w:cs="宋体" w:hint="eastAsia"/>
                <w:bCs/>
                <w:color w:val="000000" w:themeColor="text1"/>
                <w:szCs w:val="21"/>
              </w:rPr>
              <w:t>该框架</w:t>
            </w:r>
            <w:r>
              <w:rPr>
                <w:rFonts w:ascii="宋体" w:cs="宋体" w:hint="eastAsia"/>
                <w:bCs/>
                <w:color w:val="000000" w:themeColor="text1"/>
                <w:szCs w:val="21"/>
              </w:rPr>
              <w:t>，科研人员</w:t>
            </w:r>
            <w:r w:rsidRPr="007E1211">
              <w:rPr>
                <w:rFonts w:ascii="宋体" w:cs="宋体" w:hint="eastAsia"/>
                <w:bCs/>
                <w:color w:val="000000" w:themeColor="text1"/>
                <w:szCs w:val="21"/>
              </w:rPr>
              <w:t>有潜力发掘出超越人工直觉的跨层级协同设计最优解，从而加速存内计算领域的理论创新与科学发现。</w:t>
            </w:r>
          </w:p>
          <w:p w:rsidR="007E1211" w:rsidRPr="007E1211" w:rsidRDefault="007E1211" w:rsidP="007E1211">
            <w:pPr>
              <w:spacing w:beforeLines="50" w:before="156"/>
              <w:ind w:leftChars="200" w:left="420" w:rightChars="200" w:right="420" w:firstLineChars="200" w:firstLine="420"/>
              <w:rPr>
                <w:rFonts w:ascii="宋体" w:cs="宋体"/>
                <w:bCs/>
                <w:color w:val="000000" w:themeColor="text1"/>
                <w:szCs w:val="21"/>
                <w:highlight w:val="yellow"/>
              </w:rPr>
            </w:pPr>
            <w:r w:rsidRPr="007E1211">
              <w:rPr>
                <w:rFonts w:ascii="宋体" w:cs="宋体" w:hint="eastAsia"/>
                <w:bCs/>
                <w:color w:val="000000" w:themeColor="text1"/>
                <w:szCs w:val="21"/>
              </w:rPr>
              <w:t>在产业应用层面，</w:t>
            </w:r>
            <w:r>
              <w:rPr>
                <w:rFonts w:ascii="宋体" w:cs="宋体" w:hint="eastAsia"/>
                <w:bCs/>
                <w:color w:val="000000" w:themeColor="text1"/>
                <w:szCs w:val="21"/>
              </w:rPr>
              <w:t>本研究提供了一种基于多目标优化算法的存内计算架构设计优化系统。</w:t>
            </w:r>
            <w:r w:rsidRPr="007E1211">
              <w:rPr>
                <w:rFonts w:ascii="宋体" w:cs="宋体" w:hint="eastAsia"/>
                <w:bCs/>
                <w:color w:val="000000" w:themeColor="text1"/>
                <w:szCs w:val="21"/>
              </w:rPr>
              <w:t>存内计算系统作为一种复杂的混合信号系统，其高昂的非经常性工程成本和极长的设计周期是阻碍其商业化落地的主要障碍。本研究工作实质上是为新兴的存内计算领域提供关键的电子设计自动化（EDA）工具。该框架通过高抽象层次的性能、功耗、面积及精度（PPA-P）建模与快速评估，能够在流片前对架构决策进行充分验证与迭代优化，极大降低因架构失配导致的流片失败风险。这不仅能显著缩短产品上市周期，还将使针对特定应用的定制化芯片优化设计成为可能，为企业在边缘计算与人工智能芯片市场的激烈竞争中构筑差异化优势。</w:t>
            </w:r>
          </w:p>
          <w:p w:rsidR="00DA0A46" w:rsidRDefault="00000000">
            <w:pPr>
              <w:spacing w:beforeLines="50" w:before="156" w:line="288" w:lineRule="auto"/>
              <w:ind w:leftChars="200" w:left="420" w:rightChars="200" w:right="420" w:firstLineChars="200" w:firstLine="420"/>
              <w:jc w:val="left"/>
              <w:rPr>
                <w:rFonts w:ascii="宋体" w:hAnsi="宋体"/>
              </w:rPr>
            </w:pPr>
            <w:r>
              <w:rPr>
                <w:rFonts w:ascii="宋体" w:hAnsi="宋体"/>
              </w:rPr>
              <w:t>（三）国内外研究现状和发展趋势</w:t>
            </w:r>
          </w:p>
          <w:p w:rsidR="00DA0A46" w:rsidRDefault="00000000" w:rsidP="00AB4617">
            <w:pPr>
              <w:spacing w:beforeLines="50" w:before="156"/>
              <w:ind w:leftChars="200" w:left="420" w:rightChars="200" w:right="420" w:firstLineChars="200" w:firstLine="420"/>
              <w:rPr>
                <w:rFonts w:ascii="宋体" w:cs="宋体"/>
                <w:bCs/>
                <w:color w:val="000000" w:themeColor="text1"/>
                <w:szCs w:val="21"/>
              </w:rPr>
            </w:pPr>
            <w:r>
              <w:rPr>
                <w:rFonts w:ascii="宋体" w:cs="宋体" w:hint="eastAsia"/>
                <w:bCs/>
                <w:color w:val="000000" w:themeColor="text1"/>
                <w:szCs w:val="21"/>
              </w:rPr>
              <w:t>当前，全球范围内针对存内计算的研究，在硬件原型创新之外，已逐步聚焦于如何解决其复杂的设计空间探索难题。现有的仿真与评估工具链在抽象层次上存在明显断层，无法独立支撑系统性的设计优化。</w:t>
            </w:r>
          </w:p>
          <w:p w:rsidR="00733979" w:rsidRDefault="00000000" w:rsidP="00AB4617">
            <w:pPr>
              <w:spacing w:beforeLines="50" w:before="156"/>
              <w:ind w:leftChars="200" w:left="420" w:rightChars="200" w:right="420" w:firstLineChars="200" w:firstLine="420"/>
              <w:rPr>
                <w:rFonts w:ascii="Segoe UI" w:hAnsi="Segoe UI" w:cs="Segoe UI"/>
                <w:color w:val="0F1115"/>
                <w:shd w:val="clear" w:color="auto" w:fill="FFFFFF"/>
              </w:rPr>
            </w:pPr>
            <w:r>
              <w:rPr>
                <w:rFonts w:ascii="宋体" w:cs="宋体" w:hint="eastAsia"/>
                <w:bCs/>
                <w:color w:val="000000" w:themeColor="text1"/>
                <w:szCs w:val="21"/>
              </w:rPr>
              <w:t>在抽象层次的低端，以SPICE为代表的电路级仿真器，虽能提供晶体管级的“黄金标准”精度，但其极高的计算复杂度使其仅适用于单元电路或关键路径的验证。</w:t>
            </w:r>
            <w:r w:rsidR="00733979">
              <w:rPr>
                <w:rFonts w:ascii="Segoe UI" w:hAnsi="Segoe UI" w:cs="Segoe UI"/>
                <w:color w:val="0F1115"/>
                <w:shd w:val="clear" w:color="auto" w:fill="FFFFFF"/>
              </w:rPr>
              <w:t>根据清华大学的研究，仅一个</w:t>
            </w:r>
            <w:r w:rsidR="00733979">
              <w:rPr>
                <w:rFonts w:ascii="Segoe UI" w:hAnsi="Segoe UI" w:cs="Segoe UI"/>
                <w:color w:val="0F1115"/>
                <w:shd w:val="clear" w:color="auto" w:fill="FFFFFF"/>
              </w:rPr>
              <w:t>512×512</w:t>
            </w:r>
            <w:r w:rsidR="00733979">
              <w:rPr>
                <w:rFonts w:ascii="Segoe UI" w:hAnsi="Segoe UI" w:cs="Segoe UI"/>
                <w:color w:val="0F1115"/>
                <w:shd w:val="clear" w:color="auto" w:fill="FFFFFF"/>
              </w:rPr>
              <w:t>规模的</w:t>
            </w:r>
            <w:r w:rsidR="00733979">
              <w:rPr>
                <w:rFonts w:ascii="Segoe UI" w:hAnsi="Segoe UI" w:cs="Segoe UI"/>
                <w:color w:val="0F1115"/>
                <w:shd w:val="clear" w:color="auto" w:fill="FFFFFF"/>
              </w:rPr>
              <w:t>RRAM</w:t>
            </w:r>
            <w:r w:rsidR="00733979">
              <w:rPr>
                <w:rFonts w:ascii="Segoe UI" w:hAnsi="Segoe UI" w:cs="Segoe UI"/>
                <w:color w:val="0F1115"/>
                <w:shd w:val="clear" w:color="auto" w:fill="FFFFFF"/>
              </w:rPr>
              <w:t>交叉阵列的</w:t>
            </w:r>
            <w:r w:rsidR="00733979">
              <w:rPr>
                <w:rFonts w:ascii="Segoe UI" w:hAnsi="Segoe UI" w:cs="Segoe UI"/>
                <w:color w:val="0F1115"/>
                <w:shd w:val="clear" w:color="auto" w:fill="FFFFFF"/>
              </w:rPr>
              <w:t>SPICE</w:t>
            </w:r>
            <w:r w:rsidR="00733979">
              <w:rPr>
                <w:rFonts w:ascii="Segoe UI" w:hAnsi="Segoe UI" w:cs="Segoe UI"/>
                <w:color w:val="0F1115"/>
                <w:shd w:val="clear" w:color="auto" w:fill="FFFFFF"/>
              </w:rPr>
              <w:t>仿真就可能耗时超过</w:t>
            </w:r>
            <w:r w:rsidR="00733979">
              <w:rPr>
                <w:rFonts w:ascii="Segoe UI" w:hAnsi="Segoe UI" w:cs="Segoe UI"/>
                <w:color w:val="0F1115"/>
                <w:shd w:val="clear" w:color="auto" w:fill="FFFFFF"/>
              </w:rPr>
              <w:t>2</w:t>
            </w:r>
            <w:r w:rsidR="00733979">
              <w:rPr>
                <w:rFonts w:ascii="Segoe UI" w:hAnsi="Segoe UI" w:cs="Segoe UI"/>
                <w:color w:val="0F1115"/>
                <w:shd w:val="clear" w:color="auto" w:fill="FFFFFF"/>
              </w:rPr>
              <w:t>小时</w:t>
            </w:r>
            <w:r w:rsidR="00C93E26">
              <w:rPr>
                <w:rFonts w:ascii="Segoe UI" w:hAnsi="Segoe UI" w:cs="Segoe UI" w:hint="eastAsia"/>
                <w:color w:val="0F1115"/>
                <w:shd w:val="clear" w:color="auto" w:fill="FFFFFF"/>
              </w:rPr>
              <w:t>[</w:t>
            </w:r>
            <w:r w:rsidR="002F31BE">
              <w:rPr>
                <w:rFonts w:ascii="Segoe UI" w:hAnsi="Segoe UI" w:cs="Segoe UI"/>
                <w:color w:val="0F1115"/>
                <w:shd w:val="clear" w:color="auto" w:fill="FFFFFF"/>
              </w:rPr>
              <w:t>12</w:t>
            </w:r>
            <w:r w:rsidR="00C93E26">
              <w:rPr>
                <w:rFonts w:ascii="Segoe UI" w:hAnsi="Segoe UI" w:cs="Segoe UI" w:hint="eastAsia"/>
                <w:color w:val="0F1115"/>
                <w:shd w:val="clear" w:color="auto" w:fill="FFFFFF"/>
              </w:rPr>
              <w:t>]</w:t>
            </w:r>
            <w:r w:rsidR="00733979">
              <w:rPr>
                <w:rFonts w:ascii="Segoe UI" w:hAnsi="Segoe UI" w:cs="Segoe UI"/>
                <w:color w:val="0F1115"/>
                <w:shd w:val="clear" w:color="auto" w:fill="FFFFFF"/>
              </w:rPr>
              <w:t>，而完整的神经网络模型往往包含成百上千个此类阵列，导致整体仿真时间难以接受</w:t>
            </w:r>
            <w:r w:rsidR="00C93E26">
              <w:rPr>
                <w:rFonts w:ascii="Segoe UI" w:hAnsi="Segoe UI" w:cs="Segoe UI" w:hint="eastAsia"/>
                <w:color w:val="0F1115"/>
                <w:shd w:val="clear" w:color="auto" w:fill="FFFFFF"/>
              </w:rPr>
              <w:t>[</w:t>
            </w:r>
            <w:r w:rsidR="002F31BE">
              <w:rPr>
                <w:rFonts w:ascii="Segoe UI" w:hAnsi="Segoe UI" w:cs="Segoe UI"/>
                <w:color w:val="0F1115"/>
                <w:shd w:val="clear" w:color="auto" w:fill="FFFFFF"/>
              </w:rPr>
              <w:t>13</w:t>
            </w:r>
            <w:r w:rsidR="00C93E26">
              <w:rPr>
                <w:rFonts w:ascii="Segoe UI" w:hAnsi="Segoe UI" w:cs="Segoe UI" w:hint="eastAsia"/>
                <w:color w:val="0F1115"/>
                <w:shd w:val="clear" w:color="auto" w:fill="FFFFFF"/>
              </w:rPr>
              <w:t>]</w:t>
            </w:r>
            <w:r w:rsidR="00733979">
              <w:rPr>
                <w:rFonts w:ascii="Segoe UI" w:hAnsi="Segoe UI" w:cs="Segoe UI"/>
                <w:color w:val="0F1115"/>
                <w:shd w:val="clear" w:color="auto" w:fill="FFFFFF"/>
              </w:rPr>
              <w:t>。因此，</w:t>
            </w:r>
            <w:r w:rsidR="00733979">
              <w:rPr>
                <w:rFonts w:ascii="Segoe UI" w:hAnsi="Segoe UI" w:cs="Segoe UI"/>
                <w:color w:val="0F1115"/>
                <w:shd w:val="clear" w:color="auto" w:fill="FFFFFF"/>
              </w:rPr>
              <w:t>SPICE</w:t>
            </w:r>
            <w:r w:rsidR="00733979">
              <w:rPr>
                <w:rFonts w:ascii="Segoe UI" w:hAnsi="Segoe UI" w:cs="Segoe UI"/>
                <w:color w:val="0F1115"/>
                <w:shd w:val="clear" w:color="auto" w:fill="FFFFFF"/>
              </w:rPr>
              <w:t>仅适用于局部电路或关键路径的验证，无法胜任架构级的快速设计空间探索任务。</w:t>
            </w:r>
          </w:p>
          <w:p w:rsidR="00E47C64" w:rsidRDefault="00000000" w:rsidP="00AB4617">
            <w:pPr>
              <w:spacing w:beforeLines="50" w:before="156"/>
              <w:ind w:leftChars="200" w:left="420" w:rightChars="200" w:right="420" w:firstLineChars="200" w:firstLine="420"/>
              <w:rPr>
                <w:rFonts w:ascii="Segoe UI" w:hAnsi="Segoe UI" w:cs="Segoe UI"/>
                <w:color w:val="0F1115"/>
                <w:shd w:val="clear" w:color="auto" w:fill="FFFFFF"/>
              </w:rPr>
            </w:pPr>
            <w:r>
              <w:rPr>
                <w:rFonts w:ascii="宋体" w:cs="宋体" w:hint="eastAsia"/>
                <w:bCs/>
                <w:color w:val="000000" w:themeColor="text1"/>
                <w:szCs w:val="21"/>
              </w:rPr>
              <w:t>在抽象层次的高端，以</w:t>
            </w:r>
            <w:proofErr w:type="spellStart"/>
            <w:r>
              <w:rPr>
                <w:rFonts w:ascii="宋体" w:cs="宋体" w:hint="eastAsia"/>
                <w:bCs/>
                <w:color w:val="000000" w:themeColor="text1"/>
                <w:szCs w:val="21"/>
              </w:rPr>
              <w:t>NeuroSim</w:t>
            </w:r>
            <w:proofErr w:type="spellEnd"/>
            <w:r>
              <w:rPr>
                <w:rFonts w:ascii="宋体" w:cs="宋体" w:hint="eastAsia"/>
                <w:bCs/>
                <w:color w:val="000000" w:themeColor="text1"/>
                <w:szCs w:val="21"/>
              </w:rPr>
              <w:t>和</w:t>
            </w:r>
            <w:proofErr w:type="spellStart"/>
            <w:r>
              <w:rPr>
                <w:rFonts w:ascii="宋体" w:cs="宋体" w:hint="eastAsia"/>
                <w:bCs/>
                <w:color w:val="000000" w:themeColor="text1"/>
                <w:szCs w:val="21"/>
              </w:rPr>
              <w:t>MNSim</w:t>
            </w:r>
            <w:proofErr w:type="spellEnd"/>
            <w:r>
              <w:rPr>
                <w:rFonts w:ascii="宋体" w:cs="宋体" w:hint="eastAsia"/>
                <w:bCs/>
                <w:color w:val="000000" w:themeColor="text1"/>
                <w:szCs w:val="21"/>
              </w:rPr>
              <w:t>为代表的架构级评估器得到了广泛应用。</w:t>
            </w:r>
            <w:r w:rsidR="00733979">
              <w:rPr>
                <w:rFonts w:ascii="Segoe UI" w:hAnsi="Segoe UI" w:cs="Segoe UI"/>
                <w:color w:val="0F1115"/>
                <w:shd w:val="clear" w:color="auto" w:fill="FFFFFF"/>
              </w:rPr>
              <w:t>这些工具通过构建</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自底向上</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的层级化分析模型（通常涵盖器件、阵列、处理单元、芯片等多个层</w:t>
            </w:r>
            <w:r w:rsidR="00733979">
              <w:rPr>
                <w:rFonts w:ascii="Segoe UI" w:hAnsi="Segoe UI" w:cs="Segoe UI"/>
                <w:color w:val="0F1115"/>
                <w:shd w:val="clear" w:color="auto" w:fill="FFFFFF"/>
              </w:rPr>
              <w:lastRenderedPageBreak/>
              <w:t>级），能够根据用户输入的架构参数（如交叉阵列规模、</w:t>
            </w:r>
            <w:r w:rsidR="00733979">
              <w:rPr>
                <w:rFonts w:ascii="Segoe UI" w:hAnsi="Segoe UI" w:cs="Segoe UI"/>
                <w:color w:val="0F1115"/>
                <w:shd w:val="clear" w:color="auto" w:fill="FFFFFF"/>
              </w:rPr>
              <w:t>ADC/DAC</w:t>
            </w:r>
            <w:r w:rsidR="00733979">
              <w:rPr>
                <w:rFonts w:ascii="Segoe UI" w:hAnsi="Segoe UI" w:cs="Segoe UI"/>
                <w:color w:val="0F1115"/>
                <w:shd w:val="clear" w:color="auto" w:fill="FFFFFF"/>
              </w:rPr>
              <w:t>精度、数据流策略等）快速估算系统的功耗、性能和面积指标。例如，</w:t>
            </w:r>
            <w:r w:rsidR="00733979">
              <w:rPr>
                <w:rFonts w:ascii="Segoe UI" w:hAnsi="Segoe UI" w:cs="Segoe UI"/>
                <w:color w:val="0F1115"/>
                <w:shd w:val="clear" w:color="auto" w:fill="FFFFFF"/>
              </w:rPr>
              <w:t>MNSIM 2.0</w:t>
            </w:r>
            <w:r w:rsidR="00C93E26">
              <w:rPr>
                <w:rFonts w:hint="eastAsia"/>
              </w:rPr>
              <w:t>[</w:t>
            </w:r>
            <w:r w:rsidR="002F31BE">
              <w:t>14</w:t>
            </w:r>
            <w:r w:rsidR="00C93E26">
              <w:rPr>
                <w:rFonts w:hint="eastAsia"/>
              </w:rPr>
              <w:t>]</w:t>
            </w:r>
            <w:r w:rsidR="00733979">
              <w:rPr>
                <w:rFonts w:ascii="Segoe UI" w:hAnsi="Segoe UI" w:cs="Segoe UI"/>
                <w:color w:val="0F1115"/>
                <w:shd w:val="clear" w:color="auto" w:fill="FFFFFF"/>
              </w:rPr>
              <w:t>支持细粒度流水分析，并能对多种主流存算一体架构（如</w:t>
            </w:r>
            <w:r w:rsidR="00733979">
              <w:rPr>
                <w:rFonts w:ascii="Segoe UI" w:hAnsi="Segoe UI" w:cs="Segoe UI"/>
                <w:color w:val="0F1115"/>
                <w:shd w:val="clear" w:color="auto" w:fill="FFFFFF"/>
              </w:rPr>
              <w:t>PRIME</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ISAAC</w:t>
            </w:r>
            <w:r w:rsidR="00733979">
              <w:rPr>
                <w:rFonts w:ascii="Segoe UI" w:hAnsi="Segoe UI" w:cs="Segoe UI"/>
                <w:color w:val="0F1115"/>
                <w:shd w:val="clear" w:color="auto" w:fill="FFFFFF"/>
              </w:rPr>
              <w:t>）进行行为级建模；而</w:t>
            </w:r>
            <w:proofErr w:type="spellStart"/>
            <w:r w:rsidR="00733979">
              <w:rPr>
                <w:rFonts w:ascii="Segoe UI" w:hAnsi="Segoe UI" w:cs="Segoe UI"/>
                <w:color w:val="0F1115"/>
                <w:shd w:val="clear" w:color="auto" w:fill="FFFFFF"/>
              </w:rPr>
              <w:t>DNN+NeuroSim</w:t>
            </w:r>
            <w:proofErr w:type="spellEnd"/>
            <w:r w:rsidR="00C93E26">
              <w:rPr>
                <w:rFonts w:hint="eastAsia"/>
              </w:rPr>
              <w:t>[</w:t>
            </w:r>
            <w:r w:rsidR="002F31BE">
              <w:t>15</w:t>
            </w:r>
            <w:r w:rsidR="00C93E26">
              <w:rPr>
                <w:rFonts w:hint="eastAsia"/>
              </w:rPr>
              <w:t>]</w:t>
            </w:r>
            <w:r w:rsidR="00733979">
              <w:rPr>
                <w:rFonts w:ascii="Segoe UI" w:hAnsi="Segoe UI" w:cs="Segoe UI"/>
                <w:color w:val="0F1115"/>
                <w:shd w:val="clear" w:color="auto" w:fill="FFFFFF"/>
              </w:rPr>
              <w:t>系列则以其高器件可配置性著称，能够细致地模拟</w:t>
            </w:r>
            <w:r w:rsidR="00733979">
              <w:rPr>
                <w:rFonts w:ascii="Segoe UI" w:hAnsi="Segoe UI" w:cs="Segoe UI"/>
                <w:color w:val="0F1115"/>
                <w:shd w:val="clear" w:color="auto" w:fill="FFFFFF"/>
              </w:rPr>
              <w:t>RRAM</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PCM</w:t>
            </w:r>
            <w:r w:rsidR="00733979">
              <w:rPr>
                <w:rFonts w:ascii="Segoe UI" w:hAnsi="Segoe UI" w:cs="Segoe UI"/>
                <w:color w:val="0F1115"/>
                <w:shd w:val="clear" w:color="auto" w:fill="FFFFFF"/>
              </w:rPr>
              <w:t>等多种器件的非线性、扰动及周期间变化。</w:t>
            </w:r>
          </w:p>
          <w:p w:rsidR="00AB4617" w:rsidRDefault="00E47C64" w:rsidP="00AB4617">
            <w:pPr>
              <w:spacing w:beforeLines="50" w:before="156"/>
              <w:ind w:leftChars="200" w:left="420" w:rightChars="200" w:right="420" w:firstLineChars="200" w:firstLine="420"/>
              <w:rPr>
                <w:rFonts w:ascii="Segoe UI" w:hAnsi="Segoe UI" w:cs="Segoe UI"/>
                <w:color w:val="0F1115"/>
                <w:shd w:val="clear" w:color="auto" w:fill="FFFFFF"/>
              </w:rPr>
            </w:pPr>
            <w:r>
              <w:rPr>
                <w:rFonts w:ascii="Segoe UI" w:hAnsi="Segoe UI" w:cs="Segoe UI" w:hint="eastAsia"/>
                <w:color w:val="0F1115"/>
                <w:shd w:val="clear" w:color="auto" w:fill="FFFFFF"/>
              </w:rPr>
              <w:t xml:space="preserve">  </w:t>
            </w:r>
            <w:r>
              <w:rPr>
                <w:rFonts w:ascii="Segoe UI" w:hAnsi="Segoe UI" w:cs="Segoe UI"/>
                <w:color w:val="0F1115"/>
                <w:shd w:val="clear" w:color="auto" w:fill="FFFFFF"/>
              </w:rPr>
              <w:t>现有仿真器能够基于统一的评估标准，对不同架构、电路及器件进行客观的性能评估与比较，进而辅助实现设计空间的探索与优化。然而，为使存算一体架构仿真器在未来能更精准地服务于芯片设计，仿真器的开发工作必须与芯片设计实践紧密协同、同步发展</w:t>
            </w:r>
            <w:r w:rsidR="00C93E26">
              <w:rPr>
                <w:rFonts w:ascii="Segoe UI" w:hAnsi="Segoe UI" w:cs="Segoe UI" w:hint="eastAsia"/>
                <w:color w:val="0F1115"/>
                <w:shd w:val="clear" w:color="auto" w:fill="FFFFFF"/>
              </w:rPr>
              <w:t>[</w:t>
            </w:r>
            <w:r w:rsidR="00AB4617">
              <w:rPr>
                <w:rFonts w:ascii="Segoe UI" w:hAnsi="Segoe UI" w:cs="Segoe UI"/>
                <w:color w:val="0F1115"/>
                <w:shd w:val="clear" w:color="auto" w:fill="FFFFFF"/>
              </w:rPr>
              <w:t>12</w:t>
            </w:r>
            <w:r w:rsidR="00C93E26">
              <w:rPr>
                <w:rFonts w:ascii="Segoe UI" w:hAnsi="Segoe UI" w:cs="Segoe UI" w:hint="eastAsia"/>
                <w:color w:val="0F1115"/>
                <w:shd w:val="clear" w:color="auto" w:fill="FFFFFF"/>
              </w:rPr>
              <w:t>]</w:t>
            </w:r>
            <w:r>
              <w:rPr>
                <w:rFonts w:ascii="Segoe UI" w:hAnsi="Segoe UI" w:cs="Segoe UI"/>
                <w:color w:val="0F1115"/>
                <w:shd w:val="clear" w:color="auto" w:fill="FFFFFF"/>
              </w:rPr>
              <w:t>。此外，当前各类存算一体仿真工具往往功能专攻一点，彼此之间尚未形成有效的联动与集成。</w:t>
            </w:r>
            <w:r>
              <w:rPr>
                <w:rFonts w:ascii="Segoe UI" w:hAnsi="Segoe UI" w:cs="Segoe UI" w:hint="eastAsia"/>
                <w:color w:val="0F1115"/>
                <w:shd w:val="clear" w:color="auto" w:fill="FFFFFF"/>
              </w:rPr>
              <w:t>此外，</w:t>
            </w:r>
            <w:r w:rsidR="00733979">
              <w:rPr>
                <w:rFonts w:ascii="Segoe UI" w:hAnsi="Segoe UI" w:cs="Segoe UI"/>
                <w:color w:val="0F1115"/>
                <w:shd w:val="clear" w:color="auto" w:fill="FFFFFF"/>
              </w:rPr>
              <w:t>这些工具的根本局限在于其本质上是</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评估器</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而非</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探索器</w:t>
            </w:r>
            <w:r w:rsidR="00733979">
              <w:rPr>
                <w:rFonts w:ascii="Segoe UI" w:hAnsi="Segoe UI" w:cs="Segoe UI"/>
                <w:color w:val="0F1115"/>
                <w:shd w:val="clear" w:color="auto" w:fill="FFFFFF"/>
              </w:rPr>
              <w:t>”</w:t>
            </w:r>
            <w:r w:rsidR="00733979">
              <w:rPr>
                <w:rFonts w:ascii="Segoe UI" w:hAnsi="Segoe UI" w:cs="Segoe UI"/>
                <w:color w:val="0F1115"/>
                <w:shd w:val="clear" w:color="auto" w:fill="FFFFFF"/>
              </w:rPr>
              <w:t>。它们能够对设计者手动定义的特定设计点进行分析，但无法自动在庞大的设计空间中搜索最优解，设计空间的遍历仍高度依赖人工经验与迭代，效率低下。</w:t>
            </w:r>
          </w:p>
          <w:p w:rsidR="00DA0A46" w:rsidRPr="00AB4617" w:rsidRDefault="00000000" w:rsidP="00AB4617">
            <w:pPr>
              <w:spacing w:beforeLines="50" w:before="156"/>
              <w:ind w:leftChars="200" w:left="420" w:rightChars="200" w:right="420" w:firstLineChars="200" w:firstLine="420"/>
              <w:rPr>
                <w:rFonts w:ascii="Segoe UI" w:hAnsi="Segoe UI" w:cs="Segoe UI"/>
                <w:color w:val="0F1115"/>
                <w:shd w:val="clear" w:color="auto" w:fill="FFFFFF"/>
              </w:rPr>
            </w:pPr>
            <w:r>
              <w:rPr>
                <w:rFonts w:ascii="宋体" w:cs="宋体" w:hint="eastAsia"/>
                <w:bCs/>
                <w:color w:val="000000" w:themeColor="text1"/>
                <w:szCs w:val="21"/>
              </w:rPr>
              <w:t>认识到这一局限性，国内外一个关键的研究动向是将高层评估器与自动化搜索算法相结合，以实现真正的自动化设计空间探索。例如，有工作开始尝试将</w:t>
            </w:r>
            <w:proofErr w:type="spellStart"/>
            <w:r>
              <w:rPr>
                <w:rFonts w:ascii="宋体" w:cs="宋体" w:hint="eastAsia"/>
                <w:bCs/>
                <w:color w:val="000000" w:themeColor="text1"/>
                <w:szCs w:val="21"/>
              </w:rPr>
              <w:t>NeuroSim</w:t>
            </w:r>
            <w:proofErr w:type="spellEnd"/>
            <w:r>
              <w:rPr>
                <w:rFonts w:ascii="宋体" w:cs="宋体" w:hint="eastAsia"/>
                <w:bCs/>
                <w:color w:val="000000" w:themeColor="text1"/>
                <w:szCs w:val="21"/>
              </w:rPr>
              <w:t>/</w:t>
            </w:r>
            <w:proofErr w:type="spellStart"/>
            <w:r>
              <w:rPr>
                <w:rFonts w:ascii="宋体" w:cs="宋体" w:hint="eastAsia"/>
                <w:bCs/>
                <w:color w:val="000000" w:themeColor="text1"/>
                <w:szCs w:val="21"/>
              </w:rPr>
              <w:t>MNSim</w:t>
            </w:r>
            <w:proofErr w:type="spellEnd"/>
            <w:r>
              <w:rPr>
                <w:rFonts w:ascii="宋体" w:cs="宋体" w:hint="eastAsia"/>
                <w:bCs/>
                <w:color w:val="000000" w:themeColor="text1"/>
                <w:szCs w:val="21"/>
              </w:rPr>
              <w:t>作为“适应度函数”（Fitness Function）</w:t>
            </w:r>
            <w:r w:rsidR="00C93E26">
              <w:rPr>
                <w:rFonts w:ascii="宋体" w:cs="宋体" w:hint="eastAsia"/>
                <w:bCs/>
                <w:color w:val="000000" w:themeColor="text1"/>
                <w:szCs w:val="21"/>
              </w:rPr>
              <w:t>[</w:t>
            </w:r>
            <w:r w:rsidR="002F31BE">
              <w:rPr>
                <w:rFonts w:ascii="宋体" w:cs="宋体"/>
                <w:bCs/>
                <w:color w:val="000000" w:themeColor="text1"/>
                <w:szCs w:val="21"/>
              </w:rPr>
              <w:t>16</w:t>
            </w:r>
            <w:r w:rsidR="00C93E26">
              <w:rPr>
                <w:rFonts w:ascii="宋体" w:cs="宋体" w:hint="eastAsia"/>
                <w:bCs/>
                <w:color w:val="000000" w:themeColor="text1"/>
                <w:szCs w:val="21"/>
              </w:rPr>
              <w:t>]</w:t>
            </w:r>
            <w:r>
              <w:rPr>
                <w:rFonts w:ascii="宋体" w:cs="宋体" w:hint="eastAsia"/>
                <w:bCs/>
                <w:color w:val="000000" w:themeColor="text1"/>
                <w:szCs w:val="21"/>
              </w:rPr>
              <w:t>，并在其外层封装启发式搜索算法</w:t>
            </w:r>
            <w:r w:rsidR="00CD6DB2">
              <w:rPr>
                <w:rFonts w:ascii="宋体" w:cs="宋体" w:hint="eastAsia"/>
                <w:bCs/>
                <w:color w:val="000000" w:themeColor="text1"/>
                <w:szCs w:val="21"/>
              </w:rPr>
              <w:t>。来自北大的研究团队设计出了</w:t>
            </w:r>
            <w:r>
              <w:rPr>
                <w:rFonts w:ascii="宋体" w:cs="宋体" w:hint="eastAsia"/>
                <w:bCs/>
                <w:color w:val="000000" w:themeColor="text1"/>
                <w:szCs w:val="21"/>
              </w:rPr>
              <w:t xml:space="preserve">SEGA-DCIM </w:t>
            </w:r>
            <w:r w:rsidR="00C93E26">
              <w:rPr>
                <w:rFonts w:ascii="宋体" w:cs="宋体" w:hint="eastAsia"/>
                <w:bCs/>
                <w:color w:val="000000" w:themeColor="text1"/>
                <w:szCs w:val="21"/>
              </w:rPr>
              <w:t>[</w:t>
            </w:r>
            <w:r w:rsidR="002F31BE">
              <w:rPr>
                <w:rFonts w:ascii="宋体" w:cs="宋体"/>
                <w:bCs/>
                <w:color w:val="000000" w:themeColor="text1"/>
                <w:szCs w:val="21"/>
              </w:rPr>
              <w:t>17</w:t>
            </w:r>
            <w:r w:rsidR="00C93E26">
              <w:rPr>
                <w:rFonts w:ascii="宋体" w:cs="宋体" w:hint="eastAsia"/>
                <w:bCs/>
                <w:color w:val="000000" w:themeColor="text1"/>
                <w:szCs w:val="21"/>
              </w:rPr>
              <w:t>]</w:t>
            </w:r>
            <w:r>
              <w:rPr>
                <w:rFonts w:ascii="宋体" w:cs="宋体" w:hint="eastAsia"/>
                <w:bCs/>
                <w:color w:val="000000" w:themeColor="text1"/>
                <w:szCs w:val="21"/>
              </w:rPr>
              <w:t>框架，</w:t>
            </w:r>
            <w:r w:rsidR="00CD6DB2">
              <w:rPr>
                <w:rFonts w:ascii="宋体" w:cs="宋体" w:hint="eastAsia"/>
                <w:bCs/>
                <w:color w:val="000000" w:themeColor="text1"/>
                <w:szCs w:val="21"/>
              </w:rPr>
              <w:t>该框架</w:t>
            </w:r>
            <w:r>
              <w:rPr>
                <w:rFonts w:ascii="宋体" w:cs="宋体" w:hint="eastAsia"/>
                <w:bCs/>
                <w:color w:val="000000" w:themeColor="text1"/>
                <w:szCs w:val="21"/>
              </w:rPr>
              <w:t>明确采用了多目标遗传算法（MOGA）</w:t>
            </w:r>
            <w:r w:rsidR="00C93E26">
              <w:rPr>
                <w:rFonts w:ascii="宋体" w:cs="宋体" w:hint="eastAsia"/>
                <w:bCs/>
                <w:color w:val="000000" w:themeColor="text1"/>
                <w:szCs w:val="21"/>
              </w:rPr>
              <w:t>[</w:t>
            </w:r>
            <w:r w:rsidR="002F31BE">
              <w:rPr>
                <w:rFonts w:ascii="宋体" w:cs="宋体"/>
                <w:bCs/>
                <w:color w:val="000000" w:themeColor="text1"/>
                <w:szCs w:val="21"/>
              </w:rPr>
              <w:t>18</w:t>
            </w:r>
            <w:r w:rsidR="00C93E26">
              <w:rPr>
                <w:rFonts w:ascii="宋体" w:cs="宋体" w:hint="eastAsia"/>
                <w:bCs/>
                <w:color w:val="000000" w:themeColor="text1"/>
                <w:szCs w:val="21"/>
              </w:rPr>
              <w:t>]</w:t>
            </w:r>
            <w:r>
              <w:rPr>
                <w:rFonts w:ascii="宋体" w:cs="宋体" w:hint="eastAsia"/>
                <w:bCs/>
                <w:color w:val="000000" w:themeColor="text1"/>
                <w:szCs w:val="21"/>
              </w:rPr>
              <w:t>来自动探索数字CIM的设计空间，以平衡面积、功耗和延迟的权衡。类似地，其他研究也已验证了贝叶斯优化（Bayesian Optimization）或强化学习（Reinforcement Learning）等算法在导航高维、非线性的设计空间的有效性</w:t>
            </w:r>
            <w:r w:rsidR="00C93E26">
              <w:rPr>
                <w:rFonts w:ascii="宋体" w:cs="宋体" w:hint="eastAsia"/>
                <w:bCs/>
                <w:color w:val="000000" w:themeColor="text1"/>
                <w:szCs w:val="21"/>
              </w:rPr>
              <w:t>[</w:t>
            </w:r>
            <w:r w:rsidR="002F31BE">
              <w:rPr>
                <w:rFonts w:ascii="宋体" w:cs="宋体"/>
                <w:bCs/>
                <w:color w:val="000000" w:themeColor="text1"/>
                <w:szCs w:val="21"/>
              </w:rPr>
              <w:t>19</w:t>
            </w:r>
            <w:r w:rsidR="00C93E26">
              <w:rPr>
                <w:rFonts w:ascii="宋体" w:cs="宋体" w:hint="eastAsia"/>
                <w:bCs/>
                <w:color w:val="000000" w:themeColor="text1"/>
                <w:szCs w:val="21"/>
              </w:rPr>
              <w:t>][</w:t>
            </w:r>
            <w:r w:rsidR="002F31BE">
              <w:rPr>
                <w:rFonts w:ascii="宋体" w:cs="宋体"/>
                <w:bCs/>
                <w:color w:val="000000" w:themeColor="text1"/>
                <w:szCs w:val="21"/>
              </w:rPr>
              <w:t>20</w:t>
            </w:r>
            <w:r w:rsidR="00C93E26">
              <w:rPr>
                <w:rFonts w:ascii="宋体" w:cs="宋体" w:hint="eastAsia"/>
                <w:bCs/>
                <w:color w:val="000000" w:themeColor="text1"/>
                <w:szCs w:val="21"/>
              </w:rPr>
              <w:t>]</w:t>
            </w:r>
            <w:r>
              <w:rPr>
                <w:rFonts w:ascii="宋体" w:cs="宋体" w:hint="eastAsia"/>
                <w:bCs/>
                <w:color w:val="000000" w:themeColor="text1"/>
                <w:szCs w:val="21"/>
              </w:rPr>
              <w:t>。此外，</w:t>
            </w:r>
            <w:r w:rsidR="00CD6DB2">
              <w:rPr>
                <w:rFonts w:ascii="宋体" w:cs="宋体" w:hint="eastAsia"/>
                <w:bCs/>
                <w:color w:val="000000" w:themeColor="text1"/>
                <w:szCs w:val="21"/>
              </w:rPr>
              <w:t>来自沙特阿拉伯的研究者创新性地提出了</w:t>
            </w:r>
            <w:r>
              <w:rPr>
                <w:rFonts w:ascii="宋体" w:cs="宋体" w:hint="eastAsia"/>
                <w:bCs/>
                <w:color w:val="000000" w:themeColor="text1"/>
                <w:szCs w:val="21"/>
              </w:rPr>
              <w:t xml:space="preserve">CIMNAS </w:t>
            </w:r>
            <w:r w:rsidR="00C93E26">
              <w:rPr>
                <w:rFonts w:ascii="宋体" w:cs="宋体" w:hint="eastAsia"/>
                <w:bCs/>
                <w:color w:val="000000" w:themeColor="text1"/>
                <w:szCs w:val="21"/>
              </w:rPr>
              <w:t>[</w:t>
            </w:r>
            <w:r w:rsidR="00C93E26">
              <w:rPr>
                <w:rFonts w:ascii="宋体" w:cs="宋体"/>
                <w:bCs/>
                <w:color w:val="000000" w:themeColor="text1"/>
                <w:szCs w:val="21"/>
              </w:rPr>
              <w:t>21</w:t>
            </w:r>
            <w:r w:rsidR="00C93E26">
              <w:rPr>
                <w:rFonts w:ascii="宋体" w:cs="宋体" w:hint="eastAsia"/>
                <w:bCs/>
                <w:color w:val="000000" w:themeColor="text1"/>
                <w:szCs w:val="21"/>
              </w:rPr>
              <w:t>]</w:t>
            </w:r>
            <w:r w:rsidR="00CD6DB2">
              <w:rPr>
                <w:rFonts w:ascii="宋体" w:cs="宋体" w:hint="eastAsia"/>
                <w:bCs/>
                <w:color w:val="000000" w:themeColor="text1"/>
                <w:szCs w:val="21"/>
              </w:rPr>
              <w:t>框架</w:t>
            </w:r>
            <w:r>
              <w:rPr>
                <w:rFonts w:ascii="宋体" w:cs="宋体" w:hint="eastAsia"/>
                <w:bCs/>
                <w:color w:val="000000" w:themeColor="text1"/>
                <w:szCs w:val="21"/>
              </w:rPr>
              <w:t>，更是将这种协同设计思想从硬件DSE扩展到了神经架构搜索（NAS）</w:t>
            </w:r>
            <w:r w:rsidR="00C93E26">
              <w:rPr>
                <w:rFonts w:ascii="宋体" w:cs="宋体"/>
                <w:bCs/>
                <w:color w:val="000000" w:themeColor="text1"/>
                <w:szCs w:val="21"/>
              </w:rPr>
              <w:t>[22]</w:t>
            </w:r>
            <w:r>
              <w:rPr>
                <w:rFonts w:ascii="宋体" w:cs="宋体" w:hint="eastAsia"/>
                <w:bCs/>
                <w:color w:val="000000" w:themeColor="text1"/>
                <w:szCs w:val="21"/>
              </w:rPr>
              <w:t>领域，实现了硬件架构与神经网络模型的“联合优化”。</w:t>
            </w:r>
          </w:p>
          <w:p w:rsidR="00DA0A46" w:rsidRDefault="00000000" w:rsidP="00AB4617">
            <w:pPr>
              <w:spacing w:beforeLines="50" w:before="156"/>
              <w:ind w:leftChars="200" w:left="420" w:rightChars="200" w:right="420" w:firstLineChars="200" w:firstLine="420"/>
              <w:rPr>
                <w:rFonts w:ascii="宋体" w:cs="宋体"/>
                <w:bCs/>
                <w:color w:val="000000" w:themeColor="text1"/>
                <w:szCs w:val="21"/>
              </w:rPr>
            </w:pPr>
            <w:r>
              <w:rPr>
                <w:rFonts w:ascii="宋体" w:cs="宋体" w:hint="eastAsia"/>
                <w:bCs/>
                <w:color w:val="000000" w:themeColor="text1"/>
                <w:szCs w:val="21"/>
              </w:rPr>
              <w:t>然而，这些新兴工作在证明可行性的同时，也凸显了本研究的创新性与必要性。目前这些自动化框架的普遍局限在于其紧耦合和低灵活性。它们通常将特定的搜索算法与特定的评估器的内建模型进行硬编码绑定。这种一体化的解决方案导致其可扩展性较差。</w:t>
            </w:r>
          </w:p>
          <w:p w:rsidR="00DA0A46" w:rsidRDefault="00000000" w:rsidP="00AB4617">
            <w:pPr>
              <w:spacing w:beforeLines="50" w:before="156" w:line="288" w:lineRule="auto"/>
              <w:ind w:leftChars="200" w:left="420" w:rightChars="200" w:right="420" w:firstLineChars="200" w:firstLine="420"/>
              <w:rPr>
                <w:rFonts w:ascii="宋体" w:cs="宋体"/>
                <w:bCs/>
                <w:color w:val="000000" w:themeColor="text1"/>
                <w:szCs w:val="21"/>
              </w:rPr>
            </w:pPr>
            <w:r>
              <w:rPr>
                <w:rFonts w:ascii="宋体" w:cs="宋体" w:hint="eastAsia"/>
                <w:bCs/>
                <w:color w:val="000000" w:themeColor="text1"/>
                <w:szCs w:val="21"/>
              </w:rPr>
              <w:t>综上所述，</w:t>
            </w:r>
            <w:r w:rsidR="00AB4617">
              <w:rPr>
                <w:rFonts w:ascii="宋体" w:cs="宋体" w:hint="eastAsia"/>
                <w:bCs/>
                <w:color w:val="000000" w:themeColor="text1"/>
                <w:szCs w:val="21"/>
              </w:rPr>
              <w:t>目前存内计算设计方面，尚未出现一个能够自动化辅助设计决策的仿真工具。</w:t>
            </w:r>
            <w:r>
              <w:rPr>
                <w:rFonts w:ascii="宋体" w:cs="宋体" w:hint="eastAsia"/>
                <w:bCs/>
                <w:color w:val="000000" w:themeColor="text1"/>
                <w:szCs w:val="21"/>
              </w:rPr>
              <w:t>国内外研究现状表明存内计算设计正从手动迈向自动，其可行性已获初步验证。但现有的自动化工具普遍缺乏灵活性和模块化设计，无法适应存内计算技术快速迭代的创新需求。因此，当前领域迫切需要一个松耦合的、具有扩展性和多样性的系统性优化框架，该框架应允许设计者自由插拔自定义的组件模型与多样的搜索算法。本研究旨在构建这样一个通用化平台，以填补当前工具链在灵活性和可扩展性上的关键空白。</w:t>
            </w:r>
          </w:p>
          <w:p w:rsidR="00AB4617" w:rsidRDefault="00000000" w:rsidP="00AB4617">
            <w:pPr>
              <w:spacing w:beforeLines="50" w:before="156" w:line="288" w:lineRule="auto"/>
              <w:ind w:leftChars="200" w:left="420" w:rightChars="200" w:right="420" w:firstLineChars="200" w:firstLine="420"/>
              <w:jc w:val="left"/>
              <w:rPr>
                <w:rFonts w:ascii="宋体" w:hAnsi="宋体"/>
              </w:rPr>
            </w:pPr>
            <w:r>
              <w:rPr>
                <w:rFonts w:ascii="宋体" w:hAnsi="宋体"/>
              </w:rPr>
              <w:t>（四）参考文献</w:t>
            </w:r>
          </w:p>
          <w:p w:rsidR="00AB4617" w:rsidRDefault="00AB4617" w:rsidP="00AB4617">
            <w:pPr>
              <w:spacing w:beforeLines="50" w:before="156" w:line="288" w:lineRule="auto"/>
              <w:ind w:leftChars="200" w:left="420" w:rightChars="200" w:right="420" w:firstLineChars="200" w:firstLine="420"/>
              <w:rPr>
                <w:rFonts w:ascii="宋体" w:hAnsi="宋体"/>
              </w:rPr>
            </w:pPr>
            <w:r>
              <w:rPr>
                <w:rFonts w:ascii="Segoe UI" w:hAnsi="Segoe UI" w:cs="Segoe UI"/>
                <w:color w:val="0F1115"/>
                <w:shd w:val="clear" w:color="auto" w:fill="FFFFFF"/>
              </w:rPr>
              <w:t xml:space="preserve">[1] D. </w:t>
            </w:r>
            <w:proofErr w:type="spellStart"/>
            <w:r>
              <w:rPr>
                <w:rFonts w:ascii="Segoe UI" w:hAnsi="Segoe UI" w:cs="Segoe UI"/>
                <w:color w:val="0F1115"/>
                <w:shd w:val="clear" w:color="auto" w:fill="FFFFFF"/>
              </w:rPr>
              <w:t>Ielmini</w:t>
            </w:r>
            <w:proofErr w:type="spellEnd"/>
            <w:r>
              <w:rPr>
                <w:rFonts w:ascii="Segoe UI" w:hAnsi="Segoe UI" w:cs="Segoe UI"/>
                <w:color w:val="0F1115"/>
                <w:shd w:val="clear" w:color="auto" w:fill="FFFFFF"/>
              </w:rPr>
              <w:t xml:space="preserve"> and H.-S. P. Wong, "In-memory computing with resistive switching devices," </w:t>
            </w:r>
            <w:r>
              <w:rPr>
                <w:rStyle w:val="ac"/>
                <w:rFonts w:ascii="Segoe UI" w:hAnsi="Segoe UI" w:cs="Segoe UI"/>
                <w:color w:val="0F1115"/>
                <w:shd w:val="clear" w:color="auto" w:fill="FFFFFF"/>
              </w:rPr>
              <w:t>Nature Electronics</w:t>
            </w:r>
            <w:r>
              <w:rPr>
                <w:rFonts w:ascii="Segoe UI" w:hAnsi="Segoe UI" w:cs="Segoe UI"/>
                <w:color w:val="0F1115"/>
                <w:shd w:val="clear" w:color="auto" w:fill="FFFFFF"/>
              </w:rPr>
              <w:t>, vol. 1, pp. 333-343, 2018.</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[2</w:t>
            </w:r>
            <w:proofErr w:type="gramStart"/>
            <w:r>
              <w:rPr>
                <w:rFonts w:ascii="Segoe UI" w:hAnsi="Segoe UI" w:cs="Segoe UI"/>
                <w:color w:val="0F1115"/>
                <w:shd w:val="clear" w:color="auto" w:fill="FFFFFF"/>
              </w:rPr>
              <w:t xml:space="preserve">] </w:t>
            </w:r>
            <w:r>
              <w:rPr>
                <w:rFonts w:ascii="Segoe UI" w:hAnsi="Segoe UI" w:cs="Segoe UI" w:hint="eastAsia"/>
                <w:color w:val="0F1115"/>
                <w:shd w:val="clear" w:color="auto" w:fill="FFFFFF"/>
              </w:rPr>
              <w:t xml:space="preserve"> </w:t>
            </w:r>
            <w:r>
              <w:rPr>
                <w:rFonts w:ascii="Segoe UI" w:hAnsi="Segoe UI" w:cs="Segoe UI"/>
                <w:color w:val="0F1115"/>
                <w:shd w:val="clear" w:color="auto" w:fill="FFFFFF"/>
              </w:rPr>
              <w:t>A.</w:t>
            </w:r>
            <w:proofErr w:type="gramEnd"/>
            <w:r>
              <w:rPr>
                <w:rFonts w:ascii="Segoe UI" w:hAnsi="Segoe UI" w:cs="Segoe UI"/>
                <w:color w:val="0F1115"/>
                <w:shd w:val="clear" w:color="auto" w:fill="FFFFFF"/>
              </w:rPr>
              <w:t xml:space="preserve"> Gholami, Z. Yao, S. Kim, C. Hooper, M. W. Mahoney, and K. Keutzer, "AI and Memory Wall," </w:t>
            </w:r>
            <w:r>
              <w:rPr>
                <w:rStyle w:val="ac"/>
                <w:rFonts w:ascii="Segoe UI" w:hAnsi="Segoe UI" w:cs="Segoe UI"/>
                <w:color w:val="0F1115"/>
                <w:shd w:val="clear" w:color="auto" w:fill="FFFFFF"/>
              </w:rPr>
              <w:t>IEEE Micro</w:t>
            </w:r>
            <w:r>
              <w:rPr>
                <w:rFonts w:ascii="Segoe UI" w:hAnsi="Segoe UI" w:cs="Segoe UI"/>
                <w:color w:val="0F1115"/>
                <w:shd w:val="clear" w:color="auto" w:fill="FFFFFF"/>
              </w:rPr>
              <w:t xml:space="preserve">, vol. 44, no. 3, pp. 33-39, May-June 2024,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10.1109/MM.2024.3373763.</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[3] N. Verma et al., "In-Memory Computing: Advances and Prospects," </w:t>
            </w:r>
            <w:r>
              <w:rPr>
                <w:rStyle w:val="ac"/>
                <w:rFonts w:ascii="Segoe UI" w:hAnsi="Segoe UI" w:cs="Segoe UI"/>
                <w:color w:val="0F1115"/>
                <w:shd w:val="clear" w:color="auto" w:fill="FFFFFF"/>
              </w:rPr>
              <w:t>IEEE Solid-State Circuits Magazine</w:t>
            </w:r>
            <w:r>
              <w:rPr>
                <w:rFonts w:ascii="Segoe UI" w:hAnsi="Segoe UI" w:cs="Segoe UI"/>
                <w:color w:val="0F1115"/>
                <w:shd w:val="clear" w:color="auto" w:fill="FFFFFF"/>
              </w:rPr>
              <w:t xml:space="preserve">, vol. 11, no. 3, pp. 43-55, Summer 2019,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10.1109/MSSC.2019.2922889.</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[4] Z. Sun, S. </w:t>
            </w:r>
            <w:proofErr w:type="spellStart"/>
            <w:r>
              <w:rPr>
                <w:rFonts w:ascii="Segoe UI" w:hAnsi="Segoe UI" w:cs="Segoe UI"/>
                <w:color w:val="0F1115"/>
                <w:shd w:val="clear" w:color="auto" w:fill="FFFFFF"/>
              </w:rPr>
              <w:t>Kvatinsky</w:t>
            </w:r>
            <w:proofErr w:type="spellEnd"/>
            <w:r>
              <w:rPr>
                <w:rFonts w:ascii="Segoe UI" w:hAnsi="Segoe UI" w:cs="Segoe UI"/>
                <w:color w:val="0F1115"/>
                <w:shd w:val="clear" w:color="auto" w:fill="FFFFFF"/>
              </w:rPr>
              <w:t>, X. Si, et al., "A full spectrum of computing-in-memory technologies," </w:t>
            </w:r>
            <w:r>
              <w:rPr>
                <w:rStyle w:val="ac"/>
                <w:rFonts w:ascii="Segoe UI" w:hAnsi="Segoe UI" w:cs="Segoe UI"/>
                <w:color w:val="0F1115"/>
                <w:shd w:val="clear" w:color="auto" w:fill="FFFFFF"/>
              </w:rPr>
              <w:t>Nature Electronics</w:t>
            </w:r>
            <w:r>
              <w:rPr>
                <w:rFonts w:ascii="Segoe UI" w:hAnsi="Segoe UI" w:cs="Segoe UI"/>
                <w:color w:val="0F1115"/>
                <w:shd w:val="clear" w:color="auto" w:fill="FFFFFF"/>
              </w:rPr>
              <w:t xml:space="preserve">, vol. 6, pp. 823-835, 2023,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10.1038/s41928-023-01053-4.</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lastRenderedPageBreak/>
              <w:t>[5] J. Xie, Y. Zhou, M. Faizan, et al., "Designing semiconductor materials and devices in the post-Moore era by tackling computational challenges with data-driven strategies," </w:t>
            </w:r>
            <w:r>
              <w:rPr>
                <w:rStyle w:val="ac"/>
                <w:rFonts w:ascii="Segoe UI" w:hAnsi="Segoe UI" w:cs="Segoe UI"/>
                <w:color w:val="0F1115"/>
                <w:shd w:val="clear" w:color="auto" w:fill="FFFFFF"/>
              </w:rPr>
              <w:t>Nature Computational Science</w:t>
            </w:r>
            <w:r>
              <w:rPr>
                <w:rFonts w:ascii="Segoe UI" w:hAnsi="Segoe UI" w:cs="Segoe UI"/>
                <w:color w:val="0F1115"/>
                <w:shd w:val="clear" w:color="auto" w:fill="FFFFFF"/>
              </w:rPr>
              <w:t xml:space="preserve">, vol. 4, pp. 322-333, 2024,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10.1038/s43588-024-00632-5.</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[6] A. Guo, X. Chen, F. Dong, et al., "34.3 A 22nm 64kb Lightning-Like Hybrid Computing-in-Memory Macro with a Compressed Adder Tree and Analog-Storage Quantizers for Transformer and CNNs," in *2024 IEEE International Solid-State Circuits Conference (ISSCC)*, 2024, pp. 570-572.</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[7] A. Guo, X. Chen, F. Dong, et al., "34.3 A 22nm 64kb Lightning-Like Hybrid Computing-in-Memory Macro with a Compressed Adder Tree and Analog-Storage Quantizers for Transformer and CNNs," in *2024 IEEE International Solid-State Circuits Conference (ISSCC)*, 2024, pp. 570-572.</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[8] S. Kaul, "Techniques for Optimizing Power, Performance, and Area (PPA) in Digital Design," </w:t>
            </w:r>
            <w:r>
              <w:rPr>
                <w:rStyle w:val="ac"/>
                <w:rFonts w:ascii="Segoe UI" w:hAnsi="Segoe UI" w:cs="Segoe UI"/>
                <w:color w:val="0F1115"/>
                <w:shd w:val="clear" w:color="auto" w:fill="FFFFFF"/>
              </w:rPr>
              <w:t>European Journal of Computer Science and Information Technology</w:t>
            </w:r>
            <w:r>
              <w:rPr>
                <w:rFonts w:ascii="Segoe UI" w:hAnsi="Segoe UI" w:cs="Segoe UI"/>
                <w:color w:val="0F1115"/>
                <w:shd w:val="clear" w:color="auto" w:fill="FFFFFF"/>
              </w:rPr>
              <w:t>, vol. 13, no. 41, pp. 111-120, 2025.</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[9] B. </w:t>
            </w:r>
            <w:proofErr w:type="spellStart"/>
            <w:r>
              <w:rPr>
                <w:rFonts w:ascii="Segoe UI" w:hAnsi="Segoe UI" w:cs="Segoe UI"/>
                <w:color w:val="0F1115"/>
                <w:shd w:val="clear" w:color="auto" w:fill="FFFFFF"/>
              </w:rPr>
              <w:t>Boroujerdian</w:t>
            </w:r>
            <w:proofErr w:type="spellEnd"/>
            <w:r>
              <w:rPr>
                <w:rFonts w:ascii="Segoe UI" w:hAnsi="Segoe UI" w:cs="Segoe UI"/>
                <w:color w:val="0F1115"/>
                <w:shd w:val="clear" w:color="auto" w:fill="FFFFFF"/>
              </w:rPr>
              <w:t>, Y. Jing, D. Tripathy, A. Kumar, L. Subramanian, L. Yen, V. Lee, V. Venkatesan, A. Jindal, R. Shearer, and V. J. Reddi, "FARSI: An Early-stage Design Space Exploration Framework to Tame the Domain-specific System-on-chip Complexity," </w:t>
            </w:r>
            <w:r>
              <w:rPr>
                <w:rStyle w:val="ac"/>
                <w:rFonts w:ascii="Segoe UI" w:hAnsi="Segoe UI" w:cs="Segoe UI"/>
                <w:color w:val="0F1115"/>
                <w:shd w:val="clear" w:color="auto" w:fill="FFFFFF"/>
              </w:rPr>
              <w:t>ACM Transactions on Embedded Computing Systems</w:t>
            </w:r>
            <w:r>
              <w:rPr>
                <w:rFonts w:ascii="Segoe UI" w:hAnsi="Segoe UI" w:cs="Segoe UI"/>
                <w:color w:val="0F1115"/>
                <w:shd w:val="clear" w:color="auto" w:fill="FFFFFF"/>
              </w:rPr>
              <w:t>, vol. 22, no. 2, art. no. 31, pp. 1-35, Mar. 2023.</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[10] X. Peng, S. Huang, Y. Luo, et al., "DNN+ </w:t>
            </w:r>
            <w:proofErr w:type="spellStart"/>
            <w:r>
              <w:rPr>
                <w:rFonts w:ascii="Segoe UI" w:hAnsi="Segoe UI" w:cs="Segoe UI"/>
                <w:color w:val="0F1115"/>
                <w:shd w:val="clear" w:color="auto" w:fill="FFFFFF"/>
              </w:rPr>
              <w:t>NeuroSim</w:t>
            </w:r>
            <w:proofErr w:type="spellEnd"/>
            <w:r>
              <w:rPr>
                <w:rFonts w:ascii="Segoe UI" w:hAnsi="Segoe UI" w:cs="Segoe UI"/>
                <w:color w:val="0F1115"/>
                <w:shd w:val="clear" w:color="auto" w:fill="FFFFFF"/>
              </w:rPr>
              <w:t>: An end-to-end benchmarking framework for compute-in-memory accelerators with versatile device technologies," in </w:t>
            </w:r>
            <w:r>
              <w:rPr>
                <w:rStyle w:val="ac"/>
                <w:rFonts w:ascii="Segoe UI" w:hAnsi="Segoe UI" w:cs="Segoe UI"/>
                <w:color w:val="0F1115"/>
                <w:shd w:val="clear" w:color="auto" w:fill="FFFFFF"/>
              </w:rPr>
              <w:t>2019 IEEE International Electron Devices Meeting (IEDM)</w:t>
            </w:r>
            <w:r>
              <w:rPr>
                <w:rFonts w:ascii="Segoe UI" w:hAnsi="Segoe UI" w:cs="Segoe UI"/>
                <w:color w:val="0F1115"/>
                <w:shd w:val="clear" w:color="auto" w:fill="FFFFFF"/>
              </w:rPr>
              <w:t>, 2019, pp. 32.5.1-32.5.4.</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[11] L. Xia, B. Li, T. Tang, et al., "MNSIM: Simulation platform for memristor-based neuromorphic computing system," </w:t>
            </w:r>
            <w:r>
              <w:rPr>
                <w:rStyle w:val="ac"/>
                <w:rFonts w:ascii="Segoe UI" w:hAnsi="Segoe UI" w:cs="Segoe UI"/>
                <w:color w:val="0F1115"/>
                <w:shd w:val="clear" w:color="auto" w:fill="FFFFFF"/>
              </w:rPr>
              <w:t>IEEE Transactions on Computer-Aided Design of Integrated Circuits and Systems</w:t>
            </w:r>
            <w:r>
              <w:rPr>
                <w:rFonts w:ascii="Segoe UI" w:hAnsi="Segoe UI" w:cs="Segoe UI"/>
                <w:color w:val="0F1115"/>
                <w:shd w:val="clear" w:color="auto" w:fill="FFFFFF"/>
              </w:rPr>
              <w:t>, vol. 37, no. 5, pp. 1009-1022, 2017.</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[12] </w:t>
            </w:r>
            <w:r>
              <w:rPr>
                <w:rFonts w:ascii="Segoe UI" w:hAnsi="Segoe UI" w:cs="Segoe UI"/>
                <w:color w:val="0F1115"/>
                <w:shd w:val="clear" w:color="auto" w:fill="FFFFFF"/>
              </w:rPr>
              <w:t>朱振华</w:t>
            </w:r>
            <w:r>
              <w:rPr>
                <w:rFonts w:ascii="Segoe UI" w:hAnsi="Segoe UI" w:cs="Segoe UI"/>
                <w:color w:val="0F1115"/>
                <w:shd w:val="clear" w:color="auto" w:fill="FFFFFF"/>
              </w:rPr>
              <w:t xml:space="preserve">, </w:t>
            </w:r>
            <w:r>
              <w:rPr>
                <w:rFonts w:ascii="Segoe UI" w:hAnsi="Segoe UI" w:cs="Segoe UI"/>
                <w:color w:val="0F1115"/>
                <w:shd w:val="clear" w:color="auto" w:fill="FFFFFF"/>
              </w:rPr>
              <w:t>朱昱</w:t>
            </w:r>
            <w:r>
              <w:rPr>
                <w:rFonts w:ascii="Segoe UI" w:hAnsi="Segoe UI" w:cs="Segoe UI"/>
                <w:color w:val="0F1115"/>
                <w:shd w:val="clear" w:color="auto" w:fill="FFFFFF"/>
              </w:rPr>
              <w:t xml:space="preserve">, </w:t>
            </w:r>
            <w:r>
              <w:rPr>
                <w:rFonts w:ascii="Segoe UI" w:hAnsi="Segoe UI" w:cs="Segoe UI"/>
                <w:color w:val="0F1115"/>
                <w:shd w:val="clear" w:color="auto" w:fill="FFFFFF"/>
              </w:rPr>
              <w:t>汪玉</w:t>
            </w:r>
            <w:r>
              <w:rPr>
                <w:rFonts w:ascii="Segoe UI" w:hAnsi="Segoe UI" w:cs="Segoe UI"/>
                <w:color w:val="0F1115"/>
                <w:shd w:val="clear" w:color="auto" w:fill="FFFFFF"/>
              </w:rPr>
              <w:t xml:space="preserve">, </w:t>
            </w:r>
            <w:r>
              <w:rPr>
                <w:rFonts w:ascii="Segoe UI" w:hAnsi="Segoe UI" w:cs="Segoe UI"/>
                <w:color w:val="0F1115"/>
                <w:shd w:val="clear" w:color="auto" w:fill="FFFFFF"/>
              </w:rPr>
              <w:t>等</w:t>
            </w:r>
            <w:r>
              <w:rPr>
                <w:rFonts w:ascii="Segoe UI" w:hAnsi="Segoe UI" w:cs="Segoe UI"/>
                <w:color w:val="0F1115"/>
                <w:shd w:val="clear" w:color="auto" w:fill="FFFFFF"/>
              </w:rPr>
              <w:t>, "</w:t>
            </w:r>
            <w:r>
              <w:rPr>
                <w:rFonts w:ascii="Segoe UI" w:hAnsi="Segoe UI" w:cs="Segoe UI"/>
                <w:color w:val="0F1115"/>
                <w:shd w:val="clear" w:color="auto" w:fill="FFFFFF"/>
              </w:rPr>
              <w:t>面向忆阻器存算一体架构的仿真器设计：综述与展望</w:t>
            </w:r>
            <w:r>
              <w:rPr>
                <w:rFonts w:ascii="Segoe UI" w:hAnsi="Segoe UI" w:cs="Segoe UI"/>
                <w:color w:val="0F1115"/>
                <w:shd w:val="clear" w:color="auto" w:fill="FFFFFF"/>
              </w:rPr>
              <w:t>," </w:t>
            </w:r>
            <w:r>
              <w:rPr>
                <w:rStyle w:val="ac"/>
                <w:rFonts w:ascii="Segoe UI" w:hAnsi="Segoe UI" w:cs="Segoe UI"/>
                <w:color w:val="0F1115"/>
                <w:shd w:val="clear" w:color="auto" w:fill="FFFFFF"/>
              </w:rPr>
              <w:t>微纳电子与智能制造</w:t>
            </w:r>
            <w:r>
              <w:rPr>
                <w:rFonts w:ascii="Segoe UI" w:hAnsi="Segoe UI" w:cs="Segoe UI"/>
                <w:color w:val="0F1115"/>
                <w:shd w:val="clear" w:color="auto" w:fill="FFFFFF"/>
              </w:rPr>
              <w:t>, vol. 3, no. 2, pp. 42-49, 2021.</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[13] J. Jiang, Y. Duan, and Z. Jin, "Boosting the Performance of Transistor-Level Circuit Simulation with GNN," in </w:t>
            </w:r>
            <w:r>
              <w:rPr>
                <w:rStyle w:val="ac"/>
                <w:rFonts w:ascii="Segoe UI" w:hAnsi="Segoe UI" w:cs="Segoe UI"/>
                <w:color w:val="0F1115"/>
                <w:shd w:val="clear" w:color="auto" w:fill="FFFFFF"/>
              </w:rPr>
              <w:t>Proceedings of the 30th Asia and South Pacific Design Automation Conference</w:t>
            </w:r>
            <w:r>
              <w:rPr>
                <w:rFonts w:ascii="Segoe UI" w:hAnsi="Segoe UI" w:cs="Segoe UI"/>
                <w:color w:val="0F1115"/>
                <w:shd w:val="clear" w:color="auto" w:fill="FFFFFF"/>
              </w:rPr>
              <w:t>, 2025, pp. 114-120.</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[14] Z. Zhu, H. Sun, K. Qiu, et al., "MNSIM 2.0: A behavior-level modeling tool for memristor-based neuromorphic computing systems," in </w:t>
            </w:r>
            <w:r>
              <w:rPr>
                <w:rStyle w:val="ac"/>
                <w:rFonts w:ascii="Segoe UI" w:hAnsi="Segoe UI" w:cs="Segoe UI"/>
                <w:color w:val="0F1115"/>
                <w:shd w:val="clear" w:color="auto" w:fill="FFFFFF"/>
              </w:rPr>
              <w:t>Proceedings of the 2020 Great Lakes Symposium on VLSI</w:t>
            </w:r>
            <w:r>
              <w:rPr>
                <w:rFonts w:ascii="Segoe UI" w:hAnsi="Segoe UI" w:cs="Segoe UI"/>
                <w:color w:val="0F1115"/>
                <w:shd w:val="clear" w:color="auto" w:fill="FFFFFF"/>
              </w:rPr>
              <w:t>, 2020, pp. 83-88.</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[15] X. Peng, S. Huang, H. Jiang, et al., "DNN+ </w:t>
            </w:r>
            <w:proofErr w:type="spellStart"/>
            <w:r>
              <w:rPr>
                <w:rFonts w:ascii="Segoe UI" w:hAnsi="Segoe UI" w:cs="Segoe UI"/>
                <w:color w:val="0F1115"/>
                <w:shd w:val="clear" w:color="auto" w:fill="FFFFFF"/>
              </w:rPr>
              <w:t>NeuroSim</w:t>
            </w:r>
            <w:proofErr w:type="spellEnd"/>
            <w:r>
              <w:rPr>
                <w:rFonts w:ascii="Segoe UI" w:hAnsi="Segoe UI" w:cs="Segoe UI"/>
                <w:color w:val="0F1115"/>
                <w:shd w:val="clear" w:color="auto" w:fill="FFFFFF"/>
              </w:rPr>
              <w:t xml:space="preserve"> V2.0: An end-to-end benchmarking framework for compute-in-memory accelerators for on-chip training," </w:t>
            </w:r>
            <w:r>
              <w:rPr>
                <w:rStyle w:val="ac"/>
                <w:rFonts w:ascii="Segoe UI" w:hAnsi="Segoe UI" w:cs="Segoe UI"/>
                <w:color w:val="0F1115"/>
                <w:shd w:val="clear" w:color="auto" w:fill="FFFFFF"/>
              </w:rPr>
              <w:t>IEEE Transactions on Computer-Aided Design of Integrated Circuits and Systems</w:t>
            </w:r>
            <w:r>
              <w:rPr>
                <w:rFonts w:ascii="Segoe UI" w:hAnsi="Segoe UI" w:cs="Segoe UI"/>
                <w:color w:val="0F1115"/>
                <w:shd w:val="clear" w:color="auto" w:fill="FFFFFF"/>
              </w:rPr>
              <w:t xml:space="preserve">, 2020, </w:t>
            </w:r>
            <w:proofErr w:type="spellStart"/>
            <w:r>
              <w:rPr>
                <w:rFonts w:ascii="Segoe UI" w:hAnsi="Segoe UI" w:cs="Segoe UI"/>
                <w:color w:val="0F1115"/>
                <w:shd w:val="clear" w:color="auto" w:fill="FFFFFF"/>
              </w:rPr>
              <w:t>arXiv</w:t>
            </w:r>
            <w:proofErr w:type="spellEnd"/>
            <w:r>
              <w:rPr>
                <w:rFonts w:ascii="Segoe UI" w:hAnsi="Segoe UI" w:cs="Segoe UI"/>
                <w:color w:val="0F1115"/>
                <w:shd w:val="clear" w:color="auto" w:fill="FFFFFF"/>
              </w:rPr>
              <w:t xml:space="preserve">: </w:t>
            </w:r>
            <w:r>
              <w:rPr>
                <w:rFonts w:ascii="Segoe UI" w:hAnsi="Segoe UI" w:cs="Segoe UI"/>
                <w:color w:val="0F1115"/>
                <w:shd w:val="clear" w:color="auto" w:fill="FFFFFF"/>
              </w:rPr>
              <w:lastRenderedPageBreak/>
              <w:t>2003.06471.</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[16] O. </w:t>
            </w:r>
            <w:proofErr w:type="spellStart"/>
            <w:r>
              <w:rPr>
                <w:rFonts w:ascii="Segoe UI" w:hAnsi="Segoe UI" w:cs="Segoe UI"/>
                <w:color w:val="0F1115"/>
                <w:shd w:val="clear" w:color="auto" w:fill="FFFFFF"/>
              </w:rPr>
              <w:t>Kuzenkov</w:t>
            </w:r>
            <w:proofErr w:type="spellEnd"/>
            <w:r>
              <w:rPr>
                <w:rFonts w:ascii="Segoe UI" w:hAnsi="Segoe UI" w:cs="Segoe UI"/>
                <w:color w:val="0F1115"/>
                <w:shd w:val="clear" w:color="auto" w:fill="FFFFFF"/>
              </w:rPr>
              <w:t xml:space="preserve"> and G. </w:t>
            </w:r>
            <w:proofErr w:type="spellStart"/>
            <w:r>
              <w:rPr>
                <w:rFonts w:ascii="Segoe UI" w:hAnsi="Segoe UI" w:cs="Segoe UI"/>
                <w:color w:val="0F1115"/>
                <w:shd w:val="clear" w:color="auto" w:fill="FFFFFF"/>
              </w:rPr>
              <w:t>Kuzenkova</w:t>
            </w:r>
            <w:proofErr w:type="spellEnd"/>
            <w:r>
              <w:rPr>
                <w:rFonts w:ascii="Segoe UI" w:hAnsi="Segoe UI" w:cs="Segoe UI"/>
                <w:color w:val="0F1115"/>
                <w:shd w:val="clear" w:color="auto" w:fill="FFFFFF"/>
              </w:rPr>
              <w:t>, "Identification of the Fitness Function using Neural Networks," </w:t>
            </w:r>
            <w:r>
              <w:rPr>
                <w:rStyle w:val="ac"/>
                <w:rFonts w:ascii="Segoe UI" w:hAnsi="Segoe UI" w:cs="Segoe UI"/>
                <w:color w:val="0F1115"/>
                <w:shd w:val="clear" w:color="auto" w:fill="FFFFFF"/>
              </w:rPr>
              <w:t>Procedia Computer Science</w:t>
            </w:r>
            <w:r>
              <w:rPr>
                <w:rFonts w:ascii="Segoe UI" w:hAnsi="Segoe UI" w:cs="Segoe UI"/>
                <w:color w:val="0F1115"/>
                <w:shd w:val="clear" w:color="auto" w:fill="FFFFFF"/>
              </w:rPr>
              <w:t>, vol. 169, pp. 692-697, 2020.</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[17] H. Diao et al., "SEGA-DCIM: Design Space Exploration-Guided Automatic Digital CIM Compiler with Multiple Precision Support," in </w:t>
            </w:r>
            <w:r>
              <w:rPr>
                <w:rStyle w:val="ac"/>
                <w:rFonts w:ascii="Segoe UI" w:hAnsi="Segoe UI" w:cs="Segoe UI"/>
                <w:color w:val="0F1115"/>
                <w:shd w:val="clear" w:color="auto" w:fill="FFFFFF"/>
              </w:rPr>
              <w:t>2025 Design, Automation &amp; Test in Europe Conference (DATE)</w:t>
            </w:r>
            <w:r>
              <w:rPr>
                <w:rFonts w:ascii="Segoe UI" w:hAnsi="Segoe UI" w:cs="Segoe UI"/>
                <w:color w:val="0F1115"/>
                <w:shd w:val="clear" w:color="auto" w:fill="FFFFFF"/>
              </w:rPr>
              <w:t>, 2025, pp. 1-7.</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[18] T. Murata and H. </w:t>
            </w:r>
            <w:proofErr w:type="spellStart"/>
            <w:r>
              <w:rPr>
                <w:rFonts w:ascii="Segoe UI" w:hAnsi="Segoe UI" w:cs="Segoe UI"/>
                <w:color w:val="0F1115"/>
                <w:shd w:val="clear" w:color="auto" w:fill="FFFFFF"/>
              </w:rPr>
              <w:t>Ishibuchi</w:t>
            </w:r>
            <w:proofErr w:type="spellEnd"/>
            <w:r>
              <w:rPr>
                <w:rFonts w:ascii="Segoe UI" w:hAnsi="Segoe UI" w:cs="Segoe UI"/>
                <w:color w:val="0F1115"/>
                <w:shd w:val="clear" w:color="auto" w:fill="FFFFFF"/>
              </w:rPr>
              <w:t>, "MOGA: multi-objective genetic algorithms," in </w:t>
            </w:r>
            <w:r>
              <w:rPr>
                <w:rStyle w:val="ac"/>
                <w:rFonts w:ascii="Segoe UI" w:hAnsi="Segoe UI" w:cs="Segoe UI"/>
                <w:color w:val="0F1115"/>
                <w:shd w:val="clear" w:color="auto" w:fill="FFFFFF"/>
              </w:rPr>
              <w:t>Proceedings of 1995 IEEE International Conference on Evolutionary Computation</w:t>
            </w:r>
            <w:r>
              <w:rPr>
                <w:rFonts w:ascii="Segoe UI" w:hAnsi="Segoe UI" w:cs="Segoe UI"/>
                <w:color w:val="0F1115"/>
                <w:shd w:val="clear" w:color="auto" w:fill="FFFFFF"/>
              </w:rPr>
              <w:t xml:space="preserve">, 1995, pp. 289-294,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10.1109/ICEC.1995.489161.</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[19] Y. He, Q. Gui, and J. Luo, "An efficient parallel multi-fidelity multi-objective Bayesian optimization method and application to 3-stage axial compressor with 144 variables," </w:t>
            </w:r>
            <w:r>
              <w:rPr>
                <w:rStyle w:val="ac"/>
                <w:rFonts w:ascii="Segoe UI" w:hAnsi="Segoe UI" w:cs="Segoe UI"/>
                <w:color w:val="0F1115"/>
                <w:shd w:val="clear" w:color="auto" w:fill="FFFFFF"/>
              </w:rPr>
              <w:t>Aerospace Science and Technology</w:t>
            </w:r>
            <w:r>
              <w:rPr>
                <w:rFonts w:ascii="Segoe UI" w:hAnsi="Segoe UI" w:cs="Segoe UI"/>
                <w:color w:val="0F1115"/>
                <w:shd w:val="clear" w:color="auto" w:fill="FFFFFF"/>
              </w:rPr>
              <w:t>, vol. 150, p. 109235, 2024.</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[20] S. Tiwari et al., "Geometry of Neural Reinforcement Learning in Continuous State and Action Spaces," arXiv:2507.20853, 2025.</w:t>
            </w:r>
          </w:p>
          <w:p w:rsidR="00AB4617" w:rsidRDefault="00AB4617" w:rsidP="00AB4617">
            <w:pPr>
              <w:spacing w:beforeLines="50" w:before="156" w:line="288" w:lineRule="auto"/>
              <w:ind w:leftChars="200" w:left="420" w:rightChars="200" w:right="420" w:firstLineChars="200" w:firstLine="420"/>
              <w:rPr>
                <w:rFonts w:ascii="Segoe UI" w:hAnsi="Segoe UI" w:cs="Segoe UI"/>
                <w:color w:val="0F1115"/>
              </w:rPr>
            </w:pPr>
            <w:r>
              <w:rPr>
                <w:rFonts w:ascii="Segoe UI" w:hAnsi="Segoe UI" w:cs="Segoe UI"/>
                <w:color w:val="0F1115"/>
                <w:shd w:val="clear" w:color="auto" w:fill="FFFFFF"/>
              </w:rPr>
              <w:t xml:space="preserve">[21] O. </w:t>
            </w:r>
            <w:proofErr w:type="spellStart"/>
            <w:r>
              <w:rPr>
                <w:rFonts w:ascii="Segoe UI" w:hAnsi="Segoe UI" w:cs="Segoe UI"/>
                <w:color w:val="0F1115"/>
                <w:shd w:val="clear" w:color="auto" w:fill="FFFFFF"/>
              </w:rPr>
              <w:t>Krestinskaya</w:t>
            </w:r>
            <w:proofErr w:type="spellEnd"/>
            <w:r>
              <w:rPr>
                <w:rFonts w:ascii="Segoe UI" w:hAnsi="Segoe UI" w:cs="Segoe UI"/>
                <w:color w:val="0F1115"/>
                <w:shd w:val="clear" w:color="auto" w:fill="FFFFFF"/>
              </w:rPr>
              <w:t xml:space="preserve">, M. E. Fouda, A. </w:t>
            </w:r>
            <w:proofErr w:type="spellStart"/>
            <w:r>
              <w:rPr>
                <w:rFonts w:ascii="Segoe UI" w:hAnsi="Segoe UI" w:cs="Segoe UI"/>
                <w:color w:val="0F1115"/>
                <w:shd w:val="clear" w:color="auto" w:fill="FFFFFF"/>
              </w:rPr>
              <w:t>Eltawil</w:t>
            </w:r>
            <w:proofErr w:type="spellEnd"/>
            <w:r>
              <w:rPr>
                <w:rFonts w:ascii="Segoe UI" w:hAnsi="Segoe UI" w:cs="Segoe UI"/>
                <w:color w:val="0F1115"/>
                <w:shd w:val="clear" w:color="auto" w:fill="FFFFFF"/>
              </w:rPr>
              <w:t>, and K. N. Salama, "CIMNAS: A Joint Framework for Compute-In-Memory-Aware Neural Architecture Search," </w:t>
            </w:r>
            <w:r>
              <w:rPr>
                <w:rStyle w:val="ac"/>
                <w:rFonts w:ascii="Segoe UI" w:hAnsi="Segoe UI" w:cs="Segoe UI"/>
                <w:color w:val="0F1115"/>
                <w:shd w:val="clear" w:color="auto" w:fill="FFFFFF"/>
              </w:rPr>
              <w:t>IEEE Transactions on Circuits and Systems for Artificial Intelligence</w:t>
            </w:r>
            <w:r>
              <w:rPr>
                <w:rFonts w:ascii="Segoe UI" w:hAnsi="Segoe UI" w:cs="Segoe UI"/>
                <w:color w:val="0F1115"/>
                <w:shd w:val="clear" w:color="auto" w:fill="FFFFFF"/>
              </w:rPr>
              <w:t xml:space="preserve">, 2025,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10.1109/TCASAI.2025.3617422.</w:t>
            </w:r>
          </w:p>
          <w:p w:rsidR="002F31BE" w:rsidRPr="009D607E" w:rsidRDefault="00AB4617" w:rsidP="009D607E">
            <w:pPr>
              <w:spacing w:beforeLines="50" w:before="156" w:line="288" w:lineRule="auto"/>
              <w:ind w:leftChars="200" w:left="420" w:rightChars="200" w:right="420" w:firstLineChars="200" w:firstLine="420"/>
              <w:rPr>
                <w:rFonts w:ascii="宋体" w:hAnsi="宋体" w:hint="eastAsia"/>
              </w:rPr>
            </w:pPr>
            <w:r>
              <w:rPr>
                <w:rFonts w:ascii="Segoe UI" w:hAnsi="Segoe UI" w:cs="Segoe UI"/>
                <w:color w:val="0F1115"/>
                <w:shd w:val="clear" w:color="auto" w:fill="FFFFFF"/>
              </w:rPr>
              <w:t xml:space="preserve">[22] B. </w:t>
            </w:r>
            <w:proofErr w:type="spellStart"/>
            <w:r>
              <w:rPr>
                <w:rFonts w:ascii="Segoe UI" w:hAnsi="Segoe UI" w:cs="Segoe UI"/>
                <w:color w:val="0F1115"/>
                <w:shd w:val="clear" w:color="auto" w:fill="FFFFFF"/>
              </w:rPr>
              <w:t>Zoph</w:t>
            </w:r>
            <w:proofErr w:type="spellEnd"/>
            <w:r>
              <w:rPr>
                <w:rFonts w:ascii="Segoe UI" w:hAnsi="Segoe UI" w:cs="Segoe UI"/>
                <w:color w:val="0F1115"/>
                <w:shd w:val="clear" w:color="auto" w:fill="FFFFFF"/>
              </w:rPr>
              <w:t xml:space="preserve">, V. Vasudevan, J. </w:t>
            </w:r>
            <w:proofErr w:type="spellStart"/>
            <w:r>
              <w:rPr>
                <w:rFonts w:ascii="Segoe UI" w:hAnsi="Segoe UI" w:cs="Segoe UI"/>
                <w:color w:val="0F1115"/>
                <w:shd w:val="clear" w:color="auto" w:fill="FFFFFF"/>
              </w:rPr>
              <w:t>Shlens</w:t>
            </w:r>
            <w:proofErr w:type="spellEnd"/>
            <w:r>
              <w:rPr>
                <w:rFonts w:ascii="Segoe UI" w:hAnsi="Segoe UI" w:cs="Segoe UI"/>
                <w:color w:val="0F1115"/>
                <w:shd w:val="clear" w:color="auto" w:fill="FFFFFF"/>
              </w:rPr>
              <w:t xml:space="preserve">, and Q. V. Le, "Learning Transferable Architectures for Scalable Image Recognition," in *2018 IEEE/CVF Conference on Computer Vision and Pattern Recognition*, 2018, pp. 8697-8710, </w:t>
            </w:r>
            <w:proofErr w:type="spellStart"/>
            <w:r>
              <w:rPr>
                <w:rFonts w:ascii="Segoe UI" w:hAnsi="Segoe UI" w:cs="Segoe UI"/>
                <w:color w:val="0F1115"/>
                <w:shd w:val="clear" w:color="auto" w:fill="FFFFFF"/>
              </w:rPr>
              <w:t>doi</w:t>
            </w:r>
            <w:proofErr w:type="spellEnd"/>
            <w:r>
              <w:rPr>
                <w:rFonts w:ascii="Segoe UI" w:hAnsi="Segoe UI" w:cs="Segoe UI"/>
                <w:color w:val="0F1115"/>
                <w:shd w:val="clear" w:color="auto" w:fill="FFFFFF"/>
              </w:rPr>
              <w:t>: 10.1109/CVPR.2018.00907.</w:t>
            </w:r>
          </w:p>
        </w:tc>
      </w:tr>
    </w:tbl>
    <w:p w:rsidR="00DA0A46" w:rsidRDefault="00000000">
      <w:pPr>
        <w:widowControl/>
        <w:spacing w:line="20" w:lineRule="exact"/>
        <w:jc w:val="left"/>
      </w:pPr>
      <w:r>
        <w:lastRenderedPageBreak/>
        <w:br w:type="page"/>
      </w:r>
    </w:p>
    <w:p w:rsidR="00DA0A46" w:rsidRDefault="00DA0A46">
      <w:pPr>
        <w:widowControl/>
        <w:jc w:val="left"/>
        <w:rPr>
          <w:sz w:val="10"/>
          <w:szCs w:val="10"/>
        </w:rPr>
      </w:pPr>
    </w:p>
    <w:tbl>
      <w:tblPr>
        <w:tblW w:w="9639" w:type="dxa"/>
        <w:jc w:val="center"/>
        <w:tblBorders>
          <w:top w:val="single" w:sz="12" w:space="0" w:color="auto"/>
          <w:left w:val="single" w:sz="12" w:space="0" w:color="auto"/>
          <w:bottom w:val="single" w:sz="12" w:space="0" w:color="auto"/>
          <w:right w:val="single" w:sz="12" w:space="0" w:color="auto"/>
        </w:tblBorders>
        <w:tblLayout w:type="fixed"/>
        <w:tblCellMar>
          <w:left w:w="10" w:type="dxa"/>
          <w:right w:w="10" w:type="dxa"/>
        </w:tblCellMar>
        <w:tblLook w:val="04A0" w:firstRow="1" w:lastRow="0" w:firstColumn="1" w:lastColumn="0" w:noHBand="0" w:noVBand="1"/>
      </w:tblPr>
      <w:tblGrid>
        <w:gridCol w:w="9639"/>
      </w:tblGrid>
      <w:tr w:rsidR="00DA0A46">
        <w:trPr>
          <w:trHeight w:val="13219"/>
          <w:jc w:val="center"/>
        </w:trPr>
        <w:tc>
          <w:tcPr>
            <w:tcW w:w="9639" w:type="dxa"/>
            <w:tcBorders>
              <w:top w:val="single" w:sz="12" w:space="0" w:color="auto"/>
              <w:bottom w:val="single" w:sz="12" w:space="0" w:color="auto"/>
            </w:tcBorders>
          </w:tcPr>
          <w:p w:rsidR="00DA0A46" w:rsidRDefault="00000000">
            <w:pPr>
              <w:spacing w:beforeLines="50" w:before="156"/>
              <w:ind w:leftChars="200" w:left="420" w:rightChars="200" w:right="420"/>
              <w:rPr>
                <w:rFonts w:ascii="宋体" w:hAnsi="宋体"/>
                <w:b/>
                <w:szCs w:val="21"/>
              </w:rPr>
            </w:pPr>
            <w:r>
              <w:rPr>
                <w:rFonts w:ascii="宋体" w:hAnsi="宋体" w:hint="eastAsia"/>
                <w:b/>
                <w:szCs w:val="21"/>
              </w:rPr>
              <w:t>二、研究内容和目标（说明课题的具体研究内容，研究目标和效果，以及拟解决的关键科学问题。此部分为重点阐述内容）（不少于2500字）</w:t>
            </w:r>
          </w:p>
          <w:p w:rsidR="00DA0A46" w:rsidRDefault="00000000" w:rsidP="00AB4617">
            <w:pPr>
              <w:spacing w:beforeLines="50" w:before="156" w:line="288" w:lineRule="auto"/>
              <w:ind w:leftChars="200" w:left="420" w:rightChars="200" w:right="420" w:firstLineChars="200" w:firstLine="420"/>
              <w:rPr>
                <w:rFonts w:asciiTheme="minorEastAsia" w:hAnsiTheme="minorEastAsia"/>
              </w:rPr>
            </w:pPr>
            <w:r>
              <w:rPr>
                <w:rFonts w:asciiTheme="minorEastAsia" w:hAnsiTheme="minorEastAsia" w:hint="eastAsia"/>
              </w:rPr>
              <w:t>（一）研究内容</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本研究的核心内容是构建一个多层次、系统化的异构存内计算评估框架，该框架由以下三个研究内容构成：</w:t>
            </w:r>
          </w:p>
          <w:p w:rsidR="00DA0A46" w:rsidRDefault="004E5A96" w:rsidP="00AB4617">
            <w:pPr>
              <w:spacing w:beforeLines="50" w:before="156" w:line="288" w:lineRule="auto"/>
              <w:ind w:leftChars="200" w:left="420" w:rightChars="200" w:right="420" w:firstLineChars="200" w:firstLine="420"/>
              <w:rPr>
                <w:rFonts w:ascii="宋体" w:hAnsi="宋体"/>
                <w:highlight w:val="yellow"/>
              </w:rPr>
            </w:pPr>
            <w:r w:rsidRPr="004E5A96">
              <w:rPr>
                <w:rFonts w:ascii="宋体" w:hAnsi="宋体"/>
                <w:noProof/>
              </w:rPr>
              <w:drawing>
                <wp:inline distT="0" distB="0" distL="0" distR="0" wp14:anchorId="16099DC4" wp14:editId="41C7516D">
                  <wp:extent cx="5283200" cy="2997200"/>
                  <wp:effectExtent l="0" t="0" r="0" b="0"/>
                  <wp:docPr id="360812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12796" name=""/>
                          <pic:cNvPicPr/>
                        </pic:nvPicPr>
                        <pic:blipFill>
                          <a:blip r:embed="rId8"/>
                          <a:stretch>
                            <a:fillRect/>
                          </a:stretch>
                        </pic:blipFill>
                        <pic:spPr>
                          <a:xfrm>
                            <a:off x="0" y="0"/>
                            <a:ext cx="5283200" cy="2997200"/>
                          </a:xfrm>
                          <a:prstGeom prst="rect">
                            <a:avLst/>
                          </a:prstGeom>
                        </pic:spPr>
                      </pic:pic>
                    </a:graphicData>
                  </a:graphic>
                </wp:inline>
              </w:drawing>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 xml:space="preserve">1. </w:t>
            </w:r>
            <w:r>
              <w:rPr>
                <w:rFonts w:asciiTheme="minorEastAsia" w:hAnsiTheme="minorEastAsia" w:hint="eastAsia"/>
              </w:rPr>
              <w:t>基础模型与仿真器构建</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本研究的第一个核心内容是构建一个高抽象层次的模型库。此模型库不是对底层物理机制的复现，而是对存内计算系统中关键组件的宏观行为与关键约束的数学表征，及其如何受到关键设计参数的影响。此模型库将作为后续所有仿真和优化工作的基础数据库，其内容必须包含以下三个不可或缺的组成部分：</w:t>
            </w:r>
          </w:p>
          <w:p w:rsidR="007E1211" w:rsidRDefault="007E1211" w:rsidP="00AB4617">
            <w:pPr>
              <w:spacing w:beforeLines="50" w:before="156" w:line="288" w:lineRule="auto"/>
              <w:ind w:leftChars="200" w:left="420" w:rightChars="200" w:right="420" w:firstLineChars="200" w:firstLine="420"/>
              <w:rPr>
                <w:rFonts w:ascii="宋体" w:hAnsi="宋体"/>
              </w:rPr>
            </w:pPr>
            <w:r>
              <w:rPr>
                <w:rFonts w:ascii="宋体" w:hAnsi="宋体" w:hint="eastAsia"/>
              </w:rPr>
              <w:t>（1）器件级紧凑（约束）模型：</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此模型是整个评估框架的最低层基石，其核心是为上层架构提供器件的代价表征。我们将首先建立基于等效电路的读操作能耗模型，例如，基于欧姆定律的简约模型，该模型将读操作能耗与器件在不同阻态下的阻值、读电压和读时间（脉冲宽度）直接关联。对于写操作，我们需要构建一个基于脉冲积分的高精度能耗模型。这是因为新型非易失性存储器（如RRAM, PCM）的编程过程（Set/Reset）通常是累积效应，其状态（电阻）的变化是施加的脉冲序列（电压、宽度、数量）的函数。此模型必须能够捕捉这一编程过程的非线性特性，例如编程能耗与目标阻态之间的非线性关系。同时，一个高保真度的器件模型必须严肃对待变异性问题。我们将系统性地引入对器件电阻值统计分布的建模，以模拟工艺波动带来的影响。该模型的重要性在于，它不仅仅是一个仿真特性，更是向上层架构施加设计边界或约束的核心：器件的变异性将直接转化为模拟计算的“噪声”，从而限制上层架构所能达到的最高计算精度，并迫使架构设计者在性能和鲁棒性之间做出权衡。</w:t>
            </w:r>
          </w:p>
          <w:p w:rsidR="007E1211" w:rsidRDefault="007E1211" w:rsidP="00AB4617">
            <w:pPr>
              <w:spacing w:beforeLines="50" w:before="156" w:line="288" w:lineRule="auto"/>
              <w:ind w:leftChars="200" w:left="420" w:rightChars="200" w:right="420" w:firstLineChars="200" w:firstLine="420"/>
              <w:rPr>
                <w:rFonts w:ascii="宋体" w:hAnsi="宋体"/>
              </w:rPr>
            </w:pPr>
            <w:r>
              <w:rPr>
                <w:rFonts w:ascii="宋体" w:hAnsi="宋体" w:hint="eastAsia"/>
              </w:rPr>
              <w:lastRenderedPageBreak/>
              <w:t>（2）阵列级寄生效应量化建模：</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在存内计算架构中，计算并非在理想的器件上完成，而是在一个由海量互连线构成的庞大网络上进行的。因此需要建立一个全面的阵列寄生效应量化模型。该模型将专注于由金属互连线引入的电阻（R）损耗和线间/线地耦合电容效应。这些寄生参数将共同作用，引发一系列复杂的信号完整性问题，例如信号串扰和电压衰减。</w:t>
            </w:r>
            <w:r w:rsidR="0003133E">
              <w:rPr>
                <w:rFonts w:ascii="宋体" w:hAnsi="宋体" w:hint="eastAsia"/>
              </w:rPr>
              <w:t>因此，</w:t>
            </w:r>
            <w:r>
              <w:rPr>
                <w:rFonts w:ascii="宋体" w:hAnsi="宋体" w:hint="eastAsia"/>
              </w:rPr>
              <w:t>本模型将重点分析由导线电阻导致的IR Drop现象。在大型阵列中，距离驱动器最远的单元所承受的电压衰减最为严重，这导致施加到不同器件上的实际读/写电压不一致，从而严重恶化计算的均匀性和准确性，是计算精度的主要影响之一。我们将建立信号传输延迟与阵列规模（N×M）之间的参数化量化关系，因为阵列的RC延迟（如Elmore Delay）通常是决定宏单元工作频率或计算延迟的关键瓶颈，它随阵列规模非线性，甚至是平方级增长。</w:t>
            </w:r>
          </w:p>
          <w:p w:rsidR="007E1211" w:rsidRDefault="007E1211" w:rsidP="00AB4617">
            <w:pPr>
              <w:spacing w:beforeLines="50" w:before="156" w:line="288" w:lineRule="auto"/>
              <w:ind w:leftChars="200" w:left="420" w:rightChars="200" w:right="420" w:firstLineChars="200" w:firstLine="420"/>
              <w:rPr>
                <w:rFonts w:ascii="宋体" w:hAnsi="宋体"/>
              </w:rPr>
            </w:pPr>
            <w:r>
              <w:rPr>
                <w:rFonts w:ascii="宋体" w:hAnsi="宋体" w:hint="eastAsia"/>
              </w:rPr>
              <w:t>（3）外围电路黑盒模型：</w:t>
            </w:r>
          </w:p>
          <w:p w:rsidR="007E1211"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在典型的存内计算系统中，外围电路——特别是ADC（数模转换器）和DAC（数模转换器）——的功耗和面积占比往往是压倒性的，尤其是在追求高精度计算时。因此，对它们进行精确且高效的建模至关重要。本研究将采用可插拔的“黑盒”组件方法学。我们将为ADC/DAC等关键组件定义一套标准化的功能与PPA接口。该黑盒模型的输入将是其架构级设计参数，例如位数和采样率。其输出则是该配置下的关键PPA指标，包括转换能耗、转换延迟和电路面积等。为了确保模型的实用性和可扩展性，本框架将支持通过标准化的文件来导入这些PPA数据。这些数据可以来源于厂商的数据手册，也可以来源于本团队自己的仿真数据。</w:t>
            </w:r>
          </w:p>
          <w:p w:rsidR="007E1211" w:rsidRDefault="007E1211" w:rsidP="00AB4617">
            <w:pPr>
              <w:spacing w:beforeLines="50" w:before="156" w:line="288" w:lineRule="auto"/>
              <w:ind w:leftChars="200" w:left="420" w:rightChars="200" w:right="420" w:firstLineChars="200" w:firstLine="420"/>
              <w:rPr>
                <w:rFonts w:ascii="宋体" w:hAnsi="宋体"/>
              </w:rPr>
            </w:pPr>
            <w:r>
              <w:rPr>
                <w:rFonts w:ascii="宋体" w:hAnsi="宋体" w:hint="eastAsia"/>
              </w:rPr>
              <w:t>（4）仿真器的开发：</w:t>
            </w:r>
          </w:p>
          <w:p w:rsidR="00DA0A46" w:rsidRDefault="00000000" w:rsidP="00AB4617">
            <w:pPr>
              <w:spacing w:beforeLines="50" w:before="156" w:line="288" w:lineRule="auto"/>
              <w:ind w:leftChars="200" w:left="420" w:rightChars="200" w:right="420" w:firstLineChars="200" w:firstLine="420"/>
              <w:rPr>
                <w:rFonts w:ascii="Segoe UI" w:hAnsi="Segoe UI" w:cs="Segoe UI"/>
                <w:color w:val="0F1115"/>
              </w:rPr>
            </w:pPr>
            <w:r>
              <w:rPr>
                <w:rFonts w:ascii="宋体" w:hAnsi="宋体" w:hint="eastAsia"/>
              </w:rPr>
              <w:t>基于上述三个核心模型库，本研究将着手开发一个完整的、可配置的仿真平台。仿真器的开发将严格遵循模块化和面向对象的软件工程思想。在技术选型上，我们拟采用混合编程的模式，以保证足够的仿真性能。该仿真平台的输入将是一个结构化（例如JSON, XML或YAML格式）的配置文件，该文件用于描述整个目标系统的架构，包括阵列的拓扑、所选用的器件模型、ADC/DAC黑盒模型的配置等。其输出将是结构化的PPA（性能、功耗、面积）报告以及详细的诊断数据（例如各组件的能耗/延迟占比）。我们将建立一套严格的验证流程，例如，将仿真器对小规模阵列的仿真结果与</w:t>
            </w:r>
            <w:proofErr w:type="spellStart"/>
            <w:r>
              <w:rPr>
                <w:rFonts w:ascii="宋体" w:hAnsi="宋体" w:hint="eastAsia"/>
              </w:rPr>
              <w:t>Hspice</w:t>
            </w:r>
            <w:proofErr w:type="spellEnd"/>
            <w:r>
              <w:rPr>
                <w:rFonts w:ascii="宋体" w:hAnsi="宋体" w:hint="eastAsia"/>
              </w:rPr>
              <w:t>的精细仿真结果进行交叉比对，以量化并控制高层抽象所引入的仿真误差。</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2. 优化问题定义与算法研究</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本研究的第二个核心内容是一份对存内计算架构设计问题的形式化定义。我们将基于第一部分建立的模型库，将复杂的工程设计问题转译为一个精确的数学优化问题。这份“定义”将包括：</w:t>
            </w:r>
          </w:p>
          <w:p w:rsidR="00ED3716" w:rsidRDefault="00ED3716" w:rsidP="00AB4617">
            <w:pPr>
              <w:spacing w:beforeLines="50" w:before="156" w:line="288" w:lineRule="auto"/>
              <w:ind w:leftChars="200" w:left="420" w:rightChars="200" w:right="420" w:firstLineChars="200" w:firstLine="420"/>
              <w:rPr>
                <w:rFonts w:ascii="宋体" w:hAnsi="宋体"/>
              </w:rPr>
            </w:pPr>
            <w:r>
              <w:rPr>
                <w:rFonts w:ascii="宋体" w:hAnsi="宋体" w:hint="eastAsia"/>
              </w:rPr>
              <w:t xml:space="preserve">（1）设计变量集与约束条件集 </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hint="eastAsia"/>
              </w:rPr>
              <w:t>明确定义构成异构存内计算架构的完整设计空间，即所有可调的架构参数（如阵列拓扑、规模、精度配置、数据映射策略等），包括以下的主要参数：阵列拓扑与规模，包括子阵列的物理尺寸（M×N）、计算单元（PE）中子阵列的数量、层次化的互连结构等；精度配置，这是一个关键的异构变量，包括输入DAC的位数、存储单元的比特数（例如1-bit, 2-bit, 4-bit）、输</w:t>
            </w:r>
            <w:r>
              <w:rPr>
                <w:rFonts w:ascii="宋体" w:hAnsi="宋体" w:hint="eastAsia"/>
              </w:rPr>
              <w:lastRenderedPageBreak/>
              <w:t xml:space="preserve">出ADC的位数；数据映射策略， 包括神经网络的权重矩阵如何被切分和部署到物理的子阵列阵列上，这直接影响数据复用度、并行度和通信开销。 </w:t>
            </w:r>
          </w:p>
          <w:p w:rsidR="00ED3716" w:rsidRDefault="00ED3716" w:rsidP="00AB4617">
            <w:pPr>
              <w:spacing w:beforeLines="50" w:before="156" w:line="288" w:lineRule="auto"/>
              <w:ind w:leftChars="200" w:left="420" w:rightChars="200" w:right="420" w:firstLineChars="200" w:firstLine="420"/>
              <w:rPr>
                <w:rFonts w:ascii="宋体" w:hAnsi="宋体"/>
              </w:rPr>
            </w:pPr>
            <w:r>
              <w:rPr>
                <w:rFonts w:ascii="宋体" w:hAnsi="宋体" w:hint="eastAsia"/>
              </w:rPr>
              <w:t>明确定义系统设计必须满足的所有边界条件，包括来自物理约束（如功耗墙、面积预算）和性能约束（如最低计算精度）的限制，物理约束是硬性限制，例如模型库的物理约束，如IR Drop导致的阵列规模上限，或来自外部的预算约束，如芯片的总功耗墙不能超过10W，总面积不能超过50mm²。性能约束是功能性限制，例如对于特定的神经网络应用，系统输出的信噪比（SNR）必须高于某一阈值，以保证最低计算精度。</w:t>
            </w:r>
          </w:p>
          <w:p w:rsidR="00ED3716" w:rsidRPr="00ED3716" w:rsidRDefault="00ED3716" w:rsidP="00AB4617">
            <w:pPr>
              <w:spacing w:beforeLines="50" w:before="156" w:line="288" w:lineRule="auto"/>
              <w:ind w:leftChars="200" w:left="420" w:rightChars="200" w:right="420" w:firstLineChars="200" w:firstLine="420"/>
              <w:rPr>
                <w:rFonts w:ascii="宋体" w:hAnsi="宋体"/>
              </w:rPr>
            </w:pPr>
            <w:r>
              <w:rPr>
                <w:rFonts w:ascii="宋体" w:hAnsi="宋体" w:hint="eastAsia"/>
              </w:rPr>
              <w:t>（2）明确定义多目标函数</w:t>
            </w:r>
          </w:p>
          <w:p w:rsidR="007E1211" w:rsidRPr="007E1211" w:rsidRDefault="007E1211" w:rsidP="00AB4617">
            <w:pPr>
              <w:spacing w:beforeLines="50" w:before="156" w:line="288" w:lineRule="auto"/>
              <w:ind w:leftChars="200" w:left="420" w:rightChars="200" w:right="420" w:firstLineChars="200" w:firstLine="420"/>
              <w:rPr>
                <w:rFonts w:ascii="宋体" w:hAnsi="宋体"/>
              </w:rPr>
            </w:pPr>
            <w:r w:rsidRPr="007E1211">
              <w:rPr>
                <w:rFonts w:ascii="宋体" w:hAnsi="宋体" w:hint="eastAsia"/>
              </w:rPr>
              <w:t>这是优化问题需要衡量的目标。不同的PPA（Power, Performance, Area）指标之间存在着天然且复杂的权衡关系，单一指标的优化往往以牺牲其他指标为代价。因此，我们将系统地明确定义系统需要优化的多个目标，并将它们精确地表达为设计变量的函数。这些目标函数共同构成了评估任一架构设计方案优劣的多元标准。主要的目标函数包括：</w:t>
            </w:r>
          </w:p>
          <w:p w:rsidR="007E1211" w:rsidRPr="007E1211" w:rsidRDefault="007E1211" w:rsidP="00AB4617">
            <w:pPr>
              <w:spacing w:beforeLines="50" w:before="156" w:line="288" w:lineRule="auto"/>
              <w:ind w:leftChars="200" w:left="420" w:rightChars="200" w:right="420" w:firstLineChars="200" w:firstLine="420"/>
              <w:rPr>
                <w:rFonts w:ascii="宋体" w:hAnsi="宋体"/>
              </w:rPr>
            </w:pPr>
            <w:r w:rsidRPr="007E1211">
              <w:rPr>
                <w:rFonts w:ascii="宋体" w:hAnsi="宋体" w:hint="eastAsia"/>
              </w:rPr>
              <w:t>系统能效（TOPS/W）：这是存内计算架构最核心的优势指标，衡量每瓦特功耗所能完成的万亿次操作数。高能效是边缘侧部署人工智能计算的关键。该目标函数直接关联到数据搬运的减少程度、模拟计算的利用效率以及外围电路（尤其是高功耗的ADC）的开销。</w:t>
            </w:r>
          </w:p>
          <w:p w:rsidR="007E1211" w:rsidRPr="007E1211" w:rsidRDefault="007E1211" w:rsidP="00AB4617">
            <w:pPr>
              <w:spacing w:beforeLines="50" w:before="156" w:line="288" w:lineRule="auto"/>
              <w:ind w:leftChars="200" w:left="420" w:rightChars="200" w:right="420" w:firstLineChars="200" w:firstLine="420"/>
              <w:rPr>
                <w:rFonts w:ascii="宋体" w:hAnsi="宋体"/>
              </w:rPr>
            </w:pPr>
            <w:r w:rsidRPr="007E1211">
              <w:rPr>
                <w:rFonts w:ascii="宋体" w:hAnsi="宋体" w:hint="eastAsia"/>
              </w:rPr>
              <w:t>吞吐量（TOPS）：衡量系统的峰值计算性能，即每秒可完成的万亿次操作数。它反映了架构的并行处理能力，与存内计算阵列的规模、工作频率以及数据流组织方式紧密相关。在高性能应用场景下，最大化吞吐量是首要目标。</w:t>
            </w:r>
          </w:p>
          <w:p w:rsidR="007E1211" w:rsidRPr="007E1211" w:rsidRDefault="007E1211" w:rsidP="00AB4617">
            <w:pPr>
              <w:spacing w:beforeLines="50" w:before="156" w:line="288" w:lineRule="auto"/>
              <w:ind w:leftChars="200" w:left="420" w:rightChars="200" w:right="420" w:firstLineChars="200" w:firstLine="420"/>
              <w:rPr>
                <w:rFonts w:ascii="宋体" w:hAnsi="宋体"/>
              </w:rPr>
            </w:pPr>
            <w:r w:rsidRPr="007E1211">
              <w:rPr>
                <w:rFonts w:ascii="宋体" w:hAnsi="宋体" w:hint="eastAsia"/>
              </w:rPr>
              <w:t>处理延迟（Latency）：衡量系统完成单次推理或计算任务所需的响应时间。对于实时性要求苛刻的应用（如自动驾驶感知、工业控制），低延迟至关重要。延迟受到计算阵列的RC延迟、信号转换时间以及流水线深度等因素的显著影响。</w:t>
            </w:r>
          </w:p>
          <w:p w:rsidR="007E1211" w:rsidRPr="007E1211" w:rsidRDefault="007E1211" w:rsidP="00AB4617">
            <w:pPr>
              <w:spacing w:beforeLines="50" w:before="156" w:line="288" w:lineRule="auto"/>
              <w:ind w:leftChars="200" w:left="420" w:rightChars="200" w:right="420" w:firstLineChars="200" w:firstLine="420"/>
              <w:rPr>
                <w:rFonts w:ascii="宋体" w:hAnsi="宋体"/>
              </w:rPr>
            </w:pPr>
            <w:r w:rsidRPr="007E1211">
              <w:rPr>
                <w:rFonts w:ascii="宋体" w:hAnsi="宋体" w:hint="eastAsia"/>
              </w:rPr>
              <w:t>芯片面积（Area）：衡量硬件实现的物理成本。面积开销直接决定了芯片的制造成本，并在许多受限于封装尺寸的嵌入式场景中是一个硬性约束。存内计算系统中，存储阵列、模拟前端和外围电路共同贡献了总面积。</w:t>
            </w:r>
          </w:p>
          <w:p w:rsidR="007E1211" w:rsidRDefault="007E1211" w:rsidP="00AB4617">
            <w:pPr>
              <w:spacing w:beforeLines="50" w:before="156"/>
              <w:ind w:leftChars="200" w:left="420" w:rightChars="200" w:right="420" w:firstLineChars="200" w:firstLine="420"/>
              <w:rPr>
                <w:rFonts w:ascii="宋体" w:hAnsi="宋体"/>
              </w:rPr>
            </w:pPr>
            <w:r w:rsidRPr="007E1211">
              <w:rPr>
                <w:rFonts w:ascii="宋体" w:hAnsi="宋体" w:hint="eastAsia"/>
              </w:rPr>
              <w:t>这些目标之间存在着深刻的内部冲突。例如，追求极高的能效可能要求降低工作电压或使用低精度ADC，但这往往会牺牲计算精度和吞吐量；为了最大化吞吐量而扩大阵列规模，又会增加芯片面积和布线延迟，并对能效产生负面影响。因此，本研究的优化问题本质上是在多维目标空间中寻找一个平衡的帕累托最优解集，而非单一的“最优”点。通过形式化地定义这些相互竞争的目标，我们的优化框架将能够系统性地揭示这些权衡关系，并引导搜索算法找到在特定应用约束下最具竞争力的设计方案。</w:t>
            </w:r>
          </w:p>
          <w:p w:rsidR="007E1211" w:rsidRPr="007E1211" w:rsidRDefault="007E1211" w:rsidP="00AB4617">
            <w:pPr>
              <w:spacing w:beforeLines="50" w:before="156"/>
              <w:ind w:leftChars="200" w:left="420" w:rightChars="200" w:right="420" w:firstLineChars="200" w:firstLine="420"/>
              <w:rPr>
                <w:rFonts w:ascii="宋体" w:hAnsi="宋体"/>
              </w:rPr>
            </w:pPr>
            <w:r w:rsidRPr="004E5A96">
              <w:rPr>
                <w:rFonts w:ascii="宋体" w:hAnsi="宋体" w:hint="eastAsia"/>
              </w:rPr>
              <w:t>（3）最优化算法设计与实现</w:t>
            </w:r>
          </w:p>
          <w:p w:rsidR="007E1211" w:rsidRDefault="007E1211" w:rsidP="00AB4617">
            <w:pPr>
              <w:spacing w:beforeLines="50" w:before="156"/>
              <w:ind w:leftChars="200" w:left="420" w:rightChars="200" w:right="420" w:firstLineChars="200" w:firstLine="420"/>
            </w:pPr>
            <w:r>
              <w:rPr>
                <w:rFonts w:hint="eastAsia"/>
              </w:rPr>
              <w:t>在完成了对设计空间、目标函数与约束条件的严格形式化定义后，我们面对的是一个极具挑战性的优化问题：高维度（源于大量离散与连续的设计变量）、多目标（多个相互冲突的</w:t>
            </w:r>
            <w:r>
              <w:rPr>
                <w:rFonts w:hint="eastAsia"/>
              </w:rPr>
              <w:t>PPA</w:t>
            </w:r>
            <w:r>
              <w:rPr>
                <w:rFonts w:hint="eastAsia"/>
              </w:rPr>
              <w:t>指标）、强约束（来自物理定律与设计规格），且其目标函数需通过仿真器评估，很可能呈现出非凸（</w:t>
            </w:r>
            <w:r>
              <w:rPr>
                <w:rFonts w:hint="eastAsia"/>
              </w:rPr>
              <w:t>Non-convex</w:t>
            </w:r>
            <w:r>
              <w:rPr>
                <w:rFonts w:hint="eastAsia"/>
              </w:rPr>
              <w:t>）特性。传统的梯度优化方法在此类问题上往往失效，因此，本研究将设计并实现一套分层、协同的混合优化算法策略，以高效、可靠地导航这一复杂的设计空间</w:t>
            </w:r>
            <w:r w:rsidR="00BC3364">
              <w:rPr>
                <w:rFonts w:hint="eastAsia"/>
              </w:rPr>
              <w:t>，具体的内容如下所述：</w:t>
            </w:r>
          </w:p>
          <w:p w:rsidR="007E1211" w:rsidRDefault="007E1211" w:rsidP="00AB4617">
            <w:pPr>
              <w:spacing w:beforeLines="50" w:before="156"/>
              <w:ind w:leftChars="200" w:left="420" w:rightChars="200" w:right="420" w:firstLineChars="200" w:firstLine="420"/>
            </w:pPr>
            <w:r>
              <w:rPr>
                <w:rFonts w:hint="eastAsia"/>
              </w:rPr>
              <w:t>利用动态规划获得</w:t>
            </w:r>
            <w:r w:rsidR="00BC3364">
              <w:rPr>
                <w:rFonts w:hint="eastAsia"/>
              </w:rPr>
              <w:t>初始解：</w:t>
            </w:r>
            <w:r>
              <w:rPr>
                <w:rFonts w:hint="eastAsia"/>
              </w:rPr>
              <w:t>针对设计空间中具有显著序列决策特性的子问题，我们将探索</w:t>
            </w:r>
            <w:r>
              <w:rPr>
                <w:rFonts w:hint="eastAsia"/>
              </w:rPr>
              <w:lastRenderedPageBreak/>
              <w:t>并实现动态规划（</w:t>
            </w:r>
            <w:r>
              <w:rPr>
                <w:rFonts w:hint="eastAsia"/>
              </w:rPr>
              <w:t>Dynamic Programming, DP</w:t>
            </w:r>
            <w:r>
              <w:rPr>
                <w:rFonts w:hint="eastAsia"/>
              </w:rPr>
              <w:t>）</w:t>
            </w:r>
            <w:r>
              <w:rPr>
                <w:rFonts w:hint="eastAsia"/>
              </w:rPr>
              <w:t xml:space="preserve"> </w:t>
            </w:r>
            <w:r>
              <w:rPr>
                <w:rFonts w:hint="eastAsia"/>
              </w:rPr>
              <w:t>方法。该方法将专门用于求解在外围电路（如</w:t>
            </w:r>
            <w:r>
              <w:rPr>
                <w:rFonts w:hint="eastAsia"/>
              </w:rPr>
              <w:t>ADC</w:t>
            </w:r>
            <w:r>
              <w:rPr>
                <w:rFonts w:hint="eastAsia"/>
              </w:rPr>
              <w:t>类型、</w:t>
            </w:r>
            <w:r>
              <w:rPr>
                <w:rFonts w:hint="eastAsia"/>
              </w:rPr>
              <w:t>Buffer</w:t>
            </w:r>
            <w:r>
              <w:rPr>
                <w:rFonts w:hint="eastAsia"/>
              </w:rPr>
              <w:t>大小）配置固定的前提下，大型</w:t>
            </w:r>
            <w:r>
              <w:rPr>
                <w:rFonts w:hint="eastAsia"/>
              </w:rPr>
              <w:t>M</w:t>
            </w:r>
            <w:r>
              <w:rPr>
                <w:rFonts w:hint="eastAsia"/>
              </w:rPr>
              <w:t>×</w:t>
            </w:r>
            <w:r>
              <w:rPr>
                <w:rFonts w:hint="eastAsia"/>
              </w:rPr>
              <w:t>N</w:t>
            </w:r>
            <w:r>
              <w:rPr>
                <w:rFonts w:hint="eastAsia"/>
              </w:rPr>
              <w:t>神经网络权重矩阵在存内计算阵列上的最优切分与映射问题。我们将明确定义状态（如子矩阵的规模、位置）、决策（切分方式）以及状态转移方程，该方程将精确量化不同切分策略带来的“收益”（如数据复用度提升带来的能耗节省）与“开销”（如因切分引入的额外互连与控制开销）。在状态转移的每一步，算法都将严格校验由器件级和阵列级模型所施加的约束条件，例如，确保任何子阵列的瞬时工作电流不超过</w:t>
            </w:r>
            <w:r>
              <w:rPr>
                <w:rFonts w:hint="eastAsia"/>
              </w:rPr>
              <w:t>IR Drop</w:t>
            </w:r>
            <w:r>
              <w:rPr>
                <w:rFonts w:hint="eastAsia"/>
              </w:rPr>
              <w:t>安全上限，总面积不超过预算。尽管</w:t>
            </w:r>
            <w:r>
              <w:rPr>
                <w:rFonts w:hint="eastAsia"/>
              </w:rPr>
              <w:t>DP</w:t>
            </w:r>
            <w:r>
              <w:rPr>
                <w:rFonts w:hint="eastAsia"/>
              </w:rPr>
              <w:t>难以直接求解包含所有变量的全局优化问题，但其产出的解具有理论上的局部最优保证，价值显著：一方面，它可以为后续的全局搜索算法提供一个远超随机初始化的高质量起点，大幅缩短收敛时间；另一方面，它也可作为评估其他启发式算法搜索性能的基准（</w:t>
            </w:r>
            <w:r>
              <w:rPr>
                <w:rFonts w:hint="eastAsia"/>
              </w:rPr>
              <w:t>Baseline</w:t>
            </w:r>
            <w:r>
              <w:rPr>
                <w:rFonts w:hint="eastAsia"/>
              </w:rPr>
              <w:t>）。</w:t>
            </w:r>
          </w:p>
          <w:p w:rsidR="007E1211" w:rsidRDefault="00BC3364" w:rsidP="00AB4617">
            <w:pPr>
              <w:spacing w:beforeLines="50" w:before="156"/>
              <w:ind w:leftChars="200" w:left="420" w:rightChars="200" w:right="420" w:firstLineChars="200" w:firstLine="420"/>
            </w:pPr>
            <w:r>
              <w:rPr>
                <w:rFonts w:hint="eastAsia"/>
              </w:rPr>
              <w:t>启发式算法的探索与比较：</w:t>
            </w:r>
            <w:r w:rsidR="007E1211">
              <w:rPr>
                <w:rFonts w:hint="eastAsia"/>
              </w:rPr>
              <w:t>要应对包含拓扑、精度、映射等所有变量在内的全局优化问题，</w:t>
            </w:r>
            <w:r w:rsidR="007E1211">
              <w:rPr>
                <w:rFonts w:hint="eastAsia"/>
              </w:rPr>
              <w:t>DP</w:t>
            </w:r>
            <w:r w:rsidR="007E1211">
              <w:rPr>
                <w:rFonts w:hint="eastAsia"/>
              </w:rPr>
              <w:t>会面临组合爆炸问题。因此，本研究的主体将探索并依赖强大的全局元启发式算法。我们计划实现并系统性地比较多种先进算法：遗传算法（</w:t>
            </w:r>
            <w:r w:rsidR="007E1211">
              <w:rPr>
                <w:rFonts w:hint="eastAsia"/>
              </w:rPr>
              <w:t>Genetic Algorithm, GA</w:t>
            </w:r>
            <w:r w:rsidR="007E1211">
              <w:rPr>
                <w:rFonts w:hint="eastAsia"/>
              </w:rPr>
              <w:t>）</w:t>
            </w:r>
            <w:r>
              <w:rPr>
                <w:rFonts w:hint="eastAsia"/>
              </w:rPr>
              <w:t>，</w:t>
            </w:r>
            <w:r w:rsidR="007E1211">
              <w:rPr>
                <w:rFonts w:hint="eastAsia"/>
              </w:rPr>
              <w:t>通过模拟自然选择，</w:t>
            </w:r>
            <w:r w:rsidR="007E1211">
              <w:rPr>
                <w:rFonts w:hint="eastAsia"/>
              </w:rPr>
              <w:t>GA</w:t>
            </w:r>
            <w:r w:rsidR="007E1211">
              <w:rPr>
                <w:rFonts w:hint="eastAsia"/>
              </w:rPr>
              <w:t>能有效在广阔空间中进行全局探索。我们将精心设计染色体编码方案，以同时表示离散（如阵列规模、</w:t>
            </w:r>
            <w:r w:rsidR="007E1211">
              <w:rPr>
                <w:rFonts w:hint="eastAsia"/>
              </w:rPr>
              <w:t>ADC</w:t>
            </w:r>
            <w:r w:rsidR="007E1211">
              <w:rPr>
                <w:rFonts w:hint="eastAsia"/>
              </w:rPr>
              <w:t>位数）和连续（如工作电压）变量，并设计相应的交叉、变异算子，以维持种群的多样性，避免早熟收敛</w:t>
            </w:r>
            <w:r>
              <w:rPr>
                <w:rFonts w:hint="eastAsia"/>
              </w:rPr>
              <w:t>；</w:t>
            </w:r>
            <w:r w:rsidR="007E1211">
              <w:rPr>
                <w:rFonts w:hint="eastAsia"/>
              </w:rPr>
              <w:t>模拟退火（</w:t>
            </w:r>
            <w:r w:rsidR="007E1211">
              <w:rPr>
                <w:rFonts w:hint="eastAsia"/>
              </w:rPr>
              <w:t>Simulated Annealing, SA</w:t>
            </w:r>
            <w:r w:rsidR="007E1211">
              <w:rPr>
                <w:rFonts w:hint="eastAsia"/>
              </w:rPr>
              <w:t>）</w:t>
            </w:r>
            <w:r>
              <w:rPr>
                <w:rFonts w:hint="eastAsia"/>
              </w:rPr>
              <w:t>，</w:t>
            </w:r>
            <w:r w:rsidR="007E1211">
              <w:rPr>
                <w:rFonts w:hint="eastAsia"/>
              </w:rPr>
              <w:t>以其强大的局部搜索和逃离局部最优的能力而闻名。</w:t>
            </w:r>
            <w:r w:rsidR="007E1211">
              <w:rPr>
                <w:rFonts w:hint="eastAsia"/>
              </w:rPr>
              <w:t>SA</w:t>
            </w:r>
            <w:r w:rsidR="007E1211">
              <w:rPr>
                <w:rFonts w:hint="eastAsia"/>
              </w:rPr>
              <w:t>特别适合于在</w:t>
            </w:r>
            <w:r w:rsidR="007E1211">
              <w:rPr>
                <w:rFonts w:hint="eastAsia"/>
              </w:rPr>
              <w:t>DP</w:t>
            </w:r>
            <w:r w:rsidR="007E1211">
              <w:rPr>
                <w:rFonts w:hint="eastAsia"/>
              </w:rPr>
              <w:t>提供的优质初始解附近进行精细调优，寻找更优的帕累托解</w:t>
            </w:r>
            <w:r>
              <w:rPr>
                <w:rFonts w:hint="eastAsia"/>
              </w:rPr>
              <w:t>；</w:t>
            </w:r>
            <w:r w:rsidR="007E1211">
              <w:rPr>
                <w:rFonts w:hint="eastAsia"/>
              </w:rPr>
              <w:t>基于代理模型的贝叶斯优化（</w:t>
            </w:r>
            <w:r w:rsidR="007E1211">
              <w:rPr>
                <w:rFonts w:hint="eastAsia"/>
              </w:rPr>
              <w:t>Bayesian Optimization</w:t>
            </w:r>
            <w:r w:rsidR="007E1211">
              <w:rPr>
                <w:rFonts w:hint="eastAsia"/>
              </w:rPr>
              <w:t>）</w:t>
            </w:r>
            <w:r>
              <w:rPr>
                <w:rFonts w:hint="eastAsia"/>
              </w:rPr>
              <w:t>，</w:t>
            </w:r>
            <w:r w:rsidR="007E1211">
              <w:rPr>
                <w:rFonts w:hint="eastAsia"/>
              </w:rPr>
              <w:t>鉴于仿真评估成本较高，贝叶斯优化通过构建目标函数的概率代理模型（如高斯过程）来指导采样，能以尽可能少的仿真次数逼近全局最优。这对于处理高保真度仿真器尤为高效。</w:t>
            </w:r>
          </w:p>
          <w:p w:rsidR="007E1211" w:rsidRDefault="00BC3364" w:rsidP="00AB4617">
            <w:pPr>
              <w:spacing w:beforeLines="50" w:before="156"/>
              <w:ind w:leftChars="200" w:left="420" w:rightChars="200" w:right="420" w:firstLineChars="200" w:firstLine="420"/>
            </w:pPr>
            <w:r>
              <w:rPr>
                <w:rFonts w:hint="eastAsia"/>
              </w:rPr>
              <w:t>生成适应度函数评估器：</w:t>
            </w:r>
            <w:r w:rsidR="007E1211">
              <w:rPr>
                <w:rFonts w:hint="eastAsia"/>
              </w:rPr>
              <w:t>这些算法将以第一部分构建的仿真器作为核心的适应度函数评估器。一个多目标评估流程将被建立：对于搜索空间中的每一个候选架构，仿真器将输出其多项</w:t>
            </w:r>
            <w:r w:rsidR="007E1211">
              <w:rPr>
                <w:rFonts w:hint="eastAsia"/>
              </w:rPr>
              <w:t>PPA</w:t>
            </w:r>
            <w:r w:rsidR="007E1211">
              <w:rPr>
                <w:rFonts w:hint="eastAsia"/>
              </w:rPr>
              <w:t>指标；优化算法则以此为依据，在满足所有约束条件的前提下，驱动种群向帕累托最优前沿（</w:t>
            </w:r>
            <w:r w:rsidR="007E1211">
              <w:rPr>
                <w:rFonts w:hint="eastAsia"/>
              </w:rPr>
              <w:t>Pareto Front</w:t>
            </w:r>
            <w:r w:rsidR="007E1211">
              <w:rPr>
                <w:rFonts w:hint="eastAsia"/>
              </w:rPr>
              <w:t>）</w:t>
            </w:r>
            <w:r w:rsidR="007E1211">
              <w:rPr>
                <w:rFonts w:hint="eastAsia"/>
              </w:rPr>
              <w:t xml:space="preserve"> </w:t>
            </w:r>
            <w:r w:rsidR="007E1211">
              <w:rPr>
                <w:rFonts w:hint="eastAsia"/>
              </w:rPr>
              <w:t>进化。最终，本部分的产出将不是一个单一解，而是一组分布均匀的帕累托最优解集，清晰展现不同</w:t>
            </w:r>
            <w:r w:rsidR="007E1211">
              <w:rPr>
                <w:rFonts w:hint="eastAsia"/>
              </w:rPr>
              <w:t>PPA</w:t>
            </w:r>
            <w:r w:rsidR="007E1211">
              <w:rPr>
                <w:rFonts w:hint="eastAsia"/>
              </w:rPr>
              <w:t>指标间的权衡关系。这套融合了问题特性（</w:t>
            </w:r>
            <w:r w:rsidR="007E1211">
              <w:rPr>
                <w:rFonts w:hint="eastAsia"/>
              </w:rPr>
              <w:t>DP</w:t>
            </w:r>
            <w:r w:rsidR="007E1211">
              <w:rPr>
                <w:rFonts w:hint="eastAsia"/>
              </w:rPr>
              <w:t>）与全局搜索能力（元启发式算法）的混合优化策略，是本框架实现自动化、智能化设计空间探索的核心引擎，旨在从根本上提升存内计算系统的设计效率与质量。</w:t>
            </w:r>
          </w:p>
          <w:p w:rsidR="00DA0A46" w:rsidRDefault="00000000" w:rsidP="00AB4617">
            <w:pPr>
              <w:numPr>
                <w:ilvl w:val="0"/>
                <w:numId w:val="2"/>
              </w:numPr>
              <w:spacing w:beforeLines="50" w:before="156" w:line="288" w:lineRule="auto"/>
              <w:ind w:leftChars="200" w:left="420" w:rightChars="200" w:right="420" w:firstLineChars="200" w:firstLine="420"/>
              <w:rPr>
                <w:rFonts w:ascii="宋体" w:hAnsi="宋体"/>
              </w:rPr>
            </w:pPr>
            <w:bookmarkStart w:id="0" w:name="OLE_LINK1"/>
            <w:r>
              <w:rPr>
                <w:rFonts w:ascii="宋体" w:hAnsi="宋体" w:hint="eastAsia"/>
              </w:rPr>
              <w:t>自动化的系统设计与实现</w:t>
            </w:r>
          </w:p>
          <w:p w:rsidR="00BC3364" w:rsidRDefault="00BC3364" w:rsidP="00AB4617">
            <w:pPr>
              <w:spacing w:beforeLines="50" w:before="156" w:line="288" w:lineRule="auto"/>
              <w:ind w:leftChars="200" w:left="420" w:rightChars="200" w:right="420" w:firstLineChars="200" w:firstLine="420"/>
              <w:rPr>
                <w:rFonts w:ascii="宋体" w:hAnsi="宋体"/>
              </w:rPr>
            </w:pPr>
            <w:r w:rsidRPr="00BC3364">
              <w:rPr>
                <w:rFonts w:ascii="宋体" w:hAnsi="宋体" w:hint="eastAsia"/>
              </w:rPr>
              <w:t>本研究的第三个核心内容，是将前两部分的理论模型与优化算法工程化，最终交付一个软件系统原型。该系统旨在彻底改变当前依赖手工试错的存内计算设计流程，为设计者提供一个主动、智能、一体化的设计辅助平台。</w:t>
            </w:r>
            <w:r>
              <w:rPr>
                <w:rFonts w:ascii="宋体" w:hAnsi="宋体" w:hint="eastAsia"/>
              </w:rPr>
              <w:t>本系统</w:t>
            </w:r>
            <w:r w:rsidRPr="00BC3364">
              <w:rPr>
                <w:rFonts w:ascii="宋体" w:hAnsi="宋体" w:hint="eastAsia"/>
              </w:rPr>
              <w:t>采用经典的前后端分离的微服务架构，以确保模块化、可扩展性和易于维护。</w:t>
            </w:r>
          </w:p>
          <w:p w:rsidR="00BC3364" w:rsidRDefault="00BC3364" w:rsidP="00AB4617">
            <w:pPr>
              <w:spacing w:beforeLines="50" w:before="156" w:line="288" w:lineRule="auto"/>
              <w:ind w:leftChars="200" w:left="420" w:rightChars="200" w:right="420" w:firstLineChars="200" w:firstLine="420"/>
              <w:rPr>
                <w:rFonts w:ascii="Segoe UI" w:hAnsi="Segoe UI" w:cs="Segoe UI"/>
                <w:color w:val="0F1115"/>
                <w:shd w:val="clear" w:color="auto" w:fill="FFFFFF"/>
              </w:rPr>
            </w:pPr>
            <w:r>
              <w:rPr>
                <w:rFonts w:ascii="Segoe UI" w:hAnsi="Segoe UI" w:cs="Segoe UI"/>
                <w:color w:val="0F1115"/>
                <w:shd w:val="clear" w:color="auto" w:fill="FFFFFF"/>
              </w:rPr>
              <w:t>系统前端设计注重用户体验，提供可视化的参数配置界面，用户可通过滑动条、下拉菜单等交互元素定义设计空间和约束条件。任务监控中心配备实时进度可视化功能，采用</w:t>
            </w:r>
            <w:proofErr w:type="spellStart"/>
            <w:r>
              <w:rPr>
                <w:rFonts w:ascii="Segoe UI" w:hAnsi="Segoe UI" w:cs="Segoe UI"/>
                <w:color w:val="0F1115"/>
                <w:shd w:val="clear" w:color="auto" w:fill="FFFFFF"/>
              </w:rPr>
              <w:t>ECharts</w:t>
            </w:r>
            <w:proofErr w:type="spellEnd"/>
            <w:r>
              <w:rPr>
                <w:rFonts w:ascii="Segoe UI" w:hAnsi="Segoe UI" w:cs="Segoe UI"/>
                <w:color w:val="0F1115"/>
                <w:shd w:val="clear" w:color="auto" w:fill="FFFFFF"/>
              </w:rPr>
              <w:t>图表库实现动态更新的帕累托前沿图，让用户能够直观观察优化进程。结果分析界面支持多维度的数据展示，包括交互式帕累托前沿、架构配置详情面板和性能对比雷达图，帮助用户深入理解设计权衡关系。</w:t>
            </w:r>
          </w:p>
          <w:p w:rsidR="00BC3364" w:rsidRPr="00BC3364" w:rsidRDefault="00BC3364" w:rsidP="00AB4617">
            <w:pPr>
              <w:spacing w:beforeLines="50" w:before="156" w:line="288" w:lineRule="auto"/>
              <w:ind w:leftChars="200" w:left="420" w:rightChars="200" w:right="420" w:firstLineChars="200" w:firstLine="420"/>
              <w:rPr>
                <w:rFonts w:ascii="宋体" w:hAnsi="宋体"/>
              </w:rPr>
            </w:pPr>
            <w:r w:rsidRPr="00BC3364">
              <w:rPr>
                <w:rFonts w:ascii="宋体" w:hAnsi="宋体" w:hint="eastAsia"/>
              </w:rPr>
              <w:t>后端服务采用模块化设计，包含任务管理服务、模型库管理服务、优化算法服务和仿真评估服务四大核心模块。任务管理服务基于Celery实现分布式任务队列，支持多个设计任务的并行执行。模型库管理服务提供统一的器件参数查询接口，存储和管理不同工艺下的电路特性数据。优化算法服务包含算法调度器和参数调优器，能够根据问题特征自动选择最适合的优化策略。仿真评估服务则提供并行仿真引擎，支持多个设计点的高效评估。</w:t>
            </w:r>
          </w:p>
          <w:p w:rsidR="00BC3364" w:rsidRPr="00BC3364" w:rsidRDefault="00BC3364" w:rsidP="00AB4617">
            <w:pPr>
              <w:spacing w:beforeLines="50" w:before="156" w:line="288" w:lineRule="auto"/>
              <w:ind w:leftChars="200" w:left="420" w:rightChars="200" w:right="420" w:firstLineChars="200" w:firstLine="420"/>
              <w:rPr>
                <w:rFonts w:ascii="宋体" w:hAnsi="宋体"/>
              </w:rPr>
            </w:pPr>
            <w:r w:rsidRPr="00BC3364">
              <w:rPr>
                <w:rFonts w:ascii="宋体" w:hAnsi="宋体" w:hint="eastAsia"/>
              </w:rPr>
              <w:lastRenderedPageBreak/>
              <w:t>在数据存储方面，系统采用多级存储架构，使用PostgreSQL存储元数据，</w:t>
            </w:r>
            <w:proofErr w:type="spellStart"/>
            <w:r w:rsidRPr="00BC3364">
              <w:rPr>
                <w:rFonts w:ascii="宋体" w:hAnsi="宋体" w:hint="eastAsia"/>
              </w:rPr>
              <w:t>TimescaleDB</w:t>
            </w:r>
            <w:proofErr w:type="spellEnd"/>
            <w:r w:rsidRPr="00BC3364">
              <w:rPr>
                <w:rFonts w:ascii="宋体" w:hAnsi="宋体" w:hint="eastAsia"/>
              </w:rPr>
              <w:t>处理时间序列仿真数据，Redis作为缓存系统，</w:t>
            </w:r>
            <w:proofErr w:type="spellStart"/>
            <w:r w:rsidRPr="00BC3364">
              <w:rPr>
                <w:rFonts w:ascii="宋体" w:hAnsi="宋体" w:hint="eastAsia"/>
              </w:rPr>
              <w:t>MinIO</w:t>
            </w:r>
            <w:proofErr w:type="spellEnd"/>
            <w:r w:rsidRPr="00BC3364">
              <w:rPr>
                <w:rFonts w:ascii="宋体" w:hAnsi="宋体" w:hint="eastAsia"/>
              </w:rPr>
              <w:t>负责大型模型文件和结果报告的存储。系统接口设计完善，内部定义统一的模型调用规范和算法插件接口，外部提供完整的RESTful API文档支持，同时兼容SPICE网表、Verilog等标准格式的数据导入。</w:t>
            </w:r>
          </w:p>
          <w:p w:rsidR="00BC3364" w:rsidRDefault="00BC3364" w:rsidP="00AB4617">
            <w:pPr>
              <w:spacing w:beforeLines="50" w:before="156" w:line="288" w:lineRule="auto"/>
              <w:ind w:leftChars="200" w:left="420" w:rightChars="200" w:right="420" w:firstLineChars="200" w:firstLine="420"/>
              <w:rPr>
                <w:rFonts w:ascii="宋体" w:hAnsi="宋体"/>
              </w:rPr>
            </w:pPr>
            <w:r w:rsidRPr="00BC3364">
              <w:rPr>
                <w:rFonts w:ascii="宋体" w:hAnsi="宋体" w:hint="eastAsia"/>
              </w:rPr>
              <w:t>系统部署采用Docker容器化方案，支持水平扩展和负载均衡，能够根据计算需求动态调整节点数量。关键服务采用主备模式确保系统可靠性，并集成Prometheus和Grafana实现全方位监控。通过这一完整的软件系统实现，本研究不仅实现了存内计算设计流程的自动化，更重要的是建立了一个开放的研究平台，支持不同技术路线的快速验证和比较，显著提升了存内计算架构的设计效率和研究水平。</w:t>
            </w:r>
          </w:p>
          <w:p w:rsidR="00BC3364" w:rsidRPr="00BC3364" w:rsidRDefault="00BC3364" w:rsidP="00AB4617">
            <w:pPr>
              <w:spacing w:beforeLines="50" w:before="156" w:line="288" w:lineRule="auto"/>
              <w:ind w:leftChars="200" w:left="420" w:rightChars="200" w:right="420" w:firstLineChars="200" w:firstLine="420"/>
              <w:rPr>
                <w:rFonts w:ascii="宋体" w:hAnsi="宋体"/>
              </w:rPr>
            </w:pPr>
            <w:r>
              <w:rPr>
                <w:rFonts w:ascii="Segoe UI" w:hAnsi="Segoe UI" w:cs="Segoe UI"/>
                <w:color w:val="0F1115"/>
                <w:shd w:val="clear" w:color="auto" w:fill="FFFFFF"/>
              </w:rPr>
              <w:t>在非功能性设计方面，系统着重考虑性能、可靠性和可扩展性。性能优化包括采用多级缓存策略，对频繁使用的模型数据和仿真结果进行缓存，减少重复计算；实现并行仿真评估，支持多个设计点的并发计算；使用增量式优化策略，允许用户在已有优化结果基础上继续探索。可靠性保障通过完善的异常处理机制实现，包括任务执行状态的自动保存和恢复，避免因系统故障导致的工作丢失；建立资源监控和限制机制，防止单个任务耗尽系统资源；实施数据完整性校验，确保输入输出数据的准确性和一致性。</w:t>
            </w:r>
          </w:p>
          <w:bookmarkEnd w:id="0"/>
          <w:p w:rsidR="00DA0A46" w:rsidRDefault="00000000" w:rsidP="00AB4617">
            <w:pPr>
              <w:spacing w:beforeLines="50" w:before="156" w:line="288" w:lineRule="auto"/>
              <w:ind w:leftChars="200" w:left="420" w:rightChars="200" w:right="420" w:firstLineChars="200" w:firstLine="420"/>
              <w:rPr>
                <w:rStyle w:val="ab"/>
                <w:rFonts w:ascii="宋体" w:hAnsi="宋体"/>
                <w:b w:val="0"/>
                <w:bCs w:val="0"/>
              </w:rPr>
            </w:pPr>
            <w:r>
              <w:rPr>
                <w:rFonts w:asciiTheme="minorEastAsia" w:hAnsiTheme="minorEastAsia" w:hint="eastAsia"/>
              </w:rPr>
              <w:t>（二）研究目标和效果</w:t>
            </w:r>
          </w:p>
          <w:p w:rsidR="00DA0A46" w:rsidRDefault="00000000" w:rsidP="00AB4617">
            <w:pPr>
              <w:spacing w:beforeLines="50" w:before="156" w:line="288" w:lineRule="auto"/>
              <w:ind w:leftChars="200" w:left="420" w:rightChars="200" w:right="420" w:firstLineChars="200" w:firstLine="420"/>
              <w:rPr>
                <w:rFonts w:ascii="宋体" w:hAnsi="宋体"/>
              </w:rPr>
            </w:pPr>
            <w:r>
              <w:rPr>
                <w:rFonts w:ascii="宋体" w:hAnsi="宋体"/>
              </w:rPr>
              <w:t>我们旨在达成的最终效果是使架构设计师在面对繁杂的设计选项时，能够摆脱当前依赖领域经验、耗时耗力且易出错的</w:t>
            </w:r>
            <w:r>
              <w:rPr>
                <w:rFonts w:ascii="宋体" w:hAnsi="宋体" w:hint="eastAsia"/>
              </w:rPr>
              <w:t>试错式</w:t>
            </w:r>
            <w:r>
              <w:rPr>
                <w:rFonts w:ascii="宋体" w:hAnsi="宋体"/>
              </w:rPr>
              <w:t>设计流程</w:t>
            </w:r>
            <w:r>
              <w:rPr>
                <w:rFonts w:ascii="宋体" w:hAnsi="宋体" w:hint="eastAsia"/>
              </w:rPr>
              <w:t>，具体分为以下三个方面:</w:t>
            </w:r>
          </w:p>
          <w:p w:rsidR="006F565F" w:rsidRDefault="00BC3364" w:rsidP="00AB4617">
            <w:pPr>
              <w:spacing w:beforeLines="50" w:before="156" w:line="288" w:lineRule="auto"/>
              <w:ind w:leftChars="200" w:left="420" w:rightChars="200" w:right="420" w:firstLineChars="200" w:firstLine="420"/>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1</w:t>
            </w:r>
            <w:r>
              <w:rPr>
                <w:rFonts w:ascii="Segoe UI" w:hAnsi="Segoe UI" w:cs="Segoe UI" w:hint="eastAsia"/>
                <w:color w:val="0F1115"/>
                <w:shd w:val="clear" w:color="auto" w:fill="FFFFFF"/>
              </w:rPr>
              <w:t>）</w:t>
            </w:r>
            <w:r>
              <w:rPr>
                <w:rFonts w:ascii="Segoe UI" w:hAnsi="Segoe UI" w:cs="Segoe UI"/>
                <w:color w:val="0F1115"/>
                <w:shd w:val="clear" w:color="auto" w:fill="FFFFFF"/>
              </w:rPr>
              <w:t>在</w:t>
            </w:r>
            <w:r w:rsidR="006F565F">
              <w:rPr>
                <w:rFonts w:ascii="Segoe UI" w:hAnsi="Segoe UI" w:cs="Segoe UI" w:hint="eastAsia"/>
                <w:color w:val="0F1115"/>
                <w:shd w:val="clear" w:color="auto" w:fill="FFFFFF"/>
              </w:rPr>
              <w:t>基础</w:t>
            </w:r>
            <w:r>
              <w:rPr>
                <w:rFonts w:ascii="Segoe UI" w:hAnsi="Segoe UI" w:cs="Segoe UI"/>
                <w:color w:val="0F1115"/>
                <w:shd w:val="clear" w:color="auto" w:fill="FFFFFF"/>
              </w:rPr>
              <w:t>建模层面，</w:t>
            </w:r>
            <w:r w:rsidRPr="0003133E">
              <w:rPr>
                <w:rFonts w:ascii="Segoe UI" w:hAnsi="Segoe UI" w:cs="Segoe UI"/>
                <w:color w:val="0F1115"/>
                <w:shd w:val="clear" w:color="auto" w:fill="FFFFFF"/>
              </w:rPr>
              <w:t>我们致力于建立一套</w:t>
            </w:r>
            <w:r w:rsidRPr="0003133E">
              <w:rPr>
                <w:rStyle w:val="ab"/>
                <w:rFonts w:ascii="Segoe UI" w:hAnsi="Segoe UI" w:cs="Segoe UI"/>
                <w:b w:val="0"/>
                <w:bCs w:val="0"/>
                <w:color w:val="0F1115"/>
                <w:shd w:val="clear" w:color="auto" w:fill="FFFFFF"/>
              </w:rPr>
              <w:t>高保真度的跨层级模型</w:t>
            </w:r>
            <w:r>
              <w:rPr>
                <w:rFonts w:ascii="Segoe UI" w:hAnsi="Segoe UI" w:cs="Segoe UI"/>
                <w:color w:val="0F1115"/>
                <w:shd w:val="clear" w:color="auto" w:fill="FFFFFF"/>
              </w:rPr>
              <w:t>，能够快速且精确地量化各类架构决策的全局影响</w:t>
            </w:r>
            <w:r w:rsidR="006F565F">
              <w:rPr>
                <w:rFonts w:ascii="Segoe UI" w:hAnsi="Segoe UI" w:cs="Segoe UI" w:hint="eastAsia"/>
                <w:color w:val="0F1115"/>
                <w:shd w:val="clear" w:color="auto" w:fill="FFFFFF"/>
              </w:rPr>
              <w:t>，相较于传统建模方法精度提升</w:t>
            </w:r>
            <w:r w:rsidR="006F565F">
              <w:rPr>
                <w:rFonts w:ascii="Segoe UI" w:hAnsi="Segoe UI" w:cs="Segoe UI" w:hint="eastAsia"/>
                <w:color w:val="0F1115"/>
                <w:shd w:val="clear" w:color="auto" w:fill="FFFFFF"/>
              </w:rPr>
              <w:t>50%</w:t>
            </w:r>
            <w:r>
              <w:rPr>
                <w:rFonts w:ascii="Segoe UI" w:hAnsi="Segoe UI" w:cs="Segoe UI" w:hint="eastAsia"/>
                <w:color w:val="0F1115"/>
                <w:shd w:val="clear" w:color="auto" w:fill="FFFFFF"/>
              </w:rPr>
              <w:t>。</w:t>
            </w:r>
          </w:p>
          <w:p w:rsidR="00DA0A46" w:rsidRDefault="00BC3364" w:rsidP="00AB4617">
            <w:pPr>
              <w:spacing w:beforeLines="50" w:before="156" w:line="288" w:lineRule="auto"/>
              <w:ind w:leftChars="200" w:left="420" w:rightChars="200" w:right="420" w:firstLineChars="200" w:firstLine="420"/>
              <w:rPr>
                <w:rFonts w:ascii="宋体" w:hAnsi="宋体"/>
              </w:rPr>
            </w:pPr>
            <w:r>
              <w:rPr>
                <w:rFonts w:ascii="Segoe UI" w:hAnsi="Segoe UI" w:cs="Segoe UI"/>
                <w:color w:val="0F1115"/>
                <w:shd w:val="clear" w:color="auto" w:fill="FFFFFF"/>
              </w:rPr>
              <w:t>相较于现有基于简化假设的评估工具，我们的模型通过深度融合器件物理非理想性（如导电细丝涨落）、阵列寄生效应（如</w:t>
            </w:r>
            <w:r>
              <w:rPr>
                <w:rFonts w:ascii="Segoe UI" w:hAnsi="Segoe UI" w:cs="Segoe UI"/>
                <w:color w:val="0F1115"/>
                <w:shd w:val="clear" w:color="auto" w:fill="FFFFFF"/>
              </w:rPr>
              <w:t>IR Drop</w:t>
            </w:r>
            <w:r>
              <w:rPr>
                <w:rFonts w:ascii="Segoe UI" w:hAnsi="Segoe UI" w:cs="Segoe UI"/>
                <w:color w:val="0F1115"/>
                <w:shd w:val="clear" w:color="auto" w:fill="FFFFFF"/>
              </w:rPr>
              <w:t>的非线性分布）及外围电路的实际开销，实现了对系统关键指标更精准的预测。</w:t>
            </w:r>
            <w:r w:rsidRPr="006F565F">
              <w:rPr>
                <w:rFonts w:ascii="Segoe UI" w:hAnsi="Segoe UI" w:cs="Segoe UI"/>
                <w:color w:val="0F1115"/>
                <w:shd w:val="clear" w:color="auto" w:fill="FFFFFF"/>
              </w:rPr>
              <w:t>初步目标是</w:t>
            </w:r>
            <w:r w:rsidRPr="006F565F">
              <w:rPr>
                <w:rStyle w:val="ab"/>
                <w:rFonts w:ascii="Segoe UI" w:hAnsi="Segoe UI" w:cs="Segoe UI"/>
                <w:b w:val="0"/>
                <w:bCs w:val="0"/>
                <w:color w:val="0F1115"/>
                <w:shd w:val="clear" w:color="auto" w:fill="FFFFFF"/>
              </w:rPr>
              <w:t>将关键</w:t>
            </w:r>
            <w:r w:rsidRPr="006F565F">
              <w:rPr>
                <w:rStyle w:val="ab"/>
                <w:rFonts w:ascii="Segoe UI" w:hAnsi="Segoe UI" w:cs="Segoe UI"/>
                <w:b w:val="0"/>
                <w:bCs w:val="0"/>
                <w:color w:val="0F1115"/>
                <w:shd w:val="clear" w:color="auto" w:fill="FFFFFF"/>
              </w:rPr>
              <w:t>PPA</w:t>
            </w:r>
            <w:r w:rsidRPr="006F565F">
              <w:rPr>
                <w:rStyle w:val="ab"/>
                <w:rFonts w:ascii="Segoe UI" w:hAnsi="Segoe UI" w:cs="Segoe UI"/>
                <w:b w:val="0"/>
                <w:bCs w:val="0"/>
                <w:color w:val="0F1115"/>
                <w:shd w:val="clear" w:color="auto" w:fill="FFFFFF"/>
              </w:rPr>
              <w:t>指标（如能效、计算精度）的模型预测误差，相较于</w:t>
            </w:r>
            <w:proofErr w:type="spellStart"/>
            <w:r w:rsidRPr="006F565F">
              <w:rPr>
                <w:rStyle w:val="ab"/>
                <w:rFonts w:ascii="Segoe UI" w:hAnsi="Segoe UI" w:cs="Segoe UI"/>
                <w:b w:val="0"/>
                <w:bCs w:val="0"/>
                <w:color w:val="0F1115"/>
                <w:shd w:val="clear" w:color="auto" w:fill="FFFFFF"/>
              </w:rPr>
              <w:t>NeuroSim</w:t>
            </w:r>
            <w:proofErr w:type="spellEnd"/>
            <w:r w:rsidRPr="006F565F">
              <w:rPr>
                <w:rStyle w:val="ab"/>
                <w:rFonts w:ascii="Segoe UI" w:hAnsi="Segoe UI" w:cs="Segoe UI"/>
                <w:b w:val="0"/>
                <w:bCs w:val="0"/>
                <w:color w:val="0F1115"/>
                <w:shd w:val="clear" w:color="auto" w:fill="FFFFFF"/>
              </w:rPr>
              <w:t>等现有主流评估工具的典型结果，降低</w:t>
            </w:r>
            <w:r w:rsidR="006F565F">
              <w:rPr>
                <w:rStyle w:val="ab"/>
                <w:rFonts w:ascii="Segoe UI" w:hAnsi="Segoe UI" w:cs="Segoe UI" w:hint="eastAsia"/>
                <w:b w:val="0"/>
                <w:bCs w:val="0"/>
                <w:color w:val="0F1115"/>
                <w:shd w:val="clear" w:color="auto" w:fill="FFFFFF"/>
              </w:rPr>
              <w:t>5</w:t>
            </w:r>
            <w:r w:rsidRPr="006F565F">
              <w:rPr>
                <w:rStyle w:val="ab"/>
                <w:rFonts w:ascii="Segoe UI" w:hAnsi="Segoe UI" w:cs="Segoe UI"/>
                <w:b w:val="0"/>
                <w:bCs w:val="0"/>
                <w:color w:val="0F1115"/>
                <w:shd w:val="clear" w:color="auto" w:fill="FFFFFF"/>
              </w:rPr>
              <w:t>0%</w:t>
            </w:r>
            <w:r w:rsidRPr="006F565F">
              <w:rPr>
                <w:rStyle w:val="ab"/>
                <w:rFonts w:ascii="Segoe UI" w:hAnsi="Segoe UI" w:cs="Segoe UI"/>
                <w:b w:val="0"/>
                <w:bCs w:val="0"/>
                <w:color w:val="0F1115"/>
                <w:shd w:val="clear" w:color="auto" w:fill="FFFFFF"/>
              </w:rPr>
              <w:t>以上</w:t>
            </w:r>
            <w:r>
              <w:rPr>
                <w:rFonts w:ascii="Segoe UI" w:hAnsi="Segoe UI" w:cs="Segoe UI"/>
                <w:color w:val="0F1115"/>
                <w:shd w:val="clear" w:color="auto" w:fill="FFFFFF"/>
              </w:rPr>
              <w:t>。这将使设计者在早期阶段就能科学地评估如</w:t>
            </w:r>
            <w:r>
              <w:rPr>
                <w:rFonts w:ascii="Segoe UI" w:hAnsi="Segoe UI" w:cs="Segoe UI"/>
                <w:color w:val="0F1115"/>
                <w:shd w:val="clear" w:color="auto" w:fill="FFFFFF"/>
              </w:rPr>
              <w:t>“</w:t>
            </w:r>
            <w:r>
              <w:rPr>
                <w:rFonts w:ascii="Segoe UI" w:hAnsi="Segoe UI" w:cs="Segoe UI"/>
                <w:color w:val="0F1115"/>
                <w:shd w:val="clear" w:color="auto" w:fill="FFFFFF"/>
              </w:rPr>
              <w:t>采用</w:t>
            </w:r>
            <w:r>
              <w:rPr>
                <w:rFonts w:ascii="Segoe UI" w:hAnsi="Segoe UI" w:cs="Segoe UI"/>
                <w:color w:val="0F1115"/>
                <w:shd w:val="clear" w:color="auto" w:fill="FFFFFF"/>
              </w:rPr>
              <w:t>4</w:t>
            </w:r>
            <w:r>
              <w:rPr>
                <w:rFonts w:ascii="Segoe UI" w:hAnsi="Segoe UI" w:cs="Segoe UI"/>
                <w:color w:val="0F1115"/>
                <w:shd w:val="clear" w:color="auto" w:fill="FFFFFF"/>
              </w:rPr>
              <w:t>位</w:t>
            </w:r>
            <w:r>
              <w:rPr>
                <w:rFonts w:ascii="Segoe UI" w:hAnsi="Segoe UI" w:cs="Segoe UI"/>
                <w:color w:val="0F1115"/>
                <w:shd w:val="clear" w:color="auto" w:fill="FFFFFF"/>
              </w:rPr>
              <w:t>ADC</w:t>
            </w:r>
            <w:r>
              <w:rPr>
                <w:rFonts w:ascii="Segoe UI" w:hAnsi="Segoe UI" w:cs="Segoe UI"/>
                <w:color w:val="0F1115"/>
                <w:shd w:val="clear" w:color="auto" w:fill="FFFFFF"/>
              </w:rPr>
              <w:t>与</w:t>
            </w:r>
            <w:r>
              <w:rPr>
                <w:rFonts w:ascii="Segoe UI" w:hAnsi="Segoe UI" w:cs="Segoe UI"/>
                <w:color w:val="0F1115"/>
                <w:shd w:val="clear" w:color="auto" w:fill="FFFFFF"/>
              </w:rPr>
              <w:t>6</w:t>
            </w:r>
            <w:r>
              <w:rPr>
                <w:rFonts w:ascii="Segoe UI" w:hAnsi="Segoe UI" w:cs="Segoe UI"/>
                <w:color w:val="0F1115"/>
                <w:shd w:val="clear" w:color="auto" w:fill="FFFFFF"/>
              </w:rPr>
              <w:t>位</w:t>
            </w:r>
            <w:r>
              <w:rPr>
                <w:rFonts w:ascii="Segoe UI" w:hAnsi="Segoe UI" w:cs="Segoe UI"/>
                <w:color w:val="0F1115"/>
                <w:shd w:val="clear" w:color="auto" w:fill="FFFFFF"/>
              </w:rPr>
              <w:t>ADC”</w:t>
            </w:r>
            <w:r>
              <w:rPr>
                <w:rFonts w:ascii="Segoe UI" w:hAnsi="Segoe UI" w:cs="Segoe UI"/>
                <w:color w:val="0F1115"/>
                <w:shd w:val="clear" w:color="auto" w:fill="FFFFFF"/>
              </w:rPr>
              <w:t>或</w:t>
            </w:r>
            <w:r>
              <w:rPr>
                <w:rFonts w:ascii="Segoe UI" w:hAnsi="Segoe UI" w:cs="Segoe UI"/>
                <w:color w:val="0F1115"/>
                <w:shd w:val="clear" w:color="auto" w:fill="FFFFFF"/>
              </w:rPr>
              <w:t>“</w:t>
            </w:r>
            <w:r>
              <w:rPr>
                <w:rFonts w:ascii="Segoe UI" w:hAnsi="Segoe UI" w:cs="Segoe UI"/>
                <w:color w:val="0F1115"/>
                <w:shd w:val="clear" w:color="auto" w:fill="FFFFFF"/>
              </w:rPr>
              <w:t>使用</w:t>
            </w:r>
            <w:r>
              <w:rPr>
                <w:rFonts w:ascii="Segoe UI" w:hAnsi="Segoe UI" w:cs="Segoe UI"/>
                <w:color w:val="0F1115"/>
                <w:shd w:val="clear" w:color="auto" w:fill="FFFFFF"/>
              </w:rPr>
              <w:t>32x32</w:t>
            </w:r>
            <w:r>
              <w:rPr>
                <w:rFonts w:ascii="Segoe UI" w:hAnsi="Segoe UI" w:cs="Segoe UI"/>
                <w:color w:val="0F1115"/>
                <w:shd w:val="clear" w:color="auto" w:fill="FFFFFF"/>
              </w:rPr>
              <w:t>阵列与</w:t>
            </w:r>
            <w:r>
              <w:rPr>
                <w:rFonts w:ascii="Segoe UI" w:hAnsi="Segoe UI" w:cs="Segoe UI"/>
                <w:color w:val="0F1115"/>
                <w:shd w:val="clear" w:color="auto" w:fill="FFFFFF"/>
              </w:rPr>
              <w:t>64x64</w:t>
            </w:r>
            <w:r>
              <w:rPr>
                <w:rFonts w:ascii="Segoe UI" w:hAnsi="Segoe UI" w:cs="Segoe UI"/>
                <w:color w:val="0F1115"/>
                <w:shd w:val="clear" w:color="auto" w:fill="FFFFFF"/>
              </w:rPr>
              <w:t>阵列</w:t>
            </w:r>
            <w:r>
              <w:rPr>
                <w:rFonts w:ascii="Segoe UI" w:hAnsi="Segoe UI" w:cs="Segoe UI"/>
                <w:color w:val="0F1115"/>
                <w:shd w:val="clear" w:color="auto" w:fill="FFFFFF"/>
              </w:rPr>
              <w:t>”</w:t>
            </w:r>
            <w:r>
              <w:rPr>
                <w:rFonts w:ascii="Segoe UI" w:hAnsi="Segoe UI" w:cs="Segoe UI"/>
                <w:color w:val="0F1115"/>
                <w:shd w:val="clear" w:color="auto" w:fill="FFFFFF"/>
              </w:rPr>
              <w:t>等决策对系统级能效、性能、面积和计算精度的多维度、跨层级影响，为后续优化奠定可靠的量化基础。</w:t>
            </w:r>
          </w:p>
          <w:p w:rsidR="006F565F" w:rsidRDefault="006F565F" w:rsidP="00AB4617">
            <w:pPr>
              <w:spacing w:beforeLines="50" w:before="156" w:line="288" w:lineRule="auto"/>
              <w:ind w:leftChars="200" w:left="420" w:rightChars="200" w:right="420" w:firstLineChars="200" w:firstLine="420"/>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2</w:t>
            </w:r>
            <w:r>
              <w:rPr>
                <w:rFonts w:ascii="Segoe UI" w:hAnsi="Segoe UI" w:cs="Segoe UI" w:hint="eastAsia"/>
                <w:color w:val="0F1115"/>
                <w:shd w:val="clear" w:color="auto" w:fill="FFFFFF"/>
              </w:rPr>
              <w:t>）</w:t>
            </w:r>
            <w:r w:rsidRPr="006F565F">
              <w:rPr>
                <w:rFonts w:ascii="Segoe UI" w:hAnsi="Segoe UI" w:cs="Segoe UI"/>
                <w:color w:val="000000" w:themeColor="text1"/>
                <w:shd w:val="clear" w:color="auto" w:fill="FFFFFF"/>
              </w:rPr>
              <w:t>在优化</w:t>
            </w:r>
            <w:r>
              <w:rPr>
                <w:rFonts w:ascii="Segoe UI" w:hAnsi="Segoe UI" w:cs="Segoe UI" w:hint="eastAsia"/>
                <w:color w:val="000000" w:themeColor="text1"/>
                <w:shd w:val="clear" w:color="auto" w:fill="FFFFFF"/>
              </w:rPr>
              <w:t>算法</w:t>
            </w:r>
            <w:r w:rsidRPr="006F565F">
              <w:rPr>
                <w:rFonts w:ascii="Segoe UI" w:hAnsi="Segoe UI" w:cs="Segoe UI"/>
                <w:color w:val="000000" w:themeColor="text1"/>
                <w:shd w:val="clear" w:color="auto" w:fill="FFFFFF"/>
              </w:rPr>
              <w:t>层面，我们的目标是实现</w:t>
            </w:r>
            <w:r w:rsidRPr="006F565F">
              <w:rPr>
                <w:rStyle w:val="ab"/>
                <w:rFonts w:ascii="Segoe UI" w:hAnsi="Segoe UI" w:cs="Segoe UI"/>
                <w:b w:val="0"/>
                <w:bCs w:val="0"/>
                <w:color w:val="000000" w:themeColor="text1"/>
                <w:shd w:val="clear" w:color="auto" w:fill="FFFFFF"/>
              </w:rPr>
              <w:t>全自动的设计空间探索与方案生成</w:t>
            </w:r>
            <w:r w:rsidRPr="006F565F">
              <w:rPr>
                <w:rStyle w:val="ab"/>
                <w:rFonts w:ascii="Segoe UI" w:hAnsi="Segoe UI" w:cs="Segoe UI" w:hint="eastAsia"/>
                <w:b w:val="0"/>
                <w:bCs w:val="0"/>
                <w:color w:val="000000" w:themeColor="text1"/>
                <w:shd w:val="clear" w:color="auto" w:fill="FFFFFF"/>
              </w:rPr>
              <w:t>，与传统设计方法相比</w:t>
            </w:r>
            <w:r>
              <w:rPr>
                <w:rStyle w:val="ab"/>
                <w:rFonts w:ascii="Segoe UI" w:hAnsi="Segoe UI" w:cs="Segoe UI" w:hint="eastAsia"/>
                <w:b w:val="0"/>
                <w:bCs w:val="0"/>
                <w:color w:val="000000" w:themeColor="text1"/>
                <w:shd w:val="clear" w:color="auto" w:fill="FFFFFF"/>
              </w:rPr>
              <w:t>用时</w:t>
            </w:r>
            <w:r w:rsidRPr="006F565F">
              <w:rPr>
                <w:rStyle w:val="ab"/>
                <w:rFonts w:ascii="Segoe UI" w:hAnsi="Segoe UI" w:cs="Segoe UI" w:hint="eastAsia"/>
                <w:b w:val="0"/>
                <w:bCs w:val="0"/>
                <w:color w:val="000000" w:themeColor="text1"/>
                <w:shd w:val="clear" w:color="auto" w:fill="FFFFFF"/>
              </w:rPr>
              <w:t>缩短</w:t>
            </w:r>
            <w:r w:rsidRPr="006F565F">
              <w:rPr>
                <w:rStyle w:val="ab"/>
                <w:rFonts w:ascii="Segoe UI" w:hAnsi="Segoe UI" w:cs="Segoe UI" w:hint="eastAsia"/>
                <w:b w:val="0"/>
                <w:bCs w:val="0"/>
                <w:color w:val="000000" w:themeColor="text1"/>
                <w:shd w:val="clear" w:color="auto" w:fill="FFFFFF"/>
              </w:rPr>
              <w:t>70%</w:t>
            </w:r>
            <w:r w:rsidRPr="006F565F">
              <w:rPr>
                <w:rFonts w:ascii="Segoe UI" w:hAnsi="Segoe UI" w:cs="Segoe UI"/>
                <w:color w:val="000000" w:themeColor="text1"/>
                <w:shd w:val="clear" w:color="auto" w:fill="FFFFFF"/>
              </w:rPr>
              <w:t>。</w:t>
            </w:r>
          </w:p>
          <w:p w:rsidR="006F565F" w:rsidRDefault="006F565F" w:rsidP="00AB4617">
            <w:pPr>
              <w:spacing w:beforeLines="50" w:before="156" w:line="288" w:lineRule="auto"/>
              <w:ind w:leftChars="200" w:left="420" w:rightChars="200" w:right="420" w:firstLineChars="200" w:firstLine="420"/>
              <w:rPr>
                <w:rFonts w:ascii="Segoe UI" w:hAnsi="Segoe UI" w:cs="Segoe UI"/>
                <w:color w:val="0F1115"/>
                <w:shd w:val="clear" w:color="auto" w:fill="FFFFFF"/>
              </w:rPr>
            </w:pPr>
            <w:r w:rsidRPr="006F565F">
              <w:rPr>
                <w:rFonts w:ascii="Segoe UI" w:hAnsi="Segoe UI" w:cs="Segoe UI" w:hint="eastAsia"/>
                <w:color w:val="0F1115"/>
                <w:shd w:val="clear" w:color="auto" w:fill="FFFFFF"/>
              </w:rPr>
              <w:t>这一目标的实现，并非通过简单的算法加速，而是源于对设计空间探索范式的根本性变革。当前的设计流程中，工程师需要手动设置数百个参数组合，并进行逐个仿真评估，这个过程不仅耗时数周甚至数月，且极易因人类的认知局限而陷入局部最优。我们的系统将整合多种先进的元启发式算法（如多目标遗传算法、贝叶斯优化），它们能够智能地在高维、非线性的设计空间中并行导航，自动避开无效区域，直接聚焦于有潜力的解决方案。这使得设计师能将宝贵的时间从繁琐的参数调试中解放出来，转而投入到更高层次的架构创新和决策分析中，从而大幅提升整体研发效率，显著缩短存内计算芯片的设计周期。</w:t>
            </w:r>
          </w:p>
          <w:p w:rsidR="006F565F" w:rsidRDefault="006F565F" w:rsidP="00AB4617">
            <w:pPr>
              <w:spacing w:beforeLines="50" w:before="156" w:line="288" w:lineRule="auto"/>
              <w:ind w:leftChars="200" w:left="420" w:rightChars="200" w:right="420" w:firstLineChars="200" w:firstLine="420"/>
              <w:rPr>
                <w:rFonts w:ascii="宋体" w:hAnsi="宋体"/>
              </w:rPr>
            </w:pPr>
            <w:r>
              <w:rPr>
                <w:rFonts w:ascii="宋体" w:hAnsi="宋体" w:hint="eastAsia"/>
              </w:rPr>
              <w:lastRenderedPageBreak/>
              <w:t>（3）</w:t>
            </w:r>
            <w:r w:rsidRPr="006F565F">
              <w:rPr>
                <w:rFonts w:ascii="宋体" w:hAnsi="宋体" w:hint="eastAsia"/>
              </w:rPr>
              <w:t>在</w:t>
            </w:r>
            <w:r>
              <w:rPr>
                <w:rFonts w:ascii="宋体" w:hAnsi="宋体" w:hint="eastAsia"/>
              </w:rPr>
              <w:t>系统开发</w:t>
            </w:r>
            <w:r w:rsidRPr="006F565F">
              <w:rPr>
                <w:rFonts w:ascii="宋体" w:hAnsi="宋体" w:hint="eastAsia"/>
              </w:rPr>
              <w:t>层面，</w:t>
            </w:r>
            <w:r>
              <w:rPr>
                <w:rFonts w:ascii="宋体" w:hAnsi="宋体" w:hint="eastAsia"/>
              </w:rPr>
              <w:t>我们的目标是开发一个具有高易用性、可扩展性与可维护性的软件系统，需要支持90%的参数配置，</w:t>
            </w:r>
            <w:r w:rsidR="00DA53A6">
              <w:rPr>
                <w:rFonts w:ascii="宋体" w:hAnsi="宋体" w:hint="eastAsia"/>
              </w:rPr>
              <w:t>保证</w:t>
            </w:r>
            <w:r w:rsidRPr="006F565F">
              <w:rPr>
                <w:rFonts w:ascii="宋体" w:hAnsi="宋体" w:hint="eastAsia"/>
              </w:rPr>
              <w:t xml:space="preserve"> SLO</w:t>
            </w:r>
            <w:r w:rsidR="00DA53A6">
              <w:rPr>
                <w:rFonts w:ascii="宋体" w:hAnsi="宋体" w:hint="eastAsia"/>
              </w:rPr>
              <w:t>（</w:t>
            </w:r>
            <w:proofErr w:type="spellStart"/>
            <w:r w:rsidR="00DA53A6" w:rsidRPr="00DA53A6">
              <w:rPr>
                <w:rFonts w:ascii="宋体" w:hAnsi="宋体" w:hint="eastAsia"/>
              </w:rPr>
              <w:t>SLO</w:t>
            </w:r>
            <w:proofErr w:type="spellEnd"/>
            <w:r w:rsidR="00DA53A6" w:rsidRPr="00DA53A6">
              <w:rPr>
                <w:rFonts w:ascii="宋体" w:hAnsi="宋体" w:hint="eastAsia"/>
              </w:rPr>
              <w:t xml:space="preserve"> - Service Level Objective</w:t>
            </w:r>
            <w:r w:rsidR="00DA53A6">
              <w:rPr>
                <w:rFonts w:ascii="宋体" w:hAnsi="宋体" w:hint="eastAsia"/>
              </w:rPr>
              <w:t>，</w:t>
            </w:r>
            <w:r w:rsidR="00DA53A6" w:rsidRPr="00DA53A6">
              <w:rPr>
                <w:rFonts w:ascii="宋体" w:hAnsi="宋体" w:hint="eastAsia"/>
              </w:rPr>
              <w:t xml:space="preserve">服务等级目标 </w:t>
            </w:r>
            <w:r w:rsidR="00DA53A6">
              <w:rPr>
                <w:rFonts w:ascii="宋体" w:hAnsi="宋体" w:hint="eastAsia"/>
              </w:rPr>
              <w:t>）在99.5%</w:t>
            </w:r>
            <w:r w:rsidRPr="006F565F">
              <w:rPr>
                <w:rFonts w:ascii="宋体" w:hAnsi="宋体" w:hint="eastAsia"/>
              </w:rPr>
              <w:t>。</w:t>
            </w:r>
          </w:p>
          <w:p w:rsidR="00DA53A6" w:rsidRPr="00DA53A6" w:rsidRDefault="00DA53A6" w:rsidP="00AB4617">
            <w:pPr>
              <w:spacing w:beforeLines="50" w:before="156" w:line="288" w:lineRule="auto"/>
              <w:ind w:leftChars="200" w:left="420" w:rightChars="200" w:right="420" w:firstLineChars="200" w:firstLine="420"/>
              <w:rPr>
                <w:rFonts w:ascii="宋体" w:hAnsi="宋体"/>
              </w:rPr>
            </w:pPr>
            <w:r w:rsidRPr="00DA53A6">
              <w:rPr>
                <w:rFonts w:ascii="宋体" w:hAnsi="宋体" w:hint="eastAsia"/>
              </w:rPr>
              <w:t>系统的易用性目标是通过精心设计的用户交互流程和智能辅助功能来实现的，旨在让用户专注于架构设计本身，而非工具的使用。</w:t>
            </w:r>
            <w:r>
              <w:rPr>
                <w:rFonts w:ascii="宋体" w:hAnsi="宋体" w:hint="eastAsia"/>
              </w:rPr>
              <w:t>系统</w:t>
            </w:r>
            <w:r w:rsidRPr="00DA53A6">
              <w:rPr>
                <w:rFonts w:ascii="宋体" w:hAnsi="宋体" w:hint="eastAsia"/>
              </w:rPr>
              <w:t>覆盖从项目创建、参数配置、任务监控到结果分析的完整工作流。通过组件化、向导式的交互设计，即使是存内计算领域的新手研究人员，也能在30分钟内完成第一个设计任务的配置与启动。界面将内置丰富的工具提示、上下文帮助和设计原则说明，确保用户对每一个配置参数的意义和影响有清晰的认知</w:t>
            </w:r>
            <w:r>
              <w:rPr>
                <w:rFonts w:ascii="宋体" w:hAnsi="宋体" w:hint="eastAsia"/>
              </w:rPr>
              <w:t>，</w:t>
            </w:r>
            <w:r w:rsidRPr="00DA53A6">
              <w:rPr>
                <w:rFonts w:ascii="宋体" w:hAnsi="宋体" w:hint="eastAsia"/>
              </w:rPr>
              <w:t>能在任务提交前快速检查参数组合的合理性与一致性，提前规避明显的配置冲突，将用户的配置错误率降低80%以上。</w:t>
            </w:r>
            <w:r>
              <w:rPr>
                <w:rFonts w:ascii="宋体" w:hAnsi="宋体" w:hint="eastAsia"/>
              </w:rPr>
              <w:t>通过</w:t>
            </w:r>
            <w:r w:rsidRPr="00DA53A6">
              <w:rPr>
                <w:rFonts w:ascii="宋体" w:hAnsi="宋体" w:hint="eastAsia"/>
              </w:rPr>
              <w:t>建立覆盖指标（Metrics）、日志（Logs）和链路追踪（Traces） 三位一体的可观测性体系</w:t>
            </w:r>
            <w:r>
              <w:rPr>
                <w:rFonts w:ascii="宋体" w:hAnsi="宋体" w:hint="eastAsia"/>
              </w:rPr>
              <w:t>，达成</w:t>
            </w:r>
            <w:r>
              <w:rPr>
                <w:rFonts w:ascii="宋体" w:hAnsi="宋体"/>
              </w:rPr>
              <w:t>SLO</w:t>
            </w:r>
            <w:r>
              <w:rPr>
                <w:rFonts w:ascii="宋体" w:hAnsi="宋体" w:hint="eastAsia"/>
              </w:rPr>
              <w:t>目标</w:t>
            </w:r>
            <w:r w:rsidRPr="00DA53A6">
              <w:rPr>
                <w:rFonts w:ascii="宋体" w:hAnsi="宋体" w:hint="eastAsia"/>
              </w:rPr>
              <w:t>。通过监控关键业务指标（如API响应时间、任务队列长度、错误率）和系统资源指标（如CPU、内存使用率），运维团队可以实时掌握系统健康状态，并设置预警告警，在潜在问题影响用户之前主动介入。这为维持高SLO提供了数据驱动的决策依据。</w:t>
            </w:r>
          </w:p>
          <w:p w:rsidR="00DA0A46" w:rsidRDefault="00000000" w:rsidP="00AB4617">
            <w:pPr>
              <w:pStyle w:val="ae"/>
              <w:numPr>
                <w:ilvl w:val="0"/>
                <w:numId w:val="1"/>
              </w:numPr>
              <w:spacing w:beforeLines="50" w:before="156" w:line="288" w:lineRule="auto"/>
              <w:ind w:rightChars="200" w:right="420" w:firstLineChars="0"/>
              <w:rPr>
                <w:rFonts w:asciiTheme="minorEastAsia" w:hAnsiTheme="minorEastAsia"/>
              </w:rPr>
            </w:pPr>
            <w:r>
              <w:rPr>
                <w:rFonts w:asciiTheme="minorEastAsia" w:hAnsiTheme="minorEastAsia" w:hint="eastAsia"/>
              </w:rPr>
              <w:t>拟解决的关键科学问题</w:t>
            </w:r>
          </w:p>
          <w:p w:rsidR="00DA0A46" w:rsidRPr="0003133E" w:rsidRDefault="00000000" w:rsidP="00AB4617">
            <w:pPr>
              <w:pStyle w:val="ae"/>
              <w:numPr>
                <w:ilvl w:val="0"/>
                <w:numId w:val="3"/>
              </w:numPr>
              <w:spacing w:beforeLines="50" w:before="156"/>
              <w:ind w:rightChars="200" w:right="420" w:firstLineChars="0"/>
              <w:rPr>
                <w:rFonts w:ascii="Segoe UI" w:hAnsi="Segoe UI" w:cs="Segoe UI"/>
                <w:color w:val="0F1115"/>
              </w:rPr>
            </w:pPr>
            <w:r w:rsidRPr="0003133E">
              <w:t>存内计算系统</w:t>
            </w:r>
            <w:r w:rsidRPr="0003133E">
              <w:rPr>
                <w:rFonts w:hint="eastAsia"/>
              </w:rPr>
              <w:t>跨层级模型建模问题</w:t>
            </w:r>
            <w:r w:rsidRPr="0003133E">
              <w:rPr>
                <w:rFonts w:ascii="Segoe UI" w:hAnsi="Segoe UI" w:cs="Segoe UI"/>
                <w:color w:val="0F1115"/>
              </w:rPr>
              <w:t>：</w:t>
            </w:r>
          </w:p>
          <w:p w:rsidR="00DA53A6" w:rsidRPr="00DA53A6" w:rsidRDefault="00DA53A6" w:rsidP="00AB4617">
            <w:pPr>
              <w:spacing w:beforeLines="50" w:before="156"/>
              <w:ind w:leftChars="200" w:left="420" w:rightChars="200" w:right="420" w:firstLineChars="200" w:firstLine="420"/>
              <w:rPr>
                <w:shd w:val="clear" w:color="auto" w:fill="FFFFFF"/>
              </w:rPr>
            </w:pPr>
            <w:r w:rsidRPr="00DA53A6">
              <w:rPr>
                <w:rFonts w:hint="eastAsia"/>
                <w:shd w:val="clear" w:color="auto" w:fill="FFFFFF"/>
              </w:rPr>
              <w:t>如何构建一个从器件物理、电路特性到系统架构的统一建模框架，在保证仿真效率的前提下实现对非理想效应的高精度刻画。该问题的核心矛盾在于模型精度与计算效率的权衡：晶体管级</w:t>
            </w:r>
            <w:r w:rsidRPr="00DA53A6">
              <w:rPr>
                <w:rFonts w:hint="eastAsia"/>
                <w:shd w:val="clear" w:color="auto" w:fill="FFFFFF"/>
              </w:rPr>
              <w:t>SPICE</w:t>
            </w:r>
            <w:r w:rsidRPr="00DA53A6">
              <w:rPr>
                <w:rFonts w:hint="eastAsia"/>
                <w:shd w:val="clear" w:color="auto" w:fill="FFFFFF"/>
              </w:rPr>
              <w:t>仿真虽能精确捕捉寄生效应与器件非线性，但计算开销使其无法支撑系统级探索；而现有高层模型为提升速度过度简化，无法反映物理约束对系统性能的根本性限制。本研究需探索新的模型抽象方法，建立既能表征关键物理约束（如</w:t>
            </w:r>
            <w:r w:rsidRPr="00DA53A6">
              <w:rPr>
                <w:rFonts w:hint="eastAsia"/>
                <w:shd w:val="clear" w:color="auto" w:fill="FFFFFF"/>
              </w:rPr>
              <w:t>IR-drop</w:t>
            </w:r>
            <w:r w:rsidRPr="00DA53A6">
              <w:rPr>
                <w:rFonts w:hint="eastAsia"/>
                <w:shd w:val="clear" w:color="auto" w:fill="FFFFFF"/>
              </w:rPr>
              <w:t>引起的电压衰减、器件变异导致的精度损失），又能保持快速评估能力的跨层级参数化模型。</w:t>
            </w:r>
          </w:p>
          <w:p w:rsidR="00DA0A46" w:rsidRPr="0003133E" w:rsidRDefault="00DA53A6" w:rsidP="00AB4617">
            <w:pPr>
              <w:pStyle w:val="ae"/>
              <w:numPr>
                <w:ilvl w:val="0"/>
                <w:numId w:val="3"/>
              </w:numPr>
              <w:spacing w:beforeLines="50" w:before="156"/>
              <w:ind w:rightChars="200" w:right="420" w:firstLineChars="0"/>
              <w:rPr>
                <w:rFonts w:ascii="Segoe UI" w:hAnsi="Segoe UI" w:cs="Segoe UI"/>
                <w:b/>
                <w:bCs/>
                <w:color w:val="0F1115"/>
              </w:rPr>
            </w:pPr>
            <w:r w:rsidRPr="0003133E">
              <w:rPr>
                <w:rStyle w:val="ab"/>
                <w:rFonts w:ascii="Segoe UI" w:hAnsi="Segoe UI" w:cs="Segoe UI"/>
                <w:b w:val="0"/>
                <w:bCs w:val="0"/>
                <w:color w:val="0F1115"/>
                <w:shd w:val="clear" w:color="auto" w:fill="FFFFFF"/>
              </w:rPr>
              <w:t>存内计算架构设计的混合变量多目标优化建模</w:t>
            </w:r>
            <w:r w:rsidRPr="0003133E">
              <w:rPr>
                <w:rFonts w:ascii="Segoe UI" w:hAnsi="Segoe UI" w:cs="Segoe UI"/>
                <w:b/>
                <w:bCs/>
                <w:color w:val="0F1115"/>
              </w:rPr>
              <w:t>：</w:t>
            </w:r>
          </w:p>
          <w:p w:rsidR="00DA0A46" w:rsidRDefault="00DA53A6" w:rsidP="00AB4617">
            <w:pPr>
              <w:spacing w:beforeLines="50" w:before="156"/>
              <w:ind w:leftChars="200" w:left="420" w:rightChars="200" w:right="420" w:firstLineChars="200" w:firstLine="420"/>
              <w:rPr>
                <w:shd w:val="clear" w:color="auto" w:fill="FFFFFF"/>
              </w:rPr>
            </w:pPr>
            <w:r>
              <w:rPr>
                <w:rFonts w:ascii="Segoe UI" w:hAnsi="Segoe UI" w:cs="Segoe UI"/>
                <w:color w:val="0F1115"/>
                <w:shd w:val="clear" w:color="auto" w:fill="FFFFFF"/>
              </w:rPr>
              <w:t>如何将复杂的存内计算系统设计问题形式化为一个结构清晰的混合整数非线性规划问题。该问题的难点在于设计空间的高维性与异构性：系统包含离散变量（如</w:t>
            </w:r>
            <w:r>
              <w:rPr>
                <w:rFonts w:ascii="Segoe UI" w:hAnsi="Segoe UI" w:cs="Segoe UI"/>
                <w:color w:val="0F1115"/>
                <w:shd w:val="clear" w:color="auto" w:fill="FFFFFF"/>
              </w:rPr>
              <w:t>ADC</w:t>
            </w:r>
            <w:r>
              <w:rPr>
                <w:rFonts w:ascii="Segoe UI" w:hAnsi="Segoe UI" w:cs="Segoe UI"/>
                <w:color w:val="0F1115"/>
                <w:shd w:val="clear" w:color="auto" w:fill="FFFFFF"/>
              </w:rPr>
              <w:t>架构选择、存储单元类型）、连续变量（如工作电压、时序参数）及复杂的约束条件（如电流密度限制、面积预算）。本研究需要识别影响系统</w:t>
            </w:r>
            <w:r>
              <w:rPr>
                <w:rFonts w:ascii="Segoe UI" w:hAnsi="Segoe UI" w:cs="Segoe UI"/>
                <w:color w:val="0F1115"/>
                <w:shd w:val="clear" w:color="auto" w:fill="FFFFFF"/>
              </w:rPr>
              <w:t>PPA</w:t>
            </w:r>
            <w:r>
              <w:rPr>
                <w:rFonts w:ascii="Segoe UI" w:hAnsi="Segoe UI" w:cs="Segoe UI"/>
                <w:color w:val="0F1115"/>
                <w:shd w:val="clear" w:color="auto" w:fill="FFFFFF"/>
              </w:rPr>
              <w:t>（性能、功耗、面积）的关键设计变量与约束，建立准确的数学描述，将工程设计问题转化为可计算的多目标优化模型，为自动化探索奠定理论基础</w:t>
            </w:r>
            <w:r>
              <w:rPr>
                <w:rFonts w:ascii="Segoe UI" w:hAnsi="Segoe UI" w:cs="Segoe UI" w:hint="eastAsia"/>
                <w:color w:val="0F1115"/>
                <w:shd w:val="clear" w:color="auto" w:fill="FFFFFF"/>
              </w:rPr>
              <w:t>。</w:t>
            </w:r>
          </w:p>
          <w:p w:rsidR="00DA0A46" w:rsidRPr="00DA53A6" w:rsidRDefault="00000000" w:rsidP="00AB4617">
            <w:pPr>
              <w:spacing w:beforeLines="50" w:before="156"/>
              <w:ind w:leftChars="200" w:left="420" w:rightChars="200" w:right="420" w:firstLineChars="200" w:firstLine="420"/>
              <w:rPr>
                <w:shd w:val="clear" w:color="auto" w:fill="FFFFFF"/>
              </w:rPr>
            </w:pPr>
            <w:r w:rsidRPr="0003133E">
              <w:rPr>
                <w:rFonts w:hint="eastAsia"/>
                <w:shd w:val="clear" w:color="auto" w:fill="FFFFFF"/>
              </w:rPr>
              <w:t xml:space="preserve">3.   </w:t>
            </w:r>
            <w:r w:rsidR="00DA53A6" w:rsidRPr="0003133E">
              <w:rPr>
                <w:rFonts w:hint="eastAsia"/>
                <w:shd w:val="clear" w:color="auto" w:fill="FFFFFF"/>
              </w:rPr>
              <w:t>高维约束空间下的高效多目标优化算法设计</w:t>
            </w:r>
          </w:p>
          <w:p w:rsidR="00DA0A46" w:rsidRDefault="00DA53A6" w:rsidP="00AB4617">
            <w:pPr>
              <w:spacing w:beforeLines="50" w:before="156"/>
              <w:ind w:leftChars="200" w:left="420" w:rightChars="200" w:right="420" w:firstLineChars="200" w:firstLine="420"/>
            </w:pPr>
            <w:r w:rsidRPr="00DA53A6">
              <w:rPr>
                <w:rFonts w:ascii="Segoe UI" w:hAnsi="Segoe UI" w:cs="Segoe UI" w:hint="eastAsia"/>
                <w:color w:val="0F1115"/>
                <w:shd w:val="clear" w:color="auto" w:fill="FFFFFF"/>
              </w:rPr>
              <w:t>如何在包含复杂约束的高维混合变量空间中，高效可靠地搜寻全局帕累托最优解集。传统优化算法在处理此类问题时面临维度灾难与约束满足的双重挑战：一方面，设计变量维度高且类型混合，导致搜索空间巨大；另一方面，物理约束的复杂非线性使得可行域结构复杂。本研究需要开发专门的元启发式算法或改进现有多目标优化算法，使其能够智能处理混合变量与复杂约束，在有限计算预算内获得分布良好的帕累托最优解，为设计者提供丰富的优化方案选择。</w:t>
            </w:r>
          </w:p>
        </w:tc>
      </w:tr>
    </w:tbl>
    <w:p w:rsidR="00DA0A46" w:rsidRDefault="00DA0A46">
      <w:pPr>
        <w:widowControl/>
        <w:jc w:val="left"/>
        <w:rPr>
          <w:sz w:val="10"/>
          <w:szCs w:val="10"/>
        </w:rPr>
      </w:pPr>
    </w:p>
    <w:tbl>
      <w:tblPr>
        <w:tblW w:w="961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14"/>
      </w:tblGrid>
      <w:tr w:rsidR="00DA0A46">
        <w:trPr>
          <w:trHeight w:val="13219"/>
          <w:jc w:val="center"/>
        </w:trPr>
        <w:tc>
          <w:tcPr>
            <w:tcW w:w="9614" w:type="dxa"/>
          </w:tcPr>
          <w:p w:rsidR="00DA0A46" w:rsidRDefault="00000000">
            <w:pPr>
              <w:spacing w:beforeLines="50" w:before="156" w:line="288" w:lineRule="auto"/>
              <w:ind w:rightChars="200" w:right="420" w:firstLineChars="300" w:firstLine="612"/>
              <w:rPr>
                <w:rFonts w:ascii="宋体" w:hAnsi="宋体"/>
                <w:b/>
                <w:szCs w:val="21"/>
              </w:rPr>
            </w:pPr>
            <w:r>
              <w:rPr>
                <w:rFonts w:ascii="宋体" w:hAnsi="宋体" w:hint="eastAsia"/>
                <w:b/>
                <w:spacing w:val="-10"/>
                <w:szCs w:val="21"/>
              </w:rPr>
              <w:lastRenderedPageBreak/>
              <w:t>三、研究方案设计及可行性分析（包括：研究方法，技术路线，理论分析、计算、实验方法和步骤及其可行性等）</w:t>
            </w:r>
            <w:r>
              <w:rPr>
                <w:rFonts w:ascii="宋体" w:hAnsi="宋体" w:hint="eastAsia"/>
                <w:b/>
                <w:szCs w:val="21"/>
              </w:rPr>
              <w:t>（不少于800字）</w:t>
            </w:r>
          </w:p>
          <w:p w:rsidR="00DA0A46" w:rsidRDefault="00000000">
            <w:pPr>
              <w:spacing w:beforeLines="50" w:before="156"/>
              <w:ind w:leftChars="200" w:left="420" w:rightChars="200" w:right="420" w:firstLineChars="200" w:firstLine="420"/>
              <w:jc w:val="left"/>
              <w:rPr>
                <w:rFonts w:asciiTheme="minorEastAsia" w:hAnsiTheme="minorEastAsia"/>
              </w:rPr>
            </w:pPr>
            <w:r>
              <w:rPr>
                <w:rFonts w:asciiTheme="minorEastAsia" w:hAnsiTheme="minorEastAsia" w:hint="eastAsia"/>
              </w:rPr>
              <w:t>（一）研究方法与技术路线</w:t>
            </w:r>
          </w:p>
          <w:p w:rsidR="00DA0A46" w:rsidRDefault="00000000">
            <w:pPr>
              <w:spacing w:beforeLines="50" w:before="156"/>
              <w:ind w:leftChars="200" w:left="420" w:rightChars="200" w:right="420" w:firstLineChars="200" w:firstLine="420"/>
              <w:jc w:val="left"/>
              <w:rPr>
                <w:rFonts w:asciiTheme="minorEastAsia" w:hAnsiTheme="minorEastAsia"/>
              </w:rPr>
            </w:pPr>
            <w:r>
              <w:rPr>
                <w:rFonts w:asciiTheme="minorEastAsia" w:hAnsiTheme="minorEastAsia" w:hint="eastAsia"/>
              </w:rPr>
              <w:t>本研究将采用一种自顶向下形式化定义与自底向上参数校准相结合的跨层级研究范式。我们简化了了从底层物理机制（如RRAM的导电细丝动力学）开始进行全尺度建模的方法，因为它不适用于系统级的快速迭代。相反，我们选择以成熟的开源架构级仿真器作为仿真基准，以实现简约、精确且可自动优化的目标。</w:t>
            </w:r>
          </w:p>
          <w:p w:rsidR="00F06696" w:rsidRPr="00F06696" w:rsidRDefault="00F06696" w:rsidP="00F06696">
            <w:pPr>
              <w:spacing w:beforeLines="50" w:before="156"/>
              <w:ind w:leftChars="200" w:left="420" w:rightChars="200" w:right="420" w:firstLineChars="200" w:firstLine="420"/>
              <w:jc w:val="left"/>
              <w:rPr>
                <w:rFonts w:asciiTheme="minorEastAsia" w:hAnsiTheme="minorEastAsia"/>
              </w:rPr>
            </w:pPr>
            <w:r>
              <w:rPr>
                <w:rFonts w:asciiTheme="minorEastAsia" w:hAnsiTheme="minorEastAsia" w:hint="eastAsia"/>
              </w:rPr>
              <w:t xml:space="preserve">1. </w:t>
            </w:r>
            <w:r w:rsidRPr="00F06696">
              <w:rPr>
                <w:rFonts w:asciiTheme="minorEastAsia" w:hAnsiTheme="minorEastAsia" w:hint="eastAsia"/>
              </w:rPr>
              <w:t>多层次建模与精度验证阶段</w:t>
            </w:r>
          </w:p>
          <w:p w:rsidR="00F06696" w:rsidRPr="00F06696" w:rsidRDefault="00F06696" w:rsidP="00F06696">
            <w:pPr>
              <w:spacing w:beforeLines="50" w:before="156"/>
              <w:ind w:leftChars="200" w:left="420" w:rightChars="200" w:right="420" w:firstLineChars="200" w:firstLine="420"/>
              <w:jc w:val="left"/>
              <w:rPr>
                <w:rFonts w:asciiTheme="minorEastAsia" w:hAnsiTheme="minorEastAsia"/>
              </w:rPr>
            </w:pPr>
            <w:r w:rsidRPr="00F06696">
              <w:rPr>
                <w:rFonts w:asciiTheme="minorEastAsia" w:hAnsiTheme="minorEastAsia" w:hint="eastAsia"/>
              </w:rPr>
              <w:t>本阶段致力于建立兼顾精度与效率的跨层级模型体系。首先，我们将采用模块化建模策略，为ADC/DAC、存储阵列、感知放大器等核心组件开发参数化的行为级模型。这些模型将通过统一的JSON接口进行定义，支持用户灵活配置位数、采样率、功耗、面积等20余个关键参数。特别地，针对新型非易失存储器，我们将建立基于脉冲积分理论的写操作能耗模型，准确描述编程过程中的非线性特性。</w:t>
            </w:r>
          </w:p>
          <w:p w:rsidR="00F06696" w:rsidRPr="00F06696" w:rsidRDefault="00F06696" w:rsidP="00F06696">
            <w:pPr>
              <w:spacing w:beforeLines="50" w:before="156"/>
              <w:ind w:leftChars="200" w:left="420" w:rightChars="200" w:right="420" w:firstLineChars="200" w:firstLine="420"/>
              <w:jc w:val="left"/>
              <w:rPr>
                <w:rFonts w:asciiTheme="minorEastAsia" w:hAnsiTheme="minorEastAsia"/>
              </w:rPr>
            </w:pPr>
            <w:r w:rsidRPr="00F06696">
              <w:rPr>
                <w:rFonts w:asciiTheme="minorEastAsia" w:hAnsiTheme="minorEastAsia" w:hint="eastAsia"/>
              </w:rPr>
              <w:t>在阵列级建模方面，我们将构建基于分布参数电路的寄生效应模型。该模型采用分段线性化方法，精确表征IR Drop、信号串扰、RC延迟等效应与阵列规模（从32×32到1024×1024）、布线拓扑、工艺节点（28nm-7nm）的量化关系。通过建立Elmore延迟模型与阵列规模的函数关系，我们能够快速评估不同架构下的时序特性。</w:t>
            </w:r>
          </w:p>
          <w:p w:rsidR="00F06696" w:rsidRPr="00F06696" w:rsidRDefault="00F06696" w:rsidP="00F06696">
            <w:pPr>
              <w:spacing w:beforeLines="50" w:before="156"/>
              <w:ind w:leftChars="200" w:left="420" w:rightChars="200" w:right="420" w:firstLineChars="200" w:firstLine="420"/>
              <w:jc w:val="left"/>
              <w:rPr>
                <w:rFonts w:asciiTheme="minorEastAsia" w:hAnsiTheme="minorEastAsia"/>
              </w:rPr>
            </w:pPr>
            <w:r w:rsidRPr="00F06696">
              <w:rPr>
                <w:rFonts w:asciiTheme="minorEastAsia" w:hAnsiTheme="minorEastAsia" w:hint="eastAsia"/>
              </w:rPr>
              <w:t>为确保模型准确性，我们将建立严格的三级验证体系：第一级使用</w:t>
            </w:r>
            <w:proofErr w:type="spellStart"/>
            <w:r w:rsidRPr="00F06696">
              <w:rPr>
                <w:rFonts w:asciiTheme="minorEastAsia" w:hAnsiTheme="minorEastAsia" w:hint="eastAsia"/>
              </w:rPr>
              <w:t>Hspice</w:t>
            </w:r>
            <w:proofErr w:type="spellEnd"/>
            <w:r w:rsidRPr="00F06696">
              <w:rPr>
                <w:rFonts w:asciiTheme="minorEastAsia" w:hAnsiTheme="minorEastAsia" w:hint="eastAsia"/>
              </w:rPr>
              <w:t>对基准单元（32×32阵列）进行精细仿真，提取单元电阻、寄生电容、噪声系数等底层参数；第二级利用本团队积累的超过100组实测数据对模型进行交叉验证；第三级通过与</w:t>
            </w:r>
            <w:proofErr w:type="spellStart"/>
            <w:r w:rsidRPr="00F06696">
              <w:rPr>
                <w:rFonts w:asciiTheme="minorEastAsia" w:hAnsiTheme="minorEastAsia" w:hint="eastAsia"/>
              </w:rPr>
              <w:t>NeuroSim</w:t>
            </w:r>
            <w:proofErr w:type="spellEnd"/>
            <w:r w:rsidRPr="00F06696">
              <w:rPr>
                <w:rFonts w:asciiTheme="minorEastAsia" w:hAnsiTheme="minorEastAsia" w:hint="eastAsia"/>
              </w:rPr>
              <w:t>、</w:t>
            </w:r>
            <w:proofErr w:type="spellStart"/>
            <w:r w:rsidRPr="00F06696">
              <w:rPr>
                <w:rFonts w:asciiTheme="minorEastAsia" w:hAnsiTheme="minorEastAsia" w:hint="eastAsia"/>
              </w:rPr>
              <w:t>MNSim</w:t>
            </w:r>
            <w:proofErr w:type="spellEnd"/>
            <w:r w:rsidRPr="00F06696">
              <w:rPr>
                <w:rFonts w:asciiTheme="minorEastAsia" w:hAnsiTheme="minorEastAsia" w:hint="eastAsia"/>
              </w:rPr>
              <w:t>等成熟仿真器的对比测试，系统验证我们提出模型在精度和效率方面的优势。</w:t>
            </w:r>
          </w:p>
          <w:p w:rsidR="00F06696" w:rsidRPr="00F06696" w:rsidRDefault="00F06696" w:rsidP="00F06696">
            <w:pPr>
              <w:spacing w:beforeLines="50" w:before="156"/>
              <w:ind w:leftChars="200" w:left="420" w:rightChars="200" w:right="420" w:firstLineChars="200" w:firstLine="420"/>
              <w:jc w:val="left"/>
              <w:rPr>
                <w:rFonts w:asciiTheme="minorEastAsia" w:hAnsiTheme="minorEastAsia"/>
              </w:rPr>
            </w:pPr>
            <w:r w:rsidRPr="00F06696">
              <w:rPr>
                <w:rFonts w:asciiTheme="minorEastAsia" w:hAnsiTheme="minorEastAsia" w:hint="eastAsia"/>
              </w:rPr>
              <w:t>2. 优化问题建模与形式化阶段</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在已验证的模型基础上，本阶段将复杂的工程设计问题转化为精确的数学优化问题。我们将从三个维度构建完整的优化模型：</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在设计变量方面，我们定义了一个包含离散变量和连续变量的混合空间。离散变量包括ADC架构选择（逐次逼近型、Flash型等）、存储单元类型（SRAM、RRAM、PCRAM）、数据映射策略等；连续变量包括工作电压（0.6V-1.2V）、时序参数、阵列规模等。总计涵盖5大类、超过30个设计参数。</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在目标函数方面，我们建立了四目标优化体系：系统能效（TOPS/W，0.1-100TOPS/W）、吞吐量（TOPS，1-1000TOPS）、处理延迟（1ns-1ms）和芯片面积（0.1-100mm²）。这些目标之间存在复杂的权衡关系，需要通过多目标优化方法求解帕累托最优解集。</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在约束条件方面，我们基于物理模型构建了完整的约束体系，包括电流密度上限（由电迁移效应决定）、面积预算（由芯片成本决定）、精度阈值（由应用需求决定）等硬约束，以及温度范围、信噪比要求等软约束。这些约束条件确保了优化结果的实际可行性。</w:t>
            </w:r>
          </w:p>
          <w:p w:rsidR="00F06696" w:rsidRPr="00F06696"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通过这种形式化建模，我们将存内计算架构设计问题表述为一个包含30+维度、4个目标、10+约束的混合整数非线性规划问题，为后续的自动化优化奠定理论基础</w:t>
            </w:r>
            <w:r w:rsidR="00F06696" w:rsidRPr="00F06696">
              <w:rPr>
                <w:rFonts w:asciiTheme="minorEastAsia" w:hAnsiTheme="minorEastAsia" w:hint="eastAsia"/>
              </w:rPr>
              <w:t>。</w:t>
            </w:r>
          </w:p>
          <w:p w:rsidR="00F06696" w:rsidRPr="00F06696" w:rsidRDefault="00F06696" w:rsidP="00F06696">
            <w:pPr>
              <w:spacing w:beforeLines="50" w:before="156"/>
              <w:ind w:rightChars="200" w:right="420" w:firstLineChars="400" w:firstLine="840"/>
              <w:jc w:val="left"/>
              <w:rPr>
                <w:rFonts w:asciiTheme="minorEastAsia" w:hAnsiTheme="minorEastAsia"/>
              </w:rPr>
            </w:pPr>
            <w:r w:rsidRPr="00F06696">
              <w:rPr>
                <w:rFonts w:asciiTheme="minorEastAsia" w:hAnsiTheme="minorEastAsia" w:hint="eastAsia"/>
              </w:rPr>
              <w:t>3. 智能优化算法</w:t>
            </w:r>
            <w:r w:rsidR="00E9617C">
              <w:rPr>
                <w:rFonts w:asciiTheme="minorEastAsia" w:hAnsiTheme="minorEastAsia" w:hint="eastAsia"/>
              </w:rPr>
              <w:t>设计与系统开发</w:t>
            </w:r>
            <w:r w:rsidRPr="00F06696">
              <w:rPr>
                <w:rFonts w:asciiTheme="minorEastAsia" w:hAnsiTheme="minorEastAsia" w:hint="eastAsia"/>
              </w:rPr>
              <w:t>阶段</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针对高维混合变量的复杂设计空间，本阶段将开发专门的优化算法体系。我们设计了一个分层优化框架：在顶层，采用多目标遗传算法（NSGA-III）进行全局探索，通过自定义的染色体编码方案同时表示离散和连续变量；在中层，使用模拟退火算法对遗传算法发现的优</w:t>
            </w:r>
            <w:r w:rsidRPr="00E9617C">
              <w:rPr>
                <w:rFonts w:asciiTheme="minorEastAsia" w:hAnsiTheme="minorEastAsia" w:hint="eastAsia"/>
              </w:rPr>
              <w:lastRenderedPageBreak/>
              <w:t>质区域进行精细搜索；在底层，基于高斯过程的贝叶斯优化负责高效导航，通过构建代理模型减少昂贵的目标函数评估次数。</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为提高搜索效率，我们引入了多种创新机制：首先，设计自适应参数调整机制，根据种群多样性指标动态调整交叉率和变异率；其次，开发约束处理专家系统，通过可行性规则和随机排序法处理复杂约束；最后，建立缓存数据库，存储历史评估结果，避免重复计算。</w:t>
            </w:r>
          </w:p>
          <w:p w:rsidR="00E9617C" w:rsidRPr="00E9617C"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在算法实现层面，我们将开发专门的并行评估引擎，支持在计算集群上同时评估数百个设计点。针对存内计算问题的特性，我们还将设计领域知识引导的初始化策略，利用电路理论中的缩放定律和架构设计经验，生成高质量的初始种群，加速算法收敛。</w:t>
            </w:r>
          </w:p>
          <w:p w:rsidR="00F06696" w:rsidRPr="00F06696" w:rsidRDefault="00E9617C" w:rsidP="00E9617C">
            <w:pPr>
              <w:spacing w:beforeLines="50" w:before="156"/>
              <w:ind w:leftChars="200" w:left="420" w:rightChars="200" w:right="420" w:firstLineChars="200" w:firstLine="420"/>
              <w:jc w:val="left"/>
              <w:rPr>
                <w:rFonts w:asciiTheme="minorEastAsia" w:hAnsiTheme="minorEastAsia"/>
              </w:rPr>
            </w:pPr>
            <w:r w:rsidRPr="00E9617C">
              <w:rPr>
                <w:rFonts w:asciiTheme="minorEastAsia" w:hAnsiTheme="minorEastAsia" w:hint="eastAsia"/>
              </w:rPr>
              <w:t>我们计划通过系统性的算法对比实验，从收敛速度、解集质量、计算开销等维度评估各种算法的性能，最终形成能够高效处理存内计算特定优化问题的算法体系。目标是在1000次函数评估内找到覆盖90%帕累托前沿的高质量解集</w:t>
            </w:r>
            <w:r w:rsidR="00F06696" w:rsidRPr="00F06696">
              <w:rPr>
                <w:rFonts w:asciiTheme="minorEastAsia" w:hAnsiTheme="minorEastAsia" w:hint="eastAsia"/>
              </w:rPr>
              <w:t>。</w:t>
            </w:r>
          </w:p>
          <w:p w:rsidR="00DA0A46" w:rsidRPr="00E9617C" w:rsidRDefault="00F06696" w:rsidP="00E9617C">
            <w:pPr>
              <w:spacing w:beforeLines="50" w:before="156"/>
              <w:ind w:leftChars="200" w:left="420" w:rightChars="200" w:right="420" w:firstLineChars="200" w:firstLine="420"/>
              <w:jc w:val="left"/>
              <w:rPr>
                <w:rFonts w:asciiTheme="minorEastAsia" w:hAnsiTheme="minorEastAsia"/>
              </w:rPr>
            </w:pPr>
            <w:r w:rsidRPr="00F06696">
              <w:rPr>
                <w:rFonts w:asciiTheme="minorEastAsia" w:hAnsiTheme="minorEastAsia" w:hint="eastAsia"/>
              </w:rPr>
              <w:t>通过这</w:t>
            </w:r>
            <w:r w:rsidR="00E9617C">
              <w:rPr>
                <w:rFonts w:asciiTheme="minorEastAsia" w:hAnsiTheme="minorEastAsia" w:hint="eastAsia"/>
              </w:rPr>
              <w:t>三</w:t>
            </w:r>
            <w:r w:rsidRPr="00F06696">
              <w:rPr>
                <w:rFonts w:asciiTheme="minorEastAsia" w:hAnsiTheme="minorEastAsia" w:hint="eastAsia"/>
              </w:rPr>
              <w:t>个阶段的递进实施，本研究将建立从理论建模到工程实践的完整技术链条，为存内计算设计提供系统化的解决方案。</w:t>
            </w:r>
          </w:p>
          <w:p w:rsidR="00DA0A46" w:rsidRDefault="00000000">
            <w:pPr>
              <w:spacing w:beforeLines="50" w:before="156"/>
              <w:ind w:leftChars="200" w:left="420" w:rightChars="200" w:right="420" w:firstLineChars="200" w:firstLine="420"/>
              <w:jc w:val="left"/>
              <w:rPr>
                <w:rFonts w:asciiTheme="minorEastAsia" w:hAnsiTheme="minorEastAsia"/>
              </w:rPr>
            </w:pPr>
            <w:r>
              <w:rPr>
                <w:rFonts w:asciiTheme="minorEastAsia" w:hAnsiTheme="minorEastAsia" w:hint="eastAsia"/>
              </w:rPr>
              <w:t>（二）可行性分析</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在现有研究中，目前国内外已有大量的工作正在进行，</w:t>
            </w:r>
            <w:r>
              <w:rPr>
                <w:rStyle w:val="citation-376"/>
              </w:rPr>
              <w:t>S</w:t>
            </w:r>
            <w:r>
              <w:rPr>
                <w:rStyle w:val="citation-376"/>
                <w:rFonts w:hint="eastAsia"/>
              </w:rPr>
              <w:t>pice</w:t>
            </w:r>
            <w:r>
              <w:rPr>
                <w:rStyle w:val="citation-376"/>
                <w:rFonts w:hint="eastAsia"/>
              </w:rPr>
              <w:t>、</w:t>
            </w:r>
            <w:proofErr w:type="spellStart"/>
            <w:r>
              <w:rPr>
                <w:rStyle w:val="citation-376"/>
              </w:rPr>
              <w:t>N</w:t>
            </w:r>
            <w:r>
              <w:rPr>
                <w:rStyle w:val="citation-376"/>
                <w:rFonts w:hint="eastAsia"/>
              </w:rPr>
              <w:t>euro</w:t>
            </w:r>
            <w:r>
              <w:rPr>
                <w:rStyle w:val="citation-376"/>
              </w:rPr>
              <w:t>S</w:t>
            </w:r>
            <w:r>
              <w:rPr>
                <w:rStyle w:val="citation-376"/>
                <w:rFonts w:hint="eastAsia"/>
              </w:rPr>
              <w:t>im</w:t>
            </w:r>
            <w:proofErr w:type="spellEnd"/>
            <w:r>
              <w:rPr>
                <w:rStyle w:val="citation-376"/>
                <w:rFonts w:hint="eastAsia"/>
              </w:rPr>
              <w:t>等工具的出现，证明评估与仿真这一基础任务是可行的，最优化算法也已经在其他领域中被广泛使用，可以引入到存内计算设计领域。</w:t>
            </w:r>
          </w:p>
          <w:p w:rsidR="00DA0A46" w:rsidRDefault="00000000">
            <w:pPr>
              <w:spacing w:beforeLines="50" w:before="156"/>
              <w:ind w:leftChars="200" w:left="420" w:rightChars="200" w:right="420" w:firstLineChars="200" w:firstLine="420"/>
              <w:jc w:val="left"/>
            </w:pPr>
            <w:r>
              <w:rPr>
                <w:rStyle w:val="citation-376"/>
                <w:rFonts w:hint="eastAsia"/>
              </w:rPr>
              <w:t>在研究基础方面，</w:t>
            </w:r>
            <w:r>
              <w:rPr>
                <w:rStyle w:val="citation-376"/>
              </w:rPr>
              <w:t>导师团队在存内计算与器件仿真领域有研究积累，熟悉</w:t>
            </w:r>
            <w:r>
              <w:rPr>
                <w:rStyle w:val="citation-376"/>
              </w:rPr>
              <w:t>SPICE</w:t>
            </w:r>
            <w:r>
              <w:rPr>
                <w:rStyle w:val="citation-376"/>
              </w:rPr>
              <w:t>与架构问题</w:t>
            </w:r>
            <w:r>
              <w:rPr>
                <w:rStyle w:val="citation-376"/>
                <w:rFonts w:hint="eastAsia"/>
              </w:rPr>
              <w:t>，</w:t>
            </w:r>
            <w:r>
              <w:rPr>
                <w:rStyle w:val="citation-376"/>
              </w:rPr>
              <w:t>本人（学生）</w:t>
            </w:r>
            <w:r>
              <w:rPr>
                <w:rStyle w:val="citation-376"/>
                <w:rFonts w:hint="eastAsia"/>
              </w:rPr>
              <w:t>具备计算机</w:t>
            </w:r>
            <w:r>
              <w:rPr>
                <w:rStyle w:val="citation-376"/>
              </w:rPr>
              <w:t>专业背景和</w:t>
            </w:r>
            <w:r>
              <w:rPr>
                <w:rStyle w:val="citation-376"/>
              </w:rPr>
              <w:t>Python/C++</w:t>
            </w:r>
            <w:r>
              <w:rPr>
                <w:rStyle w:val="citation-376"/>
              </w:rPr>
              <w:t>软件工程能力，适合承担仿真器</w:t>
            </w:r>
            <w:r>
              <w:rPr>
                <w:rStyle w:val="citation-376"/>
                <w:rFonts w:hint="eastAsia"/>
              </w:rPr>
              <w:t>开发</w:t>
            </w:r>
            <w:r>
              <w:rPr>
                <w:rStyle w:val="citation-376"/>
              </w:rPr>
              <w:t>与优化算法实现的工程任务。</w:t>
            </w:r>
            <w:r>
              <w:rPr>
                <w:rFonts w:asciiTheme="minorEastAsia" w:hAnsiTheme="minorEastAsia" w:hint="eastAsia"/>
              </w:rPr>
              <w:t>本团队拥有丰富的科研经验，在半导体物理、电子工程等领域积累了大量专业知识，有能力应对可能出现的技术挑战。在阵列方面有海量的</w:t>
            </w:r>
            <w:r w:rsidR="00E9617C">
              <w:rPr>
                <w:rFonts w:asciiTheme="minorEastAsia" w:hAnsiTheme="minorEastAsia" w:hint="eastAsia"/>
              </w:rPr>
              <w:t>芯片</w:t>
            </w:r>
            <w:r>
              <w:rPr>
                <w:rFonts w:asciiTheme="minorEastAsia" w:hAnsiTheme="minorEastAsia" w:hint="eastAsia"/>
              </w:rPr>
              <w:t>可以支撑建模，</w:t>
            </w:r>
            <w:r w:rsidR="00E9617C">
              <w:rPr>
                <w:rFonts w:asciiTheme="minorEastAsia" w:hAnsiTheme="minorEastAsia" w:hint="eastAsia"/>
              </w:rPr>
              <w:t>通过测试可以得到数据</w:t>
            </w:r>
            <w:r>
              <w:rPr>
                <w:rFonts w:asciiTheme="minorEastAsia" w:hAnsiTheme="minorEastAsia" w:hint="eastAsia"/>
              </w:rPr>
              <w:t>以及支持测试结果，进行验证或作为模型驱动。</w:t>
            </w:r>
          </w:p>
        </w:tc>
      </w:tr>
    </w:tbl>
    <w:p w:rsidR="00DA0A46" w:rsidRDefault="00DA0A46">
      <w:pPr>
        <w:widowControl/>
        <w:jc w:val="left"/>
        <w:rPr>
          <w:sz w:val="10"/>
          <w:szCs w:val="10"/>
        </w:rPr>
      </w:pPr>
    </w:p>
    <w:tbl>
      <w:tblPr>
        <w:tblW w:w="96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05"/>
      </w:tblGrid>
      <w:tr w:rsidR="00DA0A46">
        <w:trPr>
          <w:trHeight w:val="5674"/>
          <w:jc w:val="center"/>
        </w:trPr>
        <w:tc>
          <w:tcPr>
            <w:tcW w:w="9605" w:type="dxa"/>
            <w:tcBorders>
              <w:bottom w:val="single" w:sz="4" w:space="0" w:color="auto"/>
            </w:tcBorders>
          </w:tcPr>
          <w:p w:rsidR="00DA0A46" w:rsidRDefault="00000000">
            <w:pPr>
              <w:spacing w:beforeLines="50" w:before="156" w:line="360" w:lineRule="auto"/>
              <w:ind w:leftChars="200" w:left="420" w:rightChars="200" w:right="420"/>
              <w:rPr>
                <w:rStyle w:val="citation-376"/>
                <w:rFonts w:ascii="宋体" w:hAnsi="宋体"/>
                <w:b/>
                <w:spacing w:val="-10"/>
                <w:szCs w:val="21"/>
              </w:rPr>
            </w:pPr>
            <w:r>
              <w:rPr>
                <w:rFonts w:ascii="宋体" w:hAnsi="宋体" w:hint="eastAsia"/>
                <w:b/>
                <w:spacing w:val="-10"/>
                <w:szCs w:val="21"/>
              </w:rPr>
              <w:lastRenderedPageBreak/>
              <w:t>四、本研究课题可能的创新之处</w:t>
            </w:r>
            <w:r>
              <w:rPr>
                <w:rFonts w:ascii="宋体" w:hAnsi="宋体" w:hint="eastAsia"/>
                <w:b/>
                <w:szCs w:val="21"/>
              </w:rPr>
              <w:t>（不少于500字）</w:t>
            </w:r>
          </w:p>
          <w:p w:rsidR="00DA0A46" w:rsidRDefault="00000000">
            <w:pPr>
              <w:pStyle w:val="ae"/>
              <w:numPr>
                <w:ilvl w:val="0"/>
                <w:numId w:val="4"/>
              </w:numPr>
              <w:spacing w:beforeLines="50" w:before="156"/>
              <w:ind w:rightChars="200" w:right="420" w:firstLineChars="0"/>
              <w:jc w:val="left"/>
              <w:rPr>
                <w:rStyle w:val="citation-376"/>
              </w:rPr>
            </w:pPr>
            <w:r>
              <w:rPr>
                <w:rStyle w:val="citation-376"/>
                <w:rFonts w:hint="eastAsia"/>
              </w:rPr>
              <w:t>系统级跨尺度的模型建模</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当前存内计算评估领域陷入两难：底层的</w:t>
            </w:r>
            <w:r>
              <w:rPr>
                <w:rStyle w:val="citation-376"/>
                <w:rFonts w:hint="eastAsia"/>
              </w:rPr>
              <w:t>SPICE</w:t>
            </w:r>
            <w:r>
              <w:rPr>
                <w:rStyle w:val="citation-376"/>
                <w:rFonts w:hint="eastAsia"/>
              </w:rPr>
              <w:t>物理仿真虽准，但其巨大的时空开销使其在系统级探索中完全不可行；而顶层的架构级仿真器（如</w:t>
            </w:r>
            <w:r>
              <w:rPr>
                <w:rStyle w:val="citation-376"/>
                <w:rFonts w:hint="eastAsia"/>
              </w:rPr>
              <w:t>IMAC-SIM</w:t>
            </w:r>
            <w:r>
              <w:rPr>
                <w:rStyle w:val="citation-376"/>
                <w:rFonts w:hint="eastAsia"/>
              </w:rPr>
              <w:t>）为了追求速度，又往往过度简化，无法捕捉关键物理效应如何非线性地影响上层架构的计算精度与能效。本研究的创新在于另辟蹊径：我们不试图自底向上地复现复杂的物理机制，而是自顶向下地构建一套</w:t>
            </w:r>
            <w:r>
              <w:rPr>
                <w:rStyle w:val="citation-376"/>
                <w:rFonts w:hint="eastAsia"/>
              </w:rPr>
              <w:t xml:space="preserve"> </w:t>
            </w:r>
            <w:r>
              <w:rPr>
                <w:rStyle w:val="citation-376"/>
                <w:rFonts w:hint="eastAsia"/>
              </w:rPr>
              <w:t>表征约束的模型，即它专注于通过高效的数学形式，刻画底层物理效应向上层架构传递的设计边界（如最大阵列规模、最小精度需求等）。</w:t>
            </w:r>
          </w:p>
          <w:p w:rsidR="00DA0A46" w:rsidRDefault="00000000">
            <w:pPr>
              <w:pStyle w:val="ae"/>
              <w:numPr>
                <w:ilvl w:val="0"/>
                <w:numId w:val="4"/>
              </w:numPr>
              <w:spacing w:beforeLines="50" w:before="156"/>
              <w:ind w:rightChars="200" w:right="420" w:firstLineChars="0"/>
              <w:jc w:val="left"/>
              <w:rPr>
                <w:rStyle w:val="citation-376"/>
              </w:rPr>
            </w:pPr>
            <w:r>
              <w:rPr>
                <w:rStyle w:val="citation-376"/>
                <w:rFonts w:hint="eastAsia"/>
              </w:rPr>
              <w:t>明确最优化问题并数学求解</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系统性地将异构存内计算的设计空间，形式化为一个包含高维变量、强物理约束、多重优化目标（</w:t>
            </w:r>
            <w:r>
              <w:rPr>
                <w:rStyle w:val="citation-376"/>
                <w:rFonts w:hint="eastAsia"/>
              </w:rPr>
              <w:t>PPA</w:t>
            </w:r>
            <w:r>
              <w:rPr>
                <w:rStyle w:val="citation-376"/>
                <w:rFonts w:hint="eastAsia"/>
              </w:rPr>
              <w:t>、精度）的复杂数学优化问题（如混合整数非线性规划</w:t>
            </w:r>
            <w:r>
              <w:rPr>
                <w:rStyle w:val="citation-376"/>
                <w:rFonts w:hint="eastAsia"/>
              </w:rPr>
              <w:t>MINLP</w:t>
            </w:r>
            <w:r>
              <w:rPr>
                <w:rStyle w:val="citation-376"/>
                <w:rFonts w:hint="eastAsia"/>
              </w:rPr>
              <w:t>）。这种形式化的定义是实现“自动化设计”的理论前提。它将研究的重点从如何构建一个被动的仿真器转向了如何构建一个主动的求解器，为解决组合爆炸空间下的全局寻优这一关键科学问题奠定了基础。</w:t>
            </w:r>
          </w:p>
          <w:p w:rsidR="00DA0A46" w:rsidRDefault="00000000">
            <w:pPr>
              <w:pStyle w:val="ae"/>
              <w:numPr>
                <w:ilvl w:val="0"/>
                <w:numId w:val="4"/>
              </w:numPr>
              <w:spacing w:beforeLines="50" w:before="156"/>
              <w:ind w:rightChars="200" w:right="420" w:firstLineChars="0"/>
              <w:jc w:val="left"/>
              <w:rPr>
                <w:rStyle w:val="citation-376"/>
              </w:rPr>
            </w:pPr>
            <w:r>
              <w:rPr>
                <w:rStyle w:val="citation-376"/>
                <w:rFonts w:hint="eastAsia"/>
              </w:rPr>
              <w:t>自动化设计指导系统</w:t>
            </w:r>
          </w:p>
          <w:p w:rsidR="00DA0A46" w:rsidRDefault="00000000">
            <w:pPr>
              <w:spacing w:beforeLines="50" w:before="156"/>
              <w:ind w:leftChars="200" w:left="420" w:rightChars="200" w:right="420" w:firstLineChars="200" w:firstLine="420"/>
              <w:jc w:val="left"/>
              <w:rPr>
                <w:rFonts w:ascii="宋体"/>
              </w:rPr>
            </w:pPr>
            <w:r>
              <w:rPr>
                <w:rStyle w:val="citation-376"/>
                <w:rFonts w:hint="eastAsia"/>
              </w:rPr>
              <w:t>我们希望解决从仿真数据到设计洞察的知识提取问题。传统的仿真器只提供设计分析（例如输入设计，输出</w:t>
            </w:r>
            <w:r>
              <w:rPr>
                <w:rStyle w:val="citation-376"/>
                <w:rFonts w:hint="eastAsia"/>
              </w:rPr>
              <w:t>PPA</w:t>
            </w:r>
            <w:r>
              <w:rPr>
                <w:rStyle w:val="citation-376"/>
                <w:rFonts w:hint="eastAsia"/>
              </w:rPr>
              <w:t>），而本系统旨在提供指导。基于第二点的形式化求解，本系统将集成自动化探索算法，为用户提供的不再是单一的</w:t>
            </w:r>
            <w:r>
              <w:rPr>
                <w:rStyle w:val="citation-376"/>
                <w:rFonts w:hint="eastAsia"/>
              </w:rPr>
              <w:t>PPA</w:t>
            </w:r>
            <w:r>
              <w:rPr>
                <w:rStyle w:val="citation-376"/>
                <w:rFonts w:hint="eastAsia"/>
              </w:rPr>
              <w:t>数据点，而是一个帕累托最优的解集。更重要的是，系统将通过自动化的瓶颈分析（如“当前设计的能效主要受限于</w:t>
            </w:r>
            <w:r>
              <w:rPr>
                <w:rStyle w:val="citation-376"/>
                <w:rFonts w:hint="eastAsia"/>
              </w:rPr>
              <w:t>ADC</w:t>
            </w:r>
            <w:r>
              <w:rPr>
                <w:rStyle w:val="citation-376"/>
                <w:rFonts w:hint="eastAsia"/>
              </w:rPr>
              <w:t>功耗”），将数据反向转译为可执行的决策。这种从“计算</w:t>
            </w:r>
            <w:r>
              <w:rPr>
                <w:rStyle w:val="citation-376"/>
                <w:rFonts w:hint="eastAsia"/>
              </w:rPr>
              <w:t>-</w:t>
            </w:r>
            <w:r>
              <w:rPr>
                <w:rStyle w:val="citation-376"/>
                <w:rFonts w:hint="eastAsia"/>
              </w:rPr>
              <w:t>验证”到“约束</w:t>
            </w:r>
            <w:r>
              <w:rPr>
                <w:rStyle w:val="citation-376"/>
                <w:rFonts w:hint="eastAsia"/>
              </w:rPr>
              <w:t>-</w:t>
            </w:r>
            <w:r>
              <w:rPr>
                <w:rStyle w:val="citation-376"/>
                <w:rFonts w:hint="eastAsia"/>
              </w:rPr>
              <w:t>求解</w:t>
            </w:r>
            <w:r>
              <w:rPr>
                <w:rStyle w:val="citation-376"/>
                <w:rFonts w:hint="eastAsia"/>
              </w:rPr>
              <w:t>-</w:t>
            </w:r>
            <w:r>
              <w:rPr>
                <w:rStyle w:val="citation-376"/>
                <w:rFonts w:hint="eastAsia"/>
              </w:rPr>
              <w:t>指导”的根本性转变，是本研究区别于现有存内计算评估工具的核心创新所在，真正旨在将设计者从繁琐的试错循环中解放出来。</w:t>
            </w:r>
          </w:p>
        </w:tc>
      </w:tr>
      <w:tr w:rsidR="00DA0A46">
        <w:trPr>
          <w:trHeight w:val="7555"/>
          <w:jc w:val="center"/>
        </w:trPr>
        <w:tc>
          <w:tcPr>
            <w:tcW w:w="9605" w:type="dxa"/>
            <w:tcBorders>
              <w:top w:val="single" w:sz="4" w:space="0" w:color="auto"/>
            </w:tcBorders>
          </w:tcPr>
          <w:p w:rsidR="00DA0A46" w:rsidRDefault="00000000">
            <w:pPr>
              <w:spacing w:beforeLines="50" w:before="156" w:line="360" w:lineRule="auto"/>
              <w:ind w:leftChars="200" w:left="420" w:rightChars="200" w:right="420"/>
              <w:rPr>
                <w:rFonts w:ascii="宋体" w:hAnsi="宋体"/>
                <w:b/>
                <w:spacing w:val="-10"/>
                <w:szCs w:val="21"/>
              </w:rPr>
            </w:pPr>
            <w:r>
              <w:rPr>
                <w:rFonts w:ascii="宋体" w:hAnsi="宋体" w:hint="eastAsia"/>
                <w:b/>
                <w:spacing w:val="-10"/>
                <w:szCs w:val="21"/>
              </w:rPr>
              <w:lastRenderedPageBreak/>
              <w:t>五、研究基础与工作条件（</w:t>
            </w:r>
            <w:r>
              <w:rPr>
                <w:rFonts w:ascii="宋体" w:hAnsi="宋体"/>
                <w:b/>
                <w:spacing w:val="-10"/>
                <w:szCs w:val="21"/>
              </w:rPr>
              <w:t>1.</w:t>
            </w:r>
            <w:r>
              <w:rPr>
                <w:rFonts w:ascii="宋体" w:hAnsi="宋体" w:hint="eastAsia"/>
                <w:b/>
                <w:spacing w:val="-10"/>
                <w:szCs w:val="21"/>
              </w:rPr>
              <w:t>与本项目相关的研究工作积累基础</w:t>
            </w:r>
            <w:r>
              <w:rPr>
                <w:rFonts w:ascii="宋体" w:hAnsi="宋体"/>
                <w:b/>
                <w:spacing w:val="-10"/>
                <w:szCs w:val="21"/>
              </w:rPr>
              <w:t xml:space="preserve"> 2.</w:t>
            </w:r>
            <w:r>
              <w:rPr>
                <w:rFonts w:ascii="宋体" w:hAnsi="宋体" w:hint="eastAsia"/>
                <w:b/>
                <w:spacing w:val="-10"/>
                <w:szCs w:val="21"/>
              </w:rPr>
              <w:t>包括已具备的实验条件，尚缺少的实验条件和拟解决途径）</w:t>
            </w:r>
            <w:r>
              <w:rPr>
                <w:rFonts w:ascii="宋体" w:hAnsi="宋体" w:hint="eastAsia"/>
                <w:b/>
                <w:szCs w:val="21"/>
              </w:rPr>
              <w:t>（不少于500字）</w:t>
            </w:r>
          </w:p>
          <w:p w:rsidR="00DA0A46"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（一）与本课题相关的研究工作积累基础</w:t>
            </w:r>
          </w:p>
          <w:p w:rsidR="00DA0A46" w:rsidRDefault="00000000">
            <w:pPr>
              <w:spacing w:beforeLines="50" w:before="156"/>
              <w:ind w:leftChars="200" w:left="420" w:rightChars="200" w:right="420" w:firstLineChars="200" w:firstLine="420"/>
              <w:jc w:val="left"/>
              <w:rPr>
                <w:rStyle w:val="citation-376"/>
              </w:rPr>
            </w:pPr>
            <w:r>
              <w:rPr>
                <w:rStyle w:val="citation-376"/>
              </w:rPr>
              <w:t>团队基础：</w:t>
            </w:r>
            <w:r>
              <w:rPr>
                <w:rStyle w:val="citation-376"/>
              </w:rPr>
              <w:t xml:space="preserve"> </w:t>
            </w:r>
            <w:r>
              <w:rPr>
                <w:rStyle w:val="citation-376"/>
              </w:rPr>
              <w:t>导师及研究团队在存内计算架构、新型存储器件（</w:t>
            </w:r>
            <w:r>
              <w:rPr>
                <w:rStyle w:val="citation-376"/>
              </w:rPr>
              <w:t>RRAM</w:t>
            </w:r>
            <w:r>
              <w:rPr>
                <w:rStyle w:val="citation-376"/>
              </w:rPr>
              <w:t>）以及电路级仿真领域已有一定的研究积累，熟悉存内计算设计流程中的关键痛点</w:t>
            </w:r>
            <w:r>
              <w:rPr>
                <w:rStyle w:val="citation-376"/>
                <w:rFonts w:hint="eastAsia"/>
              </w:rPr>
              <w:t>，并能够给出学术级和产业级的指导建议</w:t>
            </w:r>
            <w:r>
              <w:rPr>
                <w:rStyle w:val="citation-376"/>
              </w:rPr>
              <w:t>。这为本课题提供了坚实的指导和经验支持。</w:t>
            </w:r>
          </w:p>
          <w:p w:rsidR="00DA0A46" w:rsidRDefault="00000000">
            <w:pPr>
              <w:spacing w:beforeLines="50" w:before="156"/>
              <w:ind w:leftChars="200" w:left="420" w:rightChars="200" w:right="420" w:firstLineChars="200" w:firstLine="420"/>
              <w:jc w:val="left"/>
              <w:rPr>
                <w:rStyle w:val="citation-376"/>
              </w:rPr>
            </w:pPr>
            <w:r>
              <w:rPr>
                <w:rStyle w:val="citation-376"/>
              </w:rPr>
              <w:t>本人（学生）具有计算机专业背景，具备扎实的</w:t>
            </w:r>
            <w:r>
              <w:rPr>
                <w:rStyle w:val="citation-376"/>
              </w:rPr>
              <w:t>Python/C++</w:t>
            </w:r>
            <w:r>
              <w:rPr>
                <w:rStyle w:val="citation-376"/>
              </w:rPr>
              <w:t>软件工程能力</w:t>
            </w:r>
            <w:r>
              <w:rPr>
                <w:rStyle w:val="citation-376"/>
              </w:rPr>
              <w:t xml:space="preserve"> </w:t>
            </w:r>
            <w:r>
              <w:rPr>
                <w:rStyle w:val="citation-376"/>
              </w:rPr>
              <w:t>和算法基础。这对于承担本课题中的核心任务</w:t>
            </w:r>
            <w:r>
              <w:rPr>
                <w:rStyle w:val="citation-376"/>
                <w:rFonts w:hint="eastAsia"/>
              </w:rPr>
              <w:t>，即</w:t>
            </w:r>
            <w:r>
              <w:rPr>
                <w:rStyle w:val="citation-376"/>
              </w:rPr>
              <w:t>对现有仿真器</w:t>
            </w:r>
            <w:r>
              <w:rPr>
                <w:rStyle w:val="citation-376"/>
                <w:rFonts w:hint="eastAsia"/>
              </w:rPr>
              <w:t>开发，实</w:t>
            </w:r>
            <w:r>
              <w:rPr>
                <w:rStyle w:val="citation-376"/>
              </w:rPr>
              <w:t>现模型和</w:t>
            </w:r>
            <w:r>
              <w:rPr>
                <w:rStyle w:val="citation-376"/>
                <w:rFonts w:hint="eastAsia"/>
              </w:rPr>
              <w:t>算法优化是必备技能。</w:t>
            </w:r>
          </w:p>
          <w:p w:rsidR="00DA0A46" w:rsidRDefault="00000000">
            <w:pPr>
              <w:spacing w:beforeLines="50" w:before="156"/>
              <w:ind w:leftChars="200" w:left="420" w:rightChars="200" w:right="420" w:firstLineChars="200" w:firstLine="420"/>
              <w:jc w:val="left"/>
              <w:rPr>
                <w:rStyle w:val="citation-376"/>
              </w:rPr>
            </w:pPr>
            <w:r>
              <w:rPr>
                <w:rStyle w:val="citation-376"/>
              </w:rPr>
              <w:t>文献基础：</w:t>
            </w:r>
            <w:r>
              <w:rPr>
                <w:rStyle w:val="citation-376"/>
              </w:rPr>
              <w:t xml:space="preserve"> </w:t>
            </w:r>
            <w:r>
              <w:rPr>
                <w:rStyle w:val="citation-376"/>
              </w:rPr>
              <w:t>已对存内计算仿真工具（如</w:t>
            </w:r>
            <w:proofErr w:type="spellStart"/>
            <w:r>
              <w:rPr>
                <w:rStyle w:val="citation-376"/>
              </w:rPr>
              <w:t>NeuroSim</w:t>
            </w:r>
            <w:proofErr w:type="spellEnd"/>
            <w:r>
              <w:rPr>
                <w:rStyle w:val="citation-376"/>
              </w:rPr>
              <w:t xml:space="preserve">, </w:t>
            </w:r>
            <w:proofErr w:type="spellStart"/>
            <w:r>
              <w:rPr>
                <w:rStyle w:val="citation-376"/>
              </w:rPr>
              <w:t>MNSim</w:t>
            </w:r>
            <w:proofErr w:type="spellEnd"/>
            <w:r>
              <w:rPr>
                <w:rStyle w:val="citation-376"/>
              </w:rPr>
              <w:t xml:space="preserve"> </w:t>
            </w:r>
            <w:r>
              <w:rPr>
                <w:rStyle w:val="citation-376"/>
              </w:rPr>
              <w:t>）、优化算法（如元启发式算法、</w:t>
            </w:r>
            <w:r>
              <w:rPr>
                <w:rStyle w:val="citation-376"/>
              </w:rPr>
              <w:t xml:space="preserve">DP </w:t>
            </w:r>
            <w:r>
              <w:rPr>
                <w:rStyle w:val="citation-376"/>
              </w:rPr>
              <w:t>）以及器件模型进行了的文献调研</w:t>
            </w:r>
            <w:r>
              <w:rPr>
                <w:rStyle w:val="citation-376"/>
                <w:rFonts w:hint="eastAsia"/>
              </w:rPr>
              <w:t>。</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数据基础：本团队有海量的芯片</w:t>
            </w:r>
            <w:r w:rsidR="00E9617C">
              <w:rPr>
                <w:rStyle w:val="citation-376"/>
                <w:rFonts w:hint="eastAsia"/>
              </w:rPr>
              <w:t>可支持</w:t>
            </w:r>
            <w:r>
              <w:rPr>
                <w:rStyle w:val="citation-376"/>
                <w:rFonts w:hint="eastAsia"/>
              </w:rPr>
              <w:t>测试数据，数据维度广、可信度高，涵盖通用和定制芯片，可以支撑算法的开发和结果校验。</w:t>
            </w:r>
          </w:p>
          <w:p w:rsidR="00DA0A46" w:rsidRDefault="00000000">
            <w:pPr>
              <w:spacing w:beforeLines="50" w:before="156"/>
              <w:ind w:leftChars="200" w:left="420" w:rightChars="200" w:right="420" w:firstLineChars="200" w:firstLine="420"/>
              <w:jc w:val="left"/>
              <w:rPr>
                <w:rFonts w:ascii="宋体"/>
                <w:b/>
                <w:spacing w:val="-10"/>
                <w:szCs w:val="21"/>
              </w:rPr>
            </w:pPr>
            <w:r>
              <w:rPr>
                <w:rFonts w:asciiTheme="minorEastAsia" w:hAnsiTheme="minorEastAsia" w:hint="eastAsia"/>
              </w:rPr>
              <w:t>（二）已具备的实验条件</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 xml:space="preserve">1. </w:t>
            </w:r>
            <w:r>
              <w:rPr>
                <w:rStyle w:val="citation-376"/>
              </w:rPr>
              <w:t>软件条件</w:t>
            </w:r>
          </w:p>
          <w:p w:rsidR="00DA0A46" w:rsidRDefault="00000000">
            <w:pPr>
              <w:spacing w:beforeLines="50" w:before="156"/>
              <w:ind w:leftChars="200" w:left="420" w:rightChars="200" w:right="420" w:firstLineChars="200" w:firstLine="420"/>
              <w:jc w:val="left"/>
              <w:rPr>
                <w:rStyle w:val="citation-376"/>
              </w:rPr>
            </w:pPr>
            <w:r>
              <w:rPr>
                <w:rStyle w:val="citation-376"/>
              </w:rPr>
              <w:t>仿真器基础：</w:t>
            </w:r>
            <w:r>
              <w:rPr>
                <w:rStyle w:val="citation-376"/>
              </w:rPr>
              <w:t xml:space="preserve"> </w:t>
            </w:r>
            <w:r>
              <w:rPr>
                <w:rStyle w:val="citation-376"/>
              </w:rPr>
              <w:t>可访问</w:t>
            </w:r>
            <w:proofErr w:type="spellStart"/>
            <w:r>
              <w:rPr>
                <w:rStyle w:val="citation-376"/>
              </w:rPr>
              <w:t>NeuroSim</w:t>
            </w:r>
            <w:proofErr w:type="spellEnd"/>
            <w:r>
              <w:rPr>
                <w:rStyle w:val="citation-376"/>
              </w:rPr>
              <w:t>、</w:t>
            </w:r>
            <w:proofErr w:type="spellStart"/>
            <w:r>
              <w:rPr>
                <w:rStyle w:val="citation-376"/>
              </w:rPr>
              <w:t>MNSim</w:t>
            </w:r>
            <w:proofErr w:type="spellEnd"/>
            <w:r>
              <w:rPr>
                <w:rStyle w:val="citation-376"/>
              </w:rPr>
              <w:t xml:space="preserve">  </w:t>
            </w:r>
            <w:r>
              <w:rPr>
                <w:rStyle w:val="citation-376"/>
              </w:rPr>
              <w:t>等开源仿真器源码，作为本课题的基准平台</w:t>
            </w:r>
            <w:r>
              <w:rPr>
                <w:rStyle w:val="citation-376"/>
                <w:rFonts w:hint="eastAsia"/>
              </w:rPr>
              <w:t>，</w:t>
            </w:r>
            <w:r>
              <w:rPr>
                <w:rStyle w:val="citation-376"/>
              </w:rPr>
              <w:t>可使用</w:t>
            </w:r>
            <w:r>
              <w:rPr>
                <w:rStyle w:val="citation-376"/>
              </w:rPr>
              <w:t>Spice</w:t>
            </w:r>
            <w:r>
              <w:rPr>
                <w:rStyle w:val="citation-376"/>
                <w:rFonts w:hint="eastAsia"/>
              </w:rPr>
              <w:t>等工具</w:t>
            </w:r>
            <w:r>
              <w:rPr>
                <w:rStyle w:val="citation-376"/>
              </w:rPr>
              <w:t>用于执电路级校准</w:t>
            </w:r>
            <w:r>
              <w:rPr>
                <w:rStyle w:val="citation-376"/>
              </w:rPr>
              <w:t xml:space="preserve"> </w:t>
            </w:r>
            <w:r>
              <w:rPr>
                <w:rStyle w:val="citation-376"/>
              </w:rPr>
              <w:t>所需的精细仿真</w:t>
            </w:r>
            <w:r>
              <w:rPr>
                <w:rStyle w:val="citation-376"/>
                <w:rFonts w:hint="eastAsia"/>
              </w:rPr>
              <w:t>，有完整的</w:t>
            </w:r>
            <w:r>
              <w:rPr>
                <w:rStyle w:val="citation-376"/>
              </w:rPr>
              <w:t>开发与算法环境</w:t>
            </w:r>
            <w:r>
              <w:rPr>
                <w:rStyle w:val="citation-376"/>
                <w:rFonts w:hint="eastAsia"/>
              </w:rPr>
              <w:t>。</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 xml:space="preserve">2. </w:t>
            </w:r>
            <w:r>
              <w:rPr>
                <w:rStyle w:val="citation-376"/>
              </w:rPr>
              <w:t>硬件条件：</w:t>
            </w:r>
          </w:p>
          <w:p w:rsidR="00DA0A46" w:rsidRDefault="00000000">
            <w:pPr>
              <w:spacing w:beforeLines="50" w:before="156"/>
              <w:ind w:leftChars="200" w:left="420" w:rightChars="200" w:right="420" w:firstLineChars="200" w:firstLine="420"/>
              <w:jc w:val="left"/>
              <w:rPr>
                <w:rStyle w:val="citation-376"/>
              </w:rPr>
            </w:pPr>
            <w:r>
              <w:rPr>
                <w:rStyle w:val="citation-376"/>
                <w:rFonts w:hint="eastAsia"/>
              </w:rPr>
              <w:t>本实验室拥有非常完善且先进的制造平台，可以对系统进行实际上的效果检验。</w:t>
            </w:r>
          </w:p>
          <w:p w:rsidR="00DA0A46" w:rsidRDefault="00000000">
            <w:pPr>
              <w:spacing w:beforeLines="50" w:before="156"/>
              <w:ind w:leftChars="200" w:left="420" w:rightChars="200" w:right="420" w:firstLineChars="200" w:firstLine="420"/>
              <w:jc w:val="left"/>
              <w:rPr>
                <w:rStyle w:val="citation-376"/>
              </w:rPr>
            </w:pPr>
            <w:r>
              <w:rPr>
                <w:rStyle w:val="citation-376"/>
              </w:rPr>
              <w:t xml:space="preserve">3. </w:t>
            </w:r>
            <w:r>
              <w:rPr>
                <w:rStyle w:val="citation-376"/>
              </w:rPr>
              <w:t>尚缺少的实验条件和拟解决途径</w:t>
            </w:r>
          </w:p>
          <w:p w:rsidR="00DA0A46" w:rsidRDefault="00000000">
            <w:pPr>
              <w:spacing w:beforeLines="50" w:before="156"/>
              <w:ind w:leftChars="200" w:left="420" w:rightChars="200" w:right="420" w:firstLineChars="200" w:firstLine="420"/>
              <w:jc w:val="left"/>
              <w:rPr>
                <w:rFonts w:ascii="宋体"/>
                <w:b/>
                <w:spacing w:val="-10"/>
                <w:szCs w:val="21"/>
              </w:rPr>
            </w:pPr>
            <w:r>
              <w:rPr>
                <w:rStyle w:val="citation-376"/>
                <w:rFonts w:hint="eastAsia"/>
              </w:rPr>
              <w:t>现有的外围电路数据开源不足，没有成熟的数据集，可能需要调研具体的厂商数据</w:t>
            </w:r>
            <w:r w:rsidR="00E9617C">
              <w:rPr>
                <w:rStyle w:val="citation-376"/>
                <w:rFonts w:hint="eastAsia"/>
              </w:rPr>
              <w:t>；目前已有测试平台，但是需要进行更多的测试工作，获得测试数据，</w:t>
            </w:r>
            <w:r>
              <w:rPr>
                <w:rStyle w:val="citation-376"/>
                <w:rFonts w:hint="eastAsia"/>
              </w:rPr>
              <w:t>拟进行准备。</w:t>
            </w:r>
          </w:p>
        </w:tc>
      </w:tr>
    </w:tbl>
    <w:p w:rsidR="00DA0A46" w:rsidRDefault="00DA0A46">
      <w:pPr>
        <w:widowControl/>
        <w:jc w:val="left"/>
        <w:rPr>
          <w:rFonts w:ascii="宋体"/>
          <w:sz w:val="10"/>
          <w:szCs w:val="10"/>
        </w:rPr>
      </w:pPr>
    </w:p>
    <w:p w:rsidR="00DA0A46" w:rsidRDefault="00000000">
      <w:pPr>
        <w:widowControl/>
        <w:spacing w:afterLines="50" w:after="156"/>
        <w:jc w:val="center"/>
        <w:rPr>
          <w:rFonts w:ascii="宋体"/>
          <w:b/>
          <w:szCs w:val="21"/>
        </w:rPr>
      </w:pPr>
      <w:r>
        <w:rPr>
          <w:rFonts w:ascii="宋体" w:hAnsi="宋体" w:hint="eastAsia"/>
          <w:b/>
          <w:szCs w:val="21"/>
        </w:rPr>
        <w:t>学位论文工作计划</w:t>
      </w:r>
    </w:p>
    <w:tbl>
      <w:tblPr>
        <w:tblW w:w="9639"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3176"/>
        <w:gridCol w:w="3284"/>
        <w:gridCol w:w="3179"/>
      </w:tblGrid>
      <w:tr w:rsidR="00DA0A46">
        <w:trPr>
          <w:trHeight w:val="454"/>
          <w:jc w:val="center"/>
        </w:trPr>
        <w:tc>
          <w:tcPr>
            <w:tcW w:w="3176" w:type="dxa"/>
            <w:tcBorders>
              <w:top w:val="single" w:sz="12" w:space="0" w:color="auto"/>
            </w:tcBorders>
            <w:vAlign w:val="center"/>
          </w:tcPr>
          <w:p w:rsidR="00DA0A46" w:rsidRDefault="00000000">
            <w:pPr>
              <w:widowControl/>
              <w:jc w:val="center"/>
              <w:rPr>
                <w:rFonts w:ascii="宋体"/>
                <w:szCs w:val="21"/>
              </w:rPr>
            </w:pPr>
            <w:r>
              <w:rPr>
                <w:rFonts w:ascii="宋体" w:hAnsi="宋体" w:hint="eastAsia"/>
                <w:szCs w:val="21"/>
              </w:rPr>
              <w:t>时间</w:t>
            </w:r>
          </w:p>
        </w:tc>
        <w:tc>
          <w:tcPr>
            <w:tcW w:w="3284" w:type="dxa"/>
            <w:tcBorders>
              <w:top w:val="single" w:sz="12" w:space="0" w:color="auto"/>
            </w:tcBorders>
            <w:vAlign w:val="center"/>
          </w:tcPr>
          <w:p w:rsidR="00DA0A46" w:rsidRDefault="00000000">
            <w:pPr>
              <w:widowControl/>
              <w:jc w:val="center"/>
              <w:rPr>
                <w:rFonts w:ascii="宋体"/>
                <w:szCs w:val="21"/>
              </w:rPr>
            </w:pPr>
            <w:r>
              <w:rPr>
                <w:rFonts w:ascii="宋体" w:hAnsi="宋体" w:hint="eastAsia"/>
                <w:szCs w:val="21"/>
              </w:rPr>
              <w:t>研究内容</w:t>
            </w:r>
          </w:p>
        </w:tc>
        <w:tc>
          <w:tcPr>
            <w:tcW w:w="3179" w:type="dxa"/>
            <w:tcBorders>
              <w:top w:val="single" w:sz="12" w:space="0" w:color="auto"/>
            </w:tcBorders>
            <w:vAlign w:val="center"/>
          </w:tcPr>
          <w:p w:rsidR="00DA0A46" w:rsidRDefault="00000000">
            <w:pPr>
              <w:widowControl/>
              <w:jc w:val="center"/>
              <w:rPr>
                <w:rFonts w:ascii="宋体"/>
                <w:szCs w:val="21"/>
              </w:rPr>
            </w:pPr>
            <w:r>
              <w:rPr>
                <w:rFonts w:ascii="宋体" w:hAnsi="宋体" w:hint="eastAsia"/>
                <w:szCs w:val="21"/>
              </w:rPr>
              <w:t>预期效果</w:t>
            </w:r>
          </w:p>
        </w:tc>
      </w:tr>
      <w:tr w:rsidR="00DA0A46">
        <w:trPr>
          <w:trHeight w:val="397"/>
          <w:jc w:val="center"/>
        </w:trPr>
        <w:tc>
          <w:tcPr>
            <w:tcW w:w="3176" w:type="dxa"/>
            <w:vAlign w:val="center"/>
          </w:tcPr>
          <w:p w:rsidR="00DA0A46" w:rsidRDefault="00000000">
            <w:pPr>
              <w:widowControl/>
              <w:jc w:val="center"/>
              <w:rPr>
                <w:rFonts w:ascii="宋体"/>
                <w:szCs w:val="21"/>
              </w:rPr>
            </w:pPr>
            <w:r>
              <w:rPr>
                <w:rFonts w:ascii="宋体"/>
                <w:szCs w:val="21"/>
              </w:rPr>
              <w:t>202</w:t>
            </w:r>
            <w:r>
              <w:rPr>
                <w:rFonts w:ascii="宋体" w:hint="eastAsia"/>
                <w:szCs w:val="21"/>
              </w:rPr>
              <w:t>6</w:t>
            </w:r>
            <w:r>
              <w:rPr>
                <w:rFonts w:ascii="宋体"/>
                <w:szCs w:val="21"/>
              </w:rPr>
              <w:t>.01-202</w:t>
            </w:r>
            <w:r>
              <w:rPr>
                <w:rFonts w:ascii="宋体" w:hint="eastAsia"/>
                <w:szCs w:val="21"/>
              </w:rPr>
              <w:t>6</w:t>
            </w:r>
            <w:r>
              <w:rPr>
                <w:rFonts w:ascii="宋体"/>
                <w:szCs w:val="21"/>
              </w:rPr>
              <w:t>.03</w:t>
            </w:r>
          </w:p>
        </w:tc>
        <w:tc>
          <w:tcPr>
            <w:tcW w:w="3284" w:type="dxa"/>
            <w:vAlign w:val="center"/>
          </w:tcPr>
          <w:p w:rsidR="00DA0A46" w:rsidRDefault="00000000">
            <w:pPr>
              <w:widowControl/>
              <w:jc w:val="center"/>
              <w:rPr>
                <w:rFonts w:ascii="宋体"/>
                <w:szCs w:val="21"/>
              </w:rPr>
            </w:pPr>
            <w:r>
              <w:rPr>
                <w:rFonts w:ascii="宋体"/>
                <w:szCs w:val="21"/>
              </w:rPr>
              <w:t>搜集相关文献和技术报告</w:t>
            </w:r>
          </w:p>
        </w:tc>
        <w:tc>
          <w:tcPr>
            <w:tcW w:w="3179" w:type="dxa"/>
            <w:vAlign w:val="center"/>
          </w:tcPr>
          <w:p w:rsidR="00DA0A46" w:rsidRDefault="00000000">
            <w:pPr>
              <w:widowControl/>
              <w:jc w:val="center"/>
              <w:rPr>
                <w:rFonts w:ascii="宋体"/>
                <w:szCs w:val="21"/>
              </w:rPr>
            </w:pPr>
            <w:r>
              <w:rPr>
                <w:rFonts w:ascii="宋体"/>
                <w:szCs w:val="21"/>
              </w:rPr>
              <w:t>明确研究方向和技术难点</w:t>
            </w:r>
          </w:p>
        </w:tc>
      </w:tr>
      <w:tr w:rsidR="00DA0A46">
        <w:trPr>
          <w:trHeight w:val="397"/>
          <w:jc w:val="center"/>
        </w:trPr>
        <w:tc>
          <w:tcPr>
            <w:tcW w:w="3176" w:type="dxa"/>
            <w:vAlign w:val="center"/>
          </w:tcPr>
          <w:p w:rsidR="00DA0A46" w:rsidRDefault="00000000">
            <w:pPr>
              <w:widowControl/>
              <w:jc w:val="center"/>
              <w:rPr>
                <w:rFonts w:ascii="宋体"/>
                <w:szCs w:val="21"/>
              </w:rPr>
            </w:pPr>
            <w:r>
              <w:rPr>
                <w:rFonts w:ascii="宋体"/>
                <w:szCs w:val="21"/>
              </w:rPr>
              <w:t>202</w:t>
            </w:r>
            <w:r>
              <w:rPr>
                <w:rFonts w:ascii="宋体" w:hint="eastAsia"/>
                <w:szCs w:val="21"/>
              </w:rPr>
              <w:t>6</w:t>
            </w:r>
            <w:r>
              <w:rPr>
                <w:rFonts w:ascii="宋体"/>
                <w:szCs w:val="21"/>
              </w:rPr>
              <w:t>.04-202</w:t>
            </w:r>
            <w:r>
              <w:rPr>
                <w:rFonts w:ascii="宋体" w:hint="eastAsia"/>
                <w:szCs w:val="21"/>
              </w:rPr>
              <w:t>6</w:t>
            </w:r>
            <w:r>
              <w:rPr>
                <w:rFonts w:ascii="宋体"/>
                <w:szCs w:val="21"/>
              </w:rPr>
              <w:t>.06</w:t>
            </w:r>
          </w:p>
        </w:tc>
        <w:tc>
          <w:tcPr>
            <w:tcW w:w="3284" w:type="dxa"/>
            <w:vAlign w:val="center"/>
          </w:tcPr>
          <w:p w:rsidR="00DA0A46" w:rsidRDefault="00000000">
            <w:pPr>
              <w:widowControl/>
              <w:jc w:val="center"/>
              <w:rPr>
                <w:rFonts w:ascii="宋体"/>
                <w:szCs w:val="21"/>
              </w:rPr>
            </w:pPr>
            <w:r>
              <w:rPr>
                <w:rFonts w:ascii="宋体"/>
                <w:szCs w:val="21"/>
              </w:rPr>
              <w:t>做实验，进行一系列测试</w:t>
            </w:r>
          </w:p>
        </w:tc>
        <w:tc>
          <w:tcPr>
            <w:tcW w:w="3179" w:type="dxa"/>
            <w:vAlign w:val="center"/>
          </w:tcPr>
          <w:p w:rsidR="00DA0A46" w:rsidRDefault="00000000">
            <w:pPr>
              <w:widowControl/>
              <w:jc w:val="center"/>
              <w:rPr>
                <w:rFonts w:ascii="宋体"/>
                <w:szCs w:val="21"/>
              </w:rPr>
            </w:pPr>
            <w:r>
              <w:rPr>
                <w:rFonts w:ascii="宋体" w:hint="eastAsia"/>
                <w:szCs w:val="21"/>
              </w:rPr>
              <w:t>完成系统搭建与问题明确</w:t>
            </w:r>
          </w:p>
        </w:tc>
      </w:tr>
      <w:tr w:rsidR="00DA0A46">
        <w:trPr>
          <w:trHeight w:val="397"/>
          <w:jc w:val="center"/>
        </w:trPr>
        <w:tc>
          <w:tcPr>
            <w:tcW w:w="3176" w:type="dxa"/>
            <w:vAlign w:val="center"/>
          </w:tcPr>
          <w:p w:rsidR="00DA0A46" w:rsidRDefault="00000000">
            <w:pPr>
              <w:widowControl/>
              <w:jc w:val="center"/>
              <w:rPr>
                <w:rFonts w:ascii="宋体"/>
                <w:szCs w:val="21"/>
              </w:rPr>
            </w:pPr>
            <w:r>
              <w:rPr>
                <w:rFonts w:ascii="宋体"/>
                <w:szCs w:val="21"/>
              </w:rPr>
              <w:t>202</w:t>
            </w:r>
            <w:r>
              <w:rPr>
                <w:rFonts w:ascii="宋体" w:hint="eastAsia"/>
                <w:szCs w:val="21"/>
              </w:rPr>
              <w:t>6</w:t>
            </w:r>
            <w:r>
              <w:rPr>
                <w:rFonts w:ascii="宋体"/>
                <w:szCs w:val="21"/>
              </w:rPr>
              <w:t>.07-202</w:t>
            </w:r>
            <w:r>
              <w:rPr>
                <w:rFonts w:ascii="宋体" w:hint="eastAsia"/>
                <w:szCs w:val="21"/>
              </w:rPr>
              <w:t>6</w:t>
            </w:r>
            <w:r>
              <w:rPr>
                <w:rFonts w:ascii="宋体"/>
                <w:szCs w:val="21"/>
              </w:rPr>
              <w:t>.09</w:t>
            </w:r>
          </w:p>
        </w:tc>
        <w:tc>
          <w:tcPr>
            <w:tcW w:w="3284" w:type="dxa"/>
            <w:vAlign w:val="center"/>
          </w:tcPr>
          <w:p w:rsidR="00DA0A46" w:rsidRDefault="00000000">
            <w:pPr>
              <w:widowControl/>
              <w:jc w:val="center"/>
              <w:rPr>
                <w:rFonts w:ascii="宋体"/>
                <w:szCs w:val="21"/>
              </w:rPr>
            </w:pPr>
            <w:r>
              <w:rPr>
                <w:rFonts w:ascii="宋体"/>
                <w:szCs w:val="21"/>
              </w:rPr>
              <w:t>建模与仿真分析</w:t>
            </w:r>
          </w:p>
        </w:tc>
        <w:tc>
          <w:tcPr>
            <w:tcW w:w="3179" w:type="dxa"/>
            <w:vAlign w:val="center"/>
          </w:tcPr>
          <w:p w:rsidR="00DA0A46" w:rsidRDefault="00000000">
            <w:pPr>
              <w:widowControl/>
              <w:jc w:val="center"/>
              <w:rPr>
                <w:rFonts w:ascii="宋体"/>
                <w:szCs w:val="21"/>
              </w:rPr>
            </w:pPr>
            <w:r>
              <w:rPr>
                <w:rFonts w:ascii="宋体" w:hint="eastAsia"/>
                <w:szCs w:val="21"/>
              </w:rPr>
              <w:t>完成算法设计与实现</w:t>
            </w:r>
          </w:p>
        </w:tc>
      </w:tr>
      <w:tr w:rsidR="00DA0A46">
        <w:trPr>
          <w:trHeight w:val="397"/>
          <w:jc w:val="center"/>
        </w:trPr>
        <w:tc>
          <w:tcPr>
            <w:tcW w:w="3176" w:type="dxa"/>
            <w:vAlign w:val="center"/>
          </w:tcPr>
          <w:p w:rsidR="00DA0A46" w:rsidRDefault="00000000">
            <w:pPr>
              <w:widowControl/>
              <w:jc w:val="center"/>
              <w:rPr>
                <w:rFonts w:ascii="宋体"/>
                <w:szCs w:val="21"/>
              </w:rPr>
            </w:pPr>
            <w:r>
              <w:rPr>
                <w:rFonts w:ascii="宋体"/>
                <w:szCs w:val="21"/>
              </w:rPr>
              <w:t>202</w:t>
            </w:r>
            <w:r>
              <w:rPr>
                <w:rFonts w:ascii="宋体" w:hint="eastAsia"/>
                <w:szCs w:val="21"/>
              </w:rPr>
              <w:t>6</w:t>
            </w:r>
            <w:r>
              <w:rPr>
                <w:rFonts w:ascii="宋体"/>
                <w:szCs w:val="21"/>
              </w:rPr>
              <w:t>.09-202</w:t>
            </w:r>
            <w:r>
              <w:rPr>
                <w:rFonts w:ascii="宋体" w:hint="eastAsia"/>
                <w:szCs w:val="21"/>
              </w:rPr>
              <w:t>6</w:t>
            </w:r>
            <w:r>
              <w:rPr>
                <w:rFonts w:ascii="宋体"/>
                <w:szCs w:val="21"/>
              </w:rPr>
              <w:t>.12</w:t>
            </w:r>
          </w:p>
        </w:tc>
        <w:tc>
          <w:tcPr>
            <w:tcW w:w="3284" w:type="dxa"/>
            <w:vAlign w:val="center"/>
          </w:tcPr>
          <w:p w:rsidR="00DA0A46" w:rsidRDefault="00000000">
            <w:pPr>
              <w:widowControl/>
              <w:jc w:val="center"/>
              <w:rPr>
                <w:rFonts w:ascii="宋体"/>
                <w:szCs w:val="21"/>
              </w:rPr>
            </w:pPr>
            <w:r>
              <w:rPr>
                <w:rFonts w:ascii="宋体"/>
                <w:szCs w:val="21"/>
              </w:rPr>
              <w:t>整理研究数据，准备毕业论文</w:t>
            </w:r>
          </w:p>
        </w:tc>
        <w:tc>
          <w:tcPr>
            <w:tcW w:w="3179" w:type="dxa"/>
            <w:vAlign w:val="center"/>
          </w:tcPr>
          <w:p w:rsidR="00DA0A46" w:rsidRDefault="00000000">
            <w:pPr>
              <w:widowControl/>
              <w:jc w:val="center"/>
              <w:rPr>
                <w:rFonts w:ascii="宋体"/>
                <w:szCs w:val="21"/>
              </w:rPr>
            </w:pPr>
            <w:r>
              <w:rPr>
                <w:rFonts w:ascii="宋体"/>
                <w:szCs w:val="21"/>
              </w:rPr>
              <w:t>初步完成研究内容</w:t>
            </w:r>
          </w:p>
        </w:tc>
      </w:tr>
      <w:tr w:rsidR="00DA0A46">
        <w:trPr>
          <w:trHeight w:val="397"/>
          <w:jc w:val="center"/>
        </w:trPr>
        <w:tc>
          <w:tcPr>
            <w:tcW w:w="3176" w:type="dxa"/>
            <w:vAlign w:val="center"/>
          </w:tcPr>
          <w:p w:rsidR="00DA0A46" w:rsidRDefault="00000000">
            <w:pPr>
              <w:widowControl/>
              <w:jc w:val="center"/>
              <w:rPr>
                <w:rFonts w:ascii="宋体"/>
                <w:szCs w:val="21"/>
              </w:rPr>
            </w:pPr>
            <w:r>
              <w:rPr>
                <w:rFonts w:ascii="宋体"/>
                <w:szCs w:val="21"/>
              </w:rPr>
              <w:t>202</w:t>
            </w:r>
            <w:r>
              <w:rPr>
                <w:rFonts w:ascii="宋体" w:hint="eastAsia"/>
                <w:szCs w:val="21"/>
              </w:rPr>
              <w:t>7</w:t>
            </w:r>
            <w:r>
              <w:rPr>
                <w:rFonts w:ascii="宋体"/>
                <w:szCs w:val="21"/>
              </w:rPr>
              <w:t>.01-202</w:t>
            </w:r>
            <w:r>
              <w:rPr>
                <w:rFonts w:ascii="宋体" w:hint="eastAsia"/>
                <w:szCs w:val="21"/>
              </w:rPr>
              <w:t>7</w:t>
            </w:r>
            <w:r>
              <w:rPr>
                <w:rFonts w:ascii="宋体"/>
                <w:szCs w:val="21"/>
              </w:rPr>
              <w:t>.06</w:t>
            </w:r>
          </w:p>
        </w:tc>
        <w:tc>
          <w:tcPr>
            <w:tcW w:w="3284" w:type="dxa"/>
            <w:vAlign w:val="center"/>
          </w:tcPr>
          <w:p w:rsidR="00DA0A46" w:rsidRDefault="00000000">
            <w:pPr>
              <w:widowControl/>
              <w:jc w:val="center"/>
              <w:rPr>
                <w:rFonts w:ascii="宋体"/>
                <w:szCs w:val="21"/>
              </w:rPr>
            </w:pPr>
            <w:r>
              <w:rPr>
                <w:rFonts w:ascii="宋体"/>
                <w:szCs w:val="21"/>
              </w:rPr>
              <w:t>编写毕业论文，准备毕业答辩</w:t>
            </w:r>
          </w:p>
        </w:tc>
        <w:tc>
          <w:tcPr>
            <w:tcW w:w="3179" w:type="dxa"/>
            <w:vAlign w:val="center"/>
          </w:tcPr>
          <w:p w:rsidR="00DA0A46" w:rsidRDefault="00000000">
            <w:pPr>
              <w:widowControl/>
              <w:jc w:val="center"/>
              <w:rPr>
                <w:rFonts w:ascii="宋体"/>
                <w:szCs w:val="21"/>
              </w:rPr>
            </w:pPr>
            <w:r>
              <w:rPr>
                <w:rFonts w:ascii="宋体"/>
                <w:szCs w:val="21"/>
              </w:rPr>
              <w:t>顺利完成答辩</w:t>
            </w: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vAlign w:val="center"/>
          </w:tcPr>
          <w:p w:rsidR="00DA0A46" w:rsidRDefault="00DA0A46">
            <w:pPr>
              <w:widowControl/>
              <w:jc w:val="center"/>
              <w:rPr>
                <w:rFonts w:ascii="宋体"/>
                <w:szCs w:val="21"/>
              </w:rPr>
            </w:pPr>
          </w:p>
        </w:tc>
        <w:tc>
          <w:tcPr>
            <w:tcW w:w="3284" w:type="dxa"/>
            <w:vAlign w:val="center"/>
          </w:tcPr>
          <w:p w:rsidR="00DA0A46" w:rsidRDefault="00DA0A46">
            <w:pPr>
              <w:widowControl/>
              <w:jc w:val="center"/>
              <w:rPr>
                <w:rFonts w:ascii="宋体"/>
                <w:szCs w:val="21"/>
              </w:rPr>
            </w:pPr>
          </w:p>
        </w:tc>
        <w:tc>
          <w:tcPr>
            <w:tcW w:w="3179" w:type="dxa"/>
            <w:vAlign w:val="center"/>
          </w:tcPr>
          <w:p w:rsidR="00DA0A46" w:rsidRDefault="00DA0A46">
            <w:pPr>
              <w:widowControl/>
              <w:jc w:val="center"/>
              <w:rPr>
                <w:rFonts w:ascii="宋体"/>
                <w:szCs w:val="21"/>
              </w:rPr>
            </w:pPr>
          </w:p>
        </w:tc>
      </w:tr>
      <w:tr w:rsidR="00DA0A46">
        <w:trPr>
          <w:trHeight w:val="397"/>
          <w:jc w:val="center"/>
        </w:trPr>
        <w:tc>
          <w:tcPr>
            <w:tcW w:w="3176" w:type="dxa"/>
            <w:tcBorders>
              <w:bottom w:val="single" w:sz="12" w:space="0" w:color="auto"/>
            </w:tcBorders>
            <w:vAlign w:val="center"/>
          </w:tcPr>
          <w:p w:rsidR="00DA0A46" w:rsidRDefault="00DA0A46">
            <w:pPr>
              <w:widowControl/>
              <w:jc w:val="center"/>
              <w:rPr>
                <w:rFonts w:ascii="宋体"/>
                <w:szCs w:val="21"/>
              </w:rPr>
            </w:pPr>
          </w:p>
        </w:tc>
        <w:tc>
          <w:tcPr>
            <w:tcW w:w="3284" w:type="dxa"/>
            <w:tcBorders>
              <w:bottom w:val="single" w:sz="12" w:space="0" w:color="auto"/>
            </w:tcBorders>
            <w:vAlign w:val="center"/>
          </w:tcPr>
          <w:p w:rsidR="00DA0A46" w:rsidRDefault="00DA0A46">
            <w:pPr>
              <w:widowControl/>
              <w:jc w:val="center"/>
              <w:rPr>
                <w:rFonts w:ascii="宋体"/>
                <w:szCs w:val="21"/>
              </w:rPr>
            </w:pPr>
          </w:p>
        </w:tc>
        <w:tc>
          <w:tcPr>
            <w:tcW w:w="3179" w:type="dxa"/>
            <w:tcBorders>
              <w:bottom w:val="single" w:sz="12" w:space="0" w:color="auto"/>
            </w:tcBorders>
            <w:vAlign w:val="center"/>
          </w:tcPr>
          <w:p w:rsidR="00DA0A46" w:rsidRDefault="00DA0A46">
            <w:pPr>
              <w:widowControl/>
              <w:jc w:val="center"/>
              <w:rPr>
                <w:rFonts w:ascii="宋体"/>
                <w:szCs w:val="21"/>
              </w:rPr>
            </w:pPr>
          </w:p>
        </w:tc>
      </w:tr>
    </w:tbl>
    <w:p w:rsidR="00DA0A46" w:rsidRDefault="00DA0A46">
      <w:pPr>
        <w:widowControl/>
        <w:jc w:val="left"/>
        <w:rPr>
          <w:rFonts w:ascii="宋体"/>
          <w:sz w:val="10"/>
          <w:szCs w:val="10"/>
        </w:rPr>
      </w:pPr>
    </w:p>
    <w:p w:rsidR="00DA0A46" w:rsidRDefault="00000000">
      <w:pPr>
        <w:widowControl/>
        <w:spacing w:line="20" w:lineRule="exact"/>
        <w:jc w:val="left"/>
        <w:rPr>
          <w:rFonts w:asciiTheme="minorEastAsia" w:hAnsiTheme="minorEastAsia"/>
          <w:b/>
          <w:sz w:val="10"/>
          <w:szCs w:val="10"/>
        </w:rPr>
      </w:pPr>
      <w:r>
        <w:rPr>
          <w:rFonts w:ascii="宋体"/>
          <w:sz w:val="10"/>
          <w:szCs w:val="10"/>
        </w:rPr>
        <w:br w:type="page"/>
      </w:r>
    </w:p>
    <w:tbl>
      <w:tblPr>
        <w:tblStyle w:val="aa"/>
        <w:tblW w:w="10207" w:type="dxa"/>
        <w:jc w:val="center"/>
        <w:tblLayout w:type="fixed"/>
        <w:tblLook w:val="04A0" w:firstRow="1" w:lastRow="0" w:firstColumn="1" w:lastColumn="0" w:noHBand="0" w:noVBand="1"/>
      </w:tblPr>
      <w:tblGrid>
        <w:gridCol w:w="568"/>
        <w:gridCol w:w="1276"/>
        <w:gridCol w:w="1559"/>
        <w:gridCol w:w="1559"/>
        <w:gridCol w:w="3686"/>
        <w:gridCol w:w="1559"/>
      </w:tblGrid>
      <w:tr w:rsidR="00DA0A46">
        <w:trPr>
          <w:trHeight w:val="454"/>
          <w:jc w:val="center"/>
        </w:trPr>
        <w:tc>
          <w:tcPr>
            <w:tcW w:w="568" w:type="dxa"/>
            <w:vMerge w:val="restart"/>
            <w:tcBorders>
              <w:top w:val="single" w:sz="12" w:space="0" w:color="auto"/>
              <w:left w:val="single" w:sz="12" w:space="0" w:color="auto"/>
              <w:right w:val="single" w:sz="4" w:space="0" w:color="auto"/>
            </w:tcBorders>
            <w:vAlign w:val="center"/>
          </w:tcPr>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lastRenderedPageBreak/>
              <w:t>评</w:t>
            </w:r>
          </w:p>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定</w:t>
            </w:r>
          </w:p>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小</w:t>
            </w:r>
          </w:p>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组</w:t>
            </w:r>
          </w:p>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成</w:t>
            </w:r>
          </w:p>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员</w:t>
            </w:r>
          </w:p>
          <w:p w:rsidR="00DA0A46" w:rsidRDefault="00DA0A46">
            <w:pPr>
              <w:widowControl/>
              <w:spacing w:beforeLines="50" w:before="156"/>
              <w:ind w:leftChars="200" w:left="420"/>
              <w:rPr>
                <w:rFonts w:asciiTheme="minorEastAsia" w:hAnsiTheme="minorEastAsia"/>
                <w:szCs w:val="21"/>
              </w:rPr>
            </w:pPr>
          </w:p>
        </w:tc>
        <w:tc>
          <w:tcPr>
            <w:tcW w:w="1276" w:type="dxa"/>
            <w:tcBorders>
              <w:top w:val="single" w:sz="12" w:space="0" w:color="auto"/>
              <w:left w:val="single" w:sz="4" w:space="0" w:color="auto"/>
              <w:right w:val="single" w:sz="4" w:space="0" w:color="auto"/>
            </w:tcBorders>
          </w:tcPr>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姓 名</w:t>
            </w:r>
          </w:p>
        </w:tc>
        <w:tc>
          <w:tcPr>
            <w:tcW w:w="1559" w:type="dxa"/>
            <w:tcBorders>
              <w:top w:val="single" w:sz="12" w:space="0" w:color="auto"/>
              <w:left w:val="single" w:sz="4" w:space="0" w:color="auto"/>
              <w:bottom w:val="single" w:sz="4" w:space="0" w:color="auto"/>
              <w:right w:val="single" w:sz="4" w:space="0" w:color="auto"/>
            </w:tcBorders>
          </w:tcPr>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职 称</w:t>
            </w:r>
          </w:p>
        </w:tc>
        <w:tc>
          <w:tcPr>
            <w:tcW w:w="1559" w:type="dxa"/>
            <w:tcBorders>
              <w:top w:val="single" w:sz="12" w:space="0" w:color="auto"/>
              <w:left w:val="single" w:sz="4" w:space="0" w:color="auto"/>
              <w:bottom w:val="single" w:sz="4" w:space="0" w:color="auto"/>
              <w:right w:val="single" w:sz="4" w:space="0" w:color="auto"/>
            </w:tcBorders>
          </w:tcPr>
          <w:p w:rsidR="00DA0A46" w:rsidRDefault="00000000">
            <w:pPr>
              <w:widowControl/>
              <w:spacing w:beforeLines="50" w:before="156"/>
              <w:jc w:val="center"/>
              <w:rPr>
                <w:rFonts w:asciiTheme="minorEastAsia" w:hAnsiTheme="minorEastAsia"/>
                <w:szCs w:val="21"/>
              </w:rPr>
            </w:pPr>
            <w:r>
              <w:rPr>
                <w:rFonts w:asciiTheme="minorEastAsia" w:hAnsiTheme="minorEastAsia"/>
                <w:szCs w:val="21"/>
              </w:rPr>
              <w:t>导师类型</w:t>
            </w:r>
          </w:p>
        </w:tc>
        <w:tc>
          <w:tcPr>
            <w:tcW w:w="3686" w:type="dxa"/>
            <w:tcBorders>
              <w:top w:val="single" w:sz="12" w:space="0" w:color="auto"/>
              <w:left w:val="single" w:sz="4" w:space="0" w:color="auto"/>
              <w:bottom w:val="single" w:sz="4" w:space="0" w:color="auto"/>
              <w:right w:val="single" w:sz="4" w:space="0" w:color="auto"/>
            </w:tcBorders>
          </w:tcPr>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单位名称</w:t>
            </w:r>
          </w:p>
        </w:tc>
        <w:tc>
          <w:tcPr>
            <w:tcW w:w="1559" w:type="dxa"/>
            <w:tcBorders>
              <w:top w:val="single" w:sz="12" w:space="0" w:color="auto"/>
              <w:left w:val="single" w:sz="4" w:space="0" w:color="auto"/>
              <w:bottom w:val="single" w:sz="4" w:space="0" w:color="auto"/>
              <w:right w:val="single" w:sz="12" w:space="0" w:color="auto"/>
            </w:tcBorders>
          </w:tcPr>
          <w:p w:rsidR="00DA0A46" w:rsidRDefault="00000000">
            <w:pPr>
              <w:widowControl/>
              <w:spacing w:beforeLines="50" w:before="156"/>
              <w:jc w:val="center"/>
              <w:rPr>
                <w:rFonts w:asciiTheme="minorEastAsia" w:hAnsiTheme="minorEastAsia"/>
                <w:szCs w:val="21"/>
              </w:rPr>
            </w:pPr>
            <w:r>
              <w:rPr>
                <w:rFonts w:asciiTheme="minorEastAsia" w:hAnsiTheme="minorEastAsia" w:hint="eastAsia"/>
                <w:szCs w:val="21"/>
              </w:rPr>
              <w:t>职务</w:t>
            </w:r>
          </w:p>
        </w:tc>
      </w:tr>
      <w:tr w:rsidR="00DA0A46">
        <w:trPr>
          <w:trHeight w:val="454"/>
          <w:jc w:val="center"/>
        </w:trPr>
        <w:tc>
          <w:tcPr>
            <w:tcW w:w="568" w:type="dxa"/>
            <w:vMerge/>
            <w:tcBorders>
              <w:left w:val="single" w:sz="12"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54"/>
          <w:jc w:val="center"/>
        </w:trPr>
        <w:tc>
          <w:tcPr>
            <w:tcW w:w="568" w:type="dxa"/>
            <w:vMerge/>
            <w:tcBorders>
              <w:left w:val="single" w:sz="12"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right w:val="single" w:sz="4" w:space="0" w:color="auto"/>
            </w:tcBorders>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54"/>
          <w:jc w:val="center"/>
        </w:trPr>
        <w:tc>
          <w:tcPr>
            <w:tcW w:w="568" w:type="dxa"/>
            <w:vMerge/>
            <w:tcBorders>
              <w:left w:val="single" w:sz="12"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right w:val="single" w:sz="4" w:space="0" w:color="auto"/>
            </w:tcBorders>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54"/>
          <w:jc w:val="center"/>
        </w:trPr>
        <w:tc>
          <w:tcPr>
            <w:tcW w:w="568" w:type="dxa"/>
            <w:vMerge/>
            <w:tcBorders>
              <w:left w:val="single" w:sz="12"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right w:val="single" w:sz="4" w:space="0" w:color="auto"/>
            </w:tcBorders>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54"/>
          <w:jc w:val="center"/>
        </w:trPr>
        <w:tc>
          <w:tcPr>
            <w:tcW w:w="568" w:type="dxa"/>
            <w:vMerge/>
            <w:tcBorders>
              <w:left w:val="single" w:sz="12"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right w:val="single" w:sz="4" w:space="0" w:color="auto"/>
            </w:tcBorders>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54"/>
          <w:jc w:val="center"/>
        </w:trPr>
        <w:tc>
          <w:tcPr>
            <w:tcW w:w="568" w:type="dxa"/>
            <w:vMerge/>
            <w:tcBorders>
              <w:left w:val="single" w:sz="12" w:space="0" w:color="auto"/>
              <w:bottom w:val="single" w:sz="4" w:space="0" w:color="auto"/>
              <w:right w:val="single" w:sz="4" w:space="0" w:color="auto"/>
            </w:tcBorders>
          </w:tcPr>
          <w:p w:rsidR="00DA0A46" w:rsidRDefault="00DA0A46">
            <w:pPr>
              <w:widowControl/>
              <w:spacing w:beforeLines="50" w:before="156"/>
              <w:ind w:leftChars="200" w:left="420"/>
              <w:jc w:val="left"/>
              <w:rPr>
                <w:rFonts w:asciiTheme="minorEastAsia" w:hAnsiTheme="minorEastAsia"/>
                <w:szCs w:val="21"/>
              </w:rPr>
            </w:pPr>
          </w:p>
        </w:tc>
        <w:tc>
          <w:tcPr>
            <w:tcW w:w="1276" w:type="dxa"/>
            <w:tcBorders>
              <w:left w:val="single" w:sz="4" w:space="0" w:color="auto"/>
              <w:bottom w:val="single" w:sz="4" w:space="0" w:color="auto"/>
              <w:right w:val="single" w:sz="4" w:space="0" w:color="auto"/>
            </w:tcBorders>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3686" w:type="dxa"/>
            <w:tcBorders>
              <w:top w:val="single" w:sz="4" w:space="0" w:color="auto"/>
              <w:left w:val="single" w:sz="4" w:space="0" w:color="auto"/>
              <w:bottom w:val="single" w:sz="4" w:space="0" w:color="auto"/>
              <w:right w:val="single" w:sz="4" w:space="0" w:color="auto"/>
            </w:tcBorders>
            <w:vAlign w:val="center"/>
          </w:tcPr>
          <w:p w:rsidR="00DA0A46" w:rsidRDefault="00DA0A46">
            <w:pPr>
              <w:widowControl/>
              <w:jc w:val="center"/>
              <w:rPr>
                <w:rFonts w:asciiTheme="minorEastAsia" w:hAnsiTheme="minorEastAsia"/>
                <w:szCs w:val="21"/>
              </w:rPr>
            </w:pPr>
          </w:p>
        </w:tc>
        <w:tc>
          <w:tcPr>
            <w:tcW w:w="1559" w:type="dxa"/>
            <w:tcBorders>
              <w:top w:val="single" w:sz="4" w:space="0" w:color="auto"/>
              <w:left w:val="single" w:sz="4" w:space="0" w:color="auto"/>
              <w:bottom w:val="single" w:sz="4" w:space="0" w:color="auto"/>
              <w:right w:val="single" w:sz="12" w:space="0" w:color="auto"/>
            </w:tcBorders>
            <w:vAlign w:val="center"/>
          </w:tcPr>
          <w:p w:rsidR="00DA0A46" w:rsidRDefault="00DA0A46">
            <w:pPr>
              <w:widowControl/>
              <w:jc w:val="center"/>
              <w:rPr>
                <w:rFonts w:asciiTheme="minorEastAsia" w:hAnsiTheme="minorEastAsia"/>
                <w:szCs w:val="21"/>
              </w:rPr>
            </w:pPr>
          </w:p>
        </w:tc>
      </w:tr>
      <w:tr w:rsidR="00DA0A46">
        <w:trPr>
          <w:trHeight w:val="4223"/>
          <w:jc w:val="center"/>
        </w:trPr>
        <w:tc>
          <w:tcPr>
            <w:tcW w:w="10207" w:type="dxa"/>
            <w:gridSpan w:val="6"/>
            <w:tcBorders>
              <w:left w:val="single" w:sz="12" w:space="0" w:color="auto"/>
              <w:bottom w:val="nil"/>
              <w:right w:val="single" w:sz="12" w:space="0" w:color="auto"/>
            </w:tcBorders>
          </w:tcPr>
          <w:p w:rsidR="00DA0A46" w:rsidRDefault="00000000">
            <w:pPr>
              <w:widowControl/>
              <w:spacing w:beforeLines="50" w:before="156"/>
              <w:ind w:leftChars="200" w:left="420"/>
              <w:jc w:val="left"/>
              <w:rPr>
                <w:rFonts w:asciiTheme="minorEastAsia" w:hAnsiTheme="minorEastAsia"/>
                <w:szCs w:val="21"/>
              </w:rPr>
            </w:pPr>
            <w:r>
              <w:rPr>
                <w:rFonts w:asciiTheme="minorEastAsia" w:hAnsiTheme="minorEastAsia" w:hint="eastAsia"/>
                <w:szCs w:val="21"/>
              </w:rPr>
              <w:t>导师意见：</w:t>
            </w:r>
          </w:p>
          <w:p w:rsidR="00DA0A46" w:rsidRDefault="00DA0A46">
            <w:pPr>
              <w:spacing w:beforeLines="50" w:before="156"/>
              <w:ind w:leftChars="200" w:left="420"/>
              <w:jc w:val="left"/>
              <w:rPr>
                <w:rFonts w:asciiTheme="minorEastAsia" w:hAnsiTheme="minorEastAsia"/>
                <w:szCs w:val="21"/>
              </w:rPr>
            </w:pPr>
          </w:p>
        </w:tc>
      </w:tr>
      <w:tr w:rsidR="00DA0A46">
        <w:trPr>
          <w:trHeight w:val="1021"/>
          <w:jc w:val="center"/>
        </w:trPr>
        <w:tc>
          <w:tcPr>
            <w:tcW w:w="10207" w:type="dxa"/>
            <w:gridSpan w:val="6"/>
            <w:tcBorders>
              <w:top w:val="nil"/>
              <w:left w:val="single" w:sz="12" w:space="0" w:color="auto"/>
              <w:right w:val="single" w:sz="12" w:space="0" w:color="auto"/>
            </w:tcBorders>
          </w:tcPr>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导师（签名）：</w:t>
            </w:r>
          </w:p>
          <w:p w:rsidR="00DA0A46" w:rsidRDefault="00DA0A46">
            <w:pPr>
              <w:widowControl/>
              <w:jc w:val="left"/>
              <w:rPr>
                <w:rFonts w:asciiTheme="minorEastAsia" w:hAnsiTheme="minorEastAsia"/>
                <w:szCs w:val="21"/>
              </w:rPr>
            </w:pPr>
          </w:p>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日期：     年    月    日</w:t>
            </w:r>
          </w:p>
        </w:tc>
      </w:tr>
      <w:tr w:rsidR="00DA0A46">
        <w:trPr>
          <w:trHeight w:val="1814"/>
          <w:jc w:val="center"/>
        </w:trPr>
        <w:tc>
          <w:tcPr>
            <w:tcW w:w="10207" w:type="dxa"/>
            <w:gridSpan w:val="6"/>
            <w:tcBorders>
              <w:left w:val="single" w:sz="12" w:space="0" w:color="auto"/>
              <w:bottom w:val="nil"/>
              <w:right w:val="single" w:sz="12" w:space="0" w:color="auto"/>
            </w:tcBorders>
          </w:tcPr>
          <w:p w:rsidR="00DA0A46" w:rsidRDefault="00000000">
            <w:pPr>
              <w:widowControl/>
              <w:spacing w:beforeLines="50" w:before="156"/>
              <w:ind w:leftChars="200" w:left="420"/>
              <w:jc w:val="left"/>
              <w:rPr>
                <w:rFonts w:asciiTheme="minorEastAsia" w:hAnsiTheme="minorEastAsia"/>
                <w:szCs w:val="21"/>
              </w:rPr>
            </w:pPr>
            <w:r>
              <w:rPr>
                <w:rFonts w:asciiTheme="minorEastAsia" w:hAnsiTheme="minorEastAsia" w:hint="eastAsia"/>
                <w:szCs w:val="21"/>
              </w:rPr>
              <w:t>开题报告小组意见：</w:t>
            </w:r>
          </w:p>
        </w:tc>
      </w:tr>
      <w:tr w:rsidR="00DA0A46">
        <w:trPr>
          <w:trHeight w:val="1021"/>
          <w:jc w:val="center"/>
        </w:trPr>
        <w:tc>
          <w:tcPr>
            <w:tcW w:w="10207" w:type="dxa"/>
            <w:gridSpan w:val="6"/>
            <w:tcBorders>
              <w:top w:val="nil"/>
              <w:left w:val="single" w:sz="12" w:space="0" w:color="auto"/>
              <w:right w:val="single" w:sz="12" w:space="0" w:color="auto"/>
            </w:tcBorders>
          </w:tcPr>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组长（签名）：</w:t>
            </w:r>
          </w:p>
          <w:p w:rsidR="00DA0A46" w:rsidRDefault="00DA0A46">
            <w:pPr>
              <w:widowControl/>
              <w:ind w:leftChars="2650" w:left="5565"/>
              <w:jc w:val="left"/>
              <w:rPr>
                <w:rFonts w:asciiTheme="minorEastAsia" w:hAnsiTheme="minorEastAsia"/>
                <w:szCs w:val="21"/>
              </w:rPr>
            </w:pPr>
          </w:p>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日期：     年     月    日</w:t>
            </w:r>
          </w:p>
        </w:tc>
      </w:tr>
      <w:tr w:rsidR="00DA0A46">
        <w:trPr>
          <w:trHeight w:val="851"/>
          <w:jc w:val="center"/>
        </w:trPr>
        <w:tc>
          <w:tcPr>
            <w:tcW w:w="10207" w:type="dxa"/>
            <w:gridSpan w:val="6"/>
            <w:tcBorders>
              <w:left w:val="single" w:sz="12" w:space="0" w:color="auto"/>
              <w:bottom w:val="nil"/>
              <w:right w:val="single" w:sz="12" w:space="0" w:color="auto"/>
            </w:tcBorders>
          </w:tcPr>
          <w:p w:rsidR="00DA0A46" w:rsidRDefault="00000000">
            <w:pPr>
              <w:widowControl/>
              <w:spacing w:beforeLines="50" w:before="156"/>
              <w:ind w:leftChars="200" w:left="420"/>
              <w:jc w:val="left"/>
              <w:rPr>
                <w:rFonts w:asciiTheme="minorEastAsia" w:hAnsiTheme="minorEastAsia"/>
                <w:szCs w:val="21"/>
              </w:rPr>
            </w:pPr>
            <w:r>
              <w:rPr>
                <w:rFonts w:asciiTheme="minorEastAsia" w:hAnsiTheme="minorEastAsia" w:hint="eastAsia"/>
                <w:szCs w:val="21"/>
              </w:rPr>
              <w:t>学院意见（签章）：</w:t>
            </w:r>
          </w:p>
        </w:tc>
      </w:tr>
      <w:tr w:rsidR="00DA0A46">
        <w:trPr>
          <w:trHeight w:val="1021"/>
          <w:jc w:val="center"/>
        </w:trPr>
        <w:tc>
          <w:tcPr>
            <w:tcW w:w="10207" w:type="dxa"/>
            <w:gridSpan w:val="6"/>
            <w:tcBorders>
              <w:top w:val="nil"/>
              <w:left w:val="single" w:sz="12" w:space="0" w:color="auto"/>
              <w:bottom w:val="single" w:sz="12" w:space="0" w:color="auto"/>
              <w:right w:val="single" w:sz="12" w:space="0" w:color="auto"/>
            </w:tcBorders>
          </w:tcPr>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负责人：</w:t>
            </w:r>
          </w:p>
          <w:p w:rsidR="00DA0A46" w:rsidRDefault="00DA0A46">
            <w:pPr>
              <w:widowControl/>
              <w:ind w:leftChars="2650" w:left="5565"/>
              <w:jc w:val="left"/>
              <w:rPr>
                <w:rFonts w:asciiTheme="minorEastAsia" w:hAnsiTheme="minorEastAsia"/>
                <w:szCs w:val="21"/>
              </w:rPr>
            </w:pPr>
          </w:p>
          <w:p w:rsidR="00DA0A46" w:rsidRDefault="00000000">
            <w:pPr>
              <w:widowControl/>
              <w:ind w:leftChars="2650" w:left="5565"/>
              <w:jc w:val="left"/>
              <w:rPr>
                <w:rFonts w:asciiTheme="minorEastAsia" w:hAnsiTheme="minorEastAsia"/>
                <w:szCs w:val="21"/>
              </w:rPr>
            </w:pPr>
            <w:r>
              <w:rPr>
                <w:rFonts w:asciiTheme="minorEastAsia" w:hAnsiTheme="minorEastAsia" w:hint="eastAsia"/>
                <w:szCs w:val="21"/>
              </w:rPr>
              <w:t>日期：     年    月    日</w:t>
            </w:r>
          </w:p>
        </w:tc>
      </w:tr>
    </w:tbl>
    <w:p w:rsidR="00DA0A46" w:rsidRDefault="00DA0A46">
      <w:pPr>
        <w:widowControl/>
        <w:spacing w:line="20" w:lineRule="exact"/>
        <w:jc w:val="center"/>
        <w:rPr>
          <w:rFonts w:ascii="宋体"/>
          <w:b/>
          <w:sz w:val="10"/>
          <w:szCs w:val="10"/>
        </w:rPr>
      </w:pPr>
    </w:p>
    <w:sectPr w:rsidR="00DA0A46">
      <w:headerReference w:type="default" r:id="rId9"/>
      <w:footerReference w:type="default" r:id="rId10"/>
      <w:pgSz w:w="11906" w:h="16838"/>
      <w:pgMar w:top="1440" w:right="851" w:bottom="1440" w:left="1418" w:header="850" w:footer="567"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3531" w:rsidRDefault="00EA3531">
      <w:r>
        <w:separator/>
      </w:r>
    </w:p>
  </w:endnote>
  <w:endnote w:type="continuationSeparator" w:id="0">
    <w:p w:rsidR="00EA3531" w:rsidRDefault="00EA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A46" w:rsidRDefault="00000000">
    <w:pPr>
      <w:pStyle w:val="a5"/>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rsidR="00DA0A46" w:rsidRDefault="00DA0A4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3531" w:rsidRDefault="00EA3531">
      <w:r>
        <w:separator/>
      </w:r>
    </w:p>
  </w:footnote>
  <w:footnote w:type="continuationSeparator" w:id="0">
    <w:p w:rsidR="00EA3531" w:rsidRDefault="00EA3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7" w:type="dxa"/>
      <w:tblLayout w:type="fixed"/>
      <w:tblCellMar>
        <w:left w:w="0" w:type="dxa"/>
        <w:right w:w="0" w:type="dxa"/>
      </w:tblCellMar>
      <w:tblLook w:val="04A0" w:firstRow="1" w:lastRow="0" w:firstColumn="1" w:lastColumn="0" w:noHBand="0" w:noVBand="1"/>
    </w:tblPr>
    <w:tblGrid>
      <w:gridCol w:w="4817"/>
      <w:gridCol w:w="4820"/>
    </w:tblGrid>
    <w:tr w:rsidR="00DA0A46">
      <w:trPr>
        <w:trHeight w:val="851"/>
      </w:trPr>
      <w:tc>
        <w:tcPr>
          <w:tcW w:w="4817" w:type="dxa"/>
          <w:vAlign w:val="bottom"/>
        </w:tcPr>
        <w:p w:rsidR="00DA0A46" w:rsidRDefault="00000000">
          <w:pPr>
            <w:rPr>
              <w:sz w:val="18"/>
              <w:szCs w:val="18"/>
            </w:rPr>
          </w:pPr>
          <w:r>
            <w:rPr>
              <w:noProof/>
            </w:rPr>
            <w:drawing>
              <wp:inline distT="0" distB="0" distL="0" distR="0">
                <wp:extent cx="1260475" cy="540385"/>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line Text Wrapping Picture" descr="Inline Text Wrapping Picture"/>
                        <pic:cNvPicPr>
                          <a:picLocks noChangeAspect="1"/>
                        </pic:cNvPicPr>
                      </pic:nvPicPr>
                      <pic:blipFill>
                        <a:blip r:embed="rId1"/>
                        <a:stretch>
                          <a:fillRect/>
                        </a:stretch>
                      </pic:blipFill>
                      <pic:spPr>
                        <a:xfrm>
                          <a:off x="0" y="0"/>
                          <a:ext cx="1260957" cy="540410"/>
                        </a:xfrm>
                        <a:prstGeom prst="rect">
                          <a:avLst/>
                        </a:prstGeom>
                      </pic:spPr>
                    </pic:pic>
                  </a:graphicData>
                </a:graphic>
              </wp:inline>
            </w:drawing>
          </w:r>
        </w:p>
      </w:tc>
      <w:tc>
        <w:tcPr>
          <w:tcW w:w="4820" w:type="dxa"/>
          <w:vAlign w:val="bottom"/>
        </w:tcPr>
        <w:p w:rsidR="00DA0A46" w:rsidRDefault="00DA0A46">
          <w:pPr>
            <w:jc w:val="right"/>
          </w:pPr>
        </w:p>
        <w:p w:rsidR="00DA0A46" w:rsidRDefault="00000000">
          <w:pPr>
            <w:jc w:val="right"/>
            <w:rPr>
              <w:sz w:val="18"/>
              <w:szCs w:val="18"/>
            </w:rPr>
          </w:pPr>
          <w:r>
            <w:rPr>
              <w:sz w:val="18"/>
              <w:szCs w:val="18"/>
            </w:rPr>
            <w:t>北京邮电大学</w:t>
          </w:r>
          <w:r>
            <w:rPr>
              <w:rFonts w:hint="eastAsia"/>
              <w:sz w:val="18"/>
              <w:szCs w:val="18"/>
            </w:rPr>
            <w:t>硕士研究生学位论文开题报告</w:t>
          </w:r>
        </w:p>
      </w:tc>
    </w:tr>
  </w:tbl>
  <w:p w:rsidR="00DA0A46" w:rsidRDefault="00DA0A46">
    <w:pPr>
      <w:pBdr>
        <w:bottom w:val="single" w:sz="4" w:space="2" w:color="auto"/>
      </w:pBdr>
      <w:rPr>
        <w:sz w:val="2"/>
        <w:szCs w:val="2"/>
      </w:rP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2" name="Picture 2"/>
          <wp:cNvGraphicFramePr>
            <a:graphicFrameLocks noChangeAspect="1"/>
          </wp:cNvGraphicFramePr>
          <a:graphic>
            <a:graphicData uri="http://schemas.openxmlformats.org/drawingml/2006/picture">
              <pic:pic>
                <pic:nvPicPr>
                  <pic:cNvPr id="0" name="c1b4b1f1-b899-423d-b02d-98f966f03bd6_tile.png"/>
                  <pic:cNvPicPr/>
                </pic:nvPicPr>
                <pic:blipFill>
                  <a:blip r:embed="rId2"/>
                  <a:stretch>
                    <a:fillRect/>
                  </a:stretch>
                </pic:blipFill>
                <pic:spPr>
                  <a:xfrm>
                    <a:off x="0" y="0"/>
                    <a:ext cx="7564587" cy="1069213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c1b4b1f1-b899-423d-b02d-98f966f03bd6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2" name="Picture 2"/>
          <wp:cNvGraphicFramePr>
            <a:graphicFrameLocks noChangeAspect="1"/>
          </wp:cNvGraphicFramePr>
          <a:graphic>
            <a:graphicData uri="http://schemas.openxmlformats.org/drawingml/2006/picture">
              <pic:pic>
                <pic:nvPicPr>
                  <pic:cNvPr id="0" name="c1b4b1f1-b899-423d-b02d-98f966f03bd6_tile.png"/>
                  <pic:cNvPicPr/>
                </pic:nvPicPr>
                <pic:blipFill>
                  <a:blip r:embed="rId1"/>
                  <a:stretch>
                    <a:fillRect/>
                  </a:stretch>
                </pic:blipFill>
                <pic:spPr>
                  <a:xfrm>
                    <a:off x="0" y="0"/>
                    <a:ext cx="7560310" cy="10686085"/>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c1b4b1f1-b899-423d-b02d-98f966f03bd6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9BDF"/>
    <w:multiLevelType w:val="singleLevel"/>
    <w:tmpl w:val="144B9BDF"/>
    <w:lvl w:ilvl="0">
      <w:start w:val="3"/>
      <w:numFmt w:val="decimal"/>
      <w:suff w:val="space"/>
      <w:lvlText w:val="%1."/>
      <w:lvlJc w:val="left"/>
    </w:lvl>
  </w:abstractNum>
  <w:abstractNum w:abstractNumId="1" w15:restartNumberingAfterBreak="0">
    <w:nsid w:val="37E17B13"/>
    <w:multiLevelType w:val="multilevel"/>
    <w:tmpl w:val="37E17B13"/>
    <w:lvl w:ilvl="0">
      <w:start w:val="2"/>
      <w:numFmt w:val="japaneseCounting"/>
      <w:lvlText w:val="（%1）"/>
      <w:lvlJc w:val="left"/>
      <w:pPr>
        <w:ind w:left="1560" w:hanging="720"/>
      </w:pPr>
      <w:rPr>
        <w:rFonts w:hint="default"/>
      </w:r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2" w15:restartNumberingAfterBreak="0">
    <w:nsid w:val="3AFB71AD"/>
    <w:multiLevelType w:val="multilevel"/>
    <w:tmpl w:val="3AFB71AD"/>
    <w:lvl w:ilvl="0">
      <w:start w:val="1"/>
      <w:numFmt w:val="decimal"/>
      <w:lvlText w:val="%1."/>
      <w:lvlJc w:val="left"/>
      <w:pPr>
        <w:ind w:left="1200" w:hanging="360"/>
      </w:pPr>
      <w:rPr>
        <w:rFonts w:hint="default"/>
      </w:r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3" w15:restartNumberingAfterBreak="0">
    <w:nsid w:val="49B15DA9"/>
    <w:multiLevelType w:val="multilevel"/>
    <w:tmpl w:val="2048CF4A"/>
    <w:lvl w:ilvl="0">
      <w:start w:val="1"/>
      <w:numFmt w:val="decimal"/>
      <w:lvlText w:val="%1."/>
      <w:lvlJc w:val="left"/>
      <w:pPr>
        <w:ind w:left="1208" w:hanging="360"/>
      </w:pPr>
      <w:rPr>
        <w:rFonts w:ascii="Calibri" w:hAnsi="Calibri" w:cs="Times New Roman" w:hint="default"/>
        <w:b w:val="0"/>
        <w:bCs/>
        <w:color w:val="auto"/>
      </w:rPr>
    </w:lvl>
    <w:lvl w:ilvl="1">
      <w:start w:val="1"/>
      <w:numFmt w:val="lowerLetter"/>
      <w:lvlText w:val="%2)"/>
      <w:lvlJc w:val="left"/>
      <w:pPr>
        <w:ind w:left="1728" w:hanging="440"/>
      </w:pPr>
    </w:lvl>
    <w:lvl w:ilvl="2">
      <w:start w:val="1"/>
      <w:numFmt w:val="lowerRoman"/>
      <w:lvlText w:val="%3."/>
      <w:lvlJc w:val="right"/>
      <w:pPr>
        <w:ind w:left="2168" w:hanging="440"/>
      </w:pPr>
    </w:lvl>
    <w:lvl w:ilvl="3">
      <w:start w:val="1"/>
      <w:numFmt w:val="decimal"/>
      <w:lvlText w:val="%4."/>
      <w:lvlJc w:val="left"/>
      <w:pPr>
        <w:ind w:left="2608" w:hanging="440"/>
      </w:pPr>
    </w:lvl>
    <w:lvl w:ilvl="4">
      <w:start w:val="1"/>
      <w:numFmt w:val="lowerLetter"/>
      <w:lvlText w:val="%5)"/>
      <w:lvlJc w:val="left"/>
      <w:pPr>
        <w:ind w:left="3048" w:hanging="440"/>
      </w:pPr>
    </w:lvl>
    <w:lvl w:ilvl="5">
      <w:start w:val="1"/>
      <w:numFmt w:val="lowerRoman"/>
      <w:lvlText w:val="%6."/>
      <w:lvlJc w:val="right"/>
      <w:pPr>
        <w:ind w:left="3488" w:hanging="440"/>
      </w:pPr>
    </w:lvl>
    <w:lvl w:ilvl="6">
      <w:start w:val="1"/>
      <w:numFmt w:val="decimal"/>
      <w:lvlText w:val="%7."/>
      <w:lvlJc w:val="left"/>
      <w:pPr>
        <w:ind w:left="3928" w:hanging="440"/>
      </w:pPr>
    </w:lvl>
    <w:lvl w:ilvl="7">
      <w:start w:val="1"/>
      <w:numFmt w:val="lowerLetter"/>
      <w:lvlText w:val="%8)"/>
      <w:lvlJc w:val="left"/>
      <w:pPr>
        <w:ind w:left="4368" w:hanging="440"/>
      </w:pPr>
    </w:lvl>
    <w:lvl w:ilvl="8">
      <w:start w:val="1"/>
      <w:numFmt w:val="lowerRoman"/>
      <w:lvlText w:val="%9."/>
      <w:lvlJc w:val="right"/>
      <w:pPr>
        <w:ind w:left="4808" w:hanging="440"/>
      </w:pPr>
    </w:lvl>
  </w:abstractNum>
  <w:num w:numId="1" w16cid:durableId="1208372327">
    <w:abstractNumId w:val="1"/>
  </w:num>
  <w:num w:numId="2" w16cid:durableId="1012952748">
    <w:abstractNumId w:val="0"/>
  </w:num>
  <w:num w:numId="3" w16cid:durableId="553658312">
    <w:abstractNumId w:val="3"/>
  </w:num>
  <w:num w:numId="4" w16cid:durableId="50814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66C"/>
    <w:rsid w:val="00001C06"/>
    <w:rsid w:val="00001D27"/>
    <w:rsid w:val="00004BF6"/>
    <w:rsid w:val="00007DF2"/>
    <w:rsid w:val="00010068"/>
    <w:rsid w:val="000149C3"/>
    <w:rsid w:val="00016310"/>
    <w:rsid w:val="000308C3"/>
    <w:rsid w:val="0003133E"/>
    <w:rsid w:val="00033501"/>
    <w:rsid w:val="00035A38"/>
    <w:rsid w:val="0005242B"/>
    <w:rsid w:val="00057837"/>
    <w:rsid w:val="0007193B"/>
    <w:rsid w:val="000779E7"/>
    <w:rsid w:val="00094E41"/>
    <w:rsid w:val="000A3BE1"/>
    <w:rsid w:val="000A55A7"/>
    <w:rsid w:val="000B269D"/>
    <w:rsid w:val="000C1C26"/>
    <w:rsid w:val="000C2FB5"/>
    <w:rsid w:val="000C3180"/>
    <w:rsid w:val="000C763E"/>
    <w:rsid w:val="000D0958"/>
    <w:rsid w:val="000F1A91"/>
    <w:rsid w:val="000F7E8C"/>
    <w:rsid w:val="00101FAE"/>
    <w:rsid w:val="00102049"/>
    <w:rsid w:val="001109E0"/>
    <w:rsid w:val="0012084F"/>
    <w:rsid w:val="00120D84"/>
    <w:rsid w:val="00127C83"/>
    <w:rsid w:val="0013061D"/>
    <w:rsid w:val="0013147C"/>
    <w:rsid w:val="001515BF"/>
    <w:rsid w:val="00170FD5"/>
    <w:rsid w:val="001805B9"/>
    <w:rsid w:val="00185C56"/>
    <w:rsid w:val="001A7D58"/>
    <w:rsid w:val="001B1E4E"/>
    <w:rsid w:val="001C4BBC"/>
    <w:rsid w:val="001E1AB7"/>
    <w:rsid w:val="001F58AF"/>
    <w:rsid w:val="002031C2"/>
    <w:rsid w:val="00203934"/>
    <w:rsid w:val="002078C4"/>
    <w:rsid w:val="00212910"/>
    <w:rsid w:val="00217696"/>
    <w:rsid w:val="002219E7"/>
    <w:rsid w:val="00222888"/>
    <w:rsid w:val="002239F5"/>
    <w:rsid w:val="002275AB"/>
    <w:rsid w:val="002410BF"/>
    <w:rsid w:val="00250057"/>
    <w:rsid w:val="00252A2A"/>
    <w:rsid w:val="0025689E"/>
    <w:rsid w:val="00260B42"/>
    <w:rsid w:val="00270867"/>
    <w:rsid w:val="002772FE"/>
    <w:rsid w:val="00280887"/>
    <w:rsid w:val="002846B4"/>
    <w:rsid w:val="0028536F"/>
    <w:rsid w:val="002857BE"/>
    <w:rsid w:val="00286FF3"/>
    <w:rsid w:val="00292D70"/>
    <w:rsid w:val="002A15DC"/>
    <w:rsid w:val="002B001B"/>
    <w:rsid w:val="002C54EC"/>
    <w:rsid w:val="002C63A0"/>
    <w:rsid w:val="002E07DF"/>
    <w:rsid w:val="002E18F6"/>
    <w:rsid w:val="002E4689"/>
    <w:rsid w:val="002F31BE"/>
    <w:rsid w:val="002F5590"/>
    <w:rsid w:val="002F5FEC"/>
    <w:rsid w:val="002F6332"/>
    <w:rsid w:val="00321D5F"/>
    <w:rsid w:val="00325749"/>
    <w:rsid w:val="0033081F"/>
    <w:rsid w:val="00341B2B"/>
    <w:rsid w:val="00342222"/>
    <w:rsid w:val="00344D95"/>
    <w:rsid w:val="00347855"/>
    <w:rsid w:val="00351984"/>
    <w:rsid w:val="00371A56"/>
    <w:rsid w:val="0037490E"/>
    <w:rsid w:val="00381659"/>
    <w:rsid w:val="00384C3D"/>
    <w:rsid w:val="00393B6D"/>
    <w:rsid w:val="00393D69"/>
    <w:rsid w:val="003B0734"/>
    <w:rsid w:val="003B62B4"/>
    <w:rsid w:val="003B7D91"/>
    <w:rsid w:val="003C0CB0"/>
    <w:rsid w:val="003C2C0A"/>
    <w:rsid w:val="003D04EA"/>
    <w:rsid w:val="003D1C36"/>
    <w:rsid w:val="003E1BAB"/>
    <w:rsid w:val="003F4308"/>
    <w:rsid w:val="0040073C"/>
    <w:rsid w:val="004104CA"/>
    <w:rsid w:val="00411613"/>
    <w:rsid w:val="004116F5"/>
    <w:rsid w:val="00416FD4"/>
    <w:rsid w:val="004177A7"/>
    <w:rsid w:val="00424D41"/>
    <w:rsid w:val="00437D1E"/>
    <w:rsid w:val="00442DE4"/>
    <w:rsid w:val="0044563D"/>
    <w:rsid w:val="0044658A"/>
    <w:rsid w:val="00464728"/>
    <w:rsid w:val="00470F2D"/>
    <w:rsid w:val="00472218"/>
    <w:rsid w:val="0047428C"/>
    <w:rsid w:val="00475B74"/>
    <w:rsid w:val="00477FAA"/>
    <w:rsid w:val="004832E2"/>
    <w:rsid w:val="0048581A"/>
    <w:rsid w:val="004879F7"/>
    <w:rsid w:val="00494DBB"/>
    <w:rsid w:val="00496B8F"/>
    <w:rsid w:val="0049726D"/>
    <w:rsid w:val="004D0CCD"/>
    <w:rsid w:val="004D3903"/>
    <w:rsid w:val="004E1F69"/>
    <w:rsid w:val="004E5A96"/>
    <w:rsid w:val="004E6641"/>
    <w:rsid w:val="004E6BFD"/>
    <w:rsid w:val="004F488F"/>
    <w:rsid w:val="004F5FB0"/>
    <w:rsid w:val="004F7F02"/>
    <w:rsid w:val="0050171F"/>
    <w:rsid w:val="00505425"/>
    <w:rsid w:val="00505F6D"/>
    <w:rsid w:val="00513865"/>
    <w:rsid w:val="0052120E"/>
    <w:rsid w:val="0054492D"/>
    <w:rsid w:val="00551031"/>
    <w:rsid w:val="00566DFB"/>
    <w:rsid w:val="00574BD4"/>
    <w:rsid w:val="00580F4D"/>
    <w:rsid w:val="00581142"/>
    <w:rsid w:val="0058435F"/>
    <w:rsid w:val="005911AA"/>
    <w:rsid w:val="0059205B"/>
    <w:rsid w:val="005A0509"/>
    <w:rsid w:val="005A5BA0"/>
    <w:rsid w:val="005A626B"/>
    <w:rsid w:val="005B06F7"/>
    <w:rsid w:val="005B25E2"/>
    <w:rsid w:val="005B4D4A"/>
    <w:rsid w:val="005D0157"/>
    <w:rsid w:val="005D251D"/>
    <w:rsid w:val="005D60F5"/>
    <w:rsid w:val="00611BE5"/>
    <w:rsid w:val="00611E50"/>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6F565F"/>
    <w:rsid w:val="007040C6"/>
    <w:rsid w:val="00705852"/>
    <w:rsid w:val="00712533"/>
    <w:rsid w:val="0071474A"/>
    <w:rsid w:val="00716A8F"/>
    <w:rsid w:val="007170B6"/>
    <w:rsid w:val="00717AA9"/>
    <w:rsid w:val="00717DC7"/>
    <w:rsid w:val="0072421A"/>
    <w:rsid w:val="00726F9A"/>
    <w:rsid w:val="00731053"/>
    <w:rsid w:val="00731311"/>
    <w:rsid w:val="00733979"/>
    <w:rsid w:val="00736C1D"/>
    <w:rsid w:val="007401AC"/>
    <w:rsid w:val="007575E3"/>
    <w:rsid w:val="00770A21"/>
    <w:rsid w:val="0079685A"/>
    <w:rsid w:val="00797EFE"/>
    <w:rsid w:val="007B00B1"/>
    <w:rsid w:val="007B1217"/>
    <w:rsid w:val="007C7743"/>
    <w:rsid w:val="007D0AB0"/>
    <w:rsid w:val="007D3FEF"/>
    <w:rsid w:val="007D6B8A"/>
    <w:rsid w:val="007E1211"/>
    <w:rsid w:val="007F4F49"/>
    <w:rsid w:val="007F5CE9"/>
    <w:rsid w:val="00802D57"/>
    <w:rsid w:val="00805ACE"/>
    <w:rsid w:val="00812ED8"/>
    <w:rsid w:val="00814F2E"/>
    <w:rsid w:val="00825E51"/>
    <w:rsid w:val="00830CE8"/>
    <w:rsid w:val="008321BC"/>
    <w:rsid w:val="0083547E"/>
    <w:rsid w:val="00836410"/>
    <w:rsid w:val="00837607"/>
    <w:rsid w:val="0084149B"/>
    <w:rsid w:val="008557BA"/>
    <w:rsid w:val="00861F2D"/>
    <w:rsid w:val="00867D64"/>
    <w:rsid w:val="0088566C"/>
    <w:rsid w:val="00894B49"/>
    <w:rsid w:val="008A069E"/>
    <w:rsid w:val="008A2979"/>
    <w:rsid w:val="008A29BA"/>
    <w:rsid w:val="008A6D27"/>
    <w:rsid w:val="008B5070"/>
    <w:rsid w:val="008C2985"/>
    <w:rsid w:val="008C73F0"/>
    <w:rsid w:val="008D66ED"/>
    <w:rsid w:val="008D6B31"/>
    <w:rsid w:val="008E2663"/>
    <w:rsid w:val="008E45E1"/>
    <w:rsid w:val="008E54AD"/>
    <w:rsid w:val="008E6454"/>
    <w:rsid w:val="008E7444"/>
    <w:rsid w:val="008F0C63"/>
    <w:rsid w:val="008F4699"/>
    <w:rsid w:val="008F7F4D"/>
    <w:rsid w:val="0090069C"/>
    <w:rsid w:val="00900BCD"/>
    <w:rsid w:val="00902D5C"/>
    <w:rsid w:val="00905F07"/>
    <w:rsid w:val="00924852"/>
    <w:rsid w:val="00925A25"/>
    <w:rsid w:val="00931A76"/>
    <w:rsid w:val="009350AB"/>
    <w:rsid w:val="00936CB9"/>
    <w:rsid w:val="00940CFC"/>
    <w:rsid w:val="00941FEE"/>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607E"/>
    <w:rsid w:val="009D78BA"/>
    <w:rsid w:val="009E4AA8"/>
    <w:rsid w:val="009E5E4B"/>
    <w:rsid w:val="009E7E9E"/>
    <w:rsid w:val="009F39E5"/>
    <w:rsid w:val="009F3A29"/>
    <w:rsid w:val="00A069EE"/>
    <w:rsid w:val="00A20D26"/>
    <w:rsid w:val="00A30CF2"/>
    <w:rsid w:val="00A337B4"/>
    <w:rsid w:val="00A40679"/>
    <w:rsid w:val="00A4375E"/>
    <w:rsid w:val="00A500C1"/>
    <w:rsid w:val="00A556F6"/>
    <w:rsid w:val="00A565F3"/>
    <w:rsid w:val="00A7579F"/>
    <w:rsid w:val="00A80D9C"/>
    <w:rsid w:val="00A92A0F"/>
    <w:rsid w:val="00A96818"/>
    <w:rsid w:val="00AA58F0"/>
    <w:rsid w:val="00AB2AA5"/>
    <w:rsid w:val="00AB4617"/>
    <w:rsid w:val="00AD18FB"/>
    <w:rsid w:val="00AD1B73"/>
    <w:rsid w:val="00AD1BCB"/>
    <w:rsid w:val="00AE2FF7"/>
    <w:rsid w:val="00AE5DE7"/>
    <w:rsid w:val="00B05D69"/>
    <w:rsid w:val="00B16B2E"/>
    <w:rsid w:val="00B20DA9"/>
    <w:rsid w:val="00B50AC8"/>
    <w:rsid w:val="00B52C6D"/>
    <w:rsid w:val="00B65360"/>
    <w:rsid w:val="00B675AB"/>
    <w:rsid w:val="00B67A87"/>
    <w:rsid w:val="00B67D2B"/>
    <w:rsid w:val="00B803F0"/>
    <w:rsid w:val="00B81C2F"/>
    <w:rsid w:val="00B83DD2"/>
    <w:rsid w:val="00B84E47"/>
    <w:rsid w:val="00B861EC"/>
    <w:rsid w:val="00B96A14"/>
    <w:rsid w:val="00B96D7B"/>
    <w:rsid w:val="00BA5459"/>
    <w:rsid w:val="00BA7AC0"/>
    <w:rsid w:val="00BB2D0B"/>
    <w:rsid w:val="00BC058E"/>
    <w:rsid w:val="00BC3364"/>
    <w:rsid w:val="00BD174C"/>
    <w:rsid w:val="00BD1B37"/>
    <w:rsid w:val="00BD5C75"/>
    <w:rsid w:val="00BD6D12"/>
    <w:rsid w:val="00BE350A"/>
    <w:rsid w:val="00BE7C9B"/>
    <w:rsid w:val="00BF1B8D"/>
    <w:rsid w:val="00C00064"/>
    <w:rsid w:val="00C01599"/>
    <w:rsid w:val="00C017A1"/>
    <w:rsid w:val="00C11267"/>
    <w:rsid w:val="00C22EBB"/>
    <w:rsid w:val="00C3653C"/>
    <w:rsid w:val="00C43BBA"/>
    <w:rsid w:val="00C4449A"/>
    <w:rsid w:val="00C46A44"/>
    <w:rsid w:val="00C51FDA"/>
    <w:rsid w:val="00C55F07"/>
    <w:rsid w:val="00C65C95"/>
    <w:rsid w:val="00C93E26"/>
    <w:rsid w:val="00CA13CC"/>
    <w:rsid w:val="00CA277D"/>
    <w:rsid w:val="00CA6E2E"/>
    <w:rsid w:val="00CB12C0"/>
    <w:rsid w:val="00CB5AD1"/>
    <w:rsid w:val="00CB5B50"/>
    <w:rsid w:val="00CB6E45"/>
    <w:rsid w:val="00CD6DB2"/>
    <w:rsid w:val="00CE062D"/>
    <w:rsid w:val="00CE3E15"/>
    <w:rsid w:val="00CF1A1C"/>
    <w:rsid w:val="00D14C4B"/>
    <w:rsid w:val="00D17F23"/>
    <w:rsid w:val="00D35A43"/>
    <w:rsid w:val="00D41770"/>
    <w:rsid w:val="00D43F3E"/>
    <w:rsid w:val="00D52A43"/>
    <w:rsid w:val="00D77887"/>
    <w:rsid w:val="00D82180"/>
    <w:rsid w:val="00D90124"/>
    <w:rsid w:val="00D955BF"/>
    <w:rsid w:val="00DA0A46"/>
    <w:rsid w:val="00DA37EF"/>
    <w:rsid w:val="00DA53A6"/>
    <w:rsid w:val="00DB0019"/>
    <w:rsid w:val="00DB0494"/>
    <w:rsid w:val="00DC3A62"/>
    <w:rsid w:val="00DD131B"/>
    <w:rsid w:val="00DD26F8"/>
    <w:rsid w:val="00DD5900"/>
    <w:rsid w:val="00DF216C"/>
    <w:rsid w:val="00E07E89"/>
    <w:rsid w:val="00E144C7"/>
    <w:rsid w:val="00E235D6"/>
    <w:rsid w:val="00E26B40"/>
    <w:rsid w:val="00E32417"/>
    <w:rsid w:val="00E375B9"/>
    <w:rsid w:val="00E47C64"/>
    <w:rsid w:val="00E522DE"/>
    <w:rsid w:val="00E54651"/>
    <w:rsid w:val="00E71302"/>
    <w:rsid w:val="00E82908"/>
    <w:rsid w:val="00E9166E"/>
    <w:rsid w:val="00E9617C"/>
    <w:rsid w:val="00E96CAC"/>
    <w:rsid w:val="00EA1217"/>
    <w:rsid w:val="00EA28D5"/>
    <w:rsid w:val="00EA3531"/>
    <w:rsid w:val="00EA441A"/>
    <w:rsid w:val="00EA4A65"/>
    <w:rsid w:val="00EB1D7A"/>
    <w:rsid w:val="00EB2C15"/>
    <w:rsid w:val="00ED21E3"/>
    <w:rsid w:val="00ED3716"/>
    <w:rsid w:val="00EE4395"/>
    <w:rsid w:val="00EE79AE"/>
    <w:rsid w:val="00EF4D77"/>
    <w:rsid w:val="00EF4DA9"/>
    <w:rsid w:val="00EF7477"/>
    <w:rsid w:val="00F00A9C"/>
    <w:rsid w:val="00F05C83"/>
    <w:rsid w:val="00F06696"/>
    <w:rsid w:val="00F07BD0"/>
    <w:rsid w:val="00F107D8"/>
    <w:rsid w:val="00F20C07"/>
    <w:rsid w:val="00F24108"/>
    <w:rsid w:val="00F246D2"/>
    <w:rsid w:val="00F32095"/>
    <w:rsid w:val="00F370B6"/>
    <w:rsid w:val="00F44896"/>
    <w:rsid w:val="00F47867"/>
    <w:rsid w:val="00F47C05"/>
    <w:rsid w:val="00F639EE"/>
    <w:rsid w:val="00F715B1"/>
    <w:rsid w:val="00F72EBA"/>
    <w:rsid w:val="00F736B5"/>
    <w:rsid w:val="00F87AE8"/>
    <w:rsid w:val="00F9018D"/>
    <w:rsid w:val="00FA6DD1"/>
    <w:rsid w:val="00FA723A"/>
    <w:rsid w:val="00FC0378"/>
    <w:rsid w:val="00FC7C06"/>
    <w:rsid w:val="00FD12F4"/>
    <w:rsid w:val="00FD26F7"/>
    <w:rsid w:val="00FE1B2F"/>
    <w:rsid w:val="00FF0E80"/>
    <w:rsid w:val="00FF4779"/>
    <w:rsid w:val="00FF630D"/>
    <w:rsid w:val="00FF7DF5"/>
    <w:rsid w:val="05667E01"/>
    <w:rsid w:val="0AEE5EF4"/>
    <w:rsid w:val="142B1EEC"/>
    <w:rsid w:val="16FC582C"/>
    <w:rsid w:val="281C7520"/>
    <w:rsid w:val="2B450EFE"/>
    <w:rsid w:val="2B6C5FF2"/>
    <w:rsid w:val="2F3212CB"/>
    <w:rsid w:val="36816E5D"/>
    <w:rsid w:val="486B0EBC"/>
    <w:rsid w:val="4C5425A8"/>
    <w:rsid w:val="51141862"/>
    <w:rsid w:val="56805325"/>
    <w:rsid w:val="57C1607D"/>
    <w:rsid w:val="5FAB21EA"/>
    <w:rsid w:val="66891A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FF129F9"/>
  <w15:docId w15:val="{512DEA5F-B51F-C248-80F3-5A7B2EDA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uiPriority="9" w:qFormat="1"/>
    <w:lsdException w:name="heading 4" w:locked="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link w:val="30"/>
    <w:uiPriority w:val="9"/>
    <w:qFormat/>
    <w:locked/>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unhideWhenUsed/>
    <w:qFormat/>
    <w:lock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locke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Pr>
      <w:kern w:val="0"/>
      <w:sz w:val="18"/>
      <w:szCs w:val="20"/>
    </w:rPr>
  </w:style>
  <w:style w:type="paragraph" w:styleId="a5">
    <w:name w:val="footer"/>
    <w:basedOn w:val="a"/>
    <w:link w:val="a6"/>
    <w:uiPriority w:val="99"/>
    <w:qFormat/>
    <w:pPr>
      <w:tabs>
        <w:tab w:val="center" w:pos="4153"/>
        <w:tab w:val="right" w:pos="8306"/>
      </w:tabs>
      <w:snapToGrid w:val="0"/>
      <w:jc w:val="left"/>
    </w:pPr>
    <w:rPr>
      <w:kern w:val="0"/>
      <w:sz w:val="18"/>
      <w:szCs w:val="20"/>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20"/>
    </w:rPr>
  </w:style>
  <w:style w:type="paragraph" w:styleId="a9">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table" w:styleId="aa">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locked/>
    <w:rPr>
      <w:b/>
      <w:bCs/>
    </w:rPr>
  </w:style>
  <w:style w:type="character" w:styleId="ac">
    <w:name w:val="Emphasis"/>
    <w:basedOn w:val="a0"/>
    <w:uiPriority w:val="20"/>
    <w:qFormat/>
    <w:locked/>
    <w:rPr>
      <w:i/>
      <w:iCs/>
    </w:rPr>
  </w:style>
  <w:style w:type="character" w:styleId="ad">
    <w:name w:val="Hyperlink"/>
    <w:basedOn w:val="a0"/>
    <w:uiPriority w:val="99"/>
    <w:unhideWhenUsed/>
    <w:rPr>
      <w:color w:val="0000FF"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a8">
    <w:name w:val="页眉 字符"/>
    <w:link w:val="a7"/>
    <w:uiPriority w:val="99"/>
    <w:qFormat/>
    <w:locked/>
    <w:rPr>
      <w:sz w:val="18"/>
    </w:rPr>
  </w:style>
  <w:style w:type="character" w:customStyle="1" w:styleId="a6">
    <w:name w:val="页脚 字符"/>
    <w:link w:val="a5"/>
    <w:uiPriority w:val="99"/>
    <w:locked/>
    <w:rPr>
      <w:sz w:val="18"/>
    </w:rPr>
  </w:style>
  <w:style w:type="character" w:customStyle="1" w:styleId="a4">
    <w:name w:val="批注框文本 字符"/>
    <w:link w:val="a3"/>
    <w:uiPriority w:val="99"/>
    <w:semiHidden/>
    <w:qFormat/>
    <w:locked/>
    <w:rPr>
      <w:sz w:val="18"/>
    </w:rPr>
  </w:style>
  <w:style w:type="table" w:customStyle="1" w:styleId="1">
    <w:name w:val="网格型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a"/>
    <w:qFormat/>
    <w:pPr>
      <w:widowControl/>
      <w:spacing w:before="100" w:beforeAutospacing="1" w:after="100" w:afterAutospacing="1"/>
      <w:jc w:val="left"/>
    </w:pPr>
    <w:rPr>
      <w:rFonts w:ascii="宋体" w:hAnsi="宋体" w:cs="宋体"/>
      <w:kern w:val="0"/>
      <w:sz w:val="24"/>
      <w:szCs w:val="24"/>
    </w:rPr>
  </w:style>
  <w:style w:type="character" w:customStyle="1" w:styleId="30">
    <w:name w:val="标题 3 字符"/>
    <w:basedOn w:val="a0"/>
    <w:link w:val="3"/>
    <w:uiPriority w:val="9"/>
    <w:qFormat/>
    <w:rPr>
      <w:rFonts w:ascii="宋体" w:eastAsia="宋体" w:hAnsi="宋体" w:cs="宋体"/>
      <w:b/>
      <w:bCs/>
      <w:sz w:val="27"/>
      <w:szCs w:val="27"/>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character" w:customStyle="1" w:styleId="50">
    <w:name w:val="标题 5 字符"/>
    <w:basedOn w:val="a0"/>
    <w:link w:val="5"/>
    <w:semiHidden/>
    <w:qFormat/>
    <w:rPr>
      <w:rFonts w:ascii="Calibri" w:eastAsia="宋体" w:hAnsi="Calibri" w:cs="Times New Roman"/>
      <w:b/>
      <w:bCs/>
      <w:kern w:val="2"/>
      <w:sz w:val="28"/>
      <w:szCs w:val="28"/>
    </w:rPr>
  </w:style>
  <w:style w:type="character" w:customStyle="1" w:styleId="math-inline">
    <w:name w:val="math-inline"/>
    <w:basedOn w:val="a0"/>
    <w:qFormat/>
  </w:style>
  <w:style w:type="paragraph" w:styleId="ae">
    <w:name w:val="List Paragraph"/>
    <w:basedOn w:val="a"/>
    <w:uiPriority w:val="99"/>
    <w:pPr>
      <w:ind w:firstLineChars="200" w:firstLine="420"/>
    </w:pPr>
  </w:style>
  <w:style w:type="character" w:customStyle="1" w:styleId="10">
    <w:name w:val="未处理的提及1"/>
    <w:basedOn w:val="a0"/>
    <w:uiPriority w:val="99"/>
    <w:semiHidden/>
    <w:unhideWhenUsed/>
    <w:rPr>
      <w:color w:val="605E5C"/>
      <w:shd w:val="clear" w:color="auto" w:fill="E1DFDD"/>
    </w:rPr>
  </w:style>
  <w:style w:type="character" w:customStyle="1" w:styleId="citation-305">
    <w:name w:val="citation-305"/>
    <w:basedOn w:val="a0"/>
  </w:style>
  <w:style w:type="character" w:customStyle="1" w:styleId="citation-304">
    <w:name w:val="citation-304"/>
    <w:basedOn w:val="a0"/>
  </w:style>
  <w:style w:type="character" w:customStyle="1" w:styleId="citation-303">
    <w:name w:val="citation-303"/>
    <w:basedOn w:val="a0"/>
  </w:style>
  <w:style w:type="character" w:customStyle="1" w:styleId="citation-302">
    <w:name w:val="citation-302"/>
    <w:basedOn w:val="a0"/>
    <w:qFormat/>
  </w:style>
  <w:style w:type="character" w:customStyle="1" w:styleId="citation-301">
    <w:name w:val="citation-301"/>
    <w:basedOn w:val="a0"/>
  </w:style>
  <w:style w:type="character" w:customStyle="1" w:styleId="citation-300">
    <w:name w:val="citation-300"/>
    <w:basedOn w:val="a0"/>
    <w:qFormat/>
  </w:style>
  <w:style w:type="character" w:customStyle="1" w:styleId="citation-299">
    <w:name w:val="citation-299"/>
    <w:basedOn w:val="a0"/>
  </w:style>
  <w:style w:type="character" w:customStyle="1" w:styleId="citation-298">
    <w:name w:val="citation-298"/>
    <w:basedOn w:val="a0"/>
    <w:qFormat/>
  </w:style>
  <w:style w:type="character" w:customStyle="1" w:styleId="citation-297">
    <w:name w:val="citation-297"/>
    <w:basedOn w:val="a0"/>
    <w:qFormat/>
  </w:style>
  <w:style w:type="character" w:customStyle="1" w:styleId="citation-296">
    <w:name w:val="citation-296"/>
    <w:basedOn w:val="a0"/>
    <w:qFormat/>
  </w:style>
  <w:style w:type="character" w:customStyle="1" w:styleId="citation-295">
    <w:name w:val="citation-295"/>
    <w:basedOn w:val="a0"/>
    <w:qFormat/>
  </w:style>
  <w:style w:type="character" w:customStyle="1" w:styleId="citation-294">
    <w:name w:val="citation-294"/>
    <w:basedOn w:val="a0"/>
    <w:qFormat/>
  </w:style>
  <w:style w:type="character" w:customStyle="1" w:styleId="citation-293">
    <w:name w:val="citation-293"/>
    <w:basedOn w:val="a0"/>
    <w:qFormat/>
  </w:style>
  <w:style w:type="character" w:customStyle="1" w:styleId="citation-292">
    <w:name w:val="citation-292"/>
    <w:basedOn w:val="a0"/>
    <w:qFormat/>
  </w:style>
  <w:style w:type="character" w:customStyle="1" w:styleId="citation-291">
    <w:name w:val="citation-291"/>
    <w:basedOn w:val="a0"/>
  </w:style>
  <w:style w:type="character" w:customStyle="1" w:styleId="citation-290">
    <w:name w:val="citation-290"/>
    <w:basedOn w:val="a0"/>
    <w:qFormat/>
  </w:style>
  <w:style w:type="character" w:customStyle="1" w:styleId="citation-289">
    <w:name w:val="citation-289"/>
    <w:basedOn w:val="a0"/>
    <w:qFormat/>
  </w:style>
  <w:style w:type="character" w:customStyle="1" w:styleId="citation-288">
    <w:name w:val="citation-288"/>
    <w:basedOn w:val="a0"/>
    <w:qFormat/>
  </w:style>
  <w:style w:type="character" w:customStyle="1" w:styleId="citation-287">
    <w:name w:val="citation-287"/>
    <w:basedOn w:val="a0"/>
    <w:qFormat/>
  </w:style>
  <w:style w:type="character" w:customStyle="1" w:styleId="citation-286">
    <w:name w:val="citation-286"/>
    <w:basedOn w:val="a0"/>
  </w:style>
  <w:style w:type="character" w:customStyle="1" w:styleId="citation-285">
    <w:name w:val="citation-285"/>
    <w:basedOn w:val="a0"/>
  </w:style>
  <w:style w:type="character" w:customStyle="1" w:styleId="citation-284">
    <w:name w:val="citation-284"/>
    <w:basedOn w:val="a0"/>
  </w:style>
  <w:style w:type="character" w:customStyle="1" w:styleId="citation-283">
    <w:name w:val="citation-283"/>
    <w:basedOn w:val="a0"/>
  </w:style>
  <w:style w:type="character" w:customStyle="1" w:styleId="citation-282">
    <w:name w:val="citation-282"/>
    <w:basedOn w:val="a0"/>
  </w:style>
  <w:style w:type="character" w:customStyle="1" w:styleId="citation-281">
    <w:name w:val="citation-281"/>
    <w:basedOn w:val="a0"/>
  </w:style>
  <w:style w:type="character" w:customStyle="1" w:styleId="citation-280">
    <w:name w:val="citation-280"/>
    <w:basedOn w:val="a0"/>
  </w:style>
  <w:style w:type="character" w:customStyle="1" w:styleId="citation-279">
    <w:name w:val="citation-279"/>
    <w:basedOn w:val="a0"/>
  </w:style>
  <w:style w:type="character" w:customStyle="1" w:styleId="citation-278">
    <w:name w:val="citation-278"/>
    <w:basedOn w:val="a0"/>
  </w:style>
  <w:style w:type="character" w:customStyle="1" w:styleId="citation-277">
    <w:name w:val="citation-277"/>
    <w:basedOn w:val="a0"/>
  </w:style>
  <w:style w:type="character" w:customStyle="1" w:styleId="citation-276">
    <w:name w:val="citation-276"/>
    <w:basedOn w:val="a0"/>
  </w:style>
  <w:style w:type="character" w:customStyle="1" w:styleId="citation-275">
    <w:name w:val="citation-275"/>
    <w:basedOn w:val="a0"/>
  </w:style>
  <w:style w:type="character" w:customStyle="1" w:styleId="citation-274">
    <w:name w:val="citation-274"/>
    <w:basedOn w:val="a0"/>
  </w:style>
  <w:style w:type="character" w:customStyle="1" w:styleId="citation-273">
    <w:name w:val="citation-273"/>
    <w:basedOn w:val="a0"/>
  </w:style>
  <w:style w:type="character" w:customStyle="1" w:styleId="citation-272">
    <w:name w:val="citation-272"/>
    <w:basedOn w:val="a0"/>
  </w:style>
  <w:style w:type="character" w:customStyle="1" w:styleId="citation-271">
    <w:name w:val="citation-271"/>
    <w:basedOn w:val="a0"/>
  </w:style>
  <w:style w:type="character" w:customStyle="1" w:styleId="citation-410">
    <w:name w:val="citation-410"/>
    <w:basedOn w:val="a0"/>
  </w:style>
  <w:style w:type="character" w:customStyle="1" w:styleId="citation-409">
    <w:name w:val="citation-409"/>
    <w:basedOn w:val="a0"/>
  </w:style>
  <w:style w:type="character" w:customStyle="1" w:styleId="citation-408">
    <w:name w:val="citation-408"/>
    <w:basedOn w:val="a0"/>
  </w:style>
  <w:style w:type="character" w:customStyle="1" w:styleId="citation-407">
    <w:name w:val="citation-407"/>
    <w:basedOn w:val="a0"/>
  </w:style>
  <w:style w:type="character" w:customStyle="1" w:styleId="citation-406">
    <w:name w:val="citation-406"/>
    <w:basedOn w:val="a0"/>
  </w:style>
  <w:style w:type="character" w:customStyle="1" w:styleId="citation-405">
    <w:name w:val="citation-405"/>
    <w:basedOn w:val="a0"/>
    <w:qFormat/>
  </w:style>
  <w:style w:type="character" w:customStyle="1" w:styleId="citation-404">
    <w:name w:val="citation-404"/>
    <w:basedOn w:val="a0"/>
  </w:style>
  <w:style w:type="character" w:customStyle="1" w:styleId="citation-403">
    <w:name w:val="citation-403"/>
    <w:basedOn w:val="a0"/>
  </w:style>
  <w:style w:type="character" w:customStyle="1" w:styleId="citation-402">
    <w:name w:val="citation-402"/>
    <w:basedOn w:val="a0"/>
  </w:style>
  <w:style w:type="character" w:customStyle="1" w:styleId="citation-401">
    <w:name w:val="citation-401"/>
    <w:basedOn w:val="a0"/>
  </w:style>
  <w:style w:type="character" w:customStyle="1" w:styleId="citation-400">
    <w:name w:val="citation-400"/>
    <w:basedOn w:val="a0"/>
  </w:style>
  <w:style w:type="character" w:customStyle="1" w:styleId="citation-399">
    <w:name w:val="citation-399"/>
    <w:basedOn w:val="a0"/>
  </w:style>
  <w:style w:type="character" w:customStyle="1" w:styleId="citation-398">
    <w:name w:val="citation-398"/>
    <w:basedOn w:val="a0"/>
  </w:style>
  <w:style w:type="character" w:customStyle="1" w:styleId="citation-397">
    <w:name w:val="citation-397"/>
    <w:basedOn w:val="a0"/>
  </w:style>
  <w:style w:type="character" w:customStyle="1" w:styleId="citation-396">
    <w:name w:val="citation-396"/>
    <w:basedOn w:val="a0"/>
  </w:style>
  <w:style w:type="character" w:customStyle="1" w:styleId="citation-395">
    <w:name w:val="citation-395"/>
    <w:basedOn w:val="a0"/>
  </w:style>
  <w:style w:type="character" w:customStyle="1" w:styleId="citation-394">
    <w:name w:val="citation-394"/>
    <w:basedOn w:val="a0"/>
  </w:style>
  <w:style w:type="character" w:customStyle="1" w:styleId="citation-393">
    <w:name w:val="citation-393"/>
    <w:basedOn w:val="a0"/>
  </w:style>
  <w:style w:type="character" w:customStyle="1" w:styleId="citation-392">
    <w:name w:val="citation-392"/>
    <w:basedOn w:val="a0"/>
  </w:style>
  <w:style w:type="character" w:customStyle="1" w:styleId="citation-391">
    <w:name w:val="citation-391"/>
    <w:basedOn w:val="a0"/>
  </w:style>
  <w:style w:type="character" w:customStyle="1" w:styleId="citation-390">
    <w:name w:val="citation-390"/>
    <w:basedOn w:val="a0"/>
  </w:style>
  <w:style w:type="character" w:customStyle="1" w:styleId="citation-389">
    <w:name w:val="citation-389"/>
    <w:basedOn w:val="a0"/>
  </w:style>
  <w:style w:type="character" w:customStyle="1" w:styleId="citation-388">
    <w:name w:val="citation-388"/>
    <w:basedOn w:val="a0"/>
  </w:style>
  <w:style w:type="character" w:customStyle="1" w:styleId="citation-387">
    <w:name w:val="citation-387"/>
    <w:basedOn w:val="a0"/>
  </w:style>
  <w:style w:type="character" w:customStyle="1" w:styleId="citation-386">
    <w:name w:val="citation-386"/>
    <w:basedOn w:val="a0"/>
  </w:style>
  <w:style w:type="character" w:customStyle="1" w:styleId="citation-385">
    <w:name w:val="citation-385"/>
    <w:basedOn w:val="a0"/>
  </w:style>
  <w:style w:type="character" w:customStyle="1" w:styleId="citation-384">
    <w:name w:val="citation-384"/>
    <w:basedOn w:val="a0"/>
  </w:style>
  <w:style w:type="character" w:customStyle="1" w:styleId="citation-383">
    <w:name w:val="citation-383"/>
    <w:basedOn w:val="a0"/>
  </w:style>
  <w:style w:type="character" w:customStyle="1" w:styleId="citation-382">
    <w:name w:val="citation-382"/>
    <w:basedOn w:val="a0"/>
  </w:style>
  <w:style w:type="character" w:customStyle="1" w:styleId="citation-381">
    <w:name w:val="citation-381"/>
    <w:basedOn w:val="a0"/>
  </w:style>
  <w:style w:type="character" w:customStyle="1" w:styleId="citation-380">
    <w:name w:val="citation-380"/>
    <w:basedOn w:val="a0"/>
  </w:style>
  <w:style w:type="character" w:customStyle="1" w:styleId="citation-379">
    <w:name w:val="citation-379"/>
    <w:basedOn w:val="a0"/>
  </w:style>
  <w:style w:type="character" w:customStyle="1" w:styleId="citation-378">
    <w:name w:val="citation-378"/>
    <w:basedOn w:val="a0"/>
  </w:style>
  <w:style w:type="character" w:customStyle="1" w:styleId="citation-377">
    <w:name w:val="citation-377"/>
    <w:basedOn w:val="a0"/>
  </w:style>
  <w:style w:type="character" w:customStyle="1" w:styleId="citation-376">
    <w:name w:val="citation-376"/>
    <w:basedOn w:val="a0"/>
  </w:style>
  <w:style w:type="character" w:customStyle="1" w:styleId="citation-169">
    <w:name w:val="citation-169"/>
    <w:basedOn w:val="a0"/>
  </w:style>
  <w:style w:type="character" w:customStyle="1" w:styleId="citation-168">
    <w:name w:val="citation-168"/>
    <w:basedOn w:val="a0"/>
  </w:style>
  <w:style w:type="character" w:customStyle="1" w:styleId="citation-167">
    <w:name w:val="citation-167"/>
    <w:basedOn w:val="a0"/>
  </w:style>
  <w:style w:type="character" w:customStyle="1" w:styleId="citation-166">
    <w:name w:val="citation-166"/>
    <w:basedOn w:val="a0"/>
  </w:style>
  <w:style w:type="character" w:customStyle="1" w:styleId="citation-165">
    <w:name w:val="citation-165"/>
    <w:basedOn w:val="a0"/>
  </w:style>
  <w:style w:type="character" w:customStyle="1" w:styleId="citation-164">
    <w:name w:val="citation-164"/>
    <w:basedOn w:val="a0"/>
  </w:style>
  <w:style w:type="character" w:customStyle="1" w:styleId="citation-163">
    <w:name w:val="citation-163"/>
    <w:basedOn w:val="a0"/>
  </w:style>
  <w:style w:type="character" w:customStyle="1" w:styleId="citation-162">
    <w:name w:val="citation-162"/>
    <w:basedOn w:val="a0"/>
  </w:style>
  <w:style w:type="character" w:customStyle="1" w:styleId="citation-161">
    <w:name w:val="citation-161"/>
    <w:basedOn w:val="a0"/>
  </w:style>
  <w:style w:type="character" w:customStyle="1" w:styleId="citation-507">
    <w:name w:val="citation-507"/>
    <w:basedOn w:val="a0"/>
  </w:style>
  <w:style w:type="character" w:customStyle="1" w:styleId="citation-506">
    <w:name w:val="citation-506"/>
    <w:basedOn w:val="a0"/>
  </w:style>
  <w:style w:type="character" w:customStyle="1" w:styleId="citation-505">
    <w:name w:val="citation-505"/>
    <w:basedOn w:val="a0"/>
  </w:style>
  <w:style w:type="character" w:customStyle="1" w:styleId="citation-504">
    <w:name w:val="citation-504"/>
    <w:basedOn w:val="a0"/>
  </w:style>
  <w:style w:type="character" w:customStyle="1" w:styleId="citation-503">
    <w:name w:val="citation-503"/>
    <w:basedOn w:val="a0"/>
  </w:style>
  <w:style w:type="character" w:customStyle="1" w:styleId="citation-502">
    <w:name w:val="citation-502"/>
    <w:basedOn w:val="a0"/>
  </w:style>
  <w:style w:type="character" w:customStyle="1" w:styleId="citation-501">
    <w:name w:val="citation-501"/>
    <w:basedOn w:val="a0"/>
  </w:style>
  <w:style w:type="character" w:customStyle="1" w:styleId="citation-500">
    <w:name w:val="citation-500"/>
    <w:basedOn w:val="a0"/>
  </w:style>
  <w:style w:type="character" w:customStyle="1" w:styleId="citation-499">
    <w:name w:val="citation-499"/>
    <w:basedOn w:val="a0"/>
  </w:style>
  <w:style w:type="character" w:customStyle="1" w:styleId="citation-498">
    <w:name w:val="citation-498"/>
    <w:basedOn w:val="a0"/>
  </w:style>
  <w:style w:type="character" w:customStyle="1" w:styleId="citation-497">
    <w:name w:val="citation-497"/>
    <w:basedOn w:val="a0"/>
  </w:style>
  <w:style w:type="character" w:customStyle="1" w:styleId="citation-496">
    <w:name w:val="citation-496"/>
    <w:basedOn w:val="a0"/>
  </w:style>
  <w:style w:type="character" w:customStyle="1" w:styleId="citation-495">
    <w:name w:val="citation-495"/>
    <w:basedOn w:val="a0"/>
  </w:style>
  <w:style w:type="character" w:customStyle="1" w:styleId="citation-494">
    <w:name w:val="citation-494"/>
    <w:basedOn w:val="a0"/>
  </w:style>
  <w:style w:type="character" w:customStyle="1" w:styleId="citation-493">
    <w:name w:val="citation-493"/>
    <w:basedOn w:val="a0"/>
  </w:style>
  <w:style w:type="character" w:customStyle="1" w:styleId="citation-492">
    <w:name w:val="citation-492"/>
    <w:basedOn w:val="a0"/>
  </w:style>
  <w:style w:type="character" w:customStyle="1" w:styleId="citation-491">
    <w:name w:val="citation-491"/>
    <w:basedOn w:val="a0"/>
  </w:style>
  <w:style w:type="character" w:customStyle="1" w:styleId="citation-490">
    <w:name w:val="citation-490"/>
    <w:basedOn w:val="a0"/>
  </w:style>
  <w:style w:type="character" w:customStyle="1" w:styleId="citation-489">
    <w:name w:val="citation-489"/>
    <w:basedOn w:val="a0"/>
  </w:style>
  <w:style w:type="character" w:customStyle="1" w:styleId="citation-488">
    <w:name w:val="citation-488"/>
    <w:basedOn w:val="a0"/>
  </w:style>
  <w:style w:type="character" w:customStyle="1" w:styleId="citation-670">
    <w:name w:val="citation-670"/>
    <w:basedOn w:val="a0"/>
  </w:style>
  <w:style w:type="character" w:customStyle="1" w:styleId="citation-669">
    <w:name w:val="citation-669"/>
    <w:basedOn w:val="a0"/>
  </w:style>
  <w:style w:type="character" w:customStyle="1" w:styleId="citation-668">
    <w:name w:val="citation-668"/>
    <w:basedOn w:val="a0"/>
  </w:style>
  <w:style w:type="character" w:customStyle="1" w:styleId="citation-667">
    <w:name w:val="citation-667"/>
    <w:basedOn w:val="a0"/>
  </w:style>
  <w:style w:type="character" w:customStyle="1" w:styleId="citation-666">
    <w:name w:val="citation-666"/>
    <w:basedOn w:val="a0"/>
  </w:style>
  <w:style w:type="character" w:customStyle="1" w:styleId="citation-665">
    <w:name w:val="citation-665"/>
    <w:basedOn w:val="a0"/>
  </w:style>
  <w:style w:type="character" w:customStyle="1" w:styleId="citation-664">
    <w:name w:val="citation-664"/>
    <w:basedOn w:val="a0"/>
  </w:style>
  <w:style w:type="character" w:customStyle="1" w:styleId="citation-663">
    <w:name w:val="citation-663"/>
    <w:basedOn w:val="a0"/>
  </w:style>
  <w:style w:type="character" w:customStyle="1" w:styleId="citation-662">
    <w:name w:val="citation-662"/>
    <w:basedOn w:val="a0"/>
  </w:style>
  <w:style w:type="character" w:customStyle="1" w:styleId="citation-661">
    <w:name w:val="citation-661"/>
    <w:basedOn w:val="a0"/>
  </w:style>
  <w:style w:type="character" w:customStyle="1" w:styleId="citation-660">
    <w:name w:val="citation-660"/>
    <w:basedOn w:val="a0"/>
  </w:style>
  <w:style w:type="character" w:customStyle="1" w:styleId="citation-659">
    <w:name w:val="citation-659"/>
    <w:basedOn w:val="a0"/>
  </w:style>
  <w:style w:type="character" w:customStyle="1" w:styleId="citation-658">
    <w:name w:val="citation-658"/>
    <w:basedOn w:val="a0"/>
  </w:style>
  <w:style w:type="character" w:customStyle="1" w:styleId="citation-657">
    <w:name w:val="citation-657"/>
    <w:basedOn w:val="a0"/>
  </w:style>
  <w:style w:type="character" w:customStyle="1" w:styleId="citation-656">
    <w:name w:val="citation-656"/>
    <w:basedOn w:val="a0"/>
  </w:style>
  <w:style w:type="character" w:customStyle="1" w:styleId="citation-655">
    <w:name w:val="citation-655"/>
    <w:basedOn w:val="a0"/>
  </w:style>
  <w:style w:type="character" w:customStyle="1" w:styleId="citation-654">
    <w:name w:val="citation-654"/>
    <w:basedOn w:val="a0"/>
  </w:style>
  <w:style w:type="character" w:customStyle="1" w:styleId="citation-653">
    <w:name w:val="citation-653"/>
    <w:basedOn w:val="a0"/>
  </w:style>
  <w:style w:type="character" w:customStyle="1" w:styleId="citation-652">
    <w:name w:val="citation-652"/>
    <w:basedOn w:val="a0"/>
  </w:style>
  <w:style w:type="character" w:customStyle="1" w:styleId="citation-651">
    <w:name w:val="citation-651"/>
    <w:basedOn w:val="a0"/>
  </w:style>
  <w:style w:type="character" w:customStyle="1" w:styleId="citation-650">
    <w:name w:val="citation-650"/>
    <w:basedOn w:val="a0"/>
  </w:style>
  <w:style w:type="character" w:customStyle="1" w:styleId="citation-649">
    <w:name w:val="citation-649"/>
    <w:basedOn w:val="a0"/>
  </w:style>
  <w:style w:type="character" w:customStyle="1" w:styleId="citation-648">
    <w:name w:val="citation-648"/>
    <w:basedOn w:val="a0"/>
  </w:style>
  <w:style w:type="character" w:customStyle="1" w:styleId="citation-647">
    <w:name w:val="citation-647"/>
    <w:basedOn w:val="a0"/>
  </w:style>
  <w:style w:type="character" w:customStyle="1" w:styleId="citation-646">
    <w:name w:val="citation-646"/>
    <w:basedOn w:val="a0"/>
  </w:style>
  <w:style w:type="character" w:customStyle="1" w:styleId="citation-645">
    <w:name w:val="citation-645"/>
    <w:basedOn w:val="a0"/>
  </w:style>
  <w:style w:type="character" w:customStyle="1" w:styleId="citation-644">
    <w:name w:val="citation-644"/>
    <w:basedOn w:val="a0"/>
  </w:style>
  <w:style w:type="character" w:customStyle="1" w:styleId="citation-643">
    <w:name w:val="citation-643"/>
    <w:basedOn w:val="a0"/>
  </w:style>
  <w:style w:type="character" w:customStyle="1" w:styleId="citation-642">
    <w:name w:val="citation-642"/>
    <w:basedOn w:val="a0"/>
  </w:style>
  <w:style w:type="character" w:customStyle="1" w:styleId="apple-converted-space">
    <w:name w:val="apple-converted-space"/>
    <w:basedOn w:val="a0"/>
    <w:rsid w:val="00D82180"/>
  </w:style>
  <w:style w:type="character" w:styleId="af">
    <w:name w:val="Unresolved Mention"/>
    <w:basedOn w:val="a0"/>
    <w:uiPriority w:val="99"/>
    <w:semiHidden/>
    <w:unhideWhenUsed/>
    <w:rsid w:val="008E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18</Pages>
  <Words>3065</Words>
  <Characters>17472</Characters>
  <Application>Microsoft Office Word</Application>
  <DocSecurity>0</DocSecurity>
  <Lines>145</Lines>
  <Paragraphs>40</Paragraphs>
  <ScaleCrop>false</ScaleCrop>
  <Company>Microsoft</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李宝盛</dc:creator>
  <cp:lastModifiedBy>祎曼 高</cp:lastModifiedBy>
  <cp:revision>25</cp:revision>
  <cp:lastPrinted>2025-11-11T11:22:00Z</cp:lastPrinted>
  <dcterms:created xsi:type="dcterms:W3CDTF">2025-11-14T05:07:00Z</dcterms:created>
  <dcterms:modified xsi:type="dcterms:W3CDTF">2025-11-14T12:12:00Z</dcterms:modified>
  <dc:descrip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linkTarget="0">
    <vt:lpwstr>6</vt:lpwstr>
  </property>
  <property fmtid="{D5CDD505-2E9C-101B-9397-08002B2CF9AE}" pid="4" name="KSOTemplateDocerSaveRecord">
    <vt:lpwstr>eyJoZGlkIjoiYjE2Mzc5MGQxY2NhNGIwMGY5NWM1N2E4ZjY5NDU2MDQiLCJ1c2VySWQiOiI0NTkzNjExMTIifQ==</vt:lpwstr>
  </property>
  <property fmtid="{D5CDD505-2E9C-101B-9397-08002B2CF9AE}" pid="5" name="ICV">
    <vt:lpwstr>823BB326CCBF41DE935E8258FABB2458_13</vt:lpwstr>
  </property>
</Properties>
</file>