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7152" w14:textId="3A350F81" w:rsidR="004A5533" w:rsidRDefault="00A6367C">
      <w:r>
        <w:t>Reflexión</w:t>
      </w:r>
    </w:p>
    <w:p w14:paraId="20A094E4" w14:textId="1D7CC61F" w:rsidR="00A6367C" w:rsidRDefault="00A6367C">
      <w:r>
        <w:t>Comienza un nuevo módulo y base de datos me gusta bastante pero no lo veo hace mucho tiempo, es buena instancia para retomar y recordar.</w:t>
      </w:r>
    </w:p>
    <w:sectPr w:rsidR="00A6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7C"/>
    <w:rsid w:val="00432E88"/>
    <w:rsid w:val="00984C61"/>
    <w:rsid w:val="00A6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0A1C"/>
  <w15:chartTrackingRefBased/>
  <w15:docId w15:val="{6BE27A8B-3D44-487A-8C4E-F0791A7A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2021-06-14T23:33:00Z</dcterms:created>
  <dcterms:modified xsi:type="dcterms:W3CDTF">2021-06-14T23:35:00Z</dcterms:modified>
</cp:coreProperties>
</file>