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4FDD" w14:textId="16851E6E" w:rsidR="004A5533" w:rsidRDefault="0059391C">
      <w:r>
        <w:t>Reflexión</w:t>
      </w:r>
    </w:p>
    <w:p w14:paraId="0BED172A" w14:textId="0AE3843B" w:rsidR="0059391C" w:rsidRDefault="0059391C">
      <w:r>
        <w:t>Comenzamos con la normalización, hago el diagrama en 1º forma normal.</w:t>
      </w:r>
    </w:p>
    <w:sectPr w:rsidR="0059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C"/>
    <w:rsid w:val="00432E88"/>
    <w:rsid w:val="0059391C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D021"/>
  <w15:chartTrackingRefBased/>
  <w15:docId w15:val="{711326A8-ED96-4AB8-B83A-49DEDB3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2021-06-22T23:45:00Z</dcterms:created>
  <dcterms:modified xsi:type="dcterms:W3CDTF">2021-06-22T23:46:00Z</dcterms:modified>
</cp:coreProperties>
</file>