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EC82" w14:textId="77777777" w:rsidR="00C80AEF" w:rsidRPr="0092447B" w:rsidRDefault="00C80AEF" w:rsidP="0092447B">
      <w:pPr>
        <w:pStyle w:val="NormalWeb"/>
        <w:shd w:val="clear" w:color="auto" w:fill="FFFFFF"/>
        <w:spacing w:before="0" w:beforeAutospacing="0" w:after="0" w:afterAutospacing="0" w:line="360" w:lineRule="auto"/>
        <w:jc w:val="center"/>
        <w:rPr>
          <w:rFonts w:asciiTheme="minorHAnsi" w:hAnsiTheme="minorHAnsi" w:cstheme="minorHAnsi"/>
          <w:noProof/>
          <w:color w:val="03102A"/>
          <w:lang w:val="mn-MN"/>
        </w:rPr>
      </w:pPr>
      <w:r w:rsidRPr="0092447B">
        <w:rPr>
          <w:rFonts w:asciiTheme="minorHAnsi" w:hAnsiTheme="minorHAnsi" w:cstheme="minorHAnsi"/>
          <w:noProof/>
          <w:lang w:val="mn-MN"/>
        </w:rPr>
        <w:drawing>
          <wp:inline distT="0" distB="0" distL="0" distR="0" wp14:anchorId="67C5CB21" wp14:editId="2A0EAF78">
            <wp:extent cx="1531917" cy="14464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_w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2347" cy="1456292"/>
                    </a:xfrm>
                    <a:prstGeom prst="rect">
                      <a:avLst/>
                    </a:prstGeom>
                  </pic:spPr>
                </pic:pic>
              </a:graphicData>
            </a:graphic>
          </wp:inline>
        </w:drawing>
      </w:r>
    </w:p>
    <w:p w14:paraId="4B25F2CC" w14:textId="77777777" w:rsidR="00C80AEF" w:rsidRPr="0092447B" w:rsidRDefault="00C80AEF" w:rsidP="0092447B">
      <w:pPr>
        <w:spacing w:line="360" w:lineRule="auto"/>
        <w:jc w:val="center"/>
        <w:rPr>
          <w:rFonts w:cstheme="minorHAnsi"/>
          <w:sz w:val="24"/>
          <w:szCs w:val="24"/>
          <w:lang w:val="mn-MN"/>
        </w:rPr>
      </w:pPr>
      <w:bookmarkStart w:id="0" w:name="_Hlk130413254"/>
      <w:bookmarkEnd w:id="0"/>
      <w:r w:rsidRPr="0092447B">
        <w:rPr>
          <w:rFonts w:cstheme="minorHAnsi"/>
          <w:noProof/>
          <w:sz w:val="24"/>
          <w:szCs w:val="24"/>
          <w:lang w:val="mn-MN"/>
        </w:rPr>
        <mc:AlternateContent>
          <mc:Choice Requires="wps">
            <w:drawing>
              <wp:anchor distT="0" distB="0" distL="114300" distR="114300" simplePos="0" relativeHeight="251659264" behindDoc="0" locked="0" layoutInCell="1" allowOverlap="1" wp14:anchorId="106E5973" wp14:editId="746A55DC">
                <wp:simplePos x="0" y="0"/>
                <wp:positionH relativeFrom="margin">
                  <wp:align>center</wp:align>
                </wp:positionH>
                <wp:positionV relativeFrom="paragraph">
                  <wp:posOffset>235717</wp:posOffset>
                </wp:positionV>
                <wp:extent cx="5248894" cy="12469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48894" cy="1246910"/>
                        </a:xfrm>
                        <a:prstGeom prst="rect">
                          <a:avLst/>
                        </a:prstGeom>
                        <a:noFill/>
                        <a:ln w="6350">
                          <a:noFill/>
                        </a:ln>
                      </wps:spPr>
                      <wps:txbx>
                        <w:txbxContent>
                          <w:p w14:paraId="16BEC865" w14:textId="77777777" w:rsidR="00C80AEF" w:rsidRPr="008B0556" w:rsidRDefault="00C80AEF" w:rsidP="00C80AEF">
                            <w:pPr>
                              <w:jc w:val="center"/>
                              <w:rPr>
                                <w:rFonts w:ascii="Arial" w:hAnsi="Arial" w:cs="Arial"/>
                                <w:b/>
                                <w:bCs/>
                                <w:color w:val="000000"/>
                                <w:sz w:val="24"/>
                                <w:szCs w:val="24"/>
                              </w:rPr>
                            </w:pPr>
                            <w:r w:rsidRPr="008B0556">
                              <w:rPr>
                                <w:rFonts w:ascii="Arial" w:hAnsi="Arial" w:cs="Arial"/>
                                <w:b/>
                                <w:bCs/>
                                <w:color w:val="000000"/>
                                <w:sz w:val="24"/>
                                <w:szCs w:val="24"/>
                              </w:rPr>
                              <w:t>МОНГОЛ УЛСЫН ИХ СУРГУУЛЬ</w:t>
                            </w:r>
                          </w:p>
                          <w:p w14:paraId="301A8AC2" w14:textId="77777777" w:rsidR="00C80AEF" w:rsidRPr="008B0556" w:rsidRDefault="00C80AEF" w:rsidP="00C80AEF">
                            <w:pPr>
                              <w:jc w:val="center"/>
                              <w:rPr>
                                <w:rFonts w:ascii="Arial" w:hAnsi="Arial" w:cs="Arial"/>
                                <w:b/>
                                <w:bCs/>
                                <w:color w:val="000000"/>
                                <w:sz w:val="24"/>
                                <w:szCs w:val="24"/>
                                <w:lang w:val="mn-MN"/>
                              </w:rPr>
                            </w:pPr>
                            <w:r w:rsidRPr="008B0556">
                              <w:rPr>
                                <w:rFonts w:ascii="Arial" w:hAnsi="Arial" w:cs="Arial"/>
                                <w:b/>
                                <w:bCs/>
                                <w:color w:val="000000"/>
                                <w:sz w:val="24"/>
                                <w:szCs w:val="24"/>
                              </w:rPr>
                              <w:t>ХЭРЭГЛЭЭНИЙ ШИНЖЛЭХ УХААН ИНЖЕНЕРЧЛЭЛИЙН СУРГУУЛ</w:t>
                            </w:r>
                            <w:r w:rsidRPr="008B0556">
                              <w:rPr>
                                <w:rFonts w:ascii="Arial" w:hAnsi="Arial" w:cs="Arial"/>
                                <w:b/>
                                <w:bCs/>
                                <w:color w:val="000000"/>
                                <w:sz w:val="24"/>
                                <w:szCs w:val="24"/>
                                <w:lang w:val="mn-MN"/>
                              </w:rPr>
                              <w:t>Ь</w:t>
                            </w:r>
                          </w:p>
                          <w:p w14:paraId="0549F392" w14:textId="77777777" w:rsidR="00C80AEF" w:rsidRPr="008B0556" w:rsidRDefault="00C80AEF" w:rsidP="00C80AEF">
                            <w:pPr>
                              <w:jc w:val="center"/>
                              <w:rPr>
                                <w:sz w:val="24"/>
                                <w:szCs w:val="24"/>
                              </w:rPr>
                            </w:pPr>
                            <w:r w:rsidRPr="008B0556">
                              <w:rPr>
                                <w:rFonts w:ascii="Arial" w:hAnsi="Arial" w:cs="Arial"/>
                                <w:b/>
                                <w:bCs/>
                                <w:color w:val="000000"/>
                                <w:sz w:val="24"/>
                                <w:szCs w:val="24"/>
                                <w:lang w:val="mn-MN"/>
                              </w:rPr>
                              <w:t>МЭДЭЭЛЭЛ КОМПЬЮТЕРИЙН УХААНЫ ТЭНХИМ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6E5973" id="_x0000_t202" coordsize="21600,21600" o:spt="202" path="m,l,21600r21600,l21600,xe">
                <v:stroke joinstyle="miter"/>
                <v:path gradientshapeok="t" o:connecttype="rect"/>
              </v:shapetype>
              <v:shape id="Text Box 17" o:spid="_x0000_s1026" type="#_x0000_t202" style="position:absolute;left:0;text-align:left;margin-left:0;margin-top:18.55pt;width:413.3pt;height:98.2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" filled="f" stroked="f" strokeweight=".5pt">
                <v:textbox>
                  <w:txbxContent>
                    <w:p w14:paraId="16BEC865" w14:textId="77777777" w:rsidR="00C80AEF" w:rsidRPr="008B0556" w:rsidRDefault="00C80AEF" w:rsidP="00C80AEF">
                      <w:pPr>
                        <w:jc w:val="center"/>
                        <w:rPr>
                          <w:rFonts w:ascii="Arial" w:hAnsi="Arial" w:cs="Arial"/>
                          <w:b/>
                          <w:bCs/>
                          <w:color w:val="000000"/>
                          <w:sz w:val="24"/>
                          <w:szCs w:val="24"/>
                        </w:rPr>
                      </w:pPr>
                      <w:r w:rsidRPr="008B0556">
                        <w:rPr>
                          <w:rFonts w:ascii="Arial" w:hAnsi="Arial" w:cs="Arial"/>
                          <w:b/>
                          <w:bCs/>
                          <w:color w:val="000000"/>
                          <w:sz w:val="24"/>
                          <w:szCs w:val="24"/>
                        </w:rPr>
                        <w:t>МОНГОЛ УЛСЫН ИХ СУРГУУЛЬ</w:t>
                      </w:r>
                    </w:p>
                    <w:p w14:paraId="301A8AC2" w14:textId="77777777" w:rsidR="00C80AEF" w:rsidRPr="008B0556" w:rsidRDefault="00C80AEF" w:rsidP="00C80AEF">
                      <w:pPr>
                        <w:jc w:val="center"/>
                        <w:rPr>
                          <w:rFonts w:ascii="Arial" w:hAnsi="Arial" w:cs="Arial"/>
                          <w:b/>
                          <w:bCs/>
                          <w:color w:val="000000"/>
                          <w:sz w:val="24"/>
                          <w:szCs w:val="24"/>
                          <w:lang w:val="mn-MN"/>
                        </w:rPr>
                      </w:pPr>
                      <w:r w:rsidRPr="008B0556">
                        <w:rPr>
                          <w:rFonts w:ascii="Arial" w:hAnsi="Arial" w:cs="Arial"/>
                          <w:b/>
                          <w:bCs/>
                          <w:color w:val="000000"/>
                          <w:sz w:val="24"/>
                          <w:szCs w:val="24"/>
                        </w:rPr>
                        <w:t>ХЭРЭГЛЭЭНИЙ ШИНЖЛЭХ УХААН ИНЖЕНЕРЧЛЭЛИЙН СУРГУУЛ</w:t>
                      </w:r>
                      <w:r w:rsidRPr="008B0556">
                        <w:rPr>
                          <w:rFonts w:ascii="Arial" w:hAnsi="Arial" w:cs="Arial"/>
                          <w:b/>
                          <w:bCs/>
                          <w:color w:val="000000"/>
                          <w:sz w:val="24"/>
                          <w:szCs w:val="24"/>
                          <w:lang w:val="mn-MN"/>
                        </w:rPr>
                        <w:t>Ь</w:t>
                      </w:r>
                    </w:p>
                    <w:p w14:paraId="0549F392" w14:textId="77777777" w:rsidR="00C80AEF" w:rsidRPr="008B0556" w:rsidRDefault="00C80AEF" w:rsidP="00C80AEF">
                      <w:pPr>
                        <w:jc w:val="center"/>
                        <w:rPr>
                          <w:sz w:val="24"/>
                          <w:szCs w:val="24"/>
                        </w:rPr>
                      </w:pPr>
                      <w:r w:rsidRPr="008B0556">
                        <w:rPr>
                          <w:rFonts w:ascii="Arial" w:hAnsi="Arial" w:cs="Arial"/>
                          <w:b/>
                          <w:bCs/>
                          <w:color w:val="000000"/>
                          <w:sz w:val="24"/>
                          <w:szCs w:val="24"/>
                          <w:lang w:val="mn-MN"/>
                        </w:rPr>
                        <w:t>МЭДЭЭЛЭЛ КОМПЬЮТЕРИЙН УХААНЫ ТЭНХИМ</w:t>
                      </w:r>
                    </w:p>
                  </w:txbxContent>
                </v:textbox>
                <w10:wrap anchorx="margin"/>
              </v:shape>
            </w:pict>
          </mc:Fallback>
        </mc:AlternateContent>
      </w:r>
    </w:p>
    <w:p w14:paraId="09E04A9A" w14:textId="77777777" w:rsidR="00C80AEF" w:rsidRPr="0092447B" w:rsidRDefault="00C80AEF" w:rsidP="0092447B">
      <w:pPr>
        <w:spacing w:line="360" w:lineRule="auto"/>
        <w:jc w:val="center"/>
        <w:rPr>
          <w:rFonts w:cstheme="minorHAnsi"/>
          <w:sz w:val="24"/>
          <w:szCs w:val="24"/>
          <w:lang w:val="mn-MN"/>
        </w:rPr>
      </w:pPr>
    </w:p>
    <w:p w14:paraId="7C9AA080" w14:textId="77777777" w:rsidR="00C80AEF" w:rsidRPr="0092447B" w:rsidRDefault="00C80AEF" w:rsidP="0092447B">
      <w:pPr>
        <w:spacing w:line="360" w:lineRule="auto"/>
        <w:jc w:val="center"/>
        <w:rPr>
          <w:rFonts w:cstheme="minorHAnsi"/>
          <w:sz w:val="24"/>
          <w:szCs w:val="24"/>
          <w:lang w:val="mn-MN"/>
        </w:rPr>
      </w:pPr>
    </w:p>
    <w:p w14:paraId="530C554C" w14:textId="77777777" w:rsidR="00C80AEF" w:rsidRPr="0092447B" w:rsidRDefault="00C80AEF" w:rsidP="0092447B">
      <w:pPr>
        <w:spacing w:line="360" w:lineRule="auto"/>
        <w:jc w:val="center"/>
        <w:rPr>
          <w:rFonts w:cstheme="minorHAnsi"/>
          <w:sz w:val="24"/>
          <w:szCs w:val="24"/>
          <w:lang w:val="mn-MN"/>
        </w:rPr>
      </w:pPr>
    </w:p>
    <w:p w14:paraId="65ACD8C7" w14:textId="77777777" w:rsidR="00C80AEF" w:rsidRPr="0092447B" w:rsidRDefault="00C80AEF" w:rsidP="0092447B">
      <w:pPr>
        <w:spacing w:line="360" w:lineRule="auto"/>
        <w:rPr>
          <w:rFonts w:cstheme="minorHAnsi"/>
          <w:sz w:val="24"/>
          <w:szCs w:val="24"/>
          <w:lang w:val="mn-MN"/>
        </w:rPr>
      </w:pPr>
    </w:p>
    <w:p w14:paraId="33054853" w14:textId="77777777" w:rsidR="00C80AEF" w:rsidRPr="0092447B" w:rsidRDefault="00C80AEF" w:rsidP="0092447B">
      <w:pPr>
        <w:spacing w:line="360" w:lineRule="auto"/>
        <w:jc w:val="center"/>
        <w:rPr>
          <w:rFonts w:cstheme="minorHAnsi"/>
          <w:b/>
          <w:bCs/>
          <w:sz w:val="24"/>
          <w:szCs w:val="24"/>
          <w:lang w:val="mn-MN"/>
        </w:rPr>
      </w:pPr>
      <w:r w:rsidRPr="0092447B">
        <w:rPr>
          <w:rFonts w:cstheme="minorHAnsi"/>
          <w:b/>
          <w:bCs/>
          <w:sz w:val="24"/>
          <w:szCs w:val="24"/>
          <w:lang w:val="mn-MN"/>
        </w:rPr>
        <w:t>СИСТЕМ ИНТЕГРЭЙШН, АРХИТЕКТУР</w:t>
      </w:r>
    </w:p>
    <w:p w14:paraId="6CB45F8E" w14:textId="175D0748" w:rsidR="00C80AEF" w:rsidRPr="0092447B" w:rsidRDefault="00C80AEF" w:rsidP="0092447B">
      <w:pPr>
        <w:pStyle w:val="NormalWeb"/>
        <w:shd w:val="clear" w:color="auto" w:fill="FFFFFF"/>
        <w:spacing w:before="0" w:beforeAutospacing="0" w:after="0" w:afterAutospacing="0" w:line="360" w:lineRule="auto"/>
        <w:jc w:val="center"/>
        <w:rPr>
          <w:rFonts w:asciiTheme="minorHAnsi" w:hAnsiTheme="minorHAnsi" w:cstheme="minorHAnsi"/>
          <w:noProof/>
          <w:lang w:val="mn-MN"/>
        </w:rPr>
      </w:pPr>
      <w:r w:rsidRPr="0092447B">
        <w:rPr>
          <w:rFonts w:asciiTheme="minorHAnsi" w:hAnsiTheme="minorHAnsi" w:cstheme="minorHAnsi"/>
          <w:lang w:val="mn-MN"/>
        </w:rPr>
        <w:t>Даалгавар №</w:t>
      </w:r>
      <w:r w:rsidRPr="0092447B">
        <w:rPr>
          <w:rFonts w:asciiTheme="minorHAnsi" w:hAnsiTheme="minorHAnsi" w:cstheme="minorHAnsi"/>
          <w:lang w:val="mn-MN"/>
        </w:rPr>
        <w:t xml:space="preserve">6 </w:t>
      </w:r>
      <w:r w:rsidRPr="0092447B">
        <w:rPr>
          <w:rFonts w:asciiTheme="minorHAnsi" w:hAnsiTheme="minorHAnsi" w:cstheme="minorHAnsi"/>
          <w:shd w:val="clear" w:color="auto" w:fill="FFFFFF"/>
          <w:lang w:val="mn-MN"/>
        </w:rPr>
        <w:t>Web Service Definition Language (W3C)</w:t>
      </w:r>
    </w:p>
    <w:p w14:paraId="5EC2CEC2" w14:textId="77777777" w:rsidR="00C80AEF" w:rsidRPr="0092447B" w:rsidRDefault="00C80AEF" w:rsidP="0092447B">
      <w:pPr>
        <w:pStyle w:val="NormalWeb"/>
        <w:shd w:val="clear" w:color="auto" w:fill="FFFFFF"/>
        <w:spacing w:before="0" w:beforeAutospacing="0" w:after="0" w:afterAutospacing="0" w:line="360" w:lineRule="auto"/>
        <w:jc w:val="center"/>
        <w:rPr>
          <w:rFonts w:asciiTheme="minorHAnsi" w:hAnsiTheme="minorHAnsi" w:cstheme="minorHAnsi"/>
          <w:noProof/>
          <w:color w:val="03102A"/>
          <w:lang w:val="mn-MN"/>
        </w:rPr>
      </w:pPr>
    </w:p>
    <w:p w14:paraId="7282D233" w14:textId="77777777" w:rsidR="00C80AEF" w:rsidRPr="0092447B" w:rsidRDefault="00C80AEF" w:rsidP="0092447B">
      <w:pPr>
        <w:pStyle w:val="NormalWeb"/>
        <w:shd w:val="clear" w:color="auto" w:fill="FFFFFF"/>
        <w:spacing w:before="0" w:beforeAutospacing="0" w:after="0" w:afterAutospacing="0" w:line="360" w:lineRule="auto"/>
        <w:jc w:val="center"/>
        <w:rPr>
          <w:rFonts w:asciiTheme="minorHAnsi" w:hAnsiTheme="minorHAnsi" w:cstheme="minorHAnsi"/>
          <w:noProof/>
          <w:color w:val="03102A"/>
          <w:lang w:val="mn-MN"/>
        </w:rPr>
      </w:pPr>
    </w:p>
    <w:p w14:paraId="1FC6D3AF" w14:textId="77777777" w:rsidR="00C80AEF" w:rsidRPr="0092447B" w:rsidRDefault="00C80AEF" w:rsidP="0092447B">
      <w:pPr>
        <w:pStyle w:val="NormalWeb"/>
        <w:shd w:val="clear" w:color="auto" w:fill="FFFFFF"/>
        <w:spacing w:before="0" w:beforeAutospacing="0" w:after="0" w:afterAutospacing="0" w:line="360" w:lineRule="auto"/>
        <w:rPr>
          <w:rFonts w:asciiTheme="minorHAnsi" w:hAnsiTheme="minorHAnsi" w:cstheme="minorHAnsi"/>
          <w:noProof/>
          <w:color w:val="03102A"/>
          <w:lang w:val="mn-MN"/>
        </w:rPr>
      </w:pPr>
    </w:p>
    <w:p w14:paraId="29B39C72" w14:textId="77777777" w:rsidR="00C80AEF" w:rsidRPr="0092447B" w:rsidRDefault="00C80AEF" w:rsidP="0092447B">
      <w:pPr>
        <w:pStyle w:val="NormalWeb"/>
        <w:shd w:val="clear" w:color="auto" w:fill="FFFFFF"/>
        <w:spacing w:before="0" w:beforeAutospacing="0" w:after="0" w:afterAutospacing="0" w:line="360" w:lineRule="auto"/>
        <w:rPr>
          <w:rFonts w:asciiTheme="minorHAnsi" w:hAnsiTheme="minorHAnsi" w:cstheme="minorHAnsi"/>
          <w:noProof/>
          <w:color w:val="03102A"/>
          <w:lang w:val="mn-MN"/>
        </w:rPr>
      </w:pPr>
    </w:p>
    <w:p w14:paraId="6A8579E8" w14:textId="77777777" w:rsidR="00C80AEF" w:rsidRPr="0092447B" w:rsidRDefault="00C80AEF" w:rsidP="0092447B">
      <w:pPr>
        <w:spacing w:line="360" w:lineRule="auto"/>
        <w:rPr>
          <w:rFonts w:cstheme="minorHAnsi"/>
          <w:sz w:val="24"/>
          <w:szCs w:val="24"/>
          <w:lang w:val="mn-MN"/>
        </w:rPr>
      </w:pPr>
      <w:r w:rsidRPr="0092447B">
        <w:rPr>
          <w:rFonts w:cstheme="minorHAnsi"/>
          <w:sz w:val="24"/>
          <w:szCs w:val="24"/>
          <w:lang w:val="mn-MN"/>
        </w:rPr>
        <w:t>Шалгасан: ..................................................................................../ З.Цолмон /</w:t>
      </w:r>
    </w:p>
    <w:p w14:paraId="1DA2B7D6" w14:textId="77777777" w:rsidR="00C80AEF" w:rsidRPr="0092447B" w:rsidRDefault="00C80AEF" w:rsidP="0092447B">
      <w:pPr>
        <w:spacing w:line="360" w:lineRule="auto"/>
        <w:rPr>
          <w:rFonts w:cstheme="minorHAnsi"/>
          <w:sz w:val="24"/>
          <w:szCs w:val="24"/>
          <w:lang w:val="mn-MN"/>
        </w:rPr>
      </w:pPr>
      <w:r w:rsidRPr="0092447B">
        <w:rPr>
          <w:rFonts w:cstheme="minorHAnsi"/>
          <w:sz w:val="24"/>
          <w:szCs w:val="24"/>
          <w:lang w:val="mn-MN"/>
        </w:rPr>
        <w:t>Гүйцэтгэсэн: ................................................................................/У.Болормаа/</w:t>
      </w:r>
    </w:p>
    <w:p w14:paraId="06735E91" w14:textId="77777777" w:rsidR="00C80AEF" w:rsidRPr="0092447B" w:rsidRDefault="00C80AEF" w:rsidP="0092447B">
      <w:pPr>
        <w:spacing w:line="360" w:lineRule="auto"/>
        <w:jc w:val="both"/>
        <w:rPr>
          <w:rFonts w:cstheme="minorHAnsi"/>
          <w:sz w:val="24"/>
          <w:szCs w:val="24"/>
          <w:lang w:val="mn-MN"/>
        </w:rPr>
      </w:pPr>
    </w:p>
    <w:p w14:paraId="12FFA1A4" w14:textId="77777777" w:rsidR="00C80AEF" w:rsidRPr="0092447B" w:rsidRDefault="00C80AEF" w:rsidP="0092447B">
      <w:pPr>
        <w:spacing w:line="360" w:lineRule="auto"/>
        <w:jc w:val="both"/>
        <w:rPr>
          <w:rFonts w:cstheme="minorHAnsi"/>
          <w:sz w:val="24"/>
          <w:szCs w:val="24"/>
          <w:lang w:val="mn-MN"/>
        </w:rPr>
      </w:pPr>
    </w:p>
    <w:p w14:paraId="73E8D68F" w14:textId="77777777" w:rsidR="00C80AEF" w:rsidRPr="0092447B" w:rsidRDefault="00C80AEF" w:rsidP="0092447B">
      <w:pPr>
        <w:spacing w:line="360" w:lineRule="auto"/>
        <w:jc w:val="both"/>
        <w:rPr>
          <w:rFonts w:cstheme="minorHAnsi"/>
          <w:sz w:val="24"/>
          <w:szCs w:val="24"/>
          <w:lang w:val="mn-MN"/>
        </w:rPr>
      </w:pPr>
    </w:p>
    <w:p w14:paraId="611241D3" w14:textId="4AF4620B" w:rsidR="00C80AEF" w:rsidRPr="0092447B" w:rsidRDefault="00C80AEF" w:rsidP="0092447B">
      <w:pPr>
        <w:spacing w:line="360" w:lineRule="auto"/>
        <w:jc w:val="both"/>
        <w:rPr>
          <w:rFonts w:cstheme="minorHAnsi"/>
          <w:sz w:val="24"/>
          <w:szCs w:val="24"/>
          <w:lang w:val="mn-MN"/>
        </w:rPr>
      </w:pPr>
    </w:p>
    <w:p w14:paraId="1474362A" w14:textId="77777777" w:rsidR="00C80AEF" w:rsidRPr="0092447B" w:rsidRDefault="00C80AEF" w:rsidP="0092447B">
      <w:pPr>
        <w:spacing w:line="360" w:lineRule="auto"/>
        <w:jc w:val="both"/>
        <w:rPr>
          <w:rFonts w:cstheme="minorHAnsi"/>
          <w:sz w:val="24"/>
          <w:szCs w:val="24"/>
          <w:lang w:val="mn-MN"/>
        </w:rPr>
      </w:pPr>
    </w:p>
    <w:p w14:paraId="494E9C0F" w14:textId="33805AD8" w:rsidR="00C80AEF" w:rsidRPr="0092447B" w:rsidRDefault="00C80AEF" w:rsidP="0092447B">
      <w:pPr>
        <w:spacing w:line="360" w:lineRule="auto"/>
        <w:jc w:val="center"/>
        <w:rPr>
          <w:rFonts w:cstheme="minorHAnsi"/>
          <w:sz w:val="24"/>
          <w:szCs w:val="24"/>
          <w:lang w:val="mn-MN"/>
        </w:rPr>
      </w:pPr>
      <w:r w:rsidRPr="0092447B">
        <w:rPr>
          <w:rFonts w:cstheme="minorHAnsi"/>
          <w:sz w:val="24"/>
          <w:szCs w:val="24"/>
          <w:lang w:val="mn-MN"/>
        </w:rPr>
        <w:t>2023.03.2</w:t>
      </w:r>
      <w:r w:rsidR="0092447B" w:rsidRPr="0092447B">
        <w:rPr>
          <w:rFonts w:cstheme="minorHAnsi"/>
          <w:sz w:val="24"/>
          <w:szCs w:val="24"/>
          <w:lang w:val="mn-MN"/>
        </w:rPr>
        <w:t>4</w:t>
      </w:r>
    </w:p>
    <w:p w14:paraId="1792DEA0" w14:textId="5422227B" w:rsidR="0092447B" w:rsidRPr="00444DE2" w:rsidRDefault="0092447B" w:rsidP="0092447B">
      <w:pPr>
        <w:spacing w:line="360" w:lineRule="auto"/>
        <w:jc w:val="both"/>
        <w:rPr>
          <w:rFonts w:cstheme="minorHAnsi"/>
          <w:b/>
          <w:bCs/>
          <w:sz w:val="24"/>
          <w:szCs w:val="24"/>
          <w:lang w:val="mn-MN"/>
        </w:rPr>
      </w:pPr>
      <w:r w:rsidRPr="00444DE2">
        <w:rPr>
          <w:rFonts w:cstheme="minorHAnsi"/>
          <w:b/>
          <w:bCs/>
          <w:sz w:val="24"/>
          <w:szCs w:val="24"/>
          <w:lang w:val="mn-MN"/>
        </w:rPr>
        <w:lastRenderedPageBreak/>
        <w:t>Introduction</w:t>
      </w:r>
    </w:p>
    <w:p w14:paraId="3208EB65" w14:textId="42457512" w:rsidR="00FD6B77" w:rsidRPr="00FD6B77" w:rsidRDefault="00FD6B77" w:rsidP="00FD6B77">
      <w:pPr>
        <w:spacing w:line="360" w:lineRule="auto"/>
        <w:ind w:firstLine="720"/>
        <w:jc w:val="both"/>
        <w:rPr>
          <w:rFonts w:cstheme="minorHAnsi"/>
          <w:sz w:val="24"/>
          <w:szCs w:val="24"/>
          <w:lang w:val="mn-MN"/>
        </w:rPr>
      </w:pPr>
      <w:r w:rsidRPr="00FD6B77">
        <w:rPr>
          <w:rFonts w:cstheme="minorHAnsi"/>
          <w:sz w:val="24"/>
          <w:szCs w:val="24"/>
          <w:lang w:val="mn-MN"/>
        </w:rPr>
        <w:t>Web Services Description Language (WSDL) нь вэб үйлчилгээний бүтэц, үйл ажиллагаа, түүнд хандах хандалтын протоколуудыг тодорхойлоход хэрэглэгддэг XML-д суурилсан хэл юм. WSDL нь вэб үйлчилгээ болон тэдгээрийн үйл ажиллагааг тайлбарлах зорилгоор World Wide Web Consortium (W3C</w:t>
      </w:r>
      <w:r>
        <w:rPr>
          <w:rFonts w:cstheme="minorHAnsi"/>
          <w:sz w:val="24"/>
          <w:szCs w:val="24"/>
        </w:rPr>
        <w:t>-</w:t>
      </w:r>
      <w:proofErr w:type="spellStart"/>
      <w:r w:rsidRPr="00FD6B77">
        <w:rPr>
          <w:rFonts w:cstheme="minorHAnsi"/>
          <w:sz w:val="24"/>
          <w:szCs w:val="24"/>
        </w:rPr>
        <w:t>Дэлхий</w:t>
      </w:r>
      <w:proofErr w:type="spellEnd"/>
      <w:r w:rsidRPr="00FD6B77">
        <w:rPr>
          <w:rFonts w:cstheme="minorHAnsi"/>
          <w:sz w:val="24"/>
          <w:szCs w:val="24"/>
        </w:rPr>
        <w:t xml:space="preserve"> </w:t>
      </w:r>
      <w:proofErr w:type="spellStart"/>
      <w:r w:rsidRPr="00FD6B77">
        <w:rPr>
          <w:rFonts w:cstheme="minorHAnsi"/>
          <w:sz w:val="24"/>
          <w:szCs w:val="24"/>
        </w:rPr>
        <w:t>дахины</w:t>
      </w:r>
      <w:proofErr w:type="spellEnd"/>
      <w:r w:rsidRPr="00FD6B77">
        <w:rPr>
          <w:rFonts w:cstheme="minorHAnsi"/>
          <w:sz w:val="24"/>
          <w:szCs w:val="24"/>
        </w:rPr>
        <w:t xml:space="preserve"> </w:t>
      </w:r>
      <w:proofErr w:type="spellStart"/>
      <w:r w:rsidRPr="00FD6B77">
        <w:rPr>
          <w:rFonts w:cstheme="minorHAnsi"/>
          <w:sz w:val="24"/>
          <w:szCs w:val="24"/>
        </w:rPr>
        <w:t>вебд</w:t>
      </w:r>
      <w:proofErr w:type="spellEnd"/>
      <w:r w:rsidRPr="00FD6B77">
        <w:rPr>
          <w:rFonts w:cstheme="minorHAnsi"/>
          <w:sz w:val="24"/>
          <w:szCs w:val="24"/>
        </w:rPr>
        <w:t xml:space="preserve"> </w:t>
      </w:r>
      <w:proofErr w:type="spellStart"/>
      <w:r w:rsidRPr="00FD6B77">
        <w:rPr>
          <w:rFonts w:cstheme="minorHAnsi"/>
          <w:sz w:val="24"/>
          <w:szCs w:val="24"/>
        </w:rPr>
        <w:t>зориулсан</w:t>
      </w:r>
      <w:proofErr w:type="spellEnd"/>
      <w:r w:rsidRPr="00FD6B77">
        <w:rPr>
          <w:rFonts w:cstheme="minorHAnsi"/>
          <w:sz w:val="24"/>
          <w:szCs w:val="24"/>
        </w:rPr>
        <w:t xml:space="preserve"> </w:t>
      </w:r>
      <w:proofErr w:type="spellStart"/>
      <w:r w:rsidRPr="00FD6B77">
        <w:rPr>
          <w:rFonts w:cstheme="minorHAnsi"/>
          <w:sz w:val="24"/>
          <w:szCs w:val="24"/>
        </w:rPr>
        <w:t>технологиудын</w:t>
      </w:r>
      <w:proofErr w:type="spellEnd"/>
      <w:r w:rsidRPr="00FD6B77">
        <w:rPr>
          <w:rFonts w:cstheme="minorHAnsi"/>
          <w:sz w:val="24"/>
          <w:szCs w:val="24"/>
        </w:rPr>
        <w:t xml:space="preserve"> </w:t>
      </w:r>
      <w:proofErr w:type="spellStart"/>
      <w:r w:rsidRPr="00FD6B77">
        <w:rPr>
          <w:rFonts w:cstheme="minorHAnsi"/>
          <w:sz w:val="24"/>
          <w:szCs w:val="24"/>
        </w:rPr>
        <w:t>стандартыг</w:t>
      </w:r>
      <w:proofErr w:type="spellEnd"/>
      <w:r w:rsidRPr="00FD6B77">
        <w:rPr>
          <w:rFonts w:cstheme="minorHAnsi"/>
          <w:sz w:val="24"/>
          <w:szCs w:val="24"/>
        </w:rPr>
        <w:t xml:space="preserve"> </w:t>
      </w:r>
      <w:proofErr w:type="spellStart"/>
      <w:r w:rsidRPr="00FD6B77">
        <w:rPr>
          <w:rFonts w:cstheme="minorHAnsi"/>
          <w:sz w:val="24"/>
          <w:szCs w:val="24"/>
        </w:rPr>
        <w:t>боловсруулж</w:t>
      </w:r>
      <w:proofErr w:type="spellEnd"/>
      <w:r w:rsidRPr="00FD6B77">
        <w:rPr>
          <w:rFonts w:cstheme="minorHAnsi"/>
          <w:sz w:val="24"/>
          <w:szCs w:val="24"/>
        </w:rPr>
        <w:t xml:space="preserve"> </w:t>
      </w:r>
      <w:proofErr w:type="spellStart"/>
      <w:r w:rsidRPr="00FD6B77">
        <w:rPr>
          <w:rFonts w:cstheme="minorHAnsi"/>
          <w:sz w:val="24"/>
          <w:szCs w:val="24"/>
        </w:rPr>
        <w:t>хэрэгжүүлдэг</w:t>
      </w:r>
      <w:proofErr w:type="spellEnd"/>
      <w:r w:rsidRPr="00FD6B77">
        <w:rPr>
          <w:rFonts w:cstheme="minorHAnsi"/>
          <w:sz w:val="24"/>
          <w:szCs w:val="24"/>
        </w:rPr>
        <w:t xml:space="preserve"> </w:t>
      </w:r>
      <w:proofErr w:type="spellStart"/>
      <w:r w:rsidRPr="00FD6B77">
        <w:rPr>
          <w:rFonts w:cstheme="minorHAnsi"/>
          <w:sz w:val="24"/>
          <w:szCs w:val="24"/>
        </w:rPr>
        <w:t>байгууллага</w:t>
      </w:r>
      <w:proofErr w:type="spellEnd"/>
      <w:r w:rsidRPr="00FD6B77">
        <w:rPr>
          <w:rFonts w:cstheme="minorHAnsi"/>
          <w:sz w:val="24"/>
          <w:szCs w:val="24"/>
          <w:lang w:val="mn-MN"/>
        </w:rPr>
        <w:t>)-аас тодорхойлсон стандарт формат юм.</w:t>
      </w:r>
    </w:p>
    <w:p w14:paraId="4EA94849" w14:textId="372A579A" w:rsidR="00FD6B77" w:rsidRPr="00FD6B77" w:rsidRDefault="00FD6B77" w:rsidP="00FD6B77">
      <w:pPr>
        <w:spacing w:line="360" w:lineRule="auto"/>
        <w:jc w:val="both"/>
        <w:rPr>
          <w:rFonts w:cstheme="minorHAnsi"/>
          <w:sz w:val="24"/>
          <w:szCs w:val="24"/>
          <w:lang w:val="mn-MN"/>
        </w:rPr>
      </w:pPr>
      <w:r w:rsidRPr="00FD6B77">
        <w:rPr>
          <w:rFonts w:cstheme="minorHAnsi"/>
          <w:sz w:val="24"/>
          <w:szCs w:val="24"/>
          <w:lang w:val="mn-MN"/>
        </w:rPr>
        <w:t>Өөрөөр хэлбэл, WSDL нь вэб үйлчилгээнд хэрхэн хандах, ямар үйлдлүүдийг дэмждэгийг тайлбарлах стандарт</w:t>
      </w:r>
      <w:r>
        <w:rPr>
          <w:rFonts w:cstheme="minorHAnsi"/>
          <w:sz w:val="24"/>
          <w:szCs w:val="24"/>
          <w:lang w:val="mn-MN"/>
        </w:rPr>
        <w:t>ыг</w:t>
      </w:r>
      <w:r w:rsidRPr="00FD6B77">
        <w:rPr>
          <w:rFonts w:cstheme="minorHAnsi"/>
          <w:sz w:val="24"/>
          <w:szCs w:val="24"/>
          <w:lang w:val="mn-MN"/>
        </w:rPr>
        <w:t xml:space="preserve"> өгдөг. Энэ нь вэб үйлчилгээнд ашиглагдаж буй өгөгдлийн төрлүүд, үйлчилгээ болон үйлчлүүлэгчдийн хооронд солилцсон мессеж, тэдгээрийн хооронд харилцах протоколуудыг тодорхойлдог.</w:t>
      </w:r>
    </w:p>
    <w:p w14:paraId="70A13B85" w14:textId="5D842900" w:rsidR="00FD6B77" w:rsidRPr="00FD6B77" w:rsidRDefault="00FD6B77" w:rsidP="00FD6B77">
      <w:pPr>
        <w:spacing w:line="360" w:lineRule="auto"/>
        <w:jc w:val="both"/>
        <w:rPr>
          <w:rFonts w:cstheme="minorHAnsi"/>
          <w:sz w:val="24"/>
          <w:szCs w:val="24"/>
          <w:lang w:val="mn-MN"/>
        </w:rPr>
      </w:pPr>
      <w:r w:rsidRPr="00FD6B77">
        <w:rPr>
          <w:rFonts w:cstheme="minorHAnsi"/>
          <w:sz w:val="24"/>
          <w:szCs w:val="24"/>
          <w:lang w:val="mn-MN"/>
        </w:rPr>
        <w:t>WSDL</w:t>
      </w:r>
      <w:r>
        <w:rPr>
          <w:rFonts w:cstheme="minorHAnsi"/>
          <w:sz w:val="24"/>
          <w:szCs w:val="24"/>
          <w:lang w:val="mn-MN"/>
        </w:rPr>
        <w:t xml:space="preserve">-ийг </w:t>
      </w:r>
      <w:r w:rsidRPr="00FD6B77">
        <w:rPr>
          <w:rFonts w:cstheme="minorHAnsi"/>
          <w:sz w:val="24"/>
          <w:szCs w:val="24"/>
          <w:lang w:val="mn-MN"/>
        </w:rPr>
        <w:t>програм хангамж хөгжүүлэгчид вэб үйлчилгээтэй харьцдаг програмуудыг бүтээхэд ихэвчлэн ашигладаг. WSDL нь вэб үйлчилгээний интерфэйсийг тайлбарладаг бөгөөд дараа нь үйлчлүүлэгчийн програмуудыг вэб үйлчилгээтэй харилцах боломжийг олгодог код үүсгэхэд ашиглаж болно.</w:t>
      </w:r>
    </w:p>
    <w:p w14:paraId="50D72F4F" w14:textId="730B49B3" w:rsidR="00FD6B77" w:rsidRDefault="00FD6B77" w:rsidP="00FD6B77">
      <w:pPr>
        <w:spacing w:line="360" w:lineRule="auto"/>
        <w:jc w:val="both"/>
        <w:rPr>
          <w:rFonts w:cstheme="minorHAnsi"/>
          <w:sz w:val="24"/>
          <w:szCs w:val="24"/>
          <w:lang w:val="mn-MN"/>
        </w:rPr>
      </w:pPr>
      <w:r w:rsidRPr="00FD6B77">
        <w:rPr>
          <w:rFonts w:cstheme="minorHAnsi"/>
          <w:sz w:val="24"/>
          <w:szCs w:val="24"/>
          <w:lang w:val="mn-MN"/>
        </w:rPr>
        <w:t xml:space="preserve">WSDL нь </w:t>
      </w:r>
      <w:r w:rsidRPr="00FD6B77">
        <w:rPr>
          <w:rFonts w:cstheme="minorHAnsi"/>
          <w:b/>
          <w:bCs/>
          <w:sz w:val="24"/>
          <w:szCs w:val="24"/>
        </w:rPr>
        <w:t>types</w:t>
      </w:r>
      <w:r w:rsidRPr="00FD6B77">
        <w:rPr>
          <w:rFonts w:cstheme="minorHAnsi"/>
          <w:sz w:val="24"/>
          <w:szCs w:val="24"/>
        </w:rPr>
        <w:t xml:space="preserve">, </w:t>
      </w:r>
      <w:r w:rsidRPr="00FD6B77">
        <w:rPr>
          <w:rFonts w:cstheme="minorHAnsi"/>
          <w:b/>
          <w:bCs/>
          <w:sz w:val="24"/>
          <w:szCs w:val="24"/>
        </w:rPr>
        <w:t>message</w:t>
      </w:r>
      <w:r w:rsidRPr="00FD6B77">
        <w:rPr>
          <w:rFonts w:cstheme="minorHAnsi"/>
          <w:sz w:val="24"/>
          <w:szCs w:val="24"/>
        </w:rPr>
        <w:t>,</w:t>
      </w:r>
      <w:r w:rsidRPr="00FD6B77">
        <w:rPr>
          <w:rFonts w:cstheme="minorHAnsi"/>
          <w:b/>
          <w:bCs/>
          <w:sz w:val="24"/>
          <w:szCs w:val="24"/>
          <w:lang w:val="mn-MN"/>
        </w:rPr>
        <w:t xml:space="preserve"> </w:t>
      </w:r>
      <w:r w:rsidRPr="00FD6B77">
        <w:rPr>
          <w:rFonts w:cstheme="minorHAnsi"/>
          <w:b/>
          <w:bCs/>
          <w:sz w:val="24"/>
          <w:szCs w:val="24"/>
          <w:lang w:val="mn-MN"/>
        </w:rPr>
        <w:t>operation</w:t>
      </w:r>
      <w:r w:rsidRPr="00FD6B77">
        <w:rPr>
          <w:rFonts w:cstheme="minorHAnsi"/>
          <w:sz w:val="24"/>
          <w:szCs w:val="24"/>
        </w:rPr>
        <w:t xml:space="preserve"> </w:t>
      </w:r>
      <w:proofErr w:type="spellStart"/>
      <w:r w:rsidRPr="00FD6B77">
        <w:rPr>
          <w:rFonts w:cstheme="minorHAnsi"/>
          <w:b/>
          <w:bCs/>
          <w:sz w:val="24"/>
          <w:szCs w:val="24"/>
        </w:rPr>
        <w:t>portType</w:t>
      </w:r>
      <w:proofErr w:type="spellEnd"/>
      <w:r w:rsidRPr="00FD6B77">
        <w:rPr>
          <w:rFonts w:cstheme="minorHAnsi"/>
          <w:sz w:val="24"/>
          <w:szCs w:val="24"/>
        </w:rPr>
        <w:t xml:space="preserve">, </w:t>
      </w:r>
      <w:r w:rsidRPr="00FD6B77">
        <w:rPr>
          <w:rFonts w:cstheme="minorHAnsi"/>
          <w:b/>
          <w:bCs/>
          <w:sz w:val="24"/>
          <w:szCs w:val="24"/>
        </w:rPr>
        <w:t>binding</w:t>
      </w:r>
      <w:r w:rsidRPr="00FD6B77">
        <w:rPr>
          <w:rFonts w:cstheme="minorHAnsi"/>
          <w:sz w:val="24"/>
          <w:szCs w:val="24"/>
        </w:rPr>
        <w:t xml:space="preserve">, </w:t>
      </w:r>
      <w:r w:rsidRPr="00FD6B77">
        <w:rPr>
          <w:rFonts w:cstheme="minorHAnsi"/>
          <w:b/>
          <w:bCs/>
          <w:sz w:val="24"/>
          <w:szCs w:val="24"/>
        </w:rPr>
        <w:t>service</w:t>
      </w:r>
      <w:r>
        <w:rPr>
          <w:rFonts w:cstheme="minorHAnsi"/>
          <w:sz w:val="24"/>
          <w:szCs w:val="24"/>
        </w:rPr>
        <w:t xml:space="preserve">  </w:t>
      </w:r>
      <w:r w:rsidRPr="00FD6B77">
        <w:rPr>
          <w:rFonts w:cstheme="minorHAnsi"/>
          <w:sz w:val="24"/>
          <w:szCs w:val="24"/>
          <w:lang w:val="mn-MN"/>
        </w:rPr>
        <w:t>үйлчилгээ зэрэг хэд хэдэн элементүүдийг агуулдаг. Эдгээр элементүүд нь вэб үйлчилгээний бүтэц, төлөвийг тодорхойлох стандар</w:t>
      </w:r>
      <w:r>
        <w:rPr>
          <w:rFonts w:cstheme="minorHAnsi"/>
          <w:sz w:val="24"/>
          <w:szCs w:val="24"/>
          <w:lang w:val="mn-MN"/>
        </w:rPr>
        <w:t>тыг хэлж өгдөг.</w:t>
      </w:r>
      <w:r w:rsidRPr="00FD6B77">
        <w:rPr>
          <w:rFonts w:cstheme="minorHAnsi"/>
          <w:sz w:val="24"/>
          <w:szCs w:val="24"/>
        </w:rPr>
        <w:t xml:space="preserve"> </w:t>
      </w:r>
    </w:p>
    <w:p w14:paraId="564E7A2E" w14:textId="6AC5A27C" w:rsidR="00846922" w:rsidRDefault="0092447B" w:rsidP="0092447B">
      <w:pPr>
        <w:spacing w:line="360" w:lineRule="auto"/>
        <w:jc w:val="both"/>
        <w:rPr>
          <w:rFonts w:cstheme="minorHAnsi"/>
          <w:sz w:val="24"/>
          <w:szCs w:val="24"/>
          <w:lang w:val="mn-MN"/>
        </w:rPr>
      </w:pPr>
      <w:r w:rsidRPr="00FD6B77">
        <w:rPr>
          <w:rFonts w:cstheme="minorHAnsi"/>
          <w:b/>
          <w:bCs/>
          <w:sz w:val="24"/>
          <w:szCs w:val="24"/>
          <w:lang w:val="mn-MN"/>
        </w:rPr>
        <w:t>types</w:t>
      </w:r>
      <w:r w:rsidRPr="00FD6B77">
        <w:rPr>
          <w:rFonts w:cstheme="minorHAnsi"/>
          <w:b/>
          <w:bCs/>
          <w:sz w:val="24"/>
          <w:szCs w:val="24"/>
          <w:lang w:val="mn-MN"/>
        </w:rPr>
        <w:t xml:space="preserve"> </w:t>
      </w:r>
      <w:r w:rsidRPr="0092447B">
        <w:rPr>
          <w:rFonts w:cstheme="minorHAnsi"/>
          <w:sz w:val="24"/>
          <w:szCs w:val="24"/>
          <w:lang w:val="mn-MN"/>
        </w:rPr>
        <w:t xml:space="preserve">– зарим төрлийн систем (XSD гэх мэт) ашиглан өгөгдлийн төрлийг </w:t>
      </w:r>
      <w:r w:rsidR="00846922" w:rsidRPr="00846922">
        <w:rPr>
          <w:rFonts w:cstheme="minorHAnsi"/>
          <w:sz w:val="24"/>
          <w:szCs w:val="24"/>
          <w:lang w:val="mn-MN"/>
        </w:rPr>
        <w:t xml:space="preserve">тодорхойлдог. Энэ нь вэб үйлчилгээнд ашиглагдаж буй төрлүүдийн XML схемийг тодорхойлох нэг буюу хэд хэдэн схемийн элементүүдийг агуулдаг. </w:t>
      </w:r>
      <w:r w:rsidR="00846922">
        <w:rPr>
          <w:rFonts w:cstheme="minorHAnsi"/>
          <w:sz w:val="24"/>
          <w:szCs w:val="24"/>
          <w:lang w:val="mn-MN"/>
        </w:rPr>
        <w:t>Ж</w:t>
      </w:r>
      <w:r w:rsidR="00846922" w:rsidRPr="00846922">
        <w:rPr>
          <w:rFonts w:cstheme="minorHAnsi"/>
          <w:sz w:val="24"/>
          <w:szCs w:val="24"/>
          <w:lang w:val="mn-MN"/>
        </w:rPr>
        <w:t>ишээ TradePriceRequest болон TradePrice гэсэн хоёр элементийг тодорхойлсон нэг схем байна.</w:t>
      </w:r>
    </w:p>
    <w:p w14:paraId="3AF750FB" w14:textId="010B8664" w:rsidR="00FE1F1B" w:rsidRPr="0092447B" w:rsidRDefault="00FE1F1B" w:rsidP="00FE1F1B">
      <w:pPr>
        <w:spacing w:line="360" w:lineRule="auto"/>
        <w:jc w:val="both"/>
        <w:rPr>
          <w:rFonts w:cstheme="minorHAnsi"/>
          <w:sz w:val="24"/>
          <w:szCs w:val="24"/>
          <w:lang w:val="mn-MN"/>
        </w:rPr>
      </w:pPr>
      <w:r w:rsidRPr="00FE1F1B">
        <w:rPr>
          <w:rFonts w:cstheme="minorHAnsi"/>
          <w:sz w:val="24"/>
          <w:szCs w:val="24"/>
          <w:lang w:val="mn-MN"/>
        </w:rPr>
        <w:t xml:space="preserve">вэб </w:t>
      </w:r>
      <w:r>
        <w:rPr>
          <w:rFonts w:cstheme="minorHAnsi"/>
          <w:sz w:val="24"/>
          <w:szCs w:val="24"/>
          <w:lang w:val="mn-MN"/>
        </w:rPr>
        <w:t>сервис</w:t>
      </w:r>
      <w:r w:rsidRPr="00FE1F1B">
        <w:rPr>
          <w:rFonts w:cstheme="minorHAnsi"/>
          <w:sz w:val="24"/>
          <w:szCs w:val="24"/>
          <w:lang w:val="mn-MN"/>
        </w:rPr>
        <w:t xml:space="preserve"> дэх мессежүүдэд хэрэглэгддэг өгөгдлийн төрлийг тодорхойлоход хэрэглэгддэг контейнер элемент юм. Эдгээр өгөгдлийн төрлүүд нь XML Schema Definition (XSD) гэх мэт төрлийн системийг ашиглан тодорхойлогддог.</w:t>
      </w:r>
      <w:r>
        <w:rPr>
          <w:rFonts w:cstheme="minorHAnsi"/>
          <w:sz w:val="24"/>
          <w:szCs w:val="24"/>
          <w:lang w:val="mn-MN"/>
        </w:rPr>
        <w:t xml:space="preserve"> </w:t>
      </w:r>
      <w:r w:rsidRPr="00FE1F1B">
        <w:rPr>
          <w:rFonts w:cstheme="minorHAnsi"/>
          <w:sz w:val="24"/>
          <w:szCs w:val="24"/>
          <w:lang w:val="mn-MN"/>
        </w:rPr>
        <w:t>"</w:t>
      </w:r>
      <w:r w:rsidRPr="00FE1F1B">
        <w:rPr>
          <w:rFonts w:cstheme="minorHAnsi"/>
          <w:b/>
          <w:bCs/>
          <w:sz w:val="24"/>
          <w:szCs w:val="24"/>
          <w:lang w:val="mn-MN"/>
        </w:rPr>
        <w:t xml:space="preserve"> </w:t>
      </w:r>
      <w:r w:rsidRPr="00FD6B77">
        <w:rPr>
          <w:rFonts w:cstheme="minorHAnsi"/>
          <w:b/>
          <w:bCs/>
          <w:sz w:val="24"/>
          <w:szCs w:val="24"/>
          <w:lang w:val="mn-MN"/>
        </w:rPr>
        <w:t>types</w:t>
      </w:r>
      <w:r w:rsidRPr="00FE1F1B">
        <w:rPr>
          <w:rFonts w:cstheme="minorHAnsi"/>
          <w:sz w:val="24"/>
          <w:szCs w:val="24"/>
          <w:lang w:val="mn-MN"/>
        </w:rPr>
        <w:t xml:space="preserve"> </w:t>
      </w:r>
      <w:r w:rsidRPr="00FE1F1B">
        <w:rPr>
          <w:rFonts w:cstheme="minorHAnsi"/>
          <w:sz w:val="24"/>
          <w:szCs w:val="24"/>
          <w:lang w:val="mn-MN"/>
        </w:rPr>
        <w:t xml:space="preserve">" элемент нь WSDL баримт бичигт тодорхойлогддог бөгөөд вэб </w:t>
      </w:r>
      <w:r>
        <w:rPr>
          <w:rFonts w:cstheme="minorHAnsi"/>
          <w:sz w:val="24"/>
          <w:szCs w:val="24"/>
          <w:lang w:val="mn-MN"/>
        </w:rPr>
        <w:t>сервис</w:t>
      </w:r>
      <w:r w:rsidRPr="00FE1F1B">
        <w:rPr>
          <w:rFonts w:cstheme="minorHAnsi"/>
          <w:sz w:val="24"/>
          <w:szCs w:val="24"/>
          <w:lang w:val="mn-MN"/>
        </w:rPr>
        <w:t xml:space="preserve"> </w:t>
      </w:r>
      <w:r w:rsidRPr="00FE1F1B">
        <w:rPr>
          <w:rFonts w:cstheme="minorHAnsi"/>
          <w:sz w:val="24"/>
          <w:szCs w:val="24"/>
          <w:lang w:val="mn-MN"/>
        </w:rPr>
        <w:t xml:space="preserve">болон түүний үйлчлүүлэгчдийн хооронд солилцсон мессежийн бүтцийг тодорхойлсон схемийн багц тодорхойлолтыг агуулдаг. Эдгээр схемийн тодорхойлолтууд нь XSD гэх мэт төрлийн системийг ашиглан тодорхойлогддог бөгөөд </w:t>
      </w:r>
      <w:r w:rsidRPr="00FE1F1B">
        <w:rPr>
          <w:rFonts w:cstheme="minorHAnsi"/>
          <w:sz w:val="24"/>
          <w:szCs w:val="24"/>
          <w:lang w:val="mn-MN"/>
        </w:rPr>
        <w:lastRenderedPageBreak/>
        <w:t>мессежийн бүтцийг баталгаажуулахад ашиглагддаг.</w:t>
      </w:r>
      <w:r>
        <w:rPr>
          <w:rFonts w:cstheme="minorHAnsi"/>
          <w:sz w:val="24"/>
          <w:szCs w:val="24"/>
          <w:lang w:val="mn-MN"/>
        </w:rPr>
        <w:t xml:space="preserve"> </w:t>
      </w:r>
      <w:r w:rsidRPr="00FE1F1B">
        <w:rPr>
          <w:rFonts w:cstheme="minorHAnsi"/>
          <w:sz w:val="24"/>
          <w:szCs w:val="24"/>
          <w:lang w:val="mn-MN"/>
        </w:rPr>
        <w:t>"</w:t>
      </w:r>
      <w:r w:rsidRPr="00FE1F1B">
        <w:rPr>
          <w:rFonts w:cstheme="minorHAnsi"/>
          <w:b/>
          <w:bCs/>
          <w:sz w:val="24"/>
          <w:szCs w:val="24"/>
          <w:lang w:val="mn-MN"/>
        </w:rPr>
        <w:t xml:space="preserve"> </w:t>
      </w:r>
      <w:r w:rsidRPr="00FD6B77">
        <w:rPr>
          <w:rFonts w:cstheme="minorHAnsi"/>
          <w:b/>
          <w:bCs/>
          <w:sz w:val="24"/>
          <w:szCs w:val="24"/>
          <w:lang w:val="mn-MN"/>
        </w:rPr>
        <w:t>types</w:t>
      </w:r>
      <w:r w:rsidRPr="00FE1F1B">
        <w:rPr>
          <w:rFonts w:cstheme="minorHAnsi"/>
          <w:sz w:val="24"/>
          <w:szCs w:val="24"/>
          <w:lang w:val="mn-MN"/>
        </w:rPr>
        <w:t xml:space="preserve"> " элементэд тодорхойлсон өгөгдлийн төрлүүдийг дараа нь WSDL баримт бичгийн мессежийн тодорхойлолтод иш татсан болно. WSDL баримт бичгийн тусдаа хэсэгт өгөгдлийн төрлийг тодорхойлсноор эдгээр төрлийг олон зурваст дахин ашиглах боломжийг олгодог.</w:t>
      </w:r>
    </w:p>
    <w:p w14:paraId="5FFFBB9C" w14:textId="6BEE8A98" w:rsidR="00846922" w:rsidRDefault="0092447B" w:rsidP="0092447B">
      <w:pPr>
        <w:spacing w:line="360" w:lineRule="auto"/>
        <w:jc w:val="both"/>
        <w:rPr>
          <w:noProof/>
        </w:rPr>
      </w:pPr>
      <w:r w:rsidRPr="00FD6B77">
        <w:rPr>
          <w:rFonts w:cstheme="minorHAnsi"/>
          <w:b/>
          <w:bCs/>
          <w:sz w:val="24"/>
          <w:szCs w:val="24"/>
          <w:lang w:val="mn-MN"/>
        </w:rPr>
        <w:t>message</w:t>
      </w:r>
      <w:r w:rsidRPr="0092447B">
        <w:rPr>
          <w:rFonts w:cstheme="minorHAnsi"/>
          <w:sz w:val="24"/>
          <w:szCs w:val="24"/>
          <w:lang w:val="mn-MN"/>
        </w:rPr>
        <w:t xml:space="preserve"> - дамжуулж буй өгөгдлийн хийсвэр, бичигдсэн тодорхойлолт</w:t>
      </w:r>
      <w:r w:rsidR="00846922">
        <w:rPr>
          <w:rFonts w:cstheme="minorHAnsi"/>
          <w:sz w:val="24"/>
          <w:szCs w:val="24"/>
          <w:lang w:val="mn-MN"/>
        </w:rPr>
        <w:t xml:space="preserve"> гэж ойлгож болно</w:t>
      </w:r>
      <w:r w:rsidRPr="0092447B">
        <w:rPr>
          <w:rFonts w:cstheme="minorHAnsi"/>
          <w:sz w:val="24"/>
          <w:szCs w:val="24"/>
          <w:lang w:val="mn-MN"/>
        </w:rPr>
        <w:t>.</w:t>
      </w:r>
      <w:r w:rsidR="00846922">
        <w:rPr>
          <w:rFonts w:cstheme="minorHAnsi"/>
          <w:sz w:val="24"/>
          <w:szCs w:val="24"/>
          <w:lang w:val="mn-MN"/>
        </w:rPr>
        <w:t xml:space="preserve"> Өөрөө хэлбэл м</w:t>
      </w:r>
      <w:r w:rsidR="00846922" w:rsidRPr="00846922">
        <w:rPr>
          <w:rFonts w:cstheme="minorHAnsi"/>
          <w:sz w:val="24"/>
          <w:szCs w:val="24"/>
          <w:lang w:val="mn-MN"/>
        </w:rPr>
        <w:t>ессежийн элемент нь вэб үйлчилгээ болон түүний үйлчлүүлэгчдийн хооронд солилцож буй өгөгдлийг тодорхойлдог. Энэ нь мессежийн нэр болон өгөгдлийн бүтцийг тодорхойлдог</w:t>
      </w:r>
      <w:r w:rsidR="00BC0EBB">
        <w:rPr>
          <w:rFonts w:cstheme="minorHAnsi"/>
          <w:sz w:val="24"/>
          <w:szCs w:val="24"/>
          <w:lang w:val="mn-MN"/>
        </w:rPr>
        <w:t xml:space="preserve"> ингэхдээ</w:t>
      </w:r>
      <w:r w:rsidR="00846922" w:rsidRPr="00846922">
        <w:rPr>
          <w:rFonts w:cstheme="minorHAnsi"/>
          <w:sz w:val="24"/>
          <w:szCs w:val="24"/>
          <w:lang w:val="mn-MN"/>
        </w:rPr>
        <w:t xml:space="preserve"> </w:t>
      </w:r>
      <w:r w:rsidR="00BC0EBB" w:rsidRPr="00BC0EBB">
        <w:rPr>
          <w:rFonts w:cstheme="minorHAnsi"/>
          <w:sz w:val="24"/>
          <w:szCs w:val="24"/>
          <w:lang w:val="mn-MN"/>
        </w:rPr>
        <w:t>WSDL дэх мессежийг XML Schema Definition (XSD) хэлээр тодорхойлдог. XSD нь мессежийг бүрдүүлдэг өгөгдлийн элементүүд, тэдгээрийн өгөгдлийн төрөл, өгөгдөлд тавигдах аливаа хязгаарлалт, хязгаарлалт зэрэг мессежийн бүтцийг тодорхойлдог.</w:t>
      </w:r>
      <w:r w:rsidR="00BC0EBB">
        <w:rPr>
          <w:rFonts w:cstheme="minorHAnsi"/>
          <w:sz w:val="24"/>
          <w:szCs w:val="24"/>
          <w:lang w:val="mn-MN"/>
        </w:rPr>
        <w:t xml:space="preserve"> </w:t>
      </w:r>
      <w:r w:rsidR="00BC0EBB" w:rsidRPr="00BC0EBB">
        <w:rPr>
          <w:rFonts w:cstheme="minorHAnsi"/>
          <w:sz w:val="24"/>
          <w:szCs w:val="24"/>
          <w:lang w:val="mn-MN"/>
        </w:rPr>
        <w:t>Мессежийг оролт, гаралт, алдаа гэж тодорхойлж болно. Оролтын мессеж нь үйлчлүүлэгчийн үйлчилгээ рүү илгээсэн өгөгдлийг тайлбарладаг бол гаралтын мессеж нь тухайн үйлчилгээ нь үйлчлүүлэгч рүү буцааж илгээдэг өгөгдлийг тодорхойлдог. Алдааны мэдэгдэл нь үйлчилгээг дуудах үед гарч болох алдааны нөхцлүүдийг тайлбарладаг.</w:t>
      </w:r>
      <w:r w:rsidR="00BC0EBB" w:rsidRPr="00BC0EBB">
        <w:rPr>
          <w:noProof/>
        </w:rPr>
        <w:t xml:space="preserve"> </w:t>
      </w:r>
      <w:r w:rsidR="00BC0EBB" w:rsidRPr="00BC0EBB">
        <w:rPr>
          <w:rFonts w:cstheme="minorHAnsi"/>
          <w:sz w:val="24"/>
          <w:szCs w:val="24"/>
          <w:lang w:val="mn-MN"/>
        </w:rPr>
        <w:drawing>
          <wp:inline distT="0" distB="0" distL="0" distR="0" wp14:anchorId="4DC44D1C" wp14:editId="7ECEFEA3">
            <wp:extent cx="4534533" cy="100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1009791"/>
                    </a:xfrm>
                    <a:prstGeom prst="rect">
                      <a:avLst/>
                    </a:prstGeom>
                  </pic:spPr>
                </pic:pic>
              </a:graphicData>
            </a:graphic>
          </wp:inline>
        </w:drawing>
      </w:r>
    </w:p>
    <w:p w14:paraId="3947EB4C" w14:textId="7C295C2B" w:rsidR="00BC0EBB" w:rsidRPr="00BC0EBB" w:rsidRDefault="00BC0EBB" w:rsidP="0092447B">
      <w:pPr>
        <w:spacing w:line="360" w:lineRule="auto"/>
        <w:jc w:val="both"/>
        <w:rPr>
          <w:rFonts w:cstheme="minorHAnsi"/>
          <w:sz w:val="24"/>
          <w:szCs w:val="24"/>
        </w:rPr>
      </w:pPr>
      <w:r w:rsidRPr="00BC0EBB">
        <w:rPr>
          <w:rFonts w:cstheme="minorHAnsi"/>
          <w:sz w:val="24"/>
          <w:szCs w:val="24"/>
        </w:rPr>
        <w:t xml:space="preserve">Энэ </w:t>
      </w:r>
      <w:proofErr w:type="spellStart"/>
      <w:r w:rsidRPr="00BC0EBB">
        <w:rPr>
          <w:rFonts w:cstheme="minorHAnsi"/>
          <w:sz w:val="24"/>
          <w:szCs w:val="24"/>
        </w:rPr>
        <w:t>жишээнд</w:t>
      </w:r>
      <w:proofErr w:type="spellEnd"/>
      <w:r w:rsidRPr="00BC0EBB">
        <w:rPr>
          <w:rFonts w:cstheme="minorHAnsi"/>
          <w:sz w:val="24"/>
          <w:szCs w:val="24"/>
        </w:rPr>
        <w:t xml:space="preserve"> </w:t>
      </w:r>
      <w:proofErr w:type="spellStart"/>
      <w:r w:rsidRPr="00BC0EBB">
        <w:rPr>
          <w:rFonts w:cstheme="minorHAnsi"/>
          <w:sz w:val="24"/>
          <w:szCs w:val="24"/>
        </w:rPr>
        <w:t>мессежийг</w:t>
      </w:r>
      <w:proofErr w:type="spellEnd"/>
      <w:r w:rsidRPr="00BC0EBB">
        <w:rPr>
          <w:rFonts w:cstheme="minorHAnsi"/>
          <w:sz w:val="24"/>
          <w:szCs w:val="24"/>
        </w:rPr>
        <w:t xml:space="preserve"> "</w:t>
      </w:r>
      <w:proofErr w:type="spellStart"/>
      <w:r w:rsidRPr="00BC0EBB">
        <w:rPr>
          <w:rFonts w:cstheme="minorHAnsi"/>
          <w:sz w:val="24"/>
          <w:szCs w:val="24"/>
        </w:rPr>
        <w:t>GetStockPriceInput</w:t>
      </w:r>
      <w:proofErr w:type="spellEnd"/>
      <w:r w:rsidRPr="00BC0EBB">
        <w:rPr>
          <w:rFonts w:cstheme="minorHAnsi"/>
          <w:sz w:val="24"/>
          <w:szCs w:val="24"/>
        </w:rPr>
        <w:t xml:space="preserve">" </w:t>
      </w:r>
      <w:proofErr w:type="spellStart"/>
      <w:r w:rsidRPr="00BC0EBB">
        <w:rPr>
          <w:rFonts w:cstheme="minorHAnsi"/>
          <w:sz w:val="24"/>
          <w:szCs w:val="24"/>
        </w:rPr>
        <w:t>гэж</w:t>
      </w:r>
      <w:proofErr w:type="spellEnd"/>
      <w:r w:rsidRPr="00BC0EBB">
        <w:rPr>
          <w:rFonts w:cstheme="minorHAnsi"/>
          <w:sz w:val="24"/>
          <w:szCs w:val="24"/>
        </w:rPr>
        <w:t xml:space="preserve"> </w:t>
      </w:r>
      <w:proofErr w:type="spellStart"/>
      <w:r w:rsidRPr="00BC0EBB">
        <w:rPr>
          <w:rFonts w:cstheme="minorHAnsi"/>
          <w:sz w:val="24"/>
          <w:szCs w:val="24"/>
        </w:rPr>
        <w:t>нэрлэсэн</w:t>
      </w:r>
      <w:proofErr w:type="spellEnd"/>
      <w:r w:rsidRPr="00BC0EBB">
        <w:rPr>
          <w:rFonts w:cstheme="minorHAnsi"/>
          <w:sz w:val="24"/>
          <w:szCs w:val="24"/>
        </w:rPr>
        <w:t xml:space="preserve"> </w:t>
      </w:r>
      <w:proofErr w:type="spellStart"/>
      <w:r w:rsidRPr="00BC0EBB">
        <w:rPr>
          <w:rFonts w:cstheme="minorHAnsi"/>
          <w:sz w:val="24"/>
          <w:szCs w:val="24"/>
        </w:rPr>
        <w:t>бөгөөд</w:t>
      </w:r>
      <w:proofErr w:type="spellEnd"/>
      <w:r w:rsidRPr="00BC0EBB">
        <w:rPr>
          <w:rFonts w:cstheme="minorHAnsi"/>
          <w:sz w:val="24"/>
          <w:szCs w:val="24"/>
        </w:rPr>
        <w:t xml:space="preserve"> </w:t>
      </w:r>
      <w:proofErr w:type="spellStart"/>
      <w:r w:rsidRPr="00BC0EBB">
        <w:rPr>
          <w:rFonts w:cstheme="minorHAnsi"/>
          <w:sz w:val="24"/>
          <w:szCs w:val="24"/>
        </w:rPr>
        <w:t>энэ</w:t>
      </w:r>
      <w:proofErr w:type="spellEnd"/>
      <w:r w:rsidRPr="00BC0EBB">
        <w:rPr>
          <w:rFonts w:cstheme="minorHAnsi"/>
          <w:sz w:val="24"/>
          <w:szCs w:val="24"/>
        </w:rPr>
        <w:t xml:space="preserve"> нь "</w:t>
      </w:r>
      <w:proofErr w:type="spellStart"/>
      <w:r w:rsidRPr="00BC0EBB">
        <w:rPr>
          <w:rFonts w:cstheme="minorHAnsi"/>
          <w:sz w:val="24"/>
          <w:szCs w:val="24"/>
        </w:rPr>
        <w:t>xsd:string</w:t>
      </w:r>
      <w:proofErr w:type="spellEnd"/>
      <w:r w:rsidRPr="00BC0EBB">
        <w:rPr>
          <w:rFonts w:cstheme="minorHAnsi"/>
          <w:sz w:val="24"/>
          <w:szCs w:val="24"/>
        </w:rPr>
        <w:t xml:space="preserve">" </w:t>
      </w:r>
      <w:proofErr w:type="spellStart"/>
      <w:r w:rsidRPr="00BC0EBB">
        <w:rPr>
          <w:rFonts w:cstheme="minorHAnsi"/>
          <w:sz w:val="24"/>
          <w:szCs w:val="24"/>
        </w:rPr>
        <w:t>төрлийн</w:t>
      </w:r>
      <w:proofErr w:type="spellEnd"/>
      <w:r w:rsidRPr="00BC0EBB">
        <w:rPr>
          <w:rFonts w:cstheme="minorHAnsi"/>
          <w:sz w:val="24"/>
          <w:szCs w:val="24"/>
        </w:rPr>
        <w:t xml:space="preserve"> "</w:t>
      </w:r>
      <w:proofErr w:type="spellStart"/>
      <w:r w:rsidRPr="00BC0EBB">
        <w:rPr>
          <w:rFonts w:cstheme="minorHAnsi"/>
          <w:sz w:val="24"/>
          <w:szCs w:val="24"/>
        </w:rPr>
        <w:t>tickerSymbol</w:t>
      </w:r>
      <w:proofErr w:type="spellEnd"/>
      <w:r w:rsidRPr="00BC0EBB">
        <w:rPr>
          <w:rFonts w:cstheme="minorHAnsi"/>
          <w:sz w:val="24"/>
          <w:szCs w:val="24"/>
        </w:rPr>
        <w:t xml:space="preserve">" </w:t>
      </w:r>
      <w:proofErr w:type="spellStart"/>
      <w:r w:rsidRPr="00BC0EBB">
        <w:rPr>
          <w:rFonts w:cstheme="minorHAnsi"/>
          <w:sz w:val="24"/>
          <w:szCs w:val="24"/>
        </w:rPr>
        <w:t>нэртэй</w:t>
      </w:r>
      <w:proofErr w:type="spellEnd"/>
      <w:r w:rsidRPr="00BC0EBB">
        <w:rPr>
          <w:rFonts w:cstheme="minorHAnsi"/>
          <w:sz w:val="24"/>
          <w:szCs w:val="24"/>
        </w:rPr>
        <w:t xml:space="preserve"> </w:t>
      </w:r>
      <w:proofErr w:type="spellStart"/>
      <w:r w:rsidRPr="00BC0EBB">
        <w:rPr>
          <w:rFonts w:cstheme="minorHAnsi"/>
          <w:sz w:val="24"/>
          <w:szCs w:val="24"/>
        </w:rPr>
        <w:t>ганц</w:t>
      </w:r>
      <w:proofErr w:type="spellEnd"/>
      <w:r w:rsidRPr="00BC0EBB">
        <w:rPr>
          <w:rFonts w:cstheme="minorHAnsi"/>
          <w:sz w:val="24"/>
          <w:szCs w:val="24"/>
        </w:rPr>
        <w:t xml:space="preserve"> </w:t>
      </w:r>
      <w:proofErr w:type="spellStart"/>
      <w:r w:rsidRPr="00BC0EBB">
        <w:rPr>
          <w:rFonts w:cstheme="minorHAnsi"/>
          <w:sz w:val="24"/>
          <w:szCs w:val="24"/>
        </w:rPr>
        <w:t>хэсгийг</w:t>
      </w:r>
      <w:proofErr w:type="spellEnd"/>
      <w:r w:rsidRPr="00BC0EBB">
        <w:rPr>
          <w:rFonts w:cstheme="minorHAnsi"/>
          <w:sz w:val="24"/>
          <w:szCs w:val="24"/>
        </w:rPr>
        <w:t xml:space="preserve"> </w:t>
      </w:r>
      <w:proofErr w:type="spellStart"/>
      <w:r w:rsidRPr="00BC0EBB">
        <w:rPr>
          <w:rFonts w:cstheme="minorHAnsi"/>
          <w:sz w:val="24"/>
          <w:szCs w:val="24"/>
        </w:rPr>
        <w:t>агуулна</w:t>
      </w:r>
      <w:proofErr w:type="spellEnd"/>
      <w:r w:rsidRPr="00BC0EBB">
        <w:rPr>
          <w:rFonts w:cstheme="minorHAnsi"/>
          <w:sz w:val="24"/>
          <w:szCs w:val="24"/>
        </w:rPr>
        <w:t xml:space="preserve">. Энэ </w:t>
      </w:r>
      <w:proofErr w:type="spellStart"/>
      <w:r w:rsidRPr="00BC0EBB">
        <w:rPr>
          <w:rFonts w:cstheme="minorHAnsi"/>
          <w:sz w:val="24"/>
          <w:szCs w:val="24"/>
        </w:rPr>
        <w:t>мессежийг</w:t>
      </w:r>
      <w:proofErr w:type="spellEnd"/>
      <w:r w:rsidRPr="00BC0EBB">
        <w:rPr>
          <w:rFonts w:cstheme="minorHAnsi"/>
          <w:sz w:val="24"/>
          <w:szCs w:val="24"/>
        </w:rPr>
        <w:t xml:space="preserve"> </w:t>
      </w:r>
      <w:proofErr w:type="spellStart"/>
      <w:r w:rsidRPr="00BC0EBB">
        <w:rPr>
          <w:rFonts w:cstheme="minorHAnsi"/>
          <w:sz w:val="24"/>
          <w:szCs w:val="24"/>
        </w:rPr>
        <w:t>тухайн</w:t>
      </w:r>
      <w:proofErr w:type="spellEnd"/>
      <w:r w:rsidRPr="00BC0EBB">
        <w:rPr>
          <w:rFonts w:cstheme="minorHAnsi"/>
          <w:sz w:val="24"/>
          <w:szCs w:val="24"/>
        </w:rPr>
        <w:t xml:space="preserve"> </w:t>
      </w:r>
      <w:proofErr w:type="spellStart"/>
      <w:r w:rsidRPr="00BC0EBB">
        <w:rPr>
          <w:rFonts w:cstheme="minorHAnsi"/>
          <w:sz w:val="24"/>
          <w:szCs w:val="24"/>
        </w:rPr>
        <w:t>компанийн</w:t>
      </w:r>
      <w:proofErr w:type="spellEnd"/>
      <w:r w:rsidRPr="00BC0EBB">
        <w:rPr>
          <w:rFonts w:cstheme="minorHAnsi"/>
          <w:sz w:val="24"/>
          <w:szCs w:val="24"/>
        </w:rPr>
        <w:t xml:space="preserve"> </w:t>
      </w:r>
      <w:proofErr w:type="spellStart"/>
      <w:r w:rsidRPr="00BC0EBB">
        <w:rPr>
          <w:rFonts w:cstheme="minorHAnsi"/>
          <w:sz w:val="24"/>
          <w:szCs w:val="24"/>
        </w:rPr>
        <w:t>хувьцааны</w:t>
      </w:r>
      <w:proofErr w:type="spellEnd"/>
      <w:r w:rsidRPr="00BC0EBB">
        <w:rPr>
          <w:rFonts w:cstheme="minorHAnsi"/>
          <w:sz w:val="24"/>
          <w:szCs w:val="24"/>
        </w:rPr>
        <w:t xml:space="preserve"> </w:t>
      </w:r>
      <w:proofErr w:type="spellStart"/>
      <w:r w:rsidRPr="00BC0EBB">
        <w:rPr>
          <w:rFonts w:cstheme="minorHAnsi"/>
          <w:sz w:val="24"/>
          <w:szCs w:val="24"/>
        </w:rPr>
        <w:t>үнийг</w:t>
      </w:r>
      <w:proofErr w:type="spellEnd"/>
      <w:r w:rsidRPr="00BC0EBB">
        <w:rPr>
          <w:rFonts w:cstheme="minorHAnsi"/>
          <w:sz w:val="24"/>
          <w:szCs w:val="24"/>
        </w:rPr>
        <w:t xml:space="preserve"> </w:t>
      </w:r>
      <w:proofErr w:type="spellStart"/>
      <w:r w:rsidRPr="00BC0EBB">
        <w:rPr>
          <w:rFonts w:cstheme="minorHAnsi"/>
          <w:sz w:val="24"/>
          <w:szCs w:val="24"/>
        </w:rPr>
        <w:t>тикер</w:t>
      </w:r>
      <w:proofErr w:type="spellEnd"/>
      <w:r w:rsidRPr="00BC0EBB">
        <w:rPr>
          <w:rFonts w:cstheme="minorHAnsi"/>
          <w:sz w:val="24"/>
          <w:szCs w:val="24"/>
        </w:rPr>
        <w:t xml:space="preserve"> </w:t>
      </w:r>
      <w:proofErr w:type="spellStart"/>
      <w:r w:rsidRPr="00BC0EBB">
        <w:rPr>
          <w:rFonts w:cstheme="minorHAnsi"/>
          <w:sz w:val="24"/>
          <w:szCs w:val="24"/>
        </w:rPr>
        <w:t>тэмдэг</w:t>
      </w:r>
      <w:proofErr w:type="spellEnd"/>
      <w:r w:rsidRPr="00BC0EBB">
        <w:rPr>
          <w:rFonts w:cstheme="minorHAnsi"/>
          <w:sz w:val="24"/>
          <w:szCs w:val="24"/>
        </w:rPr>
        <w:t xml:space="preserve"> </w:t>
      </w:r>
      <w:proofErr w:type="spellStart"/>
      <w:r w:rsidRPr="00BC0EBB">
        <w:rPr>
          <w:rFonts w:cstheme="minorHAnsi"/>
          <w:sz w:val="24"/>
          <w:szCs w:val="24"/>
        </w:rPr>
        <w:t>дээр</w:t>
      </w:r>
      <w:proofErr w:type="spellEnd"/>
      <w:r w:rsidRPr="00BC0EBB">
        <w:rPr>
          <w:rFonts w:cstheme="minorHAnsi"/>
          <w:sz w:val="24"/>
          <w:szCs w:val="24"/>
        </w:rPr>
        <w:t xml:space="preserve"> </w:t>
      </w:r>
      <w:proofErr w:type="spellStart"/>
      <w:r w:rsidRPr="00BC0EBB">
        <w:rPr>
          <w:rFonts w:cstheme="minorHAnsi"/>
          <w:sz w:val="24"/>
          <w:szCs w:val="24"/>
        </w:rPr>
        <w:t>үндэслэн</w:t>
      </w:r>
      <w:proofErr w:type="spellEnd"/>
      <w:r w:rsidRPr="00BC0EBB">
        <w:rPr>
          <w:rFonts w:cstheme="minorHAnsi"/>
          <w:sz w:val="24"/>
          <w:szCs w:val="24"/>
        </w:rPr>
        <w:t xml:space="preserve"> </w:t>
      </w:r>
      <w:proofErr w:type="spellStart"/>
      <w:r w:rsidRPr="00BC0EBB">
        <w:rPr>
          <w:rFonts w:cstheme="minorHAnsi"/>
          <w:sz w:val="24"/>
          <w:szCs w:val="24"/>
        </w:rPr>
        <w:t>гаргаж</w:t>
      </w:r>
      <w:proofErr w:type="spellEnd"/>
      <w:r w:rsidRPr="00BC0EBB">
        <w:rPr>
          <w:rFonts w:cstheme="minorHAnsi"/>
          <w:sz w:val="24"/>
          <w:szCs w:val="24"/>
        </w:rPr>
        <w:t xml:space="preserve"> </w:t>
      </w:r>
      <w:proofErr w:type="spellStart"/>
      <w:r w:rsidRPr="00BC0EBB">
        <w:rPr>
          <w:rFonts w:cstheme="minorHAnsi"/>
          <w:sz w:val="24"/>
          <w:szCs w:val="24"/>
        </w:rPr>
        <w:t>авдаг</w:t>
      </w:r>
      <w:proofErr w:type="spellEnd"/>
      <w:r w:rsidRPr="00BC0EBB">
        <w:rPr>
          <w:rFonts w:cstheme="minorHAnsi"/>
          <w:sz w:val="24"/>
          <w:szCs w:val="24"/>
        </w:rPr>
        <w:t xml:space="preserve"> </w:t>
      </w:r>
      <w:proofErr w:type="spellStart"/>
      <w:r w:rsidRPr="00BC0EBB">
        <w:rPr>
          <w:rFonts w:cstheme="minorHAnsi"/>
          <w:sz w:val="24"/>
          <w:szCs w:val="24"/>
        </w:rPr>
        <w:t>вэб</w:t>
      </w:r>
      <w:proofErr w:type="spellEnd"/>
      <w:r w:rsidRPr="00BC0EBB">
        <w:rPr>
          <w:rFonts w:cstheme="minorHAnsi"/>
          <w:sz w:val="24"/>
          <w:szCs w:val="24"/>
        </w:rPr>
        <w:t xml:space="preserve"> </w:t>
      </w:r>
      <w:proofErr w:type="spellStart"/>
      <w:r w:rsidRPr="00BC0EBB">
        <w:rPr>
          <w:rFonts w:cstheme="minorHAnsi"/>
          <w:sz w:val="24"/>
          <w:szCs w:val="24"/>
        </w:rPr>
        <w:t>үйлчилгээний</w:t>
      </w:r>
      <w:proofErr w:type="spellEnd"/>
      <w:r w:rsidRPr="00BC0EBB">
        <w:rPr>
          <w:rFonts w:cstheme="minorHAnsi"/>
          <w:sz w:val="24"/>
          <w:szCs w:val="24"/>
        </w:rPr>
        <w:t xml:space="preserve"> үйл </w:t>
      </w:r>
      <w:proofErr w:type="spellStart"/>
      <w:r w:rsidRPr="00BC0EBB">
        <w:rPr>
          <w:rFonts w:cstheme="minorHAnsi"/>
          <w:sz w:val="24"/>
          <w:szCs w:val="24"/>
        </w:rPr>
        <w:t>ажиллагаанд</w:t>
      </w:r>
      <w:proofErr w:type="spellEnd"/>
      <w:r w:rsidRPr="00BC0EBB">
        <w:rPr>
          <w:rFonts w:cstheme="minorHAnsi"/>
          <w:sz w:val="24"/>
          <w:szCs w:val="24"/>
        </w:rPr>
        <w:t xml:space="preserve"> </w:t>
      </w:r>
      <w:proofErr w:type="spellStart"/>
      <w:r w:rsidRPr="00BC0EBB">
        <w:rPr>
          <w:rFonts w:cstheme="minorHAnsi"/>
          <w:sz w:val="24"/>
          <w:szCs w:val="24"/>
        </w:rPr>
        <w:t>оруулга</w:t>
      </w:r>
      <w:proofErr w:type="spellEnd"/>
      <w:r w:rsidRPr="00BC0EBB">
        <w:rPr>
          <w:rFonts w:cstheme="minorHAnsi"/>
          <w:sz w:val="24"/>
          <w:szCs w:val="24"/>
        </w:rPr>
        <w:t xml:space="preserve"> </w:t>
      </w:r>
      <w:proofErr w:type="spellStart"/>
      <w:r w:rsidRPr="00BC0EBB">
        <w:rPr>
          <w:rFonts w:cstheme="minorHAnsi"/>
          <w:sz w:val="24"/>
          <w:szCs w:val="24"/>
        </w:rPr>
        <w:t>болгон</w:t>
      </w:r>
      <w:proofErr w:type="spellEnd"/>
      <w:r w:rsidRPr="00BC0EBB">
        <w:rPr>
          <w:rFonts w:cstheme="minorHAnsi"/>
          <w:sz w:val="24"/>
          <w:szCs w:val="24"/>
        </w:rPr>
        <w:t xml:space="preserve"> </w:t>
      </w:r>
      <w:proofErr w:type="spellStart"/>
      <w:r w:rsidRPr="00BC0EBB">
        <w:rPr>
          <w:rFonts w:cstheme="minorHAnsi"/>
          <w:sz w:val="24"/>
          <w:szCs w:val="24"/>
        </w:rPr>
        <w:t>ашиглаж</w:t>
      </w:r>
      <w:proofErr w:type="spellEnd"/>
      <w:r w:rsidRPr="00BC0EBB">
        <w:rPr>
          <w:rFonts w:cstheme="minorHAnsi"/>
          <w:sz w:val="24"/>
          <w:szCs w:val="24"/>
        </w:rPr>
        <w:t xml:space="preserve"> </w:t>
      </w:r>
      <w:proofErr w:type="spellStart"/>
      <w:r w:rsidRPr="00BC0EBB">
        <w:rPr>
          <w:rFonts w:cstheme="minorHAnsi"/>
          <w:sz w:val="24"/>
          <w:szCs w:val="24"/>
        </w:rPr>
        <w:t>болно</w:t>
      </w:r>
      <w:proofErr w:type="spellEnd"/>
      <w:r w:rsidRPr="00BC0EBB">
        <w:rPr>
          <w:rFonts w:cstheme="minorHAnsi"/>
          <w:sz w:val="24"/>
          <w:szCs w:val="24"/>
        </w:rPr>
        <w:t>.</w:t>
      </w:r>
    </w:p>
    <w:p w14:paraId="7B1AAFC1" w14:textId="234BBD8A" w:rsidR="00896777" w:rsidRPr="00896777" w:rsidRDefault="0092447B" w:rsidP="00896777">
      <w:pPr>
        <w:spacing w:line="360" w:lineRule="auto"/>
        <w:jc w:val="both"/>
        <w:rPr>
          <w:rFonts w:cstheme="minorHAnsi"/>
          <w:sz w:val="24"/>
          <w:szCs w:val="24"/>
          <w:lang w:val="mn-MN"/>
        </w:rPr>
      </w:pPr>
      <w:r w:rsidRPr="00FD6B77">
        <w:rPr>
          <w:rFonts w:cstheme="minorHAnsi"/>
          <w:b/>
          <w:bCs/>
          <w:sz w:val="24"/>
          <w:szCs w:val="24"/>
          <w:lang w:val="mn-MN"/>
        </w:rPr>
        <w:t>operation</w:t>
      </w:r>
      <w:r w:rsidRPr="0092447B">
        <w:rPr>
          <w:rFonts w:cstheme="minorHAnsi"/>
          <w:sz w:val="24"/>
          <w:szCs w:val="24"/>
          <w:lang w:val="mn-MN"/>
        </w:rPr>
        <w:t xml:space="preserve"> - </w:t>
      </w:r>
      <w:r w:rsidR="00896777" w:rsidRPr="00896777">
        <w:rPr>
          <w:rFonts w:cstheme="minorHAnsi"/>
          <w:sz w:val="24"/>
          <w:szCs w:val="24"/>
          <w:lang w:val="mn-MN"/>
        </w:rPr>
        <w:t xml:space="preserve">Вэб </w:t>
      </w:r>
      <w:r w:rsidR="00896777">
        <w:rPr>
          <w:rFonts w:cstheme="minorHAnsi"/>
          <w:sz w:val="24"/>
          <w:szCs w:val="24"/>
          <w:lang w:val="mn-MN"/>
        </w:rPr>
        <w:t>сервис</w:t>
      </w:r>
      <w:r w:rsidR="00896777" w:rsidRPr="00896777">
        <w:rPr>
          <w:rFonts w:cstheme="minorHAnsi"/>
          <w:sz w:val="24"/>
          <w:szCs w:val="24"/>
          <w:lang w:val="mn-MN"/>
        </w:rPr>
        <w:t xml:space="preserve"> болон WSDL-ийн хүрээнд үйл ажиллагаа нь вэб </w:t>
      </w:r>
      <w:r w:rsidR="00896777">
        <w:rPr>
          <w:rFonts w:cstheme="minorHAnsi"/>
          <w:sz w:val="24"/>
          <w:szCs w:val="24"/>
          <w:lang w:val="mn-MN"/>
        </w:rPr>
        <w:t>сервис</w:t>
      </w:r>
      <w:r w:rsidR="00896777" w:rsidRPr="00896777">
        <w:rPr>
          <w:rFonts w:cstheme="minorHAnsi"/>
          <w:sz w:val="24"/>
          <w:szCs w:val="24"/>
          <w:lang w:val="mn-MN"/>
        </w:rPr>
        <w:t xml:space="preserve">ээр дэмжигдсэн үйлдлийн хийсвэр тайлбарыг хэлнэ. </w:t>
      </w:r>
      <w:r w:rsidR="00896777">
        <w:rPr>
          <w:rFonts w:cstheme="minorHAnsi"/>
          <w:sz w:val="24"/>
          <w:szCs w:val="24"/>
          <w:lang w:val="mn-MN"/>
        </w:rPr>
        <w:t>Ерөнхийдөө</w:t>
      </w:r>
      <w:r w:rsidR="00896777" w:rsidRPr="00896777">
        <w:rPr>
          <w:rFonts w:cstheme="minorHAnsi"/>
          <w:sz w:val="24"/>
          <w:szCs w:val="24"/>
          <w:lang w:val="mn-MN"/>
        </w:rPr>
        <w:t xml:space="preserve"> вэб </w:t>
      </w:r>
      <w:r w:rsidR="00896777">
        <w:rPr>
          <w:rFonts w:cstheme="minorHAnsi"/>
          <w:sz w:val="24"/>
          <w:szCs w:val="24"/>
          <w:lang w:val="mn-MN"/>
        </w:rPr>
        <w:t>сервис</w:t>
      </w:r>
      <w:r w:rsidR="00896777" w:rsidRPr="00896777">
        <w:rPr>
          <w:rFonts w:cstheme="minorHAnsi"/>
          <w:sz w:val="24"/>
          <w:szCs w:val="24"/>
          <w:lang w:val="mn-MN"/>
        </w:rPr>
        <w:t xml:space="preserve"> нь мэдээлэл авах, өгөгдөл боловсруулах гэх мэт тодорхой даалгавар эсвэл үйлдлийг тодорхойлдог.</w:t>
      </w:r>
    </w:p>
    <w:p w14:paraId="49D58323" w14:textId="120DF522" w:rsidR="00896777" w:rsidRPr="00896777" w:rsidRDefault="00896777" w:rsidP="00896777">
      <w:pPr>
        <w:spacing w:line="360" w:lineRule="auto"/>
        <w:jc w:val="both"/>
        <w:rPr>
          <w:rFonts w:cstheme="minorHAnsi"/>
          <w:sz w:val="24"/>
          <w:szCs w:val="24"/>
          <w:lang w:val="mn-MN"/>
        </w:rPr>
      </w:pPr>
      <w:r w:rsidRPr="00896777">
        <w:rPr>
          <w:rFonts w:cstheme="minorHAnsi"/>
          <w:sz w:val="24"/>
          <w:szCs w:val="24"/>
          <w:lang w:val="mn-MN"/>
        </w:rPr>
        <w:t xml:space="preserve">Үйлдэл бүр нь WSDL баримт бичигт тодорхойлогдсон нэр, оролт, гаралтын параметрүүдийн багцтай байдаг. Эдгээр оролт, гаралтын параметрүүд нь тухайн үйлдлийг гүйцэтгэхийн тулд </w:t>
      </w:r>
      <w:r w:rsidRPr="00896777">
        <w:rPr>
          <w:rFonts w:cstheme="minorHAnsi"/>
          <w:sz w:val="24"/>
          <w:szCs w:val="24"/>
          <w:lang w:val="mn-MN"/>
        </w:rPr>
        <w:lastRenderedPageBreak/>
        <w:t xml:space="preserve">вэб </w:t>
      </w:r>
      <w:r>
        <w:rPr>
          <w:rFonts w:cstheme="minorHAnsi"/>
          <w:sz w:val="24"/>
          <w:szCs w:val="24"/>
          <w:lang w:val="mn-MN"/>
        </w:rPr>
        <w:t>сервис</w:t>
      </w:r>
      <w:r w:rsidRPr="00896777">
        <w:rPr>
          <w:rFonts w:cstheme="minorHAnsi"/>
          <w:sz w:val="24"/>
          <w:szCs w:val="24"/>
          <w:lang w:val="mn-MN"/>
        </w:rPr>
        <w:t xml:space="preserve">д өгөх ёстой өгөгдөл болон үйл ажиллагаа дууссаны дараа вэб </w:t>
      </w:r>
      <w:r>
        <w:rPr>
          <w:rFonts w:cstheme="minorHAnsi"/>
          <w:sz w:val="24"/>
          <w:szCs w:val="24"/>
          <w:lang w:val="mn-MN"/>
        </w:rPr>
        <w:t>сервис</w:t>
      </w:r>
      <w:r w:rsidRPr="00896777">
        <w:rPr>
          <w:rFonts w:cstheme="minorHAnsi"/>
          <w:sz w:val="24"/>
          <w:szCs w:val="24"/>
          <w:lang w:val="mn-MN"/>
        </w:rPr>
        <w:t xml:space="preserve"> буцаж ирэх өгөгдлийг тодорхойлдог.</w:t>
      </w:r>
    </w:p>
    <w:p w14:paraId="5353CE4E" w14:textId="7E8390AF" w:rsidR="00896777" w:rsidRPr="00896777" w:rsidRDefault="00896777" w:rsidP="00896777">
      <w:pPr>
        <w:spacing w:line="360" w:lineRule="auto"/>
        <w:jc w:val="both"/>
        <w:rPr>
          <w:rFonts w:cstheme="minorHAnsi"/>
          <w:sz w:val="24"/>
          <w:szCs w:val="24"/>
          <w:lang w:val="mn-MN"/>
        </w:rPr>
      </w:pPr>
      <w:r w:rsidRPr="00896777">
        <w:rPr>
          <w:rFonts w:cstheme="minorHAnsi"/>
          <w:sz w:val="24"/>
          <w:szCs w:val="24"/>
          <w:lang w:val="mn-MN"/>
        </w:rPr>
        <w:t xml:space="preserve">Үйлдлийн оролтын параметрүүд нь үйлдлийг гүйцэтгэхийн тулд вэб </w:t>
      </w:r>
      <w:r>
        <w:rPr>
          <w:rFonts w:cstheme="minorHAnsi"/>
          <w:sz w:val="24"/>
          <w:szCs w:val="24"/>
          <w:lang w:val="mn-MN"/>
        </w:rPr>
        <w:t>сервист</w:t>
      </w:r>
      <w:r w:rsidRPr="00896777">
        <w:rPr>
          <w:rFonts w:cstheme="minorHAnsi"/>
          <w:sz w:val="24"/>
          <w:szCs w:val="24"/>
          <w:lang w:val="mn-MN"/>
        </w:rPr>
        <w:t xml:space="preserve"> өгөх ёстой өгөгдлийг тодорхойлдог. Эдгээр параметрүүд нь мөр, бүхэл тоо гэх мэт энгийн өгөгдлийн төрлүүд эсвэл XML баримт зэрэг илүү төвөгтэй өгөгдлийн бүтцийг агуулж болно.</w:t>
      </w:r>
    </w:p>
    <w:p w14:paraId="153431D5" w14:textId="11C07F2D" w:rsidR="00896777" w:rsidRPr="00896777" w:rsidRDefault="00896777" w:rsidP="00896777">
      <w:pPr>
        <w:spacing w:line="360" w:lineRule="auto"/>
        <w:jc w:val="both"/>
        <w:rPr>
          <w:rFonts w:cstheme="minorHAnsi"/>
          <w:sz w:val="24"/>
          <w:szCs w:val="24"/>
          <w:lang w:val="mn-MN"/>
        </w:rPr>
      </w:pPr>
      <w:r w:rsidRPr="00896777">
        <w:rPr>
          <w:rFonts w:cstheme="minorHAnsi"/>
          <w:sz w:val="24"/>
          <w:szCs w:val="24"/>
          <w:lang w:val="mn-MN"/>
        </w:rPr>
        <w:t>Үйлдлийн гаралтын параметрүүд нь үйл ажиллагаа дууссаны дараа вэб үйлчилгээ буцаж ирдэг өгөгдлийг тодорхойлдог. Энэ өгөгдөл нь мөр, бүхэл тоо гэх мэт энгийн өгөгдлийн төрлүүд эсвэл XML баримт бичиг гэх мэт илүү төвөгтэй өгөгдлийн бүтэц байж болно.</w:t>
      </w:r>
    </w:p>
    <w:p w14:paraId="59D2E1A4" w14:textId="20DBA78F" w:rsidR="00896777" w:rsidRPr="00896777" w:rsidRDefault="00896777" w:rsidP="00896777">
      <w:pPr>
        <w:spacing w:line="360" w:lineRule="auto"/>
        <w:jc w:val="both"/>
        <w:rPr>
          <w:rFonts w:cstheme="minorHAnsi"/>
          <w:sz w:val="24"/>
          <w:szCs w:val="24"/>
          <w:lang w:val="mn-MN"/>
        </w:rPr>
      </w:pPr>
      <w:r w:rsidRPr="00896777">
        <w:rPr>
          <w:rFonts w:cstheme="minorHAnsi"/>
          <w:sz w:val="24"/>
          <w:szCs w:val="24"/>
          <w:lang w:val="mn-MN"/>
        </w:rPr>
        <w:t>WSDL дээрх үйлдлүүд нь портын төрөл болон түүний дэмждэг үйлдлүүдийн нэрийг зааж өгдөг portType элемент дотор тодорхойлогддог. Үйлдэл бүр нь WSDL мессежийн элементэд тодорхойлогдсон оролт ба гаралтын мессежээс бүрдэнэ.</w:t>
      </w:r>
    </w:p>
    <w:p w14:paraId="263A9510" w14:textId="29A32610" w:rsidR="00896777" w:rsidRPr="0092447B" w:rsidRDefault="00896777" w:rsidP="00896777">
      <w:pPr>
        <w:spacing w:line="360" w:lineRule="auto"/>
        <w:jc w:val="both"/>
        <w:rPr>
          <w:rFonts w:cstheme="minorHAnsi"/>
          <w:sz w:val="24"/>
          <w:szCs w:val="24"/>
          <w:lang w:val="mn-MN"/>
        </w:rPr>
      </w:pPr>
      <w:r w:rsidRPr="00896777">
        <w:rPr>
          <w:rFonts w:cstheme="minorHAnsi"/>
          <w:sz w:val="24"/>
          <w:szCs w:val="24"/>
          <w:lang w:val="mn-MN"/>
        </w:rPr>
        <w:t xml:space="preserve">Дүгнэж хэлэхэд, WSDL дээрх үйлдэл нь тухайн даалгаврыг гүйцэтгэхэд шаардлагатай өгөгдөл болон даалгавар дууссаны дараа буцаагдсан өгөгдлийг тодорхойлдог оролт, гаралтын параметрүүдийн хамт вэб </w:t>
      </w:r>
      <w:r w:rsidR="00FE1F1B">
        <w:rPr>
          <w:rFonts w:cstheme="minorHAnsi"/>
          <w:sz w:val="24"/>
          <w:szCs w:val="24"/>
          <w:lang w:val="mn-MN"/>
        </w:rPr>
        <w:t>сервис</w:t>
      </w:r>
      <w:r w:rsidR="00FE1F1B">
        <w:rPr>
          <w:rFonts w:cstheme="minorHAnsi"/>
          <w:sz w:val="24"/>
          <w:szCs w:val="24"/>
          <w:lang w:val="mn-MN"/>
        </w:rPr>
        <w:t xml:space="preserve">ийн </w:t>
      </w:r>
      <w:r w:rsidRPr="00896777">
        <w:rPr>
          <w:rFonts w:cstheme="minorHAnsi"/>
          <w:sz w:val="24"/>
          <w:szCs w:val="24"/>
          <w:lang w:val="mn-MN"/>
        </w:rPr>
        <w:t>гүйцэтгэх боломжтой тодорхой даалгавар эсвэл үйлдлийн хийсвэр тайлбар юм.</w:t>
      </w:r>
    </w:p>
    <w:p w14:paraId="37E21D0F" w14:textId="467B2B32" w:rsidR="00FE1F1B" w:rsidRDefault="00444DE2" w:rsidP="00BC0EBB">
      <w:pPr>
        <w:spacing w:line="360" w:lineRule="auto"/>
        <w:jc w:val="both"/>
        <w:rPr>
          <w:rFonts w:cstheme="minorHAnsi"/>
          <w:sz w:val="24"/>
          <w:szCs w:val="24"/>
          <w:lang w:val="mn-MN"/>
        </w:rPr>
      </w:pPr>
      <w:r>
        <w:rPr>
          <w:rFonts w:cstheme="minorHAnsi"/>
          <w:b/>
          <w:bCs/>
          <w:sz w:val="24"/>
          <w:szCs w:val="24"/>
        </w:rPr>
        <w:t>p</w:t>
      </w:r>
      <w:r w:rsidR="0092447B" w:rsidRPr="00444DE2">
        <w:rPr>
          <w:rFonts w:cstheme="minorHAnsi"/>
          <w:b/>
          <w:bCs/>
          <w:sz w:val="24"/>
          <w:szCs w:val="24"/>
          <w:lang w:val="mn-MN"/>
        </w:rPr>
        <w:t>ort type</w:t>
      </w:r>
      <w:r w:rsidR="0092447B" w:rsidRPr="0092447B">
        <w:rPr>
          <w:rFonts w:cstheme="minorHAnsi"/>
          <w:sz w:val="24"/>
          <w:szCs w:val="24"/>
          <w:lang w:val="mn-MN"/>
        </w:rPr>
        <w:t xml:space="preserve"> –</w:t>
      </w:r>
      <w:r w:rsidR="00BC0EBB" w:rsidRPr="00BC0EBB">
        <w:rPr>
          <w:rFonts w:cstheme="minorHAnsi"/>
          <w:sz w:val="24"/>
          <w:szCs w:val="24"/>
          <w:lang w:val="mn-MN"/>
        </w:rPr>
        <w:t>WSDL-д портын төрөл нь вэб үйлчилгээгээр хангадаг үйлдлүүдийн багцыг дүрсэлсэн хийсвэр интерфейс юм. Энэ нь үндсэндээ үйлчлүүлэгч болон вэб үйлчилгээний хооронд байгуулсан гэрээ бөгөөд үйлчлүүлэгчийн хийж болох үйлдлүүд болон үйлчлүүлэгч болон үйлчилгээний хооронд солилцох мессежүүдийг тодорхойлдог.</w:t>
      </w:r>
      <w:r w:rsidR="00BC0EBB">
        <w:rPr>
          <w:rFonts w:cstheme="minorHAnsi"/>
          <w:sz w:val="24"/>
          <w:szCs w:val="24"/>
        </w:rPr>
        <w:t xml:space="preserve"> </w:t>
      </w:r>
      <w:r w:rsidR="00BC0EBB" w:rsidRPr="00BC0EBB">
        <w:rPr>
          <w:rFonts w:cstheme="minorHAnsi"/>
          <w:sz w:val="24"/>
          <w:szCs w:val="24"/>
          <w:lang w:val="mn-MN"/>
        </w:rPr>
        <w:t>Портын төрөл нь нэг буюу хэд хэдэн үйлдлээс бүрдэх бөгөөд тус бүр нь вэб үйлчилгээгээр гүйцэтгэж болох үйлдлийг тодорхойлдог. Үйлдэл бүр нь оролтын мессеж, гаралтын мессеж, нэмэлт алдааны мессежээс бүрдэнэ. Оролтын болон гаралтын мессежийг өмнө тайлбарласан мессежийн тодорхойлолтыг ашиглан тодорхойлно.</w:t>
      </w:r>
      <w:r w:rsidR="00BC0EBB">
        <w:rPr>
          <w:rFonts w:cstheme="minorHAnsi"/>
          <w:sz w:val="24"/>
          <w:szCs w:val="24"/>
        </w:rPr>
        <w:t xml:space="preserve"> </w:t>
      </w:r>
      <w:r w:rsidR="00BC0EBB" w:rsidRPr="00BC0EBB">
        <w:rPr>
          <w:rFonts w:cstheme="minorHAnsi"/>
          <w:sz w:val="24"/>
          <w:szCs w:val="24"/>
          <w:lang w:val="mn-MN"/>
        </w:rPr>
        <w:t>Портын төрөл нь үйлдлүүд хэрхэн хэрэгжиж, мессеж хэрхэн дамждаг талаар дэлгэрэнгүй заагаагүй тул хийсвэр юм. Үүний оронд энэ нь вэб үйлчилгээний санал болгож буй функцүүдийн талаар өндөр түвшний тайлбарыг өгдөг.</w:t>
      </w:r>
      <w:r w:rsidR="00BC0EBB">
        <w:rPr>
          <w:rFonts w:cstheme="minorHAnsi"/>
          <w:sz w:val="24"/>
          <w:szCs w:val="24"/>
        </w:rPr>
        <w:t xml:space="preserve"> </w:t>
      </w:r>
      <w:r w:rsidR="00BC0EBB" w:rsidRPr="00BC0EBB">
        <w:rPr>
          <w:rFonts w:cstheme="minorHAnsi"/>
          <w:sz w:val="24"/>
          <w:szCs w:val="24"/>
          <w:lang w:val="mn-MN"/>
        </w:rPr>
        <w:t>Олон төгсгөлийн цэгүүд нь ижил төрлийн портыг хэрэгжүүлж, үйлчлүүлэгчдэд өөр өөр тээврийн протокол эсвэл харилцааны механизм ашиглан үйлчилгээнд хандах боломжийг олгодог.</w:t>
      </w:r>
    </w:p>
    <w:p w14:paraId="7E34FBA5" w14:textId="73DBD161" w:rsidR="00BC0EBB" w:rsidRDefault="00BC0EBB" w:rsidP="00BC0EBB">
      <w:pPr>
        <w:spacing w:line="360" w:lineRule="auto"/>
        <w:jc w:val="both"/>
        <w:rPr>
          <w:rFonts w:cstheme="minorHAnsi"/>
          <w:sz w:val="24"/>
          <w:szCs w:val="24"/>
          <w:lang w:val="mn-MN"/>
        </w:rPr>
      </w:pPr>
      <w:r w:rsidRPr="00BC0EBB">
        <w:rPr>
          <w:rFonts w:cstheme="minorHAnsi"/>
          <w:sz w:val="24"/>
          <w:szCs w:val="24"/>
          <w:lang w:val="mn-MN"/>
        </w:rPr>
        <w:lastRenderedPageBreak/>
        <w:drawing>
          <wp:inline distT="0" distB="0" distL="0" distR="0" wp14:anchorId="2166EF69" wp14:editId="6273143A">
            <wp:extent cx="5943600" cy="1730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0375"/>
                    </a:xfrm>
                    <a:prstGeom prst="rect">
                      <a:avLst/>
                    </a:prstGeom>
                  </pic:spPr>
                </pic:pic>
              </a:graphicData>
            </a:graphic>
          </wp:inline>
        </w:drawing>
      </w:r>
    </w:p>
    <w:p w14:paraId="52FC7983" w14:textId="227AF615" w:rsidR="00BC0EBB" w:rsidRDefault="00BC0EBB" w:rsidP="00BC0EBB">
      <w:pPr>
        <w:spacing w:line="360" w:lineRule="auto"/>
        <w:jc w:val="both"/>
        <w:rPr>
          <w:rFonts w:cstheme="minorHAnsi"/>
          <w:sz w:val="24"/>
          <w:szCs w:val="24"/>
          <w:lang w:val="mn-MN"/>
        </w:rPr>
      </w:pPr>
      <w:r w:rsidRPr="00BC0EBB">
        <w:rPr>
          <w:rFonts w:cstheme="minorHAnsi"/>
          <w:sz w:val="24"/>
          <w:szCs w:val="24"/>
          <w:lang w:val="mn-MN"/>
        </w:rPr>
        <w:t>Энэ жишээнд портын төрлийг "StockQuoteService" гэж нэрлэсэн бөгөөд энэ нь "GetStockPrice" нэртэй нэг үйлдлийг агуулна. Үйлдэл нь "GetStockPriceInput" нэртэй оролтын мессеж, "GetStockPriceOutput" нэртэй гаралтын мессеж, "StockPriceFault" нэртэй алдааны мессежтэй байна. Энэ портын төрлийг нэг буюу хэд хэдэн төгсгөлийн цэгүүдээр хэрэгжүүлж болох бөгөөд энэ нь үйлчлүүлэгчдэд өөр өөр тээврийн протокол эсвэл харилцааны механизм ашиглан "GetStockPrice" үйлдлийг дуудах боломжийг олгодог.</w:t>
      </w:r>
    </w:p>
    <w:p w14:paraId="514A540E" w14:textId="5C8D2888" w:rsidR="00E96C85" w:rsidRPr="00E96C85" w:rsidRDefault="00444DE2" w:rsidP="00E96C85">
      <w:pPr>
        <w:spacing w:line="360" w:lineRule="auto"/>
        <w:jc w:val="both"/>
        <w:rPr>
          <w:rFonts w:cstheme="minorHAnsi"/>
          <w:sz w:val="24"/>
          <w:szCs w:val="24"/>
          <w:lang w:val="mn-MN"/>
        </w:rPr>
      </w:pPr>
      <w:r w:rsidRPr="00444DE2">
        <w:rPr>
          <w:rFonts w:cstheme="minorHAnsi"/>
          <w:b/>
          <w:bCs/>
          <w:sz w:val="24"/>
          <w:szCs w:val="24"/>
        </w:rPr>
        <w:t>b</w:t>
      </w:r>
      <w:r w:rsidR="0092447B" w:rsidRPr="00444DE2">
        <w:rPr>
          <w:rFonts w:cstheme="minorHAnsi"/>
          <w:b/>
          <w:bCs/>
          <w:sz w:val="24"/>
          <w:szCs w:val="24"/>
          <w:lang w:val="mn-MN"/>
        </w:rPr>
        <w:t xml:space="preserve">inding </w:t>
      </w:r>
      <w:r w:rsidR="0092447B" w:rsidRPr="0092447B">
        <w:rPr>
          <w:rFonts w:cstheme="minorHAnsi"/>
          <w:sz w:val="24"/>
          <w:szCs w:val="24"/>
          <w:lang w:val="mn-MN"/>
        </w:rPr>
        <w:t xml:space="preserve">– </w:t>
      </w:r>
      <w:r w:rsidR="00E96C85" w:rsidRPr="00E96C85">
        <w:rPr>
          <w:rFonts w:cstheme="minorHAnsi"/>
          <w:sz w:val="24"/>
          <w:szCs w:val="24"/>
          <w:lang w:val="mn-MN"/>
        </w:rPr>
        <w:t>WSDL-д холбох нь тодорхой төгсгөлийн цэгт ашиглагдах протокол болон өгөгдлийн форматыг тодорхойлсон порт төрлийн тодорхой хэрэгжилт юм. Энэ нь харилцааны протокол (жишээ нь: HTTP, SOAP), мессежийн кодчилол (жишээ нь, XML, JSON) болон протоколтой холбоотой бусад тусгай параметрүүд гэх мэт вэб үйлчилгээнд хэрхэн хандах техникийн дэлгэрэнгүй мэдээллийг тодорхойлдог.</w:t>
      </w:r>
    </w:p>
    <w:p w14:paraId="54A2E876" w14:textId="77777777" w:rsidR="00E96C85" w:rsidRDefault="00E96C85" w:rsidP="00E96C85">
      <w:pPr>
        <w:spacing w:line="360" w:lineRule="auto"/>
        <w:jc w:val="both"/>
        <w:rPr>
          <w:noProof/>
        </w:rPr>
      </w:pPr>
      <w:r w:rsidRPr="00E96C85">
        <w:rPr>
          <w:rFonts w:cstheme="minorHAnsi"/>
          <w:sz w:val="24"/>
          <w:szCs w:val="24"/>
          <w:lang w:val="mn-MN"/>
        </w:rPr>
        <w:t>Холболт нь үйлчлүүлэгч болон серверийн хооронд мессеж солилцоход ашигладаг яг формат, протоколыг тодорхойлдог. WSDL баримт бичиг нь нэг төрлийн портын олон холболтыг агуулж болох бөгөөд энэ нь олон протокол эсвэл мессежийн форматыг ашиглан нэг вэб үйлчилгээнд хандах боломжийг олгодог.</w:t>
      </w:r>
      <w:r w:rsidRPr="00E96C85">
        <w:rPr>
          <w:noProof/>
        </w:rPr>
        <w:t xml:space="preserve"> </w:t>
      </w:r>
    </w:p>
    <w:p w14:paraId="33698AD7" w14:textId="2E2821BC" w:rsidR="00E96C85" w:rsidRDefault="00E96C85" w:rsidP="00E96C85">
      <w:pPr>
        <w:spacing w:line="360" w:lineRule="auto"/>
        <w:jc w:val="both"/>
        <w:rPr>
          <w:noProof/>
        </w:rPr>
      </w:pPr>
      <w:r w:rsidRPr="00E96C85">
        <w:rPr>
          <w:rFonts w:cstheme="minorHAnsi"/>
          <w:sz w:val="24"/>
          <w:szCs w:val="24"/>
          <w:lang w:val="mn-MN"/>
        </w:rPr>
        <w:drawing>
          <wp:inline distT="0" distB="0" distL="0" distR="0" wp14:anchorId="7CCCAC30" wp14:editId="57698E4D">
            <wp:extent cx="5942624" cy="173346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604" cy="1735796"/>
                    </a:xfrm>
                    <a:prstGeom prst="rect">
                      <a:avLst/>
                    </a:prstGeom>
                  </pic:spPr>
                </pic:pic>
              </a:graphicData>
            </a:graphic>
          </wp:inline>
        </w:drawing>
      </w:r>
    </w:p>
    <w:p w14:paraId="57FA0895" w14:textId="121F7EFB" w:rsidR="00E96C85" w:rsidRPr="0092447B" w:rsidRDefault="00E96C85" w:rsidP="00E96C85">
      <w:pPr>
        <w:spacing w:line="360" w:lineRule="auto"/>
        <w:jc w:val="both"/>
        <w:rPr>
          <w:rFonts w:cstheme="minorHAnsi"/>
          <w:sz w:val="24"/>
          <w:szCs w:val="24"/>
          <w:lang w:val="mn-MN"/>
        </w:rPr>
      </w:pPr>
      <w:r w:rsidRPr="00E96C85">
        <w:rPr>
          <w:rFonts w:cstheme="minorHAnsi"/>
          <w:sz w:val="24"/>
          <w:szCs w:val="24"/>
          <w:lang w:val="mn-MN"/>
        </w:rPr>
        <w:lastRenderedPageBreak/>
        <w:t>Энэ жишээнд холболтыг "StockQuoteServiceSoapBinding" гэж нэрлэсэн бөгөөд энэ нь "StockQuoteService" портын төрөл дээр суурилдаг. Энэ нь "http" тээвэрлэлт болон "баримт бичиг" мессежийн хэв маягтай SOAP протоколыг ашигладаг. Заавал "GetStockPrice" үйлдлийн техникийн дэлгэрэнгүй мэдээлэл, түүний дотор SOAP үйлдэл, "шууд" мессежийн кодчилолын хэрэглээ зэргийг зааж өгсөн болно. Заавал мөн "StockPriceFault" алдааны алдааны мессежийн форматыг тодорхойлдог.</w:t>
      </w:r>
    </w:p>
    <w:p w14:paraId="5B1576E9" w14:textId="6995F8E8" w:rsidR="00E96C85" w:rsidRPr="00E96C85" w:rsidRDefault="00846922" w:rsidP="00E96C85">
      <w:pPr>
        <w:spacing w:line="360" w:lineRule="auto"/>
        <w:jc w:val="both"/>
        <w:rPr>
          <w:rFonts w:cstheme="minorHAnsi"/>
          <w:sz w:val="24"/>
          <w:szCs w:val="24"/>
          <w:lang w:val="mn-MN"/>
        </w:rPr>
      </w:pPr>
      <w:r w:rsidRPr="00444DE2">
        <w:rPr>
          <w:rFonts w:cstheme="minorHAnsi"/>
          <w:b/>
          <w:bCs/>
          <w:sz w:val="24"/>
          <w:szCs w:val="24"/>
        </w:rPr>
        <w:t>port</w:t>
      </w:r>
      <w:r w:rsidR="0092447B" w:rsidRPr="0092447B">
        <w:rPr>
          <w:rFonts w:cstheme="minorHAnsi"/>
          <w:sz w:val="24"/>
          <w:szCs w:val="24"/>
          <w:lang w:val="mn-MN"/>
        </w:rPr>
        <w:t xml:space="preserve"> – </w:t>
      </w:r>
      <w:r w:rsidR="00E96C85" w:rsidRPr="00E96C85">
        <w:rPr>
          <w:rFonts w:cstheme="minorHAnsi"/>
          <w:sz w:val="24"/>
          <w:szCs w:val="24"/>
          <w:lang w:val="mn-MN"/>
        </w:rPr>
        <w:t xml:space="preserve">WSDL-д порт нь вэб </w:t>
      </w:r>
      <w:r w:rsidR="00E96C85">
        <w:rPr>
          <w:rFonts w:cstheme="minorHAnsi"/>
          <w:sz w:val="24"/>
          <w:szCs w:val="24"/>
          <w:lang w:val="mn-MN"/>
        </w:rPr>
        <w:t>сервисийн</w:t>
      </w:r>
      <w:r w:rsidR="00E96C85" w:rsidRPr="00E96C85">
        <w:rPr>
          <w:rFonts w:cstheme="minorHAnsi"/>
          <w:sz w:val="24"/>
          <w:szCs w:val="24"/>
          <w:lang w:val="mn-MN"/>
        </w:rPr>
        <w:t xml:space="preserve"> нэг төгсгөлийн цэгийг тодорхойлсон холболт ба сүлжээний хаягийн хослол юм. Энэ нь вэб </w:t>
      </w:r>
      <w:r w:rsidR="00E96C85">
        <w:rPr>
          <w:rFonts w:cstheme="minorHAnsi"/>
          <w:sz w:val="24"/>
          <w:szCs w:val="24"/>
          <w:lang w:val="mn-MN"/>
        </w:rPr>
        <w:t>сервис</w:t>
      </w:r>
      <w:r w:rsidR="00E96C85">
        <w:rPr>
          <w:rFonts w:cstheme="minorHAnsi"/>
          <w:sz w:val="24"/>
          <w:szCs w:val="24"/>
          <w:lang w:val="mn-MN"/>
        </w:rPr>
        <w:t>т</w:t>
      </w:r>
      <w:r w:rsidR="00E96C85" w:rsidRPr="00E96C85">
        <w:rPr>
          <w:rFonts w:cstheme="minorHAnsi"/>
          <w:sz w:val="24"/>
          <w:szCs w:val="24"/>
          <w:lang w:val="mn-MN"/>
        </w:rPr>
        <w:t xml:space="preserve"> хандах боломжтой байршил болон харилцаа холбооны протоколыг зааж өгдөг.</w:t>
      </w:r>
    </w:p>
    <w:p w14:paraId="726053CE" w14:textId="0520C03A" w:rsidR="00E96C85" w:rsidRDefault="00E96C85" w:rsidP="00E96C85">
      <w:pPr>
        <w:spacing w:line="360" w:lineRule="auto"/>
        <w:jc w:val="both"/>
        <w:rPr>
          <w:rFonts w:cstheme="minorHAnsi"/>
          <w:sz w:val="24"/>
          <w:szCs w:val="24"/>
          <w:lang w:val="mn-MN"/>
        </w:rPr>
      </w:pPr>
      <w:r w:rsidRPr="00E96C85">
        <w:rPr>
          <w:rFonts w:cstheme="minorHAnsi"/>
          <w:sz w:val="24"/>
          <w:szCs w:val="24"/>
          <w:lang w:val="mn-MN"/>
        </w:rPr>
        <w:t>Порт нь хоёр хэсгээс бүрдэнэ: холбоо барихад ашигладаг мессежийн формат, протоколыг тодорхойлдог холболт, үйлчилгээний байршлыг тодорхойлдог сүлжээний хаяг. Сүлжээний хаяг нь URL эсвэл үйлчилгээний байршлыг тогтооход ашиглаж болох өөр сүлжээний тодорхойлогч байж болно.</w:t>
      </w:r>
    </w:p>
    <w:p w14:paraId="547B2D16" w14:textId="3891BC6B" w:rsidR="00E96C85" w:rsidRDefault="00E96C85" w:rsidP="00E96C85">
      <w:pPr>
        <w:spacing w:line="360" w:lineRule="auto"/>
        <w:jc w:val="both"/>
        <w:rPr>
          <w:rFonts w:cstheme="minorHAnsi"/>
          <w:sz w:val="24"/>
          <w:szCs w:val="24"/>
          <w:lang w:val="mn-MN"/>
        </w:rPr>
      </w:pPr>
      <w:r w:rsidRPr="00E96C85">
        <w:rPr>
          <w:rFonts w:cstheme="minorHAnsi"/>
          <w:sz w:val="24"/>
          <w:szCs w:val="24"/>
          <w:lang w:val="mn-MN"/>
        </w:rPr>
        <w:drawing>
          <wp:inline distT="0" distB="0" distL="0" distR="0" wp14:anchorId="2AD75B3C" wp14:editId="3AA614B6">
            <wp:extent cx="5943600" cy="118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2370"/>
                    </a:xfrm>
                    <a:prstGeom prst="rect">
                      <a:avLst/>
                    </a:prstGeom>
                  </pic:spPr>
                </pic:pic>
              </a:graphicData>
            </a:graphic>
          </wp:inline>
        </w:drawing>
      </w:r>
    </w:p>
    <w:p w14:paraId="34860555" w14:textId="2AD381CF" w:rsidR="00E96C85" w:rsidRPr="00E96C85" w:rsidRDefault="00E96C85" w:rsidP="00E96C85">
      <w:pPr>
        <w:spacing w:line="360" w:lineRule="auto"/>
        <w:jc w:val="both"/>
        <w:rPr>
          <w:rFonts w:cstheme="minorHAnsi"/>
          <w:sz w:val="24"/>
          <w:szCs w:val="24"/>
          <w:lang w:val="mn-MN"/>
        </w:rPr>
      </w:pPr>
      <w:r w:rsidRPr="00E96C85">
        <w:rPr>
          <w:rFonts w:cstheme="minorHAnsi"/>
          <w:sz w:val="24"/>
          <w:szCs w:val="24"/>
          <w:lang w:val="mn-MN"/>
        </w:rPr>
        <w:t>Энэ жишээнд уг үйлчилгээг "StockQuoteService" гэж нэрлэсэн. Порт нь "StockQuoteServiceSoapPort" нэртэй бөгөөд "StockQuoteServiceSoapBinding" холболтыг ашигладаг. Сүлжээний хаягийг "http://localhost/stockquote" утгатай &lt;soap:address&gt; элемент ашиглан зааж өгсөн.</w:t>
      </w:r>
    </w:p>
    <w:p w14:paraId="49F6306F" w14:textId="14876FAA" w:rsidR="00E96C85" w:rsidRPr="0092447B" w:rsidRDefault="00E96C85" w:rsidP="00E96C85">
      <w:pPr>
        <w:spacing w:line="360" w:lineRule="auto"/>
        <w:jc w:val="both"/>
        <w:rPr>
          <w:rFonts w:cstheme="minorHAnsi"/>
          <w:sz w:val="24"/>
          <w:szCs w:val="24"/>
          <w:lang w:val="mn-MN"/>
        </w:rPr>
      </w:pPr>
      <w:r w:rsidRPr="00E96C85">
        <w:rPr>
          <w:rFonts w:cstheme="minorHAnsi"/>
          <w:sz w:val="24"/>
          <w:szCs w:val="24"/>
          <w:lang w:val="mn-MN"/>
        </w:rPr>
        <w:t>Энэхүү портын тодорхойлолт нь "http://localhost/stockquote" сүлжээний хаяг дээрх SOAP протоколыг ашиглан StockQuoteService вэб үйлчилгээнд хандах боломжтойг зааж өгсөн.</w:t>
      </w:r>
    </w:p>
    <w:p w14:paraId="34E0798B" w14:textId="08882DD1" w:rsidR="00E96C85" w:rsidRPr="00E96C85" w:rsidRDefault="00846922" w:rsidP="00E96C85">
      <w:pPr>
        <w:spacing w:line="360" w:lineRule="auto"/>
        <w:jc w:val="both"/>
        <w:rPr>
          <w:rFonts w:cstheme="minorHAnsi"/>
          <w:sz w:val="24"/>
          <w:szCs w:val="24"/>
          <w:lang w:val="mn-MN"/>
        </w:rPr>
      </w:pPr>
      <w:r w:rsidRPr="00444DE2">
        <w:rPr>
          <w:rFonts w:cstheme="minorHAnsi"/>
          <w:b/>
          <w:bCs/>
          <w:sz w:val="24"/>
          <w:szCs w:val="24"/>
        </w:rPr>
        <w:t>service</w:t>
      </w:r>
      <w:r w:rsidR="0092447B" w:rsidRPr="0092447B">
        <w:rPr>
          <w:rFonts w:cstheme="minorHAnsi"/>
          <w:sz w:val="24"/>
          <w:szCs w:val="24"/>
          <w:lang w:val="mn-MN"/>
        </w:rPr>
        <w:t xml:space="preserve"> – </w:t>
      </w:r>
      <w:r w:rsidR="00E96C85" w:rsidRPr="00E96C85">
        <w:rPr>
          <w:rFonts w:cstheme="minorHAnsi"/>
          <w:sz w:val="24"/>
          <w:szCs w:val="24"/>
          <w:lang w:val="mn-MN"/>
        </w:rPr>
        <w:t xml:space="preserve">WSDL-д </w:t>
      </w:r>
      <w:r w:rsidR="00E96C85">
        <w:rPr>
          <w:rFonts w:cstheme="minorHAnsi"/>
          <w:sz w:val="24"/>
          <w:szCs w:val="24"/>
          <w:lang w:val="mn-MN"/>
        </w:rPr>
        <w:t>сервис</w:t>
      </w:r>
      <w:r w:rsidR="00E96C85" w:rsidRPr="00E96C85">
        <w:rPr>
          <w:rFonts w:cstheme="minorHAnsi"/>
          <w:sz w:val="24"/>
          <w:szCs w:val="24"/>
          <w:lang w:val="mn-MN"/>
        </w:rPr>
        <w:t xml:space="preserve"> нь холбогдох төгсгөлийн цэгүүд эсвэл портуудын цуглуулга юм. Энэ нь вэб </w:t>
      </w:r>
      <w:r w:rsidR="00E96C85">
        <w:rPr>
          <w:rFonts w:cstheme="minorHAnsi"/>
          <w:sz w:val="24"/>
          <w:szCs w:val="24"/>
          <w:lang w:val="mn-MN"/>
        </w:rPr>
        <w:t>сервис</w:t>
      </w:r>
      <w:r w:rsidR="00E96C85" w:rsidRPr="00E96C85">
        <w:rPr>
          <w:rFonts w:cstheme="minorHAnsi"/>
          <w:sz w:val="24"/>
          <w:szCs w:val="24"/>
          <w:lang w:val="mn-MN"/>
        </w:rPr>
        <w:t xml:space="preserve"> үзүүлдэг үйлдлүүдийн иж бүрэн багцыг илэрхийлдэг. </w:t>
      </w:r>
      <w:r w:rsidR="00E96C85">
        <w:rPr>
          <w:rFonts w:cstheme="minorHAnsi"/>
          <w:sz w:val="24"/>
          <w:szCs w:val="24"/>
          <w:lang w:val="mn-MN"/>
        </w:rPr>
        <w:t>сервис</w:t>
      </w:r>
      <w:r w:rsidR="00E96C85" w:rsidRPr="00E96C85">
        <w:rPr>
          <w:rFonts w:cstheme="minorHAnsi"/>
          <w:sz w:val="24"/>
          <w:szCs w:val="24"/>
          <w:lang w:val="mn-MN"/>
        </w:rPr>
        <w:t xml:space="preserve"> нь нэг буюу хэд хэдэн төгсгөлийн цэгтэй байж болох бөгөөд эцсийн цэг бүр портоор тодорхойлогддог.</w:t>
      </w:r>
    </w:p>
    <w:p w14:paraId="001B37B1" w14:textId="27A4293E" w:rsidR="00E96C85" w:rsidRDefault="00E96C85" w:rsidP="00E96C85">
      <w:pPr>
        <w:spacing w:line="360" w:lineRule="auto"/>
        <w:jc w:val="both"/>
        <w:rPr>
          <w:rFonts w:cstheme="minorHAnsi"/>
          <w:sz w:val="24"/>
          <w:szCs w:val="24"/>
          <w:lang w:val="mn-MN"/>
        </w:rPr>
      </w:pPr>
      <w:r w:rsidRPr="00E96C85">
        <w:rPr>
          <w:rFonts w:cstheme="minorHAnsi"/>
          <w:sz w:val="24"/>
          <w:szCs w:val="24"/>
          <w:lang w:val="mn-MN"/>
        </w:rPr>
        <w:lastRenderedPageBreak/>
        <w:t>WSDL</w:t>
      </w:r>
      <w:r>
        <w:rPr>
          <w:rFonts w:cstheme="minorHAnsi"/>
          <w:sz w:val="24"/>
          <w:szCs w:val="24"/>
          <w:lang w:val="mn-MN"/>
        </w:rPr>
        <w:t xml:space="preserve"> </w:t>
      </w:r>
      <w:r>
        <w:rPr>
          <w:rFonts w:cstheme="minorHAnsi"/>
          <w:sz w:val="24"/>
          <w:szCs w:val="24"/>
          <w:lang w:val="mn-MN"/>
        </w:rPr>
        <w:t>сервис</w:t>
      </w:r>
      <w:r>
        <w:rPr>
          <w:rFonts w:cstheme="minorHAnsi"/>
          <w:sz w:val="24"/>
          <w:szCs w:val="24"/>
          <w:lang w:val="mn-MN"/>
        </w:rPr>
        <w:t xml:space="preserve"> </w:t>
      </w:r>
      <w:r w:rsidRPr="00E96C85">
        <w:rPr>
          <w:rFonts w:cstheme="minorHAnsi"/>
          <w:sz w:val="24"/>
          <w:szCs w:val="24"/>
          <w:lang w:val="mn-MN"/>
        </w:rPr>
        <w:t xml:space="preserve">нь өвөрмөц нэрээр тодорхойлогддог бөгөөд нэг буюу хэд хэдэн порт агуулж болно. Порт бүр нь </w:t>
      </w:r>
      <w:r>
        <w:rPr>
          <w:rFonts w:cstheme="minorHAnsi"/>
          <w:sz w:val="24"/>
          <w:szCs w:val="24"/>
          <w:lang w:val="mn-MN"/>
        </w:rPr>
        <w:t>сервис</w:t>
      </w:r>
      <w:r>
        <w:rPr>
          <w:rFonts w:cstheme="minorHAnsi"/>
          <w:sz w:val="24"/>
          <w:szCs w:val="24"/>
          <w:lang w:val="mn-MN"/>
        </w:rPr>
        <w:t xml:space="preserve">т </w:t>
      </w:r>
      <w:r w:rsidRPr="00E96C85">
        <w:rPr>
          <w:rFonts w:cstheme="minorHAnsi"/>
          <w:sz w:val="24"/>
          <w:szCs w:val="24"/>
          <w:lang w:val="mn-MN"/>
        </w:rPr>
        <w:t xml:space="preserve">хандах боломжтой холболт болон сүлжээний хаягтай холбоотой байдаг. </w:t>
      </w:r>
      <w:r>
        <w:rPr>
          <w:rFonts w:cstheme="minorHAnsi"/>
          <w:sz w:val="24"/>
          <w:szCs w:val="24"/>
          <w:lang w:val="mn-MN"/>
        </w:rPr>
        <w:t>сервис</w:t>
      </w:r>
      <w:r w:rsidRPr="00E96C85">
        <w:rPr>
          <w:rFonts w:cstheme="minorHAnsi"/>
          <w:sz w:val="24"/>
          <w:szCs w:val="24"/>
          <w:lang w:val="mn-MN"/>
        </w:rPr>
        <w:t xml:space="preserve"> нь портын олон холболтыг тодорхойлох замаар олон протокол болон өгөгдлийн форматыг дэмжих боломжтой.</w:t>
      </w:r>
    </w:p>
    <w:p w14:paraId="4179C9E8" w14:textId="20DFF476" w:rsidR="00444DE2" w:rsidRDefault="00E96C85" w:rsidP="0092447B">
      <w:pPr>
        <w:spacing w:line="360" w:lineRule="auto"/>
        <w:jc w:val="both"/>
        <w:rPr>
          <w:rFonts w:cstheme="minorHAnsi"/>
          <w:sz w:val="24"/>
          <w:szCs w:val="24"/>
          <w:lang w:val="mn-MN"/>
        </w:rPr>
      </w:pPr>
      <w:r w:rsidRPr="00E96C85">
        <w:rPr>
          <w:rFonts w:cstheme="minorHAnsi"/>
          <w:sz w:val="24"/>
          <w:szCs w:val="24"/>
          <w:lang w:val="mn-MN"/>
        </w:rPr>
        <w:drawing>
          <wp:inline distT="0" distB="0" distL="0" distR="0" wp14:anchorId="607F7AD9" wp14:editId="6A001985">
            <wp:extent cx="5943600" cy="1483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3995"/>
                    </a:xfrm>
                    <a:prstGeom prst="rect">
                      <a:avLst/>
                    </a:prstGeom>
                  </pic:spPr>
                </pic:pic>
              </a:graphicData>
            </a:graphic>
          </wp:inline>
        </w:drawing>
      </w:r>
    </w:p>
    <w:p w14:paraId="5E831927" w14:textId="158465D9" w:rsidR="00E96C85" w:rsidRPr="00E96C85" w:rsidRDefault="00E96C85" w:rsidP="00E96C85">
      <w:pPr>
        <w:spacing w:line="360" w:lineRule="auto"/>
        <w:jc w:val="both"/>
        <w:rPr>
          <w:rFonts w:cstheme="minorHAnsi"/>
          <w:sz w:val="24"/>
          <w:szCs w:val="24"/>
          <w:lang w:val="mn-MN"/>
        </w:rPr>
      </w:pPr>
      <w:r w:rsidRPr="00E96C85">
        <w:rPr>
          <w:rFonts w:cstheme="minorHAnsi"/>
          <w:sz w:val="24"/>
          <w:szCs w:val="24"/>
          <w:lang w:val="mn-MN"/>
        </w:rPr>
        <w:t xml:space="preserve">Энэ жишээнд уг </w:t>
      </w:r>
      <w:r>
        <w:rPr>
          <w:rFonts w:cstheme="minorHAnsi"/>
          <w:sz w:val="24"/>
          <w:szCs w:val="24"/>
          <w:lang w:val="mn-MN"/>
        </w:rPr>
        <w:t>сервисийг</w:t>
      </w:r>
      <w:r w:rsidRPr="00E96C85">
        <w:rPr>
          <w:rFonts w:cstheme="minorHAnsi"/>
          <w:sz w:val="24"/>
          <w:szCs w:val="24"/>
          <w:lang w:val="mn-MN"/>
        </w:rPr>
        <w:t xml:space="preserve"> "StockQuoteService" гэж нэрлэсэн бөгөөд "StockQuoteServiceSoapPort" болон "StockQuoteServiceHttpGetPort" гэсэн хоёр порт агуулсан. Эхний порт нь "StockQuoteServiceSoapBinding" холболтыг ашигладаг бол хоёр дахь порт нь "StockQuoteServiceHttpGetBinding" холболтыг ашигладаг. Порт бүр нь &lt;soap:address&gt; болон &lt;http:address&gt; элементүүдийг ашиглан тодорхойлсон сүлжээний хаягтай байна.</w:t>
      </w:r>
    </w:p>
    <w:p w14:paraId="4AB210FB" w14:textId="34DAF060" w:rsidR="00E96C85" w:rsidRDefault="00E96C85" w:rsidP="00E96C85">
      <w:pPr>
        <w:spacing w:line="360" w:lineRule="auto"/>
        <w:jc w:val="both"/>
        <w:rPr>
          <w:rFonts w:cstheme="minorHAnsi"/>
          <w:sz w:val="24"/>
          <w:szCs w:val="24"/>
          <w:lang w:val="mn-MN"/>
        </w:rPr>
      </w:pPr>
      <w:r w:rsidRPr="00E96C85">
        <w:rPr>
          <w:rFonts w:cstheme="minorHAnsi"/>
          <w:sz w:val="24"/>
          <w:szCs w:val="24"/>
          <w:lang w:val="mn-MN"/>
        </w:rPr>
        <w:t xml:space="preserve">Энэхүү </w:t>
      </w:r>
      <w:r>
        <w:rPr>
          <w:rFonts w:cstheme="minorHAnsi"/>
          <w:sz w:val="24"/>
          <w:szCs w:val="24"/>
          <w:lang w:val="mn-MN"/>
        </w:rPr>
        <w:t>сервис</w:t>
      </w:r>
      <w:r>
        <w:rPr>
          <w:rFonts w:cstheme="minorHAnsi"/>
          <w:sz w:val="24"/>
          <w:szCs w:val="24"/>
          <w:lang w:val="mn-MN"/>
        </w:rPr>
        <w:t>ний</w:t>
      </w:r>
      <w:r w:rsidRPr="00E96C85">
        <w:rPr>
          <w:rFonts w:cstheme="minorHAnsi"/>
          <w:sz w:val="24"/>
          <w:szCs w:val="24"/>
          <w:lang w:val="mn-MN"/>
        </w:rPr>
        <w:t xml:space="preserve"> тодорхойлолт нь StockQuoteService вэб </w:t>
      </w:r>
      <w:r>
        <w:rPr>
          <w:rFonts w:cstheme="minorHAnsi"/>
          <w:sz w:val="24"/>
          <w:szCs w:val="24"/>
          <w:lang w:val="mn-MN"/>
        </w:rPr>
        <w:t>сервис</w:t>
      </w:r>
      <w:r>
        <w:rPr>
          <w:rFonts w:cstheme="minorHAnsi"/>
          <w:sz w:val="24"/>
          <w:szCs w:val="24"/>
          <w:lang w:val="mn-MN"/>
        </w:rPr>
        <w:t xml:space="preserve">т </w:t>
      </w:r>
      <w:r w:rsidRPr="00E96C85">
        <w:rPr>
          <w:rFonts w:cstheme="minorHAnsi"/>
          <w:sz w:val="24"/>
          <w:szCs w:val="24"/>
          <w:lang w:val="mn-MN"/>
        </w:rPr>
        <w:t>"http://localhost/stockquote" болон "http://localhost/stockquote" сүлжээний хаягууд дээрх SOAP болон HTTP протоколуудыг хоёуланг нь ашиглан хандах боломжтойг зааж өгсөн болно.</w:t>
      </w:r>
    </w:p>
    <w:p w14:paraId="408B112F" w14:textId="4E446153" w:rsidR="00444DE2" w:rsidRPr="00444DE2" w:rsidRDefault="00444DE2" w:rsidP="0092447B">
      <w:pPr>
        <w:spacing w:line="360" w:lineRule="auto"/>
        <w:jc w:val="both"/>
        <w:rPr>
          <w:rFonts w:cstheme="minorHAnsi"/>
          <w:sz w:val="24"/>
          <w:szCs w:val="24"/>
          <w:lang w:val="mn-MN"/>
        </w:rPr>
      </w:pPr>
    </w:p>
    <w:sectPr w:rsidR="00444DE2" w:rsidRPr="00444DE2" w:rsidSect="00C80AEF">
      <w:pgSz w:w="12240" w:h="15840"/>
      <w:pgMar w:top="1440" w:right="1440" w:bottom="1440" w:left="1440" w:header="720" w:footer="720" w:gutter="0"/>
      <w:pgBorders w:display="firstPage" w:offsetFrom="page">
        <w:top w:val="double" w:sz="4" w:space="24" w:color="002060"/>
        <w:left w:val="double" w:sz="4" w:space="24" w:color="002060"/>
        <w:bottom w:val="double" w:sz="4" w:space="24" w:color="002060"/>
        <w:right w:val="double" w:sz="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EF"/>
    <w:rsid w:val="00444DE2"/>
    <w:rsid w:val="00605B9D"/>
    <w:rsid w:val="00846922"/>
    <w:rsid w:val="00896777"/>
    <w:rsid w:val="0092447B"/>
    <w:rsid w:val="00BC0EBB"/>
    <w:rsid w:val="00C80AEF"/>
    <w:rsid w:val="00CE7134"/>
    <w:rsid w:val="00E96C85"/>
    <w:rsid w:val="00FD6B77"/>
    <w:rsid w:val="00FE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75D"/>
  <w15:chartTrackingRefBased/>
  <w15:docId w15:val="{60223A78-535B-45AD-AB03-DD336EF4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A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C32A-69CA-4137-A9A8-439EF89D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UUGANBAYAR BOLORMAA</dc:creator>
  <cp:keywords/>
  <dc:description/>
  <cp:lastModifiedBy>UUGANBAYAR BOLORMAA</cp:lastModifiedBy>
  <cp:revision>1</cp:revision>
  <dcterms:created xsi:type="dcterms:W3CDTF">2023-03-24T08:18:00Z</dcterms:created>
  <dcterms:modified xsi:type="dcterms:W3CDTF">2023-03-24T10:04:00Z</dcterms:modified>
</cp:coreProperties>
</file>