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tc>
        <w:tc>
          <w:p>
            <w:r>
              <w:t>description value</w:t>
            </w:r>
          </w:p>
        </w:tc>
      </w:tr>
      <w:tr>
        <w:tc>
          <w:p>
            <w:r>
              <w:t>value2</w:t>
            </w:r>
          </w:p>
        </w:tc>
        <w:tc>
          <w:p>
            <w:r>
              <w:t>boolean</w:t>
            </w:r>
          </w:p>
        </w:tc>
        <w:tc>
          <w:p/>
        </w:tc>
        <w:tc>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Heading5"/>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5"/>
      </w:pPr>
      <w:r>
        <w:t>Schema Definition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p>
      <w:pPr>
        <w:pStyle w:val="Heading4"/>
      </w:pPr>
      <w:r>
        <w:t>../test/in/test_1/oic.baseResource.json</w:t>
      </w:r>
    </w:p>
    <w:p>
      <w:pPr>
        <w:pStyle w:val="Heading5"/>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range</w:t>
            </w:r>
          </w:p>
        </w:tc>
        <w:tc>
          <w:p>
            <w:r>
              <w:t>array: see schema</w:t>
            </w:r>
          </w:p>
        </w:tc>
        <w:tc>
          <w:p/>
        </w:tc>
        <w:tc>
          <w:p/>
        </w:tc>
        <w:tc>
          <w:p>
            <w:r>
              <w:t>The valid range for the value Property</w:t>
            </w:r>
          </w:p>
        </w:tc>
      </w:tr>
      <w:tr>
        <w:tc>
          <w:p>
            <w:r>
              <w:t>value</w:t>
            </w:r>
          </w:p>
        </w:tc>
        <w:tc>
          <w:p>
            <w:r>
              <w:t>multiple types: see schema</w:t>
            </w:r>
          </w:p>
        </w:tc>
        <w:tc>
          <w:p/>
        </w:tc>
        <w:tc>
          <w:p/>
        </w:tc>
        <w:tc>
          <w:p>
            <w:r>
              <w:t>The value sensed or actuated by this Resource</w:t>
            </w:r>
          </w:p>
        </w:tc>
      </w:tr>
    </w:tbl>
    <w:p>
      <w:pPr>
        <w:pStyle w:val="Heading5"/>
      </w:pPr>
      <w:r>
        <w:t>Schema Definition</w:t>
      </w:r>
    </w:p>
    <w:p>
      <w:pPr>
        <w:pStyle w:val="CODE-BLACK"/>
        <w:jc w:val="left"/>
      </w:pPr>
      <w:r>
        <w:t>{</w:t>
        <w:br/>
        <w:t xml:space="preserve">  "id": "http://openinterconnect.org/iotdatamodels/schemas/oic.baseResource.json#",</w:t>
        <w:br/>
        <w:t xml:space="preserve">  "$schema": "http://json-schema.org/draft-04/schema#",</w:t>
        <w:br/>
        <w:t xml:space="preserve">  "description" : "Copyright (c) 2016 Open Connectivity Foundation, Inc. All rights reserved.",</w:t>
        <w:br/>
        <w:t xml:space="preserve">  "title": "Base Resource",</w:t>
        <w:br/>
        <w:t xml:space="preserve">  "definitions": {</w:t>
        <w:br/>
        <w:t xml:space="preserve">    "oic.r.baseresource": {</w:t>
        <w:br/>
        <w:t xml:space="preserve">      "type": "object",</w:t>
        <w:br/>
        <w:t xml:space="preserve">      "properties": {</w:t>
        <w:br/>
        <w:t xml:space="preserve">        "value": {</w:t>
        <w:br/>
        <w:t xml:space="preserve">          "anyOf": [</w:t>
        <w:br/>
        <w:t xml:space="preserve">            {"type": "array"},</w:t>
        <w:br/>
        <w:t xml:space="preserve">            {"type": "string"},</w:t>
        <w:br/>
        <w:t xml:space="preserve">            {"type": "boolean"},</w:t>
        <w:br/>
        <w:t xml:space="preserve">            {"type": "integer"},</w:t>
        <w:br/>
        <w:t xml:space="preserve">            {"type": "number"},</w:t>
        <w:br/>
        <w:t xml:space="preserve">            {"type": "object"}</w:t>
        <w:br/>
        <w:t xml:space="preserve">          ],</w:t>
        <w:br/>
        <w:t xml:space="preserve">          "description": "The value sensed or actuated by this Resource"</w:t>
        <w:br/>
        <w:t xml:space="preserve">        },</w:t>
        <w:br/>
        <w:t xml:space="preserve">        "range": {</w:t>
        <w:br/>
        <w:t xml:space="preserve">          "type": "array",</w:t>
        <w:br/>
        <w:t xml:space="preserve">          "description": "The valid range for the value Property",</w:t>
        <w:br/>
        <w:t xml:space="preserve">          "minItems": 2,</w:t>
        <w:br/>
        <w:t xml:space="preserve">          "maxItems": 2,</w:t>
        <w:br/>
        <w:t xml:space="preserve">          "items": {</w:t>
        <w:br/>
        <w:t xml:space="preserve">            "anyOf": [</w:t>
        <w:br/>
        <w:t xml:space="preserve">              {"type": "number"},</w:t>
        <w:br/>
        <w:t xml:space="preserve">              {"type": "integer"}</w:t>
        <w:br/>
        <w:t xml:space="preserve">            ]</w:t>
        <w:br/>
        <w:t xml:space="preserve">          }</w:t>
        <w:br/>
        <w:t xml:space="preserve">        }</w:t>
        <w:br/>
        <w:t xml:space="preserve">      }</w:t>
        <w:br/>
        <w:t xml:space="preserve">    }</w:t>
        <w:br/>
        <w:t xml:space="preserve">  },</w:t>
        <w:br/>
        <w:t xml:space="preserve">  "type": "object",</w:t>
        <w:br/>
        <w:t xml:space="preserve">  "allOf": [</w:t>
        <w:br/>
        <w:t xml:space="preserve">    {"$ref": "oic.core.json#/definitions/oic.core"},</w:t>
        <w:br/>
        <w:t xml:space="preserve">    {"$ref": "#/definitions/oic.r.baseresource"}</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