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>
          <w:lang w:val="es-VE"/>
        </w:rPr>
      </w:pPr>
      <w:r>
        <w:rPr>
          <w:b/>
          <w:color w:val="0B2545"/>
          <w:sz w:val="40"/>
          <w:lang w:val="es-VE"/>
        </w:rPr>
        <w:t xml:space="preserve">Informe </w:t>
      </w:r>
      <w:r>
        <w:rPr>
          <w:b/>
          <w:color w:val="0B2545"/>
          <w:sz w:val="40"/>
          <w:lang w:val="es-VE"/>
        </w:rPr>
        <w:t>Técnico</w:t>
      </w:r>
      <w:r>
        <w:rPr>
          <w:b/>
          <w:color w:val="0B2545"/>
          <w:sz w:val="40"/>
          <w:lang w:val="es-VE"/>
        </w:rPr>
        <w:t xml:space="preserve"> de Implementación</w:t>
      </w:r>
    </w:p>
    <w:p>
      <w:pPr>
        <w:pStyle w:val="Normal"/>
        <w:spacing w:before="0" w:after="240"/>
        <w:jc w:val="center"/>
        <w:rPr>
          <w:lang w:val="es-VE"/>
        </w:rPr>
      </w:pPr>
      <w:r>
        <w:rPr>
          <w:color w:val="2E74B5"/>
          <w:sz w:val="30"/>
          <w:lang w:val="es-VE"/>
        </w:rPr>
        <w:t>MiniMarket Plus - Semana 6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Row="1" w:noVBand="1" w:lastRow="0" w:firstColumn="1" w:lastColumn="0" w:noHBand="0" w:val="04a0"/>
      </w:tblPr>
      <w:tblGrid>
        <w:gridCol w:w="4680"/>
        <w:gridCol w:w="4680"/>
      </w:tblGrid>
      <w:tr>
        <w:trPr>
          <w:cantSplit w:val="true"/>
        </w:trPr>
        <w:tc>
          <w:tcPr>
            <w:tcW w:w="468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Campo</w:t>
            </w:r>
          </w:p>
        </w:tc>
        <w:tc>
          <w:tcPr>
            <w:tcW w:w="468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Detalle</w:t>
            </w:r>
          </w:p>
        </w:tc>
      </w:tr>
      <w:tr>
        <w:trPr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b/>
                <w:b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bCs/>
                <w:kern w:val="0"/>
                <w:sz w:val="20"/>
                <w:szCs w:val="22"/>
                <w:lang w:val="es-VE" w:eastAsia="en-US" w:bidi="ar-SA"/>
              </w:rPr>
              <w:t>Asignatura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Desarrollo Backend II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end w:val="nil"/>
            </w:tcBorders>
            <w:vAlign w:val="center"/>
          </w:tcPr>
          <w:p>
            <w:pPr>
              <w:pStyle w:val="Normal"/>
              <w:spacing w:before="0" w:after="120"/>
              <w:rPr>
                <w:rFonts w:cs=""/>
                <w:b/>
                <w:bCs/>
                <w:kern w:val="0"/>
                <w:sz w:val="20"/>
                <w:szCs w:val="22"/>
                <w:lang w:val="es-VE" w:eastAsia="en-US" w:bidi="ar-SA"/>
              </w:rPr>
            </w:pPr>
            <w:r>
              <w:rPr>
                <w:rFonts w:cs=""/>
                <w:b/>
                <w:bCs/>
                <w:kern w:val="0"/>
                <w:sz w:val="20"/>
                <w:szCs w:val="22"/>
                <w:lang w:val="es-VE" w:eastAsia="en-US" w:bidi="ar-SA"/>
              </w:rPr>
              <w:t>Alumnos: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spacing w:before="0" w:after="120"/>
              <w:rPr>
                <w:rFonts w:cs=""/>
                <w:kern w:val="0"/>
                <w:sz w:val="2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María Martínez, Tomás Zuñiga</w:t>
            </w:r>
          </w:p>
        </w:tc>
      </w:tr>
      <w:tr>
        <w:trPr>
          <w:cantSplit w:val="true"/>
        </w:trPr>
        <w:tc>
          <w:tcPr>
            <w:tcW w:w="468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b/>
                <w:b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bCs/>
                <w:kern w:val="0"/>
                <w:sz w:val="20"/>
                <w:szCs w:val="22"/>
                <w:lang w:val="es-VE" w:eastAsia="en-US" w:bidi="ar-SA"/>
              </w:rPr>
              <w:t>Proyecto</w:t>
            </w:r>
          </w:p>
        </w:tc>
        <w:tc>
          <w:tcPr>
            <w:tcW w:w="468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Backend MiniMarket Plus - autenticacion, autorización y pruebas controller</w:t>
            </w:r>
          </w:p>
        </w:tc>
      </w:tr>
      <w:tr>
        <w:trPr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b/>
                <w:b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bCs/>
                <w:kern w:val="0"/>
                <w:sz w:val="20"/>
                <w:szCs w:val="22"/>
                <w:lang w:val="es-VE" w:eastAsia="en-US" w:bidi="ar-SA"/>
              </w:rPr>
              <w:t>Herramientas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Spring Boot 3.4.1, Java 17, Maven, JUnit 5, Mockito, Spring Security Test, MockMvc, JaCoCo, Surefire y Jenkins</w:t>
            </w:r>
          </w:p>
        </w:tc>
      </w:tr>
    </w:tbl>
    <w:p>
      <w:pPr>
        <w:pStyle w:val="Normal"/>
        <w:rPr>
          <w:lang w:val="es-VE"/>
        </w:rPr>
      </w:pPr>
      <w:r>
        <w:rPr>
          <w:lang w:val="es-VE"/>
        </w:rPr>
      </w:r>
    </w:p>
    <w:p>
      <w:pPr>
        <w:pStyle w:val="Normal"/>
        <w:jc w:val="both"/>
        <w:rPr>
          <w:b/>
          <w:lang w:val="es-VE"/>
        </w:rPr>
      </w:pPr>
      <w:r>
        <w:rPr>
          <w:b/>
          <w:lang w:val="es-VE"/>
        </w:rPr>
        <w:t>Propósito del informe.</w:t>
      </w:r>
    </w:p>
    <w:p>
      <w:pPr>
        <w:pStyle w:val="Normal"/>
        <w:numPr>
          <w:ilvl w:val="0"/>
          <w:numId w:val="15"/>
        </w:numPr>
        <w:jc w:val="both"/>
        <w:rPr>
          <w:lang w:val="es-VE"/>
        </w:rPr>
      </w:pPr>
      <w:r>
        <w:rPr>
          <w:lang w:val="es-VE"/>
        </w:rPr>
        <w:t>Este documento resume el trabajo realizado en la Semana 6 sobre el Backend de MiniMarket Plus, incorporando las mejoras solicitadas por el docente y conectando el avance con las pruebas desarrolladas en las semanas 4 y 5.</w:t>
      </w:r>
    </w:p>
    <w:p>
      <w:pPr>
        <w:pStyle w:val="Normal"/>
        <w:numPr>
          <w:ilvl w:val="0"/>
          <w:numId w:val="15"/>
        </w:numPr>
        <w:jc w:val="both"/>
        <w:rPr>
          <w:lang w:val="es-VE"/>
        </w:rPr>
      </w:pPr>
      <w:r>
        <w:rPr>
          <w:lang w:val="es-VE"/>
        </w:rPr>
        <w:t>El foco principal de esta entrega fue validar autenticacion, autorización y comportamiento de endpoints en la capa controller, sin abandonar las reglas de negocio reforzadas en servicios.</w:t>
      </w:r>
    </w:p>
    <w:p>
      <w:pPr>
        <w:pStyle w:val="Heading1"/>
        <w:jc w:val="both"/>
        <w:rPr>
          <w:lang w:val="es-VE"/>
        </w:rPr>
      </w:pPr>
      <w:r>
        <w:rPr>
          <w:lang w:val="es-VE"/>
        </w:rPr>
        <w:t>1. Diseño y justificación de las pruebas unitarias del paso 2</w:t>
      </w:r>
    </w:p>
    <w:p>
      <w:pPr>
        <w:pStyle w:val="Normal"/>
        <w:jc w:val="both"/>
        <w:rPr>
          <w:lang w:val="es-VE"/>
        </w:rPr>
      </w:pPr>
      <w:r>
        <w:rPr>
          <w:b/>
          <w:lang w:val="es-VE"/>
        </w:rPr>
        <w:t xml:space="preserve">Enfoque general. </w:t>
      </w:r>
      <w:r>
        <w:rPr>
          <w:lang w:val="es-VE"/>
        </w:rPr>
        <w:t>Las pruebas nuevas de Semana 6 se orientaron principalmente a la capa controller, porque el docente indico que los casos del paso 2 debían validar endpoints y control de acceso desde la capa HTTP. Para ello se uso MockMvc junto con Spring Security Test. Tambien se mantuvieron y corrigieron pruebas de servicio provenientes de semanas 4 y 5, porque esas pruebas sostienen la lógica de negocio que luego consumen los controladores.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Row="1" w:noVBand="1" w:lastRow="0" w:firstColumn="1" w:lastColumn="0" w:noHBand="0" w:val="04a0"/>
      </w:tblPr>
      <w:tblGrid>
        <w:gridCol w:w="3120"/>
        <w:gridCol w:w="3120"/>
        <w:gridCol w:w="3120"/>
      </w:tblGrid>
      <w:tr>
        <w:trPr>
          <w:cantSplit w:val="true"/>
        </w:trPr>
        <w:tc>
          <w:tcPr>
            <w:tcW w:w="312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Area evaluada</w:t>
            </w:r>
          </w:p>
        </w:tc>
        <w:tc>
          <w:tcPr>
            <w:tcW w:w="312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Pruebas realizadas</w:t>
            </w:r>
          </w:p>
        </w:tc>
        <w:tc>
          <w:tcPr>
            <w:tcW w:w="312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Justificación técnica</w:t>
            </w:r>
          </w:p>
        </w:tc>
      </w:tr>
      <w:tr>
        <w:trPr>
          <w:cantSplit w:val="true"/>
        </w:trPr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Producto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Pruebas controller para listar, obtener por ID, crear, actualizar y eliminar. Pruebas de seguridad para validar que solo ADMIN pueda modificar productos.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Producto afecta precio, stock y disponibilidad. Por eso las operaciones de modificación deben quedar protegidas y verificadas desde el endpoint.</w:t>
            </w:r>
          </w:p>
        </w:tc>
      </w:tr>
      <w:tr>
        <w:trPr>
          <w:cantSplit w:val="true"/>
        </w:trPr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Inventario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Pruebas controller para movimientos de entrada/salida, búsqueda, actualización, eliminación y casos 404. Pruebas de seguridad para impedir uso por CLIENTE y permitir usuario operativo.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Inventario controla entradas y salidas de stock; si se permite acceso indebido se pueden generar inconsistencias operativas.</w:t>
            </w:r>
          </w:p>
        </w:tc>
      </w:tr>
      <w:tr>
        <w:trPr>
          <w:cantSplit w:val="true"/>
        </w:trPr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Venta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Pruebas controller para listar, obtener y registrar ventas. Pruebas de seguridad para impedir que CLIENTE registre ventas y permitir rol CAJERO. Pruebas de servicio para calcular total y rechazar stock insuficiente.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Venta es el flujo transaccional mas critico: debe validar permisos, stock y total vendido.</w:t>
            </w:r>
          </w:p>
        </w:tc>
      </w:tr>
      <w:tr>
        <w:trPr>
          <w:cantSplit w:val="true"/>
        </w:trPr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Usuario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 xml:space="preserve">Pruebas controller para CRUD básico y 404. Pruebas unitarias de </w:t>
            </w: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CustomUserDetailsService</w:t>
            </w: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 xml:space="preserve"> para autenticacion valida e invalida.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Usuario y Rol son la base del control de acceso. Sin una carga correcta de credenciales y permisos, las reglas de seguridad no son confiables.</w:t>
            </w:r>
          </w:p>
        </w:tc>
      </w:tr>
      <w:tr>
        <w:trPr>
          <w:cantSplit w:val="true"/>
        </w:trPr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Carrito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 xml:space="preserve">Corrección de Semana 5: </w:t>
            </w: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CarritoService.save</w:t>
            </w: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 xml:space="preserve"> ahora valida usuario, producto, cantidad positiva, stock informado y stock suficiente. Las pruebas verifican excepciones y que no se invoque save ante datos inválidos.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El carrito es la etapa previa a la venta. Centralizar la validación evita sobre ventas y evita que la regla dependa solo del controller o del test.</w:t>
            </w:r>
          </w:p>
        </w:tc>
      </w:tr>
    </w:tbl>
    <w:p>
      <w:pPr>
        <w:pStyle w:val="Normal"/>
        <w:rPr>
          <w:lang w:val="es-VE"/>
        </w:rPr>
      </w:pPr>
      <w:r>
        <w:rPr>
          <w:lang w:val="es-VE"/>
        </w:rPr>
      </w:r>
    </w:p>
    <w:p>
      <w:pPr>
        <w:pStyle w:val="Normal"/>
        <w:jc w:val="both"/>
        <w:rPr>
          <w:lang w:val="es-VE"/>
        </w:rPr>
      </w:pPr>
      <w:r>
        <w:rPr>
          <w:b/>
          <w:lang w:val="es-VE"/>
        </w:rPr>
        <w:t xml:space="preserve">Defensa de las correcciones aplicadas a Semanas 4 y 5. </w:t>
      </w:r>
      <w:r>
        <w:rPr>
          <w:lang w:val="es-VE"/>
        </w:rPr>
        <w:t xml:space="preserve">El feedback recibido indicaba que algunas pruebas solo verificaban existencia de resultados y no comportamiento del sistema. Por eso se reforzaron aserciones con assertThrows, verify(..., never()) y validación de mensajes de error. Tambien se externalizaron constantes de roles y mensajes en </w:t>
      </w:r>
      <w:r>
        <w:rPr>
          <w:i/>
          <w:iCs/>
          <w:lang w:val="es-VE"/>
        </w:rPr>
        <w:t>MinimarketConstants</w:t>
      </w:r>
      <w:r>
        <w:rPr>
          <w:lang w:val="es-VE"/>
        </w:rPr>
        <w:t xml:space="preserve"> y se implemento equals/hashCode en entidades JPA para evitar comparaciones engañosas en pruebas con objetos simulados.</w:t>
      </w:r>
    </w:p>
    <w:p>
      <w:pPr>
        <w:pStyle w:val="ListBullet"/>
        <w:numPr>
          <w:ilvl w:val="0"/>
          <w:numId w:val="1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Semana 4 aport</w:t>
      </w:r>
      <w:r>
        <w:rPr>
          <w:lang w:val="es-VE"/>
        </w:rPr>
        <w:t>ó</w:t>
      </w:r>
      <w:r>
        <w:rPr>
          <w:lang w:val="es-VE"/>
        </w:rPr>
        <w:t xml:space="preserve"> pruebas de </w:t>
      </w:r>
      <w:r>
        <w:rPr>
          <w:i/>
          <w:iCs/>
          <w:lang w:val="es-VE"/>
        </w:rPr>
        <w:t>UsuarioServiceImpl y VentaServiceImpl:</w:t>
      </w:r>
      <w:r>
        <w:rPr>
          <w:lang w:val="es-VE"/>
        </w:rPr>
        <w:t xml:space="preserve"> datos obligatorios, roles, stock y calculo de total.</w:t>
      </w:r>
    </w:p>
    <w:p>
      <w:pPr>
        <w:pStyle w:val="ListBullet"/>
        <w:numPr>
          <w:ilvl w:val="0"/>
          <w:numId w:val="1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Semana 5 ampli</w:t>
      </w:r>
      <w:r>
        <w:rPr>
          <w:lang w:val="es-VE"/>
        </w:rPr>
        <w:t>ó</w:t>
      </w:r>
      <w:r>
        <w:rPr>
          <w:lang w:val="es-VE"/>
        </w:rPr>
        <w:t xml:space="preserve"> el alcance a </w:t>
      </w:r>
      <w:r>
        <w:rPr>
          <w:i/>
          <w:iCs/>
          <w:lang w:val="es-VE"/>
        </w:rPr>
        <w:t>CarritoServiceImpl, InventarioServiceImpl y DetalleVenta</w:t>
      </w:r>
      <w:r>
        <w:rPr>
          <w:lang w:val="es-VE"/>
        </w:rPr>
        <w:t>, pero se corrigió la validación de carrito para que la regla viva en el servicio y no solo en el test.</w:t>
      </w:r>
    </w:p>
    <w:p>
      <w:pPr>
        <w:pStyle w:val="ListBullet"/>
        <w:numPr>
          <w:ilvl w:val="0"/>
          <w:numId w:val="1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Semana 6 agreg</w:t>
      </w:r>
      <w:r>
        <w:rPr>
          <w:lang w:val="es-VE"/>
        </w:rPr>
        <w:t>ó</w:t>
      </w:r>
      <w:r>
        <w:rPr>
          <w:lang w:val="es-VE"/>
        </w:rPr>
        <w:t xml:space="preserve"> pruebas controller y de seguridad, validando la respuesta HTTP real de los endpoints y el comportamiento según rol autenticado.</w:t>
      </w:r>
    </w:p>
    <w:p>
      <w:pPr>
        <w:pStyle w:val="Heading1"/>
        <w:jc w:val="both"/>
        <w:rPr>
          <w:lang w:val="es-VE"/>
        </w:rPr>
      </w:pPr>
      <w:r>
        <w:rPr>
          <w:lang w:val="es-VE"/>
        </w:rPr>
        <w:t>2. Configuración del entorno de pruebas</w:t>
      </w:r>
    </w:p>
    <w:p>
      <w:pPr>
        <w:pStyle w:val="Normal"/>
        <w:jc w:val="both"/>
        <w:rPr>
          <w:lang w:val="es-VE"/>
        </w:rPr>
      </w:pPr>
      <w:r>
        <w:rPr>
          <w:lang w:val="es-VE"/>
        </w:rPr>
        <w:t>La configuración se realiz</w:t>
      </w:r>
      <w:r>
        <w:rPr>
          <w:lang w:val="es-VE"/>
        </w:rPr>
        <w:t>ó</w:t>
      </w:r>
      <w:r>
        <w:rPr>
          <w:lang w:val="es-VE"/>
        </w:rPr>
        <w:t xml:space="preserve"> sobre un proyecto Spring Boot con Maven, manteniendo la estructura estándar solicitada por la actividad.</w:t>
      </w:r>
    </w:p>
    <w:p>
      <w:pPr>
        <w:pStyle w:val="ListNumber"/>
        <w:numPr>
          <w:ilvl w:val="0"/>
          <w:numId w:val="4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Se confirm</w:t>
      </w:r>
      <w:r>
        <w:rPr>
          <w:lang w:val="es-VE"/>
        </w:rPr>
        <w:t>ó</w:t>
      </w:r>
      <w:r>
        <w:rPr>
          <w:lang w:val="es-VE"/>
        </w:rPr>
        <w:t xml:space="preserve"> la estructura del proyecto: src/main/java para entidades, servicios, repositorios, controladores y configuración de seguridad; src/test/java para pruebas unitarias e integración ligera con MockMvc.</w:t>
      </w:r>
    </w:p>
    <w:p>
      <w:pPr>
        <w:pStyle w:val="ListNumber"/>
        <w:numPr>
          <w:ilvl w:val="0"/>
          <w:numId w:val="0"/>
        </w:numPr>
        <w:spacing w:before="0" w:after="80"/>
        <w:ind w:hanging="0" w:start="0"/>
        <w:contextualSpacing/>
        <w:rPr>
          <w:lang w:val="es-VE"/>
        </w:rPr>
      </w:pPr>
      <w:r>
        <w:rPr>
          <w:lang w:val="es-VE"/>
        </w:rPr>
      </w:r>
    </w:p>
    <w:p>
      <w:pPr>
        <w:pStyle w:val="SourceCode"/>
        <w:numPr>
          <w:ilvl w:val="0"/>
          <w:numId w:val="0"/>
        </w:numPr>
        <w:spacing w:before="0" w:after="80"/>
        <w:ind w:hanging="0" w:start="0"/>
        <w:contextualSpacing/>
        <w:rPr>
          <w:lang w:val="es-VE"/>
        </w:rPr>
      </w:pPr>
      <w:r>
        <w:rPr>
          <w:rStyle w:val="VerbatimChar"/>
          <w:lang w:val="es-VE"/>
        </w:rPr>
        <w:t>MINIMARKET_S6/</w:t>
      </w:r>
      <w:r>
        <w:rPr>
          <w:lang w:val="es-VE"/>
        </w:rPr>
        <w:br/>
      </w:r>
      <w:r>
        <w:rPr>
          <w:rStyle w:val="VerbatimChar"/>
          <w:lang w:val="es-VE"/>
        </w:rPr>
        <w:t>│</w:t>
      </w:r>
      <w:r>
        <w:rPr>
          <w:lang w:val="es-VE"/>
        </w:rPr>
        <w:br/>
      </w:r>
      <w:r>
        <w:rPr>
          <w:rStyle w:val="VerbatimChar"/>
          <w:lang w:val="es-VE"/>
        </w:rPr>
        <w:t>├── .github/                    # Configuraciones de GitHub</w:t>
      </w:r>
      <w:r>
        <w:rPr>
          <w:lang w:val="es-VE"/>
        </w:rPr>
        <w:br/>
      </w:r>
      <w:r>
        <w:rPr>
          <w:rStyle w:val="VerbatimChar"/>
          <w:lang w:val="es-VE"/>
        </w:rPr>
        <w:t>├── .idea/                      # Archivos de configuración de IntelliJ IDEA</w:t>
      </w:r>
      <w:r>
        <w:rPr>
          <w:lang w:val="es-VE"/>
        </w:rPr>
        <w:br/>
      </w:r>
      <w:r>
        <w:rPr>
          <w:rStyle w:val="VerbatimChar"/>
          <w:lang w:val="es-VE"/>
        </w:rPr>
        <w:t>├── .mvn/                       # Archivos de configuración del Maven Wrapper</w:t>
      </w:r>
      <w:r>
        <w:rPr>
          <w:lang w:val="es-VE"/>
        </w:rPr>
        <w:br/>
      </w:r>
      <w:r>
        <w:rPr>
          <w:rStyle w:val="VerbatimChar"/>
          <w:lang w:val="es-VE"/>
        </w:rPr>
        <w:t>├── .vscode/                    # Configuración del editor Visual Studio Code</w:t>
      </w:r>
      <w:r>
        <w:rPr>
          <w:lang w:val="es-VE"/>
        </w:rPr>
        <w:br/>
      </w:r>
      <w:r>
        <w:rPr>
          <w:rStyle w:val="VerbatimChar"/>
          <w:lang w:val="es-VE"/>
        </w:rPr>
        <w:t>│</w:t>
      </w:r>
      <w:r>
        <w:rPr>
          <w:lang w:val="es-VE"/>
        </w:rPr>
        <w:br/>
      </w:r>
      <w:r>
        <w:rPr>
          <w:rStyle w:val="VerbatimChar"/>
          <w:lang w:val="es-VE"/>
        </w:rPr>
        <w:t>├── src/</w:t>
      </w:r>
      <w:r>
        <w:rPr>
          <w:lang w:val="es-VE"/>
        </w:rPr>
        <w:br/>
      </w:r>
      <w:r>
        <w:rPr>
          <w:rStyle w:val="VerbatimChar"/>
          <w:lang w:val="es-VE"/>
        </w:rPr>
        <w:t>│   ├── main/</w:t>
      </w:r>
      <w:r>
        <w:rPr>
          <w:lang w:val="es-VE"/>
        </w:rPr>
        <w:br/>
      </w:r>
      <w:r>
        <w:rPr>
          <w:rStyle w:val="VerbatimChar"/>
          <w:lang w:val="es-VE"/>
        </w:rPr>
        <w:t>│   │   ├── java/com/minimarket/</w:t>
      </w:r>
      <w:r>
        <w:rPr>
          <w:lang w:val="es-VE"/>
        </w:rPr>
        <w:br/>
      </w:r>
      <w:r>
        <w:rPr>
          <w:rStyle w:val="VerbatimChar"/>
          <w:lang w:val="es-VE"/>
        </w:rPr>
        <w:t>│   │   │</w:t>
      </w:r>
      <w:r>
        <w:rPr>
          <w:lang w:val="es-VE"/>
        </w:rPr>
        <w:br/>
      </w:r>
      <w:r>
        <w:rPr>
          <w:rStyle w:val="VerbatimChar"/>
          <w:lang w:val="es-VE"/>
        </w:rPr>
        <w:t>│   │   ├── controller/         # Controladores REST de la aplicación</w:t>
      </w:r>
      <w:r>
        <w:rPr>
          <w:lang w:val="es-VE"/>
        </w:rPr>
        <w:br/>
      </w:r>
      <w:r>
        <w:rPr>
          <w:rStyle w:val="VerbatimChar"/>
          <w:lang w:val="es-VE"/>
        </w:rPr>
        <w:t>│   │   │</w:t>
      </w:r>
      <w:r>
        <w:rPr>
          <w:lang w:val="es-VE"/>
        </w:rPr>
        <w:br/>
      </w:r>
      <w:r>
        <w:rPr>
          <w:rStyle w:val="VerbatimChar"/>
          <w:lang w:val="es-VE"/>
        </w:rPr>
        <w:t>│   │   ├── entity/             # Entidades del modelo de negocio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Carrito.java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Categoria.java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DetalleVenta.java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Inventario.java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Producto.java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Rol.java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Usuario.java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└── Venta.java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</w:t>
      </w:r>
      <w:r>
        <w:rPr>
          <w:lang w:val="es-VE"/>
        </w:rPr>
        <w:br/>
      </w:r>
      <w:r>
        <w:rPr>
          <w:rStyle w:val="VerbatimChar"/>
          <w:lang w:val="es-VE"/>
        </w:rPr>
        <w:t>│   │   ├── repository/         # Acceso a datos mediante Spring Data JPA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CarritoRepository.java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CategoriaRepository.java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DetalleVentaRepository.java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InventarioRepository.java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ProductoRepository.java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RolRepository.java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UsuarioRepository.java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└── VentaRepository.java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</w:t>
      </w:r>
      <w:r>
        <w:rPr>
          <w:lang w:val="es-VE"/>
        </w:rPr>
        <w:br/>
      </w:r>
      <w:r>
        <w:rPr>
          <w:rStyle w:val="VerbatimChar"/>
          <w:lang w:val="es-VE"/>
        </w:rPr>
        <w:t>│   │   ├── security/           # Componentes de seguridad y autenticación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config/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│   └── SecurityConfig.java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model/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│   ├── CustomUserDetails.java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│   └── LoginRequest.java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service/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│   └── CustomUserDetailsService.java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└── util/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    └── JwtUtil.java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</w:t>
      </w:r>
      <w:r>
        <w:rPr>
          <w:lang w:val="es-VE"/>
        </w:rPr>
        <w:br/>
      </w:r>
      <w:r>
        <w:rPr>
          <w:rStyle w:val="VerbatimChar"/>
          <w:lang w:val="es-VE"/>
        </w:rPr>
        <w:t>│   │   ├── service/            # Lógica de negocio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impl/           # Implementación de servicios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│   ├── CarritoServiceImpl.java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│   ├── CategoriaServiceImpl.java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│   ├── DetalleVentaServiceImpl.java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│   ├── InventarioServiceImpl.java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│   ├── ProductoServiceImpl.java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│   ├── RolServiceImpl.java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│   ├── UsuarioServiceImpl.java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│   └── VentaServiceImpl.java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│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CarritoService.java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CategoriaService.java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DetalleVentaService.java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InventarioService.java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ProductoService.java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RolService.java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├── UsuarioService.java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   └── VentaService.java</w:t>
      </w:r>
      <w:r>
        <w:rPr>
          <w:lang w:val="es-VE"/>
        </w:rPr>
        <w:br/>
      </w:r>
      <w:r>
        <w:rPr>
          <w:rStyle w:val="VerbatimChar"/>
          <w:lang w:val="es-VE"/>
        </w:rPr>
        <w:t>│   │   │</w:t>
      </w:r>
      <w:r>
        <w:rPr>
          <w:lang w:val="es-VE"/>
        </w:rPr>
        <w:br/>
      </w:r>
      <w:r>
        <w:rPr>
          <w:rStyle w:val="VerbatimChar"/>
          <w:lang w:val="es-VE"/>
        </w:rPr>
        <w:t>│   │   ├── util/               # Clases utilitarias de apoyo</w:t>
      </w:r>
      <w:r>
        <w:rPr>
          <w:lang w:val="es-VE"/>
        </w:rPr>
        <w:br/>
      </w:r>
      <w:r>
        <w:rPr>
          <w:rStyle w:val="VerbatimChar"/>
          <w:lang w:val="es-VE"/>
        </w:rPr>
        <w:t>│   │   │</w:t>
      </w:r>
      <w:r>
        <w:rPr>
          <w:lang w:val="es-VE"/>
        </w:rPr>
        <w:br/>
      </w:r>
      <w:r>
        <w:rPr>
          <w:rStyle w:val="VerbatimChar"/>
          <w:lang w:val="es-VE"/>
        </w:rPr>
        <w:t>│   │   └── MinimarketApplication.java</w:t>
      </w:r>
      <w:r>
        <w:rPr>
          <w:lang w:val="es-VE"/>
        </w:rPr>
        <w:br/>
      </w:r>
      <w:r>
        <w:rPr>
          <w:rStyle w:val="VerbatimChar"/>
          <w:lang w:val="es-VE"/>
        </w:rPr>
        <w:t>│   │</w:t>
      </w:r>
      <w:r>
        <w:rPr>
          <w:lang w:val="es-VE"/>
        </w:rPr>
        <w:br/>
      </w:r>
      <w:r>
        <w:rPr>
          <w:rStyle w:val="VerbatimChar"/>
          <w:lang w:val="es-VE"/>
        </w:rPr>
        <w:t>│   └── resources/</w:t>
      </w:r>
      <w:r>
        <w:rPr>
          <w:lang w:val="es-VE"/>
        </w:rPr>
        <w:br/>
      </w:r>
      <w:r>
        <w:rPr>
          <w:rStyle w:val="VerbatimChar"/>
          <w:lang w:val="es-VE"/>
        </w:rPr>
        <w:t>│       └── application.properties</w:t>
      </w:r>
      <w:r>
        <w:rPr>
          <w:lang w:val="es-VE"/>
        </w:rPr>
        <w:br/>
      </w:r>
      <w:r>
        <w:rPr>
          <w:rStyle w:val="VerbatimChar"/>
          <w:lang w:val="es-VE"/>
        </w:rPr>
        <w:t>│</w:t>
      </w:r>
      <w:r>
        <w:rPr>
          <w:lang w:val="es-VE"/>
        </w:rPr>
        <w:br/>
      </w:r>
      <w:r>
        <w:rPr>
          <w:rStyle w:val="VerbatimChar"/>
          <w:lang w:val="es-VE"/>
        </w:rPr>
        <w:t>├── src/test/java/com/minimarket/</w:t>
      </w:r>
      <w:r>
        <w:rPr>
          <w:lang w:val="es-VE"/>
        </w:rPr>
        <w:br/>
      </w:r>
      <w:r>
        <w:rPr>
          <w:rStyle w:val="VerbatimChar"/>
          <w:lang w:val="es-VE"/>
        </w:rPr>
        <w:t>│   ├── CarritoServiceImplTest.java</w:t>
      </w:r>
      <w:r>
        <w:rPr>
          <w:lang w:val="es-VE"/>
        </w:rPr>
        <w:br/>
      </w:r>
      <w:r>
        <w:rPr>
          <w:rStyle w:val="VerbatimChar"/>
          <w:lang w:val="es-VE"/>
        </w:rPr>
        <w:t>│   ├── ControllerLayerTest.java</w:t>
      </w:r>
      <w:r>
        <w:rPr>
          <w:lang w:val="es-VE"/>
        </w:rPr>
        <w:br/>
      </w:r>
      <w:r>
        <w:rPr>
          <w:rStyle w:val="VerbatimChar"/>
          <w:lang w:val="es-VE"/>
        </w:rPr>
        <w:t>│   ├── CustomUserDetailsServiceTest.java</w:t>
      </w:r>
      <w:r>
        <w:rPr>
          <w:lang w:val="es-VE"/>
        </w:rPr>
        <w:br/>
      </w:r>
      <w:r>
        <w:rPr>
          <w:rStyle w:val="VerbatimChar"/>
          <w:lang w:val="es-VE"/>
        </w:rPr>
        <w:t>│   ├── DetalleVentaTest.java</w:t>
      </w:r>
      <w:r>
        <w:rPr>
          <w:lang w:val="es-VE"/>
        </w:rPr>
        <w:br/>
      </w:r>
      <w:r>
        <w:rPr>
          <w:rStyle w:val="VerbatimChar"/>
          <w:lang w:val="es-VE"/>
        </w:rPr>
        <w:t>│   ├── EntityJpaIdentityTest.java</w:t>
      </w:r>
      <w:r>
        <w:rPr>
          <w:lang w:val="es-VE"/>
        </w:rPr>
        <w:br/>
      </w:r>
      <w:r>
        <w:rPr>
          <w:rStyle w:val="VerbatimChar"/>
          <w:lang w:val="es-VE"/>
        </w:rPr>
        <w:t>│   ├── InventarioServiceImplTest.java</w:t>
      </w:r>
      <w:r>
        <w:rPr>
          <w:lang w:val="es-VE"/>
        </w:rPr>
        <w:br/>
      </w:r>
      <w:r>
        <w:rPr>
          <w:rStyle w:val="VerbatimChar"/>
          <w:lang w:val="es-VE"/>
        </w:rPr>
        <w:t>│   ├── MinimarketApplicationTests.java</w:t>
      </w:r>
      <w:r>
        <w:rPr>
          <w:lang w:val="es-VE"/>
        </w:rPr>
        <w:br/>
      </w:r>
      <w:r>
        <w:rPr>
          <w:rStyle w:val="VerbatimChar"/>
          <w:lang w:val="es-VE"/>
        </w:rPr>
        <w:t>│   ├── SecurityConfigAuthorizationTest.java</w:t>
      </w:r>
      <w:r>
        <w:rPr>
          <w:lang w:val="es-VE"/>
        </w:rPr>
        <w:br/>
      </w:r>
      <w:r>
        <w:rPr>
          <w:rStyle w:val="VerbatimChar"/>
          <w:lang w:val="es-VE"/>
        </w:rPr>
        <w:t>│   ├── UsuarioServiceImplTest.java</w:t>
      </w:r>
      <w:r>
        <w:rPr>
          <w:lang w:val="es-VE"/>
        </w:rPr>
        <w:br/>
      </w:r>
      <w:r>
        <w:rPr>
          <w:rStyle w:val="VerbatimChar"/>
          <w:lang w:val="es-VE"/>
        </w:rPr>
        <w:t>│   └── VentaServiceImplTest.java</w:t>
      </w:r>
      <w:r>
        <w:rPr>
          <w:lang w:val="es-VE"/>
        </w:rPr>
        <w:br/>
      </w:r>
      <w:r>
        <w:rPr>
          <w:rStyle w:val="VerbatimChar"/>
          <w:lang w:val="es-VE"/>
        </w:rPr>
        <w:t>│</w:t>
      </w:r>
      <w:r>
        <w:rPr>
          <w:lang w:val="es-VE"/>
        </w:rPr>
        <w:br/>
      </w:r>
      <w:r>
        <w:rPr>
          <w:rStyle w:val="VerbatimChar"/>
          <w:lang w:val="es-VE"/>
        </w:rPr>
        <w:t>├── target/                     # Archivos compilados generados por Maven</w:t>
      </w:r>
      <w:r>
        <w:rPr>
          <w:lang w:val="es-VE"/>
        </w:rPr>
        <w:br/>
      </w:r>
      <w:r>
        <w:rPr>
          <w:rStyle w:val="VerbatimChar"/>
          <w:lang w:val="es-VE"/>
        </w:rPr>
        <w:t>├── .gitattributes</w:t>
      </w:r>
      <w:r>
        <w:rPr>
          <w:lang w:val="es-VE"/>
        </w:rPr>
        <w:br/>
      </w:r>
      <w:r>
        <w:rPr>
          <w:rStyle w:val="VerbatimChar"/>
          <w:lang w:val="es-VE"/>
        </w:rPr>
        <w:t>├── .gitignore</w:t>
      </w:r>
      <w:r>
        <w:rPr>
          <w:lang w:val="es-VE"/>
        </w:rPr>
        <w:br/>
      </w:r>
      <w:r>
        <w:rPr>
          <w:rStyle w:val="VerbatimChar"/>
          <w:lang w:val="es-VE"/>
        </w:rPr>
        <w:t>├── mvnw                        # Script Maven Wrapper para Linux/Mac</w:t>
      </w:r>
      <w:r>
        <w:rPr>
          <w:lang w:val="es-VE"/>
        </w:rPr>
        <w:br/>
      </w:r>
      <w:r>
        <w:rPr>
          <w:rStyle w:val="VerbatimChar"/>
          <w:lang w:val="es-VE"/>
        </w:rPr>
        <w:t>├── mvnw.cmd                    # Script Maven Wrapper para Windows</w:t>
      </w:r>
      <w:r>
        <w:rPr>
          <w:lang w:val="es-VE"/>
        </w:rPr>
        <w:br/>
      </w:r>
      <w:r>
        <w:rPr>
          <w:rStyle w:val="VerbatimChar"/>
          <w:lang w:val="es-VE"/>
        </w:rPr>
        <w:t xml:space="preserve">└── pom.xml                     # Archivo de configuración y dependencias </w:t>
        <w:tab/>
        <w:tab/>
        <w:tab/>
        <w:tab/>
        <w:tab/>
        <w:t xml:space="preserve">   Maven</w:t>
      </w:r>
    </w:p>
    <w:p>
      <w:pPr>
        <w:pStyle w:val="SourceCode"/>
        <w:numPr>
          <w:ilvl w:val="0"/>
          <w:numId w:val="0"/>
        </w:numPr>
        <w:spacing w:before="0" w:after="80"/>
        <w:ind w:hanging="0" w:start="0"/>
        <w:contextualSpacing/>
        <w:rPr>
          <w:rStyle w:val="VerbatimChar"/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4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  <w:t>Se revis</w:t>
      </w:r>
      <w:r>
        <w:rPr>
          <w:lang w:val="es-VE"/>
        </w:rPr>
        <w:t>ó</w:t>
      </w:r>
      <w:r>
        <w:rPr>
          <w:lang w:val="es-VE"/>
        </w:rPr>
        <w:t xml:space="preserve"> el archivo pom.xml para confirmar Java 17 y Spring Boot 3.4.1.</w:t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8000" cy="39401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94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4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  <w:t>Se mantuvo spring-boot-starter-test, que incluye JUnit 5 y utilidades base de testing.</w:t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86785" cy="7620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4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  <w:t>Se agrego o confirmo mockito-junit-jupiter para simular repositorios y servicios mediante @Mock, @InjectMocks y @MockBean.</w:t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1304925</wp:posOffset>
            </wp:positionH>
            <wp:positionV relativeFrom="paragraph">
              <wp:posOffset>635</wp:posOffset>
            </wp:positionV>
            <wp:extent cx="3333750" cy="8477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29710" cy="885825"/>
            <wp:effectExtent l="0" t="0" r="0" b="0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4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  <w:t>Se confirm</w:t>
      </w:r>
      <w:r>
        <w:rPr>
          <w:lang w:val="es-VE"/>
        </w:rPr>
        <w:t>ó</w:t>
      </w:r>
      <w:r>
        <w:rPr>
          <w:lang w:val="es-VE"/>
        </w:rPr>
        <w:t xml:space="preserve"> spring-security-test para utilizar @WithMockUser y validar reglas de autorización.</w:t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58185" cy="70485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185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4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  <w:t>Se configur</w:t>
      </w:r>
      <w:r>
        <w:rPr>
          <w:lang w:val="es-VE"/>
        </w:rPr>
        <w:t>ó</w:t>
      </w:r>
      <w:r>
        <w:rPr>
          <w:lang w:val="es-VE"/>
        </w:rPr>
        <w:t xml:space="preserve"> jacoco-maven-plugin 0.8.12 con prepare-agent, report y check.</w:t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04515" cy="22840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228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41395" cy="32124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395" cy="3212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27805" cy="346138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05" cy="346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4"/>
        </w:numPr>
        <w:spacing w:before="0" w:after="80"/>
        <w:ind w:hanging="360" w:start="720"/>
        <w:contextualSpacing/>
        <w:rPr>
          <w:lang w:val="es-VE"/>
        </w:rPr>
      </w:pPr>
      <w:r>
        <w:rPr>
          <w:lang w:val="es-VE"/>
        </w:rPr>
        <w:t>Se ejecutaron las pruebas con</w:t>
      </w:r>
      <w:r>
        <w:rPr>
          <w:rFonts w:eastAsia="Consolas" w:ascii="Consolas" w:hAnsi="Consolas"/>
          <w:sz w:val="18"/>
          <w:lang w:val="es-VE"/>
        </w:rPr>
        <w:t>.\mvnw.cmd verify</w:t>
      </w:r>
      <w:r>
        <w:rPr>
          <w:lang w:val="es-VE"/>
        </w:rPr>
        <w:t>, comando que compila, ejecuta pruebas, genera reportes Surefire y actualiza el reporte JaCoCo.</w:t>
      </w:r>
    </w:p>
    <w:p>
      <w:pPr>
        <w:pStyle w:val="Normal"/>
        <w:ind w:start="360"/>
        <w:rPr>
          <w:rFonts w:ascii="Consolas" w:hAnsi="Consolas" w:eastAsia="Consolas"/>
          <w:sz w:val="18"/>
          <w:lang w:val="es-VE"/>
        </w:rPr>
      </w:pPr>
      <w:r>
        <w:rPr>
          <w:rFonts w:eastAsia="Consolas" w:ascii="Consolas" w:hAnsi="Consolas"/>
          <w:sz w:val="18"/>
          <w:lang w:val="es-VE"/>
        </w:rPr>
        <w:t>.\mvnw.cmd verify</w:t>
      </w:r>
    </w:p>
    <w:p>
      <w:pPr>
        <w:pStyle w:val="Normal"/>
        <w:ind w:start="360"/>
        <w:rPr>
          <w:rFonts w:ascii="Consolas" w:hAnsi="Consolas" w:eastAsia="Consolas"/>
          <w:sz w:val="18"/>
          <w:lang w:val="es-VE"/>
        </w:rPr>
      </w:pPr>
      <w:r>
        <w:rPr>
          <w:rFonts w:eastAsia="Consolas" w:ascii="Consolas" w:hAnsi="Consolas"/>
          <w:sz w:val="18"/>
          <w:lang w:val="es-VE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-508635</wp:posOffset>
            </wp:positionH>
            <wp:positionV relativeFrom="paragraph">
              <wp:posOffset>34925</wp:posOffset>
            </wp:positionV>
            <wp:extent cx="7176135" cy="300418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0" r="24614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6135" cy="3004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start="360"/>
        <w:rPr>
          <w:rFonts w:ascii="Consolas" w:hAnsi="Consolas" w:eastAsia="Consolas"/>
          <w:sz w:val="18"/>
          <w:lang w:val="es-VE"/>
        </w:rPr>
      </w:pPr>
      <w:r>
        <w:rPr>
          <w:rFonts w:eastAsia="Consolas" w:ascii="Consolas" w:hAnsi="Consolas"/>
          <w:sz w:val="18"/>
          <w:lang w:val="es-VE"/>
        </w:rPr>
      </w:r>
    </w:p>
    <w:p>
      <w:pPr>
        <w:pStyle w:val="Normal"/>
        <w:ind w:start="360"/>
        <w:rPr>
          <w:rFonts w:ascii="Consolas" w:hAnsi="Consolas" w:eastAsia="Consolas"/>
          <w:sz w:val="18"/>
          <w:lang w:val="es-VE"/>
        </w:rPr>
      </w:pPr>
      <w:r>
        <w:rPr>
          <w:rFonts w:eastAsia="Consolas" w:ascii="Consolas" w:hAnsi="Consolas"/>
          <w:sz w:val="18"/>
          <w:lang w:val="es-VE"/>
        </w:rPr>
      </w:r>
    </w:p>
    <w:p>
      <w:pPr>
        <w:pStyle w:val="Normal"/>
        <w:ind w:start="360"/>
        <w:rPr>
          <w:rFonts w:ascii="Consolas" w:hAnsi="Consolas" w:eastAsia="Consolas"/>
          <w:sz w:val="18"/>
          <w:lang w:val="es-VE"/>
        </w:rPr>
      </w:pPr>
      <w:r>
        <w:rPr>
          <w:rFonts w:eastAsia="Consolas" w:ascii="Consolas" w:hAnsi="Consolas"/>
          <w:sz w:val="18"/>
          <w:lang w:val="es-VE"/>
        </w:rPr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Row="1" w:noVBand="1" w:lastRow="0" w:firstColumn="1" w:lastColumn="0" w:noHBand="0" w:val="04a0"/>
      </w:tblPr>
      <w:tblGrid>
        <w:gridCol w:w="4680"/>
        <w:gridCol w:w="4680"/>
      </w:tblGrid>
      <w:tr>
        <w:trPr>
          <w:cantSplit w:val="true"/>
        </w:trPr>
        <w:tc>
          <w:tcPr>
            <w:tcW w:w="468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Herramienta</w:t>
            </w:r>
          </w:p>
        </w:tc>
        <w:tc>
          <w:tcPr>
            <w:tcW w:w="468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Uso en el proyecto</w:t>
            </w:r>
          </w:p>
        </w:tc>
      </w:tr>
      <w:tr>
        <w:trPr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JUnit 5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Definición y ejecución de pruebas unitarias y parametrizadas.</w:t>
            </w:r>
          </w:p>
        </w:tc>
      </w:tr>
      <w:tr>
        <w:trPr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Mockito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Simulación de repositorios y servicios para aislar la unidad probada.</w:t>
            </w:r>
          </w:p>
        </w:tc>
      </w:tr>
      <w:tr>
        <w:trPr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MockMvc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Validación de endpoints controller sin levantar un servidor real.</w:t>
            </w:r>
          </w:p>
        </w:tc>
      </w:tr>
      <w:tr>
        <w:trPr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Spring Security Test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Simulación de usuarios autenticados y roles mediante @WithMockUser.</w:t>
            </w:r>
          </w:p>
        </w:tc>
      </w:tr>
      <w:tr>
        <w:trPr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JaCoCo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Medición de cobertura de lineas y ramas, generando reporte HTML y CSV.</w:t>
            </w:r>
          </w:p>
        </w:tc>
      </w:tr>
      <w:tr>
        <w:trPr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Surefire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Generación de resultados XML/TXT de ejecución de pruebas.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Jenkins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Visualización centralizada de resultados de JUnit/Surefire y cobertura JaCoCo mediante el job Minimarket_S6.</w:t>
            </w:r>
          </w:p>
        </w:tc>
      </w:tr>
    </w:tbl>
    <w:p>
      <w:pPr>
        <w:pStyle w:val="Heading1"/>
        <w:spacing w:before="0" w:after="160"/>
        <w:rPr>
          <w:b w:val="false"/>
          <w:bCs w:val="false"/>
          <w:u w:val="single"/>
          <w:lang w:val="es-VE"/>
        </w:rPr>
      </w:pPr>
      <w:r>
        <w:rPr>
          <w:b w:val="false"/>
          <w:bCs w:val="false"/>
          <w:u w:val="single"/>
          <w:lang w:val="es-VE"/>
        </w:rPr>
      </w:r>
    </w:p>
    <w:p>
      <w:pPr>
        <w:pStyle w:val="Heading1"/>
        <w:spacing w:before="0" w:after="160"/>
        <w:jc w:val="both"/>
        <w:rPr>
          <w:b w:val="false"/>
          <w:bCs w:val="false"/>
          <w:u w:val="single"/>
          <w:lang w:val="es-VE"/>
        </w:rPr>
      </w:pPr>
      <w:r>
        <w:rPr>
          <w:b w:val="false"/>
          <w:bCs w:val="false"/>
          <w:u w:val="single"/>
          <w:lang w:val="es-VE"/>
        </w:rPr>
        <w:t xml:space="preserve">Complemento Jenkins </w:t>
      </w:r>
    </w:p>
    <w:p>
      <w:pPr>
        <w:pStyle w:val="Normal"/>
        <w:jc w:val="both"/>
        <w:rPr>
          <w:lang w:val="es-VE"/>
        </w:rPr>
      </w:pPr>
      <w:r>
        <w:rPr>
          <w:b/>
          <w:lang w:val="es-VE"/>
        </w:rPr>
        <w:t xml:space="preserve">Incorporación de Jenkins en la configuración del entorno de pruebas. </w:t>
      </w:r>
      <w:r>
        <w:rPr>
          <w:lang w:val="es-VE"/>
        </w:rPr>
        <w:t>Ademas de ejecutar las pruebas localmente con Maven, se utilizo Jenkins como herramienta de integración y visualización de reportes. Jenkins permite consultar desde navegador los resultados generados por JUnit/Surefire y JaCoCo, facilitando la revisión del estado de las pruebas, errores, fallos, clases ejecutadas y cobertura por paquetes.</w:t>
      </w:r>
    </w:p>
    <w:p>
      <w:pPr>
        <w:pStyle w:val="Normal"/>
        <w:numPr>
          <w:ilvl w:val="0"/>
          <w:numId w:val="13"/>
        </w:numPr>
        <w:spacing w:before="0" w:after="6"/>
        <w:jc w:val="both"/>
        <w:rPr>
          <w:lang w:val="es-VE"/>
        </w:rPr>
      </w:pPr>
      <w:r>
        <w:rPr>
          <w:lang w:val="es-VE"/>
        </w:rPr>
        <w:t xml:space="preserve">Dentro de la configuración del entorno, Jenkins complementa a Maven porque consume los reportes generados durante la ejecución del job </w:t>
      </w:r>
      <w:r>
        <w:rPr>
          <w:u w:val="single"/>
          <w:lang w:val="es-VE"/>
        </w:rPr>
        <w:t>Minimarket_S6</w:t>
      </w:r>
      <w:r>
        <w:rPr>
          <w:lang w:val="es-VE"/>
        </w:rPr>
        <w:t>.</w:t>
      </w:r>
    </w:p>
    <w:p>
      <w:pPr>
        <w:pStyle w:val="Normal"/>
        <w:numPr>
          <w:ilvl w:val="0"/>
          <w:numId w:val="13"/>
        </w:numPr>
        <w:spacing w:before="0" w:after="6"/>
        <w:jc w:val="both"/>
        <w:rPr/>
      </w:pPr>
      <w:r>
        <w:rPr>
          <w:lang w:val="es-VE"/>
        </w:rPr>
        <w:t xml:space="preserve">Mientras Maven ejecuta </w:t>
      </w:r>
      <w:r>
        <w:rPr>
          <w:rFonts w:eastAsia="Consolas" w:ascii="Consolas" w:hAnsi="Consolas"/>
          <w:sz w:val="18"/>
          <w:lang w:val="es-VE"/>
        </w:rPr>
        <w:t>.\mvnw.cmd verify</w:t>
      </w:r>
      <w:r>
        <w:rPr>
          <w:lang w:val="es-VE"/>
        </w:rPr>
        <w:t>, Jenkins centraliza la evidencia visual de los resultados y permite revisar históricamente distintas ejecuciones del proyecto.</w:t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381635</wp:posOffset>
            </wp:positionH>
            <wp:positionV relativeFrom="paragraph">
              <wp:posOffset>83820</wp:posOffset>
            </wp:positionV>
            <wp:extent cx="4210050" cy="2263140"/>
            <wp:effectExtent l="0" t="0" r="0" b="0"/>
            <wp:wrapSquare wrapText="largest"/>
            <wp:docPr id="10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26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130175</wp:posOffset>
            </wp:positionH>
            <wp:positionV relativeFrom="paragraph">
              <wp:posOffset>635</wp:posOffset>
            </wp:positionV>
            <wp:extent cx="4963795" cy="4271645"/>
            <wp:effectExtent l="0" t="0" r="0" b="0"/>
            <wp:wrapSquare wrapText="largest"/>
            <wp:docPr id="11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427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-372110</wp:posOffset>
            </wp:positionH>
            <wp:positionV relativeFrom="paragraph">
              <wp:posOffset>-57785</wp:posOffset>
            </wp:positionV>
            <wp:extent cx="5943600" cy="1991360"/>
            <wp:effectExtent l="0" t="0" r="0" b="0"/>
            <wp:wrapSquare wrapText="largest"/>
            <wp:docPr id="12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Heading1"/>
        <w:rPr>
          <w:lang w:val="es-VE"/>
        </w:rPr>
      </w:pPr>
      <w:r>
        <w:rPr>
          <w:lang w:val="es-VE"/>
        </w:rPr>
      </w:r>
    </w:p>
    <w:p>
      <w:pPr>
        <w:pStyle w:val="Heading1"/>
        <w:jc w:val="both"/>
        <w:rPr>
          <w:lang w:val="es-VE"/>
        </w:rPr>
      </w:pPr>
      <w:r>
        <w:rPr>
          <w:lang w:val="es-VE"/>
        </w:rPr>
        <w:t>3. Resultados obtenidos y análisis de cobertura</w:t>
      </w:r>
    </w:p>
    <w:p>
      <w:pPr>
        <w:pStyle w:val="Normal"/>
        <w:jc w:val="both"/>
        <w:rPr>
          <w:lang w:val="es-VE"/>
        </w:rPr>
      </w:pPr>
      <w:r>
        <w:rPr>
          <w:b w:val="false"/>
          <w:bCs w:val="false"/>
          <w:lang w:val="es-VE"/>
        </w:rPr>
        <w:t>Resultado final de ejecución. La ejecución final de Maven fue exitosa:</w:t>
      </w:r>
      <w:r>
        <w:rPr>
          <w:b/>
          <w:lang w:val="es-VE"/>
        </w:rPr>
        <w:t xml:space="preserve"> </w:t>
      </w:r>
      <w:r>
        <w:rPr>
          <w:b/>
          <w:shd w:fill="3FAF46" w:val="clear"/>
          <w:lang w:val="es-VE"/>
        </w:rPr>
        <w:t>120 pruebas ejecutadas, 0 fallos, 0 errores y 0 pruebas omitidas.</w:t>
      </w:r>
      <w:r>
        <w:rPr>
          <w:b/>
          <w:lang w:val="es-VE"/>
        </w:rPr>
        <w:t xml:space="preserve"> </w:t>
      </w:r>
      <w:r>
        <w:rPr>
          <w:b w:val="false"/>
          <w:bCs w:val="false"/>
          <w:lang w:val="es-VE"/>
        </w:rPr>
        <w:t>JaCoCo gener</w:t>
      </w:r>
      <w:r>
        <w:rPr>
          <w:b w:val="false"/>
          <w:bCs w:val="false"/>
          <w:lang w:val="es-VE"/>
        </w:rPr>
        <w:t>ó</w:t>
      </w:r>
      <w:r>
        <w:rPr>
          <w:b w:val="false"/>
          <w:bCs w:val="false"/>
          <w:lang w:val="es-VE"/>
        </w:rPr>
        <w:t xml:space="preserve"> el reporte de cobertura y el check configurado se cumplió correctamente.</w:t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</w:r>
    </w:p>
    <w:p>
      <w:pPr>
        <w:pStyle w:val="Normal"/>
        <w:rPr>
          <w:b w:val="false"/>
          <w:bCs w:val="false"/>
          <w:u w:val="single"/>
          <w:lang w:val="es-VE"/>
        </w:rPr>
      </w:pPr>
      <w:r>
        <w:rPr>
          <w:b w:val="false"/>
          <w:bCs w:val="false"/>
          <w:u w:val="single"/>
          <w:lang w:val="es-VE"/>
        </w:rPr>
        <w:t>Resultado Maven ejecutado en la terminal del proyecto</w:t>
      </w:r>
    </w:p>
    <w:p>
      <w:pPr>
        <w:pStyle w:val="Normal"/>
        <w:rPr>
          <w:b w:val="false"/>
          <w:bCs w:val="false"/>
          <w:u w:val="single"/>
          <w:lang w:val="es-VE"/>
        </w:rPr>
      </w:pPr>
      <w:r>
        <w:rPr>
          <w:b w:val="false"/>
          <w:bCs w:val="false"/>
          <w:u w:val="single"/>
          <w:lang w:val="es-VE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-547370</wp:posOffset>
            </wp:positionH>
            <wp:positionV relativeFrom="paragraph">
              <wp:posOffset>165100</wp:posOffset>
            </wp:positionV>
            <wp:extent cx="7228840" cy="1871980"/>
            <wp:effectExtent l="0" t="0" r="0" b="0"/>
            <wp:wrapSquare wrapText="largest"/>
            <wp:docPr id="13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8840" cy="1871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  <w:u w:val="single"/>
          <w:lang w:val="es-VE"/>
        </w:rPr>
      </w:pPr>
      <w:r>
        <w:rPr>
          <w:b w:val="false"/>
          <w:bCs w:val="false"/>
          <w:u w:val="single"/>
          <w:lang w:val="es-VE"/>
        </w:rPr>
        <w:t>Resultado automatizado en Jenkins</w:t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-426720</wp:posOffset>
            </wp:positionH>
            <wp:positionV relativeFrom="paragraph">
              <wp:posOffset>-64135</wp:posOffset>
            </wp:positionV>
            <wp:extent cx="6473825" cy="3303905"/>
            <wp:effectExtent l="0" t="0" r="0" b="0"/>
            <wp:wrapSquare wrapText="largest"/>
            <wp:docPr id="14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3303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-285115</wp:posOffset>
            </wp:positionH>
            <wp:positionV relativeFrom="paragraph">
              <wp:posOffset>3479800</wp:posOffset>
            </wp:positionV>
            <wp:extent cx="6511925" cy="2294890"/>
            <wp:effectExtent l="0" t="0" r="0" b="0"/>
            <wp:wrapSquare wrapText="largest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25" cy="229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486410</wp:posOffset>
            </wp:positionH>
            <wp:positionV relativeFrom="paragraph">
              <wp:posOffset>74295</wp:posOffset>
            </wp:positionV>
            <wp:extent cx="4700270" cy="3970020"/>
            <wp:effectExtent l="0" t="0" r="0" b="0"/>
            <wp:wrapSquare wrapText="largest"/>
            <wp:docPr id="16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270" cy="397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33655</wp:posOffset>
            </wp:positionV>
            <wp:extent cx="5943600" cy="3003550"/>
            <wp:effectExtent l="0" t="0" r="0" b="0"/>
            <wp:wrapSquare wrapText="largest"/>
            <wp:docPr id="17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  <w:u w:val="single"/>
          <w:lang w:val="es-VE"/>
        </w:rPr>
      </w:pPr>
      <w:r>
        <w:rPr>
          <w:b w:val="false"/>
          <w:bCs w:val="false"/>
          <w:u w:val="single"/>
          <w:lang w:val="es-VE"/>
        </w:rPr>
      </w:r>
    </w:p>
    <w:p>
      <w:pPr>
        <w:pStyle w:val="Normal"/>
        <w:rPr>
          <w:b w:val="false"/>
          <w:bCs w:val="false"/>
          <w:u w:val="single"/>
          <w:lang w:val="es-VE"/>
        </w:rPr>
      </w:pPr>
      <w:r>
        <w:rPr>
          <w:b w:val="false"/>
          <w:bCs w:val="false"/>
          <w:u w:val="single"/>
          <w:lang w:val="es-VE"/>
        </w:rPr>
      </w:r>
    </w:p>
    <w:p>
      <w:pPr>
        <w:pStyle w:val="Normal"/>
        <w:rPr>
          <w:b w:val="false"/>
          <w:bCs w:val="false"/>
          <w:u w:val="single"/>
          <w:lang w:val="es-VE"/>
        </w:rPr>
      </w:pPr>
      <w:r>
        <w:rPr>
          <w:b w:val="false"/>
          <w:bCs w:val="false"/>
          <w:u w:val="single"/>
          <w:lang w:val="es-VE"/>
        </w:rPr>
        <w:t>Cobertura de ramas/branches</w:t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posOffset>-349250</wp:posOffset>
            </wp:positionH>
            <wp:positionV relativeFrom="paragraph">
              <wp:posOffset>92075</wp:posOffset>
            </wp:positionV>
            <wp:extent cx="6760210" cy="2402840"/>
            <wp:effectExtent l="0" t="0" r="0" b="0"/>
            <wp:wrapSquare wrapText="largest"/>
            <wp:docPr id="18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210" cy="240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  <w:u w:val="single"/>
          <w:lang w:val="es-VE"/>
        </w:rPr>
      </w:pPr>
      <w:r>
        <w:rPr>
          <w:b w:val="false"/>
          <w:bCs w:val="false"/>
          <w:u w:val="single"/>
          <w:lang w:val="es-VE"/>
        </w:rPr>
        <w:t>Cobertura de lineas</w:t>
      </w:r>
    </w:p>
    <w:p>
      <w:pPr>
        <w:pStyle w:val="Normal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posOffset>-436245</wp:posOffset>
            </wp:positionH>
            <wp:positionV relativeFrom="paragraph">
              <wp:posOffset>71755</wp:posOffset>
            </wp:positionV>
            <wp:extent cx="6787515" cy="2456180"/>
            <wp:effectExtent l="0" t="0" r="0" b="0"/>
            <wp:wrapSquare wrapText="largest"/>
            <wp:docPr id="19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7515" cy="245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widowControl/>
        <w:bidi w:val="0"/>
        <w:spacing w:lineRule="auto" w:line="264" w:before="0" w:after="160"/>
        <w:jc w:val="start"/>
        <w:rPr>
          <w:b w:val="false"/>
          <w:bCs w:val="false"/>
          <w:u w:val="single"/>
          <w:lang w:val="es-VE"/>
        </w:rPr>
      </w:pPr>
      <w:r>
        <w:rPr>
          <w:b w:val="false"/>
          <w:bCs w:val="false"/>
          <w:u w:val="single"/>
          <w:lang w:val="es-VE"/>
        </w:rPr>
        <w:t>Comparativa entre Semana 5 y Semana 6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>
          <w:cantSplit w:val="true"/>
        </w:trPr>
        <w:tc>
          <w:tcPr>
            <w:tcW w:w="234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Indicador</w:t>
            </w:r>
          </w:p>
        </w:tc>
        <w:tc>
          <w:tcPr>
            <w:tcW w:w="234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Semana 5</w:t>
            </w:r>
          </w:p>
        </w:tc>
        <w:tc>
          <w:tcPr>
            <w:tcW w:w="234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Semana 6 antes de reforzar controller</w:t>
            </w:r>
          </w:p>
        </w:tc>
        <w:tc>
          <w:tcPr>
            <w:tcW w:w="234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Semana 6 final</w:t>
            </w:r>
          </w:p>
        </w:tc>
      </w:tr>
      <w:tr>
        <w:trPr>
          <w:cantSplit w:val="true"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Pruebas ejecutadas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87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97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120</w:t>
            </w:r>
          </w:p>
        </w:tc>
      </w:tr>
      <w:tr>
        <w:trPr>
          <w:cantSplit w:val="true"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Cobertura total aproximada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highlight w:val="none"/>
                <w:shd w:fill="FFBF00" w:val="clear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shd w:fill="FFBF00" w:val="clear"/>
                <w:lang w:val="es-VE" w:eastAsia="en-US" w:bidi="ar-SA"/>
              </w:rPr>
              <w:t>5</w:t>
            </w:r>
            <w:r>
              <w:rPr>
                <w:rFonts w:cs=""/>
                <w:kern w:val="0"/>
                <w:sz w:val="20"/>
                <w:szCs w:val="22"/>
                <w:shd w:fill="FFBF00" w:val="clear"/>
                <w:lang w:val="es-VE" w:eastAsia="en-US" w:bidi="ar-SA"/>
              </w:rPr>
              <w:t>8.05</w:t>
            </w:r>
            <w:r>
              <w:rPr>
                <w:rFonts w:cs=""/>
                <w:kern w:val="0"/>
                <w:sz w:val="20"/>
                <w:szCs w:val="22"/>
                <w:shd w:fill="FFBF00" w:val="clear"/>
                <w:lang w:val="es-VE" w:eastAsia="en-US" w:bidi="ar-SA"/>
              </w:rPr>
              <w:t>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highlight w:val="none"/>
                <w:shd w:fill="FFBF00" w:val="clear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shd w:fill="FFBF00" w:val="clear"/>
                <w:lang w:val="es-VE" w:eastAsia="en-US" w:bidi="ar-SA"/>
              </w:rPr>
              <w:t>57%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highlight w:val="none"/>
                <w:shd w:fill="3FAF46" w:val="clear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shd w:fill="3FAF46" w:val="clear"/>
                <w:lang w:val="es-VE" w:eastAsia="en-US" w:bidi="ar-SA"/>
              </w:rPr>
              <w:t>90.48%</w:t>
            </w:r>
          </w:p>
        </w:tc>
      </w:tr>
      <w:tr>
        <w:trPr>
          <w:cantSplit w:val="true"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Cobertura capa controller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b/>
                <w:bCs/>
                <w:color w:val="FF4000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bCs/>
                <w:color w:val="FF4000"/>
                <w:kern w:val="0"/>
                <w:sz w:val="20"/>
                <w:szCs w:val="22"/>
                <w:lang w:val="es-VE" w:eastAsia="en-US" w:bidi="ar-SA"/>
              </w:rPr>
              <w:t>aprox. 12%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b/>
                <w:bCs/>
                <w:color w:val="FF4000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bCs/>
                <w:color w:val="FF4000"/>
                <w:kern w:val="0"/>
                <w:sz w:val="20"/>
                <w:szCs w:val="22"/>
                <w:lang w:val="es-VE" w:eastAsia="en-US" w:bidi="ar-SA"/>
              </w:rPr>
              <w:t>baja / casi sin variación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98.98%</w:t>
            </w:r>
          </w:p>
        </w:tc>
      </w:tr>
      <w:tr>
        <w:trPr>
          <w:cantSplit w:val="true"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Cobertura de ramas controller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b/>
                <w:bCs/>
                <w:color w:val="FF4000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bCs/>
                <w:color w:val="FF4000"/>
                <w:kern w:val="0"/>
                <w:sz w:val="20"/>
                <w:szCs w:val="22"/>
                <w:lang w:val="es-VE" w:eastAsia="en-US" w:bidi="ar-SA"/>
              </w:rPr>
              <w:t>no destacada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b/>
                <w:bCs/>
                <w:color w:val="FF4000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bCs/>
                <w:color w:val="FF4000"/>
                <w:kern w:val="0"/>
                <w:sz w:val="20"/>
                <w:szCs w:val="22"/>
                <w:lang w:val="es-VE" w:eastAsia="en-US" w:bidi="ar-SA"/>
              </w:rPr>
              <w:t>baja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 xml:space="preserve">100% / </w:t>
            </w: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alta</w:t>
            </w:r>
          </w:p>
        </w:tc>
      </w:tr>
      <w:tr>
        <w:trPr>
          <w:cantSplit w:val="true"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Resultado Maven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highlight w:val="none"/>
                <w:shd w:fill="3FAF46" w:val="clear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shd w:fill="3FAF46" w:val="clear"/>
                <w:lang w:val="es-VE" w:eastAsia="en-US" w:bidi="ar-SA"/>
              </w:rPr>
              <w:t>BUILD SUCCESS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highlight w:val="none"/>
                <w:shd w:fill="3FAF46" w:val="clear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shd w:fill="3FAF46" w:val="clear"/>
                <w:lang w:val="es-VE" w:eastAsia="en-US" w:bidi="ar-SA"/>
              </w:rPr>
              <w:t>BUILD SUCCESS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highlight w:val="none"/>
                <w:shd w:fill="3FAF46" w:val="clear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shd w:fill="3FAF46" w:val="clear"/>
                <w:lang w:val="es-VE" w:eastAsia="en-US" w:bidi="ar-SA"/>
              </w:rPr>
              <w:t>BUILD SUCCESS</w:t>
            </w:r>
          </w:p>
        </w:tc>
      </w:tr>
      <w:tr>
        <w:trPr>
          <w:cantSplit w:val="true"/>
        </w:trPr>
        <w:tc>
          <w:tcPr>
            <w:tcW w:w="234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 xml:space="preserve">Resultado </w:t>
            </w: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Jenkins</w:t>
            </w:r>
          </w:p>
        </w:tc>
        <w:tc>
          <w:tcPr>
            <w:tcW w:w="234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highlight w:val="none"/>
                <w:shd w:fill="3FAF46" w:val="clear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shd w:fill="3FAF46" w:val="clear"/>
                <w:lang w:val="es-VE" w:eastAsia="en-US" w:bidi="ar-SA"/>
              </w:rPr>
              <w:t>BUILD SUCCESS</w:t>
            </w:r>
          </w:p>
        </w:tc>
        <w:tc>
          <w:tcPr>
            <w:tcW w:w="234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highlight w:val="none"/>
                <w:shd w:fill="auto" w:val="clear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shd w:fill="auto" w:val="clear"/>
                <w:lang w:val="es-VE" w:eastAsia="en-US" w:bidi="ar-SA"/>
              </w:rPr>
              <w:t>N/A</w:t>
            </w:r>
          </w:p>
        </w:tc>
        <w:tc>
          <w:tcPr>
            <w:tcW w:w="234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highlight w:val="none"/>
                <w:shd w:fill="3FAF46" w:val="clear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shd w:fill="3FAF46" w:val="clear"/>
                <w:lang w:val="es-VE" w:eastAsia="en-US" w:bidi="ar-SA"/>
              </w:rPr>
              <w:t>BUILD SUCCESS</w:t>
            </w:r>
          </w:p>
        </w:tc>
      </w:tr>
    </w:tbl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  <w:t>Evidencia comparativa en reporte de resultados usando Jenkins</w:t>
      </w:r>
    </w:p>
    <w:p>
      <w:pPr>
        <w:pStyle w:val="Normal"/>
        <w:rPr>
          <w:lang w:val="es-VE"/>
        </w:rPr>
      </w:pPr>
      <w:r>
        <w:rPr>
          <w:lang w:val="es-VE"/>
        </w:rPr>
        <mc:AlternateContent>
          <mc:Choice Requires="wps">
            <w:drawing>
              <wp:anchor distT="0" distB="0" distL="0" distR="0" simplePos="0" relativeHeight="21" behindDoc="0" locked="0" layoutInCell="1" allowOverlap="1">
                <wp:simplePos x="0" y="0"/>
                <wp:positionH relativeFrom="column">
                  <wp:posOffset>6190615</wp:posOffset>
                </wp:positionH>
                <wp:positionV relativeFrom="paragraph">
                  <wp:posOffset>-31115</wp:posOffset>
                </wp:positionV>
                <wp:extent cx="571500" cy="770255"/>
                <wp:effectExtent l="18415" t="19050" r="19050" b="18415"/>
                <wp:wrapNone/>
                <wp:docPr id="20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80" cy="770400"/>
                        </a:xfrm>
                        <a:prstGeom prst="ellipse">
                          <a:avLst/>
                        </a:prstGeom>
                        <a:noFill/>
                        <a:ln w="363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487.45pt;margin-top:-2.45pt;width:44.95pt;height:60.6pt;mso-wrap-style:none;v-text-anchor:middle">
                <v:fill o:detectmouseclick="t" on="false"/>
                <v:stroke color="red" weight="36360" joinstyle="round" endcap="flat"/>
                <w10:wrap type="none"/>
              </v:oval>
            </w:pict>
          </mc:Fallback>
        </mc:AlternateContent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-751205</wp:posOffset>
            </wp:positionH>
            <wp:positionV relativeFrom="paragraph">
              <wp:posOffset>79375</wp:posOffset>
            </wp:positionV>
            <wp:extent cx="7433310" cy="542290"/>
            <wp:effectExtent l="0" t="0" r="0" b="0"/>
            <wp:wrapSquare wrapText="largest"/>
            <wp:docPr id="21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1685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3310" cy="54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  <w:t>Evidencia comparativa en reporte de resultados usando Jacoco</w:t>
      </w:r>
    </w:p>
    <w:p>
      <w:pPr>
        <w:pStyle w:val="Normal"/>
        <w:rPr>
          <w:lang w:val="es-VE"/>
        </w:rPr>
      </w:pPr>
      <w:r>
        <w:rPr>
          <w:lang w:val="es-VE"/>
        </w:rPr>
        <w:t>Semana 5</w:t>
      </w:r>
    </w:p>
    <w:p>
      <w:pPr>
        <w:pStyle w:val="Normal"/>
        <w:rPr>
          <w:lang w:val="es-VE"/>
        </w:rPr>
      </w:pPr>
      <w:r>
        <w:rPr>
          <w:lang w:val="es-VE"/>
        </w:rPr>
        <mc:AlternateContent>
          <mc:Choice Requires="wps">
            <w:drawing>
              <wp:anchor distT="0" distB="0" distL="0" distR="0" simplePos="0" relativeHeight="19" behindDoc="0" locked="0" layoutInCell="1" allowOverlap="1">
                <wp:simplePos x="0" y="0"/>
                <wp:positionH relativeFrom="column">
                  <wp:posOffset>1185545</wp:posOffset>
                </wp:positionH>
                <wp:positionV relativeFrom="paragraph">
                  <wp:posOffset>1374140</wp:posOffset>
                </wp:positionV>
                <wp:extent cx="1158875" cy="333375"/>
                <wp:effectExtent l="19050" t="19050" r="18415" b="18415"/>
                <wp:wrapNone/>
                <wp:docPr id="22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40" cy="333360"/>
                        </a:xfrm>
                        <a:prstGeom prst="ellipse">
                          <a:avLst/>
                        </a:prstGeom>
                        <a:noFill/>
                        <a:ln w="363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93.35pt;margin-top:108.2pt;width:91.2pt;height:26.2pt;mso-wrap-style:none;v-text-anchor:middle">
                <v:fill o:detectmouseclick="t" on="false"/>
                <v:stroke color="red" weight="36360" joinstyle="round" endcap="flat"/>
                <w10:wrap type="none"/>
              </v:oval>
            </w:pict>
          </mc:Fallback>
        </mc:AlternateContent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708150"/>
            <wp:effectExtent l="0" t="0" r="0" b="0"/>
            <wp:wrapSquare wrapText="largest"/>
            <wp:docPr id="23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VE"/>
        </w:rPr>
      </w:pPr>
      <w:r>
        <w:rPr>
          <w:lang w:val="es-VE"/>
        </w:rPr>
        <w:t>Semana 6</w:t>
      </w:r>
    </w:p>
    <w:p>
      <w:pPr>
        <w:pStyle w:val="Normal"/>
        <w:rPr>
          <w:lang w:val="es-VE"/>
        </w:rPr>
      </w:pPr>
      <w:r>
        <w:rPr>
          <w:lang w:val="es-VE"/>
        </w:rPr>
        <mc:AlternateContent>
          <mc:Choice Requires="wps">
            <w:drawing>
              <wp:anchor distT="0" distB="0" distL="0" distR="0" simplePos="0" relativeHeight="20" behindDoc="0" locked="0" layoutInCell="1" allowOverlap="1">
                <wp:simplePos x="0" y="0"/>
                <wp:positionH relativeFrom="column">
                  <wp:posOffset>1158875</wp:posOffset>
                </wp:positionH>
                <wp:positionV relativeFrom="paragraph">
                  <wp:posOffset>1514475</wp:posOffset>
                </wp:positionV>
                <wp:extent cx="1158875" cy="333375"/>
                <wp:effectExtent l="19050" t="19050" r="18415" b="18415"/>
                <wp:wrapNone/>
                <wp:docPr id="24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40" cy="333360"/>
                        </a:xfrm>
                        <a:prstGeom prst="ellipse">
                          <a:avLst/>
                        </a:prstGeom>
                        <a:noFill/>
                        <a:ln w="363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91.25pt;margin-top:119.25pt;width:91.2pt;height:26.2pt;mso-wrap-style:none;v-text-anchor:middle">
                <v:fill o:detectmouseclick="t" on="false"/>
                <v:stroke color="red" weight="36360" joinstyle="round" endcap="flat"/>
                <w10:wrap type="none"/>
              </v:oval>
            </w:pict>
          </mc:Fallback>
        </mc:AlternateContent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7620</wp:posOffset>
            </wp:positionH>
            <wp:positionV relativeFrom="paragraph">
              <wp:posOffset>45720</wp:posOffset>
            </wp:positionV>
            <wp:extent cx="5943600" cy="1743075"/>
            <wp:effectExtent l="0" t="0" r="0" b="0"/>
            <wp:wrapSquare wrapText="largest"/>
            <wp:docPr id="25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VE"/>
        </w:rPr>
      </w:pPr>
      <w:r>
        <w:rPr>
          <w:lang w:val="es-VE"/>
        </w:rPr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Row="1" w:noVBand="1" w:lastRow="0" w:firstColumn="1" w:lastColumn="0" w:noHBand="0" w:val="04a0"/>
      </w:tblPr>
      <w:tblGrid>
        <w:gridCol w:w="2340"/>
        <w:gridCol w:w="2340"/>
        <w:gridCol w:w="2340"/>
        <w:gridCol w:w="2340"/>
      </w:tblGrid>
      <w:tr>
        <w:trPr>
          <w:cantSplit w:val="true"/>
        </w:trPr>
        <w:tc>
          <w:tcPr>
            <w:tcW w:w="234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Clase / paquete</w:t>
            </w:r>
          </w:p>
        </w:tc>
        <w:tc>
          <w:tcPr>
            <w:tcW w:w="234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Cobertura lineas</w:t>
            </w:r>
          </w:p>
        </w:tc>
        <w:tc>
          <w:tcPr>
            <w:tcW w:w="234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Cobertura ramas</w:t>
            </w:r>
          </w:p>
        </w:tc>
        <w:tc>
          <w:tcPr>
            <w:tcW w:w="234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Análisis</w:t>
            </w:r>
          </w:p>
        </w:tc>
      </w:tr>
      <w:tr>
        <w:trPr>
          <w:trHeight w:val="1429" w:hRule="atLeast"/>
          <w:cantSplit w:val="true"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i/>
                <w:i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Controller package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98.98% (97/98)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100% (36/36)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La capa solicitada por el docente quedo prácticamente cubierta, validando flujos OK y 404.</w:t>
            </w:r>
          </w:p>
        </w:tc>
      </w:tr>
      <w:tr>
        <w:trPr>
          <w:cantSplit w:val="true"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i/>
                <w:i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ProductoController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100%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100%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Cubre listar, obtener, guardar, actualizar, eliminar y no encontrados.</w:t>
            </w:r>
          </w:p>
        </w:tc>
      </w:tr>
      <w:tr>
        <w:trPr>
          <w:cantSplit w:val="true"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i/>
                <w:i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InventarioController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100%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100%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Cubre movimientos, endpoints CRUD y casos no encontrados.</w:t>
            </w:r>
          </w:p>
        </w:tc>
      </w:tr>
      <w:tr>
        <w:trPr>
          <w:cantSplit w:val="true"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i/>
                <w:i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VentaController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100%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100%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Cubre listado, búsqueda y registro de venta.</w:t>
            </w:r>
          </w:p>
        </w:tc>
      </w:tr>
      <w:tr>
        <w:trPr>
          <w:cantSplit w:val="true"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i/>
                <w:i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UsuarioController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100%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100%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Cubre operaciones principales y casos de usuario inexistente.</w:t>
            </w:r>
          </w:p>
        </w:tc>
      </w:tr>
      <w:tr>
        <w:trPr>
          <w:cantSplit w:val="true"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i/>
                <w:i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SecurityConfig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100%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N/A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Las reglas de acceso se ejercitan con pruebas de usuarios autenticados y no autorizados.</w:t>
            </w:r>
          </w:p>
        </w:tc>
      </w:tr>
      <w:tr>
        <w:trPr>
          <w:cantSplit w:val="true"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i/>
                <w:i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CarritoServiceImpl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92.31%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92.86%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Refleja la mejora de validaciones explicitas y ramas negativas.</w:t>
            </w:r>
          </w:p>
        </w:tc>
      </w:tr>
      <w:tr>
        <w:trPr>
          <w:cantSplit w:val="true"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i/>
                <w:i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VentaServiceImpl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94%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75%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Cubre validación de usuario, rol, stock y total.</w:t>
            </w:r>
          </w:p>
        </w:tc>
      </w:tr>
      <w:tr>
        <w:trPr>
          <w:cantSplit w:val="true"/>
        </w:trPr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b/>
                <w:b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bCs/>
                <w:kern w:val="0"/>
                <w:sz w:val="20"/>
                <w:szCs w:val="22"/>
                <w:lang w:val="es-VE" w:eastAsia="en-US" w:bidi="ar-SA"/>
              </w:rPr>
              <w:t>Total proyecto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b/>
                <w:bCs/>
                <w:kern w:val="0"/>
                <w:szCs w:val="22"/>
                <w:highlight w:val="none"/>
                <w:shd w:fill="3FAF46" w:val="clear"/>
                <w:lang w:val="es-VE" w:eastAsia="en-US" w:bidi="ar-SA"/>
              </w:rPr>
            </w:pPr>
            <w:r>
              <w:rPr>
                <w:rFonts w:cs=""/>
                <w:b/>
                <w:bCs/>
                <w:kern w:val="0"/>
                <w:sz w:val="20"/>
                <w:szCs w:val="22"/>
                <w:shd w:fill="3FAF46" w:val="clear"/>
                <w:lang w:val="es-VE" w:eastAsia="en-US" w:bidi="ar-SA"/>
              </w:rPr>
              <w:t>90.48%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b/>
                <w:b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bCs/>
                <w:kern w:val="0"/>
                <w:sz w:val="20"/>
                <w:szCs w:val="22"/>
                <w:lang w:val="es-VE" w:eastAsia="en-US" w:bidi="ar-SA"/>
              </w:rPr>
              <w:t>N/A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b/>
                <w:b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bCs/>
                <w:kern w:val="0"/>
                <w:sz w:val="20"/>
                <w:szCs w:val="22"/>
                <w:lang w:val="es-VE" w:eastAsia="en-US" w:bidi="ar-SA"/>
              </w:rPr>
              <w:t>Supera el 80% luego de cubrir controller y la lógica real de identidad JPA agregada en entidades.</w:t>
            </w:r>
          </w:p>
        </w:tc>
      </w:tr>
    </w:tbl>
    <w:p>
      <w:pPr>
        <w:pStyle w:val="Normal"/>
        <w:rPr>
          <w:lang w:val="es-VE"/>
        </w:rPr>
      </w:pPr>
      <w:r>
        <w:rPr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</w:r>
    </w:p>
    <w:p>
      <w:pPr>
        <w:pStyle w:val="Normal"/>
        <w:rPr>
          <w:b/>
          <w:lang w:val="es-VE"/>
        </w:rPr>
      </w:pPr>
      <w:r>
        <w:rPr>
          <w:b/>
          <w:lang w:val="es-VE"/>
        </w:rPr>
        <mc:AlternateContent>
          <mc:Choice Requires="wps">
            <w:drawing>
              <wp:anchor distT="0" distB="0" distL="0" distR="0" simplePos="0" relativeHeight="31" behindDoc="0" locked="0" layoutInCell="1" allowOverlap="1">
                <wp:simplePos x="0" y="0"/>
                <wp:positionH relativeFrom="column">
                  <wp:posOffset>-6003925</wp:posOffset>
                </wp:positionH>
                <wp:positionV relativeFrom="paragraph">
                  <wp:posOffset>4193540</wp:posOffset>
                </wp:positionV>
                <wp:extent cx="1682750" cy="7620"/>
                <wp:effectExtent l="18415" t="18415" r="18415" b="18415"/>
                <wp:wrapNone/>
                <wp:docPr id="26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640" cy="756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3faf4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72.75pt,330.2pt" to="-340.3pt,330.75pt" stroked="t" o:allowincell="f" style="position:absolute">
                <v:stroke color="#3faf46" weight="36360" joinstyle="round" endcap="flat"/>
                <v:fill o:detectmouseclick="t" on="false"/>
                <w10:wrap type="none"/>
              </v:line>
            </w:pict>
          </mc:Fallback>
        </mc:AlternateContent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81555"/>
            <wp:effectExtent l="0" t="0" r="0" b="0"/>
            <wp:wrapSquare wrapText="largest"/>
            <wp:docPr id="27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2338070</wp:posOffset>
            </wp:positionV>
            <wp:extent cx="5943600" cy="2243455"/>
            <wp:effectExtent l="0" t="0" r="0" b="0"/>
            <wp:wrapSquare wrapText="largest"/>
            <wp:docPr id="28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0" t="868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posOffset>-39370</wp:posOffset>
            </wp:positionH>
            <wp:positionV relativeFrom="paragraph">
              <wp:posOffset>4580890</wp:posOffset>
            </wp:positionV>
            <wp:extent cx="6194425" cy="1347470"/>
            <wp:effectExtent l="0" t="0" r="0" b="0"/>
            <wp:wrapSquare wrapText="largest"/>
            <wp:docPr id="29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0" t="1318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425" cy="134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lang w:val="es-VE"/>
        </w:rPr>
      </w:pPr>
      <w:r>
        <w:rPr>
          <w:b/>
          <w:lang w:val="es-VE"/>
        </w:rPr>
        <w:t>Análisis cr</w:t>
      </w:r>
      <w:r>
        <w:rPr>
          <w:b/>
          <w:lang w:val="es-VE"/>
        </w:rPr>
        <w:t>í</w:t>
      </w:r>
      <w:r>
        <w:rPr>
          <w:b/>
          <w:lang w:val="es-VE"/>
        </w:rPr>
        <w:t>tico</w:t>
      </w:r>
    </w:p>
    <w:p>
      <w:pPr>
        <w:pStyle w:val="Normal"/>
        <w:numPr>
          <w:ilvl w:val="0"/>
          <w:numId w:val="7"/>
        </w:numPr>
        <w:spacing w:before="0" w:after="0"/>
        <w:jc w:val="both"/>
        <w:rPr>
          <w:b w:val="false"/>
          <w:bCs w:val="false"/>
        </w:rPr>
      </w:pPr>
      <w:r>
        <w:rPr>
          <w:b w:val="false"/>
          <w:bCs w:val="false"/>
          <w:lang w:val="es-VE"/>
        </w:rPr>
        <w:t>La cobertura total final alcanza</w:t>
      </w:r>
      <w:r>
        <w:rPr>
          <w:b/>
          <w:bCs/>
          <w:lang w:val="es-VE"/>
        </w:rPr>
        <w:t xml:space="preserve"> 90.48%.</w:t>
      </w:r>
    </w:p>
    <w:p>
      <w:pPr>
        <w:pStyle w:val="Normal"/>
        <w:numPr>
          <w:ilvl w:val="0"/>
          <w:numId w:val="7"/>
        </w:numPr>
        <w:spacing w:before="0" w:after="0"/>
        <w:jc w:val="both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  <w:t>La mejora principal fue cubrir correctamente la capa controller, que era la solicitud especifica del docente, y corregir la baja temporal de la capa entity causada por la incorporación de equals/hashCode.</w:t>
      </w:r>
    </w:p>
    <w:p>
      <w:pPr>
        <w:pStyle w:val="Normal"/>
        <w:numPr>
          <w:ilvl w:val="0"/>
          <w:numId w:val="7"/>
        </w:numPr>
        <w:spacing w:before="0" w:after="0"/>
        <w:jc w:val="both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  <w:t>Las pruebas agregadas para entidades no buscan inflar cobertura artificialmente: validan identidad JPA por id, objetos con id nulo, clases distintas y hashCode, que son reglas reales incorporadas al código por recomendación de mejora.</w:t>
      </w:r>
    </w:p>
    <w:p>
      <w:pPr>
        <w:pStyle w:val="Normal"/>
        <w:spacing w:before="0" w:after="0"/>
        <w:rPr>
          <w:lang w:val="es-VE"/>
        </w:rPr>
      </w:pPr>
      <w:r>
        <w:rPr>
          <w:lang w:val="es-VE"/>
        </w:rPr>
      </w:r>
    </w:p>
    <w:p>
      <w:pPr>
        <w:pStyle w:val="Heading1"/>
        <w:widowControl/>
        <w:bidi w:val="0"/>
        <w:spacing w:lineRule="auto" w:line="264" w:before="0" w:after="160"/>
        <w:jc w:val="both"/>
        <w:rPr>
          <w:b w:val="false"/>
          <w:bCs w:val="false"/>
          <w:u w:val="single"/>
          <w:lang w:val="es-VE"/>
        </w:rPr>
      </w:pPr>
      <w:r>
        <w:rPr>
          <w:b w:val="false"/>
          <w:bCs w:val="false"/>
          <w:u w:val="single"/>
          <w:lang w:val="es-VE"/>
        </w:rPr>
        <w:t>Aclaración sobre la cobertura de entidades</w:t>
      </w:r>
    </w:p>
    <w:p>
      <w:pPr>
        <w:pStyle w:val="Normal"/>
        <w:jc w:val="both"/>
        <w:rPr>
          <w:lang w:val="es-VE"/>
        </w:rPr>
      </w:pPr>
      <w:r>
        <w:rPr>
          <w:b/>
          <w:lang w:val="es-VE"/>
        </w:rPr>
        <w:t>Durante la revisión del reporte JaCoCo se detect</w:t>
      </w:r>
      <w:r>
        <w:rPr>
          <w:b/>
          <w:lang w:val="es-VE"/>
        </w:rPr>
        <w:t>ó</w:t>
      </w:r>
      <w:r>
        <w:rPr>
          <w:b/>
          <w:lang w:val="es-VE"/>
        </w:rPr>
        <w:t xml:space="preserve"> que la capa entity había bajado temporalmente desde 79% en Semana 5 a 48% en Semana 6. </w:t>
      </w:r>
      <w:r>
        <w:rPr>
          <w:lang w:val="es-VE"/>
        </w:rPr>
        <w:t>La causa fue la incorporación de equals/hashCode en las entidades JPA, mejora recomendada para evitar comparaciones engañosas. Al agregarse estos métodos, JaCoCo empezó a contar nuevas lineas y ramas condicionales: comparación contra el mismo objeto, null, clase distinta, id nulo e igualdad por id. Como esas ramas aun no tenían pruebas especificas, el porcentaje bajo aunque la funcionalidad no había empeorado.</w:t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  <w:t>Capa Entity Semana 5</w:t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  <mc:AlternateContent>
          <mc:Choice Requires="wps">
            <w:drawing>
              <wp:anchor distT="0" distB="0" distL="0" distR="0" simplePos="0" relativeHeight="33" behindDoc="0" locked="0" layoutInCell="1" allowOverlap="1">
                <wp:simplePos x="0" y="0"/>
                <wp:positionH relativeFrom="column">
                  <wp:posOffset>486410</wp:posOffset>
                </wp:positionH>
                <wp:positionV relativeFrom="paragraph">
                  <wp:posOffset>1399540</wp:posOffset>
                </wp:positionV>
                <wp:extent cx="1158875" cy="333375"/>
                <wp:effectExtent l="19050" t="19050" r="18415" b="18415"/>
                <wp:wrapNone/>
                <wp:docPr id="30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40" cy="333360"/>
                        </a:xfrm>
                        <a:prstGeom prst="ellipse">
                          <a:avLst/>
                        </a:prstGeom>
                        <a:noFill/>
                        <a:ln w="363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38.3pt;margin-top:110.2pt;width:91.2pt;height:26.2pt;mso-wrap-style:none;v-text-anchor:middle">
                <v:fill o:detectmouseclick="t" on="false"/>
                <v:stroke color="red" weight="36360" joinstyle="round" endcap="flat"/>
                <w10:wrap type="none"/>
              </v:oval>
            </w:pict>
          </mc:Fallback>
        </mc:AlternateContent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-166370</wp:posOffset>
            </wp:positionH>
            <wp:positionV relativeFrom="paragraph">
              <wp:posOffset>69850</wp:posOffset>
            </wp:positionV>
            <wp:extent cx="5943600" cy="1663700"/>
            <wp:effectExtent l="0" t="0" r="0" b="0"/>
            <wp:wrapNone/>
            <wp:docPr id="31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  <w:t>Capa Entity Semana 6</w:t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posOffset>-285750</wp:posOffset>
            </wp:positionH>
            <wp:positionV relativeFrom="paragraph">
              <wp:posOffset>81280</wp:posOffset>
            </wp:positionV>
            <wp:extent cx="5943600" cy="1859915"/>
            <wp:effectExtent l="0" t="0" r="0" b="0"/>
            <wp:wrapSquare wrapText="largest"/>
            <wp:docPr id="32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</w:r>
    </w:p>
    <w:p>
      <w:pPr>
        <w:pStyle w:val="Normal"/>
        <w:rPr>
          <w:u w:val="single"/>
          <w:lang w:val="es-VE"/>
        </w:rPr>
      </w:pPr>
      <w:r>
        <w:rPr>
          <w:u w:val="single"/>
          <w:lang w:val="es-VE"/>
        </w:rPr>
        <mc:AlternateContent>
          <mc:Choice Requires="wps">
            <w:drawing>
              <wp:anchor distT="0" distB="0" distL="0" distR="0" simplePos="0" relativeHeight="34" behindDoc="0" locked="0" layoutInCell="1" allowOverlap="1">
                <wp:simplePos x="0" y="0"/>
                <wp:positionH relativeFrom="column">
                  <wp:posOffset>-5226050</wp:posOffset>
                </wp:positionH>
                <wp:positionV relativeFrom="paragraph">
                  <wp:posOffset>26035</wp:posOffset>
                </wp:positionV>
                <wp:extent cx="1158875" cy="333375"/>
                <wp:effectExtent l="19050" t="19050" r="18415" b="18415"/>
                <wp:wrapNone/>
                <wp:docPr id="33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40" cy="333360"/>
                        </a:xfrm>
                        <a:prstGeom prst="ellipse">
                          <a:avLst/>
                        </a:prstGeom>
                        <a:noFill/>
                        <a:ln w="363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-411.5pt;margin-top:2.05pt;width:91.2pt;height:26.2pt;mso-wrap-style:none;v-text-anchor:middle">
                <v:fill o:detectmouseclick="t" on="false"/>
                <v:stroke color="red" weight="36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lang w:val="es-VE"/>
        </w:rPr>
      </w:pPr>
      <w:r>
        <w:rPr>
          <w:lang w:val="es-VE"/>
        </w:rPr>
      </w:r>
    </w:p>
    <w:p>
      <w:pPr>
        <w:pStyle w:val="Normal"/>
        <w:jc w:val="both"/>
        <w:rPr>
          <w:b/>
          <w:lang w:val="es-VE"/>
        </w:rPr>
      </w:pPr>
      <w:r>
        <w:rPr>
          <w:b/>
          <w:lang w:val="es-VE"/>
        </w:rPr>
        <w:t>Corrección aplicada.</w:t>
      </w:r>
    </w:p>
    <w:p>
      <w:pPr>
        <w:pStyle w:val="Normal"/>
        <w:numPr>
          <w:ilvl w:val="0"/>
          <w:numId w:val="12"/>
        </w:numPr>
        <w:spacing w:before="114" w:after="120"/>
        <w:jc w:val="both"/>
        <w:rPr>
          <w:lang w:val="es-VE"/>
        </w:rPr>
      </w:pPr>
      <w:r>
        <w:rPr>
          <w:lang w:val="es-VE"/>
        </w:rPr>
        <w:t>Se agreg</w:t>
      </w:r>
      <w:r>
        <w:rPr>
          <w:lang w:val="es-VE"/>
        </w:rPr>
        <w:t>ó</w:t>
      </w:r>
      <w:r>
        <w:rPr>
          <w:lang w:val="es-VE"/>
        </w:rPr>
        <w:t xml:space="preserve"> </w:t>
      </w:r>
      <w:r>
        <w:rPr>
          <w:i/>
          <w:iCs/>
          <w:lang w:val="es-VE"/>
        </w:rPr>
        <w:t xml:space="preserve">EntityJpaIdentityTest </w:t>
      </w:r>
      <w:r>
        <w:rPr>
          <w:lang w:val="es-VE"/>
        </w:rPr>
        <w:t xml:space="preserve">para validar la identidad JPA de </w:t>
      </w:r>
      <w:r>
        <w:rPr>
          <w:i/>
          <w:iCs/>
          <w:lang w:val="es-VE"/>
        </w:rPr>
        <w:t>Usuario, Rol, Producto, Categor</w:t>
      </w:r>
      <w:r>
        <w:rPr>
          <w:i/>
          <w:iCs/>
          <w:lang w:val="es-VE"/>
        </w:rPr>
        <w:t>i</w:t>
      </w:r>
      <w:r>
        <w:rPr>
          <w:i/>
          <w:iCs/>
          <w:lang w:val="es-VE"/>
        </w:rPr>
        <w:t>a, Carrito, Inventario, Venta y DetalleVenta</w:t>
      </w:r>
      <w:r>
        <w:rPr>
          <w:lang w:val="es-VE"/>
        </w:rPr>
        <w:t>.</w:t>
      </w:r>
    </w:p>
    <w:p>
      <w:pPr>
        <w:pStyle w:val="Normal"/>
        <w:numPr>
          <w:ilvl w:val="0"/>
          <w:numId w:val="12"/>
        </w:numPr>
        <w:spacing w:before="0" w:after="6"/>
        <w:jc w:val="both"/>
        <w:rPr>
          <w:lang w:val="es-VE"/>
        </w:rPr>
      </w:pPr>
      <w:r>
        <w:rPr>
          <w:lang w:val="es-VE"/>
        </w:rPr>
        <w:t>Estas pruebas cubren igualdad por id, objetos con id nulo, objetos de distinta clase, hashCode y getters/setters relevantes.</w:t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posOffset>-123825</wp:posOffset>
            </wp:positionH>
            <wp:positionV relativeFrom="paragraph">
              <wp:posOffset>635</wp:posOffset>
            </wp:positionV>
            <wp:extent cx="2948305" cy="3959225"/>
            <wp:effectExtent l="0" t="0" r="0" b="0"/>
            <wp:wrapSquare wrapText="largest"/>
            <wp:docPr id="34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305" cy="395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posOffset>3065145</wp:posOffset>
            </wp:positionH>
            <wp:positionV relativeFrom="paragraph">
              <wp:posOffset>11430</wp:posOffset>
            </wp:positionV>
            <wp:extent cx="2800350" cy="3963670"/>
            <wp:effectExtent l="0" t="0" r="0" b="0"/>
            <wp:wrapSquare wrapText="largest"/>
            <wp:docPr id="35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96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posOffset>-93345</wp:posOffset>
            </wp:positionH>
            <wp:positionV relativeFrom="paragraph">
              <wp:posOffset>59055</wp:posOffset>
            </wp:positionV>
            <wp:extent cx="2399030" cy="3890645"/>
            <wp:effectExtent l="0" t="0" r="0" b="0"/>
            <wp:wrapSquare wrapText="largest"/>
            <wp:docPr id="36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030" cy="3890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posOffset>2592705</wp:posOffset>
            </wp:positionH>
            <wp:positionV relativeFrom="paragraph">
              <wp:posOffset>71755</wp:posOffset>
            </wp:positionV>
            <wp:extent cx="2242185" cy="4002405"/>
            <wp:effectExtent l="0" t="0" r="0" b="0"/>
            <wp:wrapSquare wrapText="largest"/>
            <wp:docPr id="37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400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numPr>
          <w:ilvl w:val="0"/>
          <w:numId w:val="12"/>
        </w:numPr>
        <w:spacing w:before="0" w:after="6"/>
        <w:rPr>
          <w:lang w:val="es-VE"/>
        </w:rPr>
      </w:pPr>
      <w:r>
        <w:rPr>
          <w:lang w:val="es-VE"/>
        </w:rPr>
        <w:t>Con esta corrección, la capa entity subió a 94.18% de cobertura de lineas y 93.75% de cobertura de ramas.</w:t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  <mc:AlternateContent>
          <mc:Choice Requires="wps">
            <w:drawing>
              <wp:anchor distT="0" distB="0" distL="0" distR="0" simplePos="0" relativeHeight="40" behindDoc="0" locked="0" layoutInCell="1" allowOverlap="1">
                <wp:simplePos x="0" y="0"/>
                <wp:positionH relativeFrom="column">
                  <wp:posOffset>-2077085</wp:posOffset>
                </wp:positionH>
                <wp:positionV relativeFrom="paragraph">
                  <wp:posOffset>26035</wp:posOffset>
                </wp:positionV>
                <wp:extent cx="1158875" cy="333375"/>
                <wp:effectExtent l="19050" t="19050" r="18415" b="18415"/>
                <wp:wrapNone/>
                <wp:docPr id="38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40" cy="333360"/>
                        </a:xfrm>
                        <a:prstGeom prst="ellipse">
                          <a:avLst/>
                        </a:prstGeom>
                        <a:noFill/>
                        <a:ln w="363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-163.55pt;margin-top:2.05pt;width:91.2pt;height:26.2pt;mso-wrap-style:none;v-text-anchor:middle">
                <v:fill o:detectmouseclick="t" on="false"/>
                <v:stroke color="red" weight="36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0" locked="0" layoutInCell="1" allowOverlap="1">
                <wp:simplePos x="0" y="0"/>
                <wp:positionH relativeFrom="column">
                  <wp:posOffset>-2077085</wp:posOffset>
                </wp:positionH>
                <wp:positionV relativeFrom="paragraph">
                  <wp:posOffset>26035</wp:posOffset>
                </wp:positionV>
                <wp:extent cx="1158875" cy="333375"/>
                <wp:effectExtent l="19050" t="19050" r="18415" b="18415"/>
                <wp:wrapNone/>
                <wp:docPr id="39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40" cy="333360"/>
                        </a:xfrm>
                        <a:prstGeom prst="ellipse">
                          <a:avLst/>
                        </a:prstGeom>
                        <a:noFill/>
                        <a:ln w="363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-163.55pt;margin-top:2.05pt;width:91.2pt;height:26.2pt;mso-wrap-style:none;v-text-anchor:middle">
                <v:fill o:detectmouseclick="t" on="false"/>
                <v:stroke color="red" weight="36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1489710</wp:posOffset>
                </wp:positionV>
                <wp:extent cx="1238250" cy="328930"/>
                <wp:effectExtent l="18415" t="18415" r="19050" b="19050"/>
                <wp:wrapNone/>
                <wp:docPr id="40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400" cy="329040"/>
                        </a:xfrm>
                        <a:prstGeom prst="ellipse">
                          <a:avLst/>
                        </a:prstGeom>
                        <a:noFill/>
                        <a:ln w="36360">
                          <a:solidFill>
                            <a:srgbClr val="ff4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46.5pt;margin-top:117.3pt;width:97.45pt;height:25.85pt;mso-wrap-style:none;v-text-anchor:middle">
                <v:fill o:detectmouseclick="t" on="false"/>
                <v:stroke color="#ff4000" weight="36360" joinstyle="round" endcap="flat"/>
                <w10:wrap type="none"/>
              </v:oval>
            </w:pict>
          </mc:Fallback>
        </mc:AlternateContent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80870"/>
            <wp:effectExtent l="0" t="0" r="0" b="0"/>
            <wp:wrapSquare wrapText="largest"/>
            <wp:docPr id="41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6"/>
        <w:rPr>
          <w:lang w:val="es-VE"/>
        </w:rPr>
      </w:pPr>
      <w:r>
        <w:rPr>
          <w:lang w:val="es-VE"/>
        </w:rPr>
      </w:r>
    </w:p>
    <w:tbl>
      <w:tblPr>
        <w:tblStyle w:val="TableGrid"/>
        <w:tblW w:w="965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Row="1" w:noVBand="1" w:lastRow="0" w:firstColumn="1" w:lastColumn="0" w:noHBand="0" w:val="04a0"/>
      </w:tblPr>
      <w:tblGrid>
        <w:gridCol w:w="2625"/>
        <w:gridCol w:w="2338"/>
        <w:gridCol w:w="2350"/>
        <w:gridCol w:w="2337"/>
      </w:tblGrid>
      <w:tr>
        <w:trPr/>
        <w:tc>
          <w:tcPr>
            <w:tcW w:w="2625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Paquete / métrica</w:t>
            </w:r>
          </w:p>
        </w:tc>
        <w:tc>
          <w:tcPr>
            <w:tcW w:w="2338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Semana 5</w:t>
            </w:r>
          </w:p>
        </w:tc>
        <w:tc>
          <w:tcPr>
            <w:tcW w:w="235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S6 antes de corrección entity</w:t>
            </w:r>
          </w:p>
        </w:tc>
        <w:tc>
          <w:tcPr>
            <w:tcW w:w="2337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S6 final corregido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com.minimarket.entity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79%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48%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94.18% lineas / 93.75% ramas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com.minimarket.controller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aprox. 12%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98.98%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98.98% lineas / 100% ramas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Cobertura total proyecto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55%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77.92%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90.48%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Pruebas ejecutadas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87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111</w:t>
            </w:r>
          </w:p>
        </w:tc>
        <w:tc>
          <w:tcPr>
            <w:tcW w:w="2337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120</w:t>
            </w:r>
          </w:p>
        </w:tc>
      </w:tr>
    </w:tbl>
    <w:p>
      <w:pPr>
        <w:pStyle w:val="Normal"/>
        <w:rPr>
          <w:lang w:val="es-VE"/>
        </w:rPr>
      </w:pPr>
      <w:r>
        <w:rPr>
          <w:lang w:val="es-VE"/>
        </w:rPr>
      </w:r>
    </w:p>
    <w:p>
      <w:pPr>
        <w:pStyle w:val="Heading1"/>
        <w:jc w:val="both"/>
        <w:rPr>
          <w:lang w:val="es-VE"/>
        </w:rPr>
      </w:pPr>
      <w:r>
        <w:rPr>
          <w:lang w:val="es-VE"/>
        </w:rPr>
        <w:t>4. Resumen técnico del avance respecto a semanas anteriores</w:t>
      </w:r>
    </w:p>
    <w:p>
      <w:pPr>
        <w:pStyle w:val="Normal"/>
        <w:jc w:val="both"/>
        <w:rPr>
          <w:b/>
          <w:lang w:val="es-VE"/>
        </w:rPr>
      </w:pPr>
      <w:r>
        <w:rPr>
          <w:b/>
          <w:lang w:val="es-VE"/>
        </w:rPr>
        <w:t>Semana 4.</w:t>
      </w:r>
    </w:p>
    <w:p>
      <w:pPr>
        <w:pStyle w:val="Normal"/>
        <w:numPr>
          <w:ilvl w:val="0"/>
          <w:numId w:val="8"/>
        </w:numPr>
        <w:spacing w:before="0" w:after="6"/>
        <w:jc w:val="both"/>
        <w:rPr>
          <w:lang w:val="es-VE"/>
        </w:rPr>
      </w:pPr>
      <w:r>
        <w:rPr>
          <w:lang w:val="es-VE"/>
        </w:rPr>
        <w:t>Se construy</w:t>
      </w:r>
      <w:r>
        <w:rPr>
          <w:lang w:val="es-VE"/>
        </w:rPr>
        <w:t>ó</w:t>
      </w:r>
      <w:r>
        <w:rPr>
          <w:lang w:val="es-VE"/>
        </w:rPr>
        <w:t xml:space="preserve"> la base de pruebas unitarias sobre </w:t>
      </w:r>
      <w:r>
        <w:rPr>
          <w:b w:val="false"/>
          <w:bCs w:val="false"/>
          <w:i/>
          <w:iCs/>
          <w:u w:val="none"/>
          <w:lang w:val="es-VE"/>
        </w:rPr>
        <w:t>Usuario y Venta</w:t>
      </w:r>
      <w:r>
        <w:rPr>
          <w:i/>
          <w:iCs/>
          <w:u w:val="none"/>
          <w:lang w:val="es-VE"/>
        </w:rPr>
        <w:t>.</w:t>
      </w:r>
    </w:p>
    <w:p>
      <w:pPr>
        <w:pStyle w:val="Normal"/>
        <w:numPr>
          <w:ilvl w:val="0"/>
          <w:numId w:val="8"/>
        </w:numPr>
        <w:spacing w:before="0" w:after="6"/>
        <w:jc w:val="both"/>
        <w:rPr>
          <w:lang w:val="es-VE"/>
        </w:rPr>
      </w:pPr>
      <w:r>
        <w:rPr>
          <w:lang w:val="es-VE"/>
        </w:rPr>
        <w:t>Se validaron datos obligatorios de usuario, roles permitidos para operaciones criticas, disponibilidad de stock y calculo de total de venta.</w:t>
      </w:r>
    </w:p>
    <w:p>
      <w:pPr>
        <w:pStyle w:val="Normal"/>
        <w:numPr>
          <w:ilvl w:val="0"/>
          <w:numId w:val="8"/>
        </w:numPr>
        <w:spacing w:before="0" w:after="6"/>
        <w:jc w:val="both"/>
        <w:rPr>
          <w:lang w:val="es-VE"/>
        </w:rPr>
      </w:pPr>
      <w:r>
        <w:rPr>
          <w:lang w:val="es-VE"/>
        </w:rPr>
        <w:t xml:space="preserve">Mockito permitió simular </w:t>
      </w:r>
      <w:r>
        <w:rPr>
          <w:i/>
          <w:iCs/>
          <w:lang w:val="es-VE"/>
        </w:rPr>
        <w:t xml:space="preserve">UsuarioRepository, ProductoRepository y VentaRepository </w:t>
      </w:r>
      <w:r>
        <w:rPr>
          <w:lang w:val="es-VE"/>
        </w:rPr>
        <w:t>sin depender de una base de datos real.</w:t>
      </w:r>
    </w:p>
    <w:p>
      <w:pPr>
        <w:pStyle w:val="Normal"/>
        <w:numPr>
          <w:ilvl w:val="0"/>
          <w:numId w:val="0"/>
        </w:numPr>
        <w:spacing w:before="0" w:after="6"/>
        <w:ind w:hanging="0" w:start="720"/>
        <w:jc w:val="both"/>
        <w:rPr>
          <w:lang w:val="es-VE"/>
        </w:rPr>
      </w:pPr>
      <w:r>
        <w:rPr>
          <w:lang w:val="es-VE"/>
        </w:rPr>
      </w:r>
    </w:p>
    <w:p>
      <w:pPr>
        <w:pStyle w:val="Normal"/>
        <w:jc w:val="both"/>
        <w:rPr>
          <w:b/>
          <w:lang w:val="es-VE"/>
        </w:rPr>
      </w:pPr>
      <w:r>
        <w:rPr>
          <w:b/>
          <w:lang w:val="es-VE"/>
        </w:rPr>
        <w:t>Semana 5.</w:t>
      </w:r>
    </w:p>
    <w:p>
      <w:pPr>
        <w:pStyle w:val="Normal"/>
        <w:numPr>
          <w:ilvl w:val="0"/>
          <w:numId w:val="9"/>
        </w:numPr>
        <w:spacing w:before="0" w:after="6"/>
        <w:jc w:val="both"/>
        <w:rPr>
          <w:lang w:val="es-VE"/>
        </w:rPr>
      </w:pPr>
      <w:r>
        <w:rPr>
          <w:lang w:val="es-VE"/>
        </w:rPr>
        <w:t>Se ampli</w:t>
      </w:r>
      <w:r>
        <w:rPr>
          <w:lang w:val="es-VE"/>
        </w:rPr>
        <w:t>ó</w:t>
      </w:r>
      <w:r>
        <w:rPr>
          <w:lang w:val="es-VE"/>
        </w:rPr>
        <w:t xml:space="preserve"> la cobertura hacia </w:t>
      </w:r>
      <w:r>
        <w:rPr>
          <w:i/>
          <w:iCs/>
          <w:lang w:val="es-VE"/>
        </w:rPr>
        <w:t>Carrito, Inventario y DetalleVenta</w:t>
      </w:r>
      <w:r>
        <w:rPr>
          <w:lang w:val="es-VE"/>
        </w:rPr>
        <w:t>.</w:t>
      </w:r>
    </w:p>
    <w:p>
      <w:pPr>
        <w:pStyle w:val="Normal"/>
        <w:numPr>
          <w:ilvl w:val="0"/>
          <w:numId w:val="9"/>
        </w:numPr>
        <w:spacing w:before="0" w:after="6"/>
        <w:jc w:val="both"/>
        <w:rPr>
          <w:lang w:val="es-VE"/>
        </w:rPr>
      </w:pPr>
      <w:r>
        <w:rPr>
          <w:lang w:val="es-VE"/>
        </w:rPr>
        <w:t>Se probaron relaciones usuario-producto, disponibilidad de stock, movimientos de entrada y salida, cantidades invalidas, productos sin identificador y otros casos limite.</w:t>
      </w:r>
    </w:p>
    <w:p>
      <w:pPr>
        <w:pStyle w:val="Normal"/>
        <w:numPr>
          <w:ilvl w:val="0"/>
          <w:numId w:val="9"/>
        </w:numPr>
        <w:spacing w:before="0" w:after="6"/>
        <w:jc w:val="both"/>
        <w:rPr>
          <w:lang w:val="es-VE"/>
        </w:rPr>
      </w:pPr>
      <w:r>
        <w:rPr>
          <w:lang w:val="es-VE"/>
        </w:rPr>
        <w:t xml:space="preserve">A partir del feedback docente, se corrigió </w:t>
      </w:r>
      <w:r>
        <w:rPr>
          <w:i/>
          <w:iCs/>
          <w:lang w:val="es-VE"/>
        </w:rPr>
        <w:t>CarritoService.save</w:t>
      </w:r>
      <w:r>
        <w:rPr>
          <w:lang w:val="es-VE"/>
        </w:rPr>
        <w:t xml:space="preserve"> para impedir guardar carritos inválidos desde el propio servicio.</w:t>
      </w:r>
    </w:p>
    <w:p>
      <w:pPr>
        <w:pStyle w:val="Normal"/>
        <w:numPr>
          <w:ilvl w:val="0"/>
          <w:numId w:val="0"/>
        </w:numPr>
        <w:spacing w:before="0" w:after="6"/>
        <w:ind w:hanging="0" w:start="720"/>
        <w:jc w:val="both"/>
        <w:rPr>
          <w:lang w:val="es-VE"/>
        </w:rPr>
      </w:pPr>
      <w:r>
        <w:rPr>
          <w:lang w:val="es-VE"/>
        </w:rPr>
      </w:r>
    </w:p>
    <w:p>
      <w:pPr>
        <w:pStyle w:val="Normal"/>
        <w:jc w:val="both"/>
        <w:rPr>
          <w:b/>
          <w:lang w:val="es-VE"/>
        </w:rPr>
      </w:pPr>
      <w:r>
        <w:rPr>
          <w:b/>
          <w:lang w:val="es-VE"/>
        </w:rPr>
        <w:t>Semana 6.</w:t>
      </w:r>
    </w:p>
    <w:p>
      <w:pPr>
        <w:pStyle w:val="Normal"/>
        <w:numPr>
          <w:ilvl w:val="0"/>
          <w:numId w:val="10"/>
        </w:numPr>
        <w:spacing w:before="0" w:after="6"/>
        <w:jc w:val="both"/>
        <w:rPr>
          <w:lang w:val="es-VE"/>
        </w:rPr>
      </w:pPr>
      <w:r>
        <w:rPr>
          <w:lang w:val="es-VE"/>
        </w:rPr>
        <w:t>Se incorpor</w:t>
      </w:r>
      <w:r>
        <w:rPr>
          <w:lang w:val="es-VE"/>
        </w:rPr>
        <w:t>ó</w:t>
      </w:r>
      <w:r>
        <w:rPr>
          <w:lang w:val="es-VE"/>
        </w:rPr>
        <w:t xml:space="preserve"> el control de acceso mediante Spring Security y se reforzó la capa controller con pruebas MockMvc.</w:t>
      </w:r>
    </w:p>
    <w:p>
      <w:pPr>
        <w:pStyle w:val="Normal"/>
        <w:numPr>
          <w:ilvl w:val="0"/>
          <w:numId w:val="10"/>
        </w:numPr>
        <w:spacing w:before="0" w:after="6"/>
        <w:jc w:val="both"/>
        <w:rPr>
          <w:lang w:val="es-VE"/>
        </w:rPr>
      </w:pPr>
      <w:r>
        <w:rPr>
          <w:lang w:val="es-VE"/>
        </w:rPr>
        <w:t>Las pruebas nuevas validan que los endpoints respondan correctamente ante usuarios autenticados, no autenticados y usuarios con roles no autorizados.</w:t>
      </w:r>
    </w:p>
    <w:p>
      <w:pPr>
        <w:pStyle w:val="Normal"/>
        <w:numPr>
          <w:ilvl w:val="0"/>
          <w:numId w:val="10"/>
        </w:numPr>
        <w:spacing w:before="0" w:after="6"/>
        <w:jc w:val="both"/>
        <w:rPr>
          <w:lang w:val="es-VE"/>
        </w:rPr>
      </w:pPr>
      <w:r>
        <w:rPr>
          <w:lang w:val="es-VE"/>
        </w:rPr>
        <w:t>Tambien se comprobaron respuestas HTTP 200, 204, 403 y 404 según corresponda.</w:t>
      </w:r>
    </w:p>
    <w:p>
      <w:pPr>
        <w:pStyle w:val="Normal"/>
        <w:numPr>
          <w:ilvl w:val="0"/>
          <w:numId w:val="0"/>
        </w:numPr>
        <w:spacing w:before="0" w:after="6"/>
        <w:ind w:hanging="0" w:start="720"/>
        <w:rPr>
          <w:lang w:val="es-VE"/>
        </w:rPr>
      </w:pPr>
      <w:r>
        <w:rPr>
          <w:lang w:val="es-VE"/>
        </w:rPr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Row="1" w:noVBand="1" w:lastRow="0" w:firstColumn="1" w:lastColumn="0" w:noHBand="0" w:val="04a0"/>
      </w:tblPr>
      <w:tblGrid>
        <w:gridCol w:w="4680"/>
        <w:gridCol w:w="4680"/>
      </w:tblGrid>
      <w:tr>
        <w:trPr>
          <w:cantSplit w:val="true"/>
        </w:trPr>
        <w:tc>
          <w:tcPr>
            <w:tcW w:w="468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Entidad</w:t>
            </w:r>
          </w:p>
        </w:tc>
        <w:tc>
          <w:tcPr>
            <w:tcW w:w="4680" w:type="dxa"/>
            <w:tcBorders/>
            <w:shd w:fill="F2F4F7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s-VE" w:eastAsia="en-US" w:bidi="ar-SA"/>
              </w:rPr>
              <w:t>Relación con seguridad y acceso</w:t>
            </w:r>
          </w:p>
        </w:tc>
      </w:tr>
      <w:tr>
        <w:trPr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i/>
                <w:i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Usuario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Representa la identidad del usuario autenticado y contiene los datos necesarios para validar acceso.</w:t>
            </w:r>
          </w:p>
        </w:tc>
      </w:tr>
      <w:tr>
        <w:trPr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i/>
                <w:i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Rol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Define permisos como ADMIN, CAJERO, EMPLEADO, VENDEDOR o CLIENTE. Es la base de autorización.</w:t>
            </w:r>
          </w:p>
        </w:tc>
      </w:tr>
      <w:tr>
        <w:trPr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i/>
                <w:i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Producto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Solo debe ser modificado por ADMIN, porque altera datos sensibles como precio, stock y descripción comercial.</w:t>
            </w:r>
          </w:p>
        </w:tc>
      </w:tr>
      <w:tr>
        <w:trPr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i/>
                <w:i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Inventario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Debe ser gestionado por usuarios operativos autorizados para evitar movimientos inconsistentes de stock.</w:t>
            </w:r>
          </w:p>
        </w:tc>
      </w:tr>
      <w:tr>
        <w:trPr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i/>
                <w:i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Carrito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Valida disponibilidad antes de llegar a venta, evitando sobre ventas desde etapas tempranas.</w:t>
            </w:r>
          </w:p>
        </w:tc>
      </w:tr>
      <w:tr>
        <w:trPr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i/>
                <w:i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Venta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Debe ser generada por CAJERO o roles operativos, reflejando productos, cantidades y total vendido.</w:t>
            </w:r>
          </w:p>
        </w:tc>
      </w:tr>
      <w:tr>
        <w:trPr>
          <w:cantSplit w:val="true"/>
        </w:trPr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i/>
                <w:iCs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i/>
                <w:iCs/>
                <w:kern w:val="0"/>
                <w:sz w:val="20"/>
                <w:szCs w:val="22"/>
                <w:lang w:val="es-VE" w:eastAsia="en-US" w:bidi="ar-SA"/>
              </w:rPr>
              <w:t>DetalleVenta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cs=""/>
                <w:kern w:val="0"/>
                <w:szCs w:val="22"/>
                <w:lang w:val="es-VE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s-VE" w:eastAsia="en-US" w:bidi="ar-SA"/>
              </w:rPr>
              <w:t>Permite calcular el total de venta y auditar productos vendidos.</w:t>
            </w:r>
          </w:p>
        </w:tc>
      </w:tr>
    </w:tbl>
    <w:p>
      <w:pPr>
        <w:pStyle w:val="Normal"/>
        <w:rPr>
          <w:lang w:val="es-VE"/>
        </w:rPr>
      </w:pPr>
      <w:r>
        <w:rPr>
          <w:lang w:val="es-VE"/>
        </w:rPr>
      </w:r>
    </w:p>
    <w:p>
      <w:pPr>
        <w:pStyle w:val="Heading1"/>
        <w:rPr>
          <w:lang w:val="es-VE"/>
        </w:rPr>
      </w:pPr>
      <w:r>
        <w:rPr>
          <w:lang w:val="es-VE"/>
        </w:rPr>
        <w:t>5</w:t>
      </w:r>
      <w:r>
        <w:rPr>
          <w:lang w:val="es-VE"/>
        </w:rPr>
        <w:t xml:space="preserve">. Evidencias </w:t>
      </w:r>
      <w:r>
        <w:rPr>
          <w:lang w:val="es-VE"/>
        </w:rPr>
        <w:t>extras de cambios realizados en la Semana 6</w:t>
      </w:r>
    </w:p>
    <w:p>
      <w:pPr>
        <w:pStyle w:val="ListNumber"/>
        <w:numPr>
          <w:ilvl w:val="0"/>
          <w:numId w:val="0"/>
        </w:numPr>
        <w:spacing w:before="0" w:after="80"/>
        <w:ind w:hanging="0" w:start="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14"/>
        </w:numPr>
        <w:spacing w:before="0" w:after="80"/>
        <w:contextualSpacing/>
        <w:rPr>
          <w:lang w:val="es-VE"/>
        </w:rPr>
      </w:pPr>
      <w:r>
        <w:rPr>
          <w:i/>
          <w:iCs/>
          <w:lang w:val="es-VE"/>
        </w:rPr>
        <w:t>SecurityConfig.java</w:t>
      </w:r>
      <w:r>
        <w:rPr>
          <w:lang w:val="es-VE"/>
        </w:rPr>
        <w:t xml:space="preserve"> mostrando reglas para /api/productos, /api/inventario y /api/ventas.</w:t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14"/>
        </w:numPr>
        <w:spacing w:before="0" w:after="80"/>
        <w:contextualSpacing/>
        <w:rPr>
          <w:i/>
          <w:iCs/>
          <w:lang w:val="es-VE"/>
        </w:rPr>
      </w:pPr>
      <w:r>
        <w:drawing>
          <wp:anchor distT="0" distB="0" distL="0" distR="0" simplePos="0" relativeHeight="4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319905"/>
            <wp:effectExtent l="0" t="0" r="0" b="0"/>
            <wp:wrapSquare wrapText="largest"/>
            <wp:docPr id="42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lang w:val="es-VE"/>
        </w:rPr>
        <w:t xml:space="preserve">ControllerLayerTest.java </w:t>
      </w:r>
      <w:r>
        <w:rPr>
          <w:i/>
          <w:iCs/>
          <w:lang w:val="es-VE"/>
        </w:rPr>
        <w:t>mostrando pruebas MockMvc de capa controller.</w:t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15435" cy="3295650"/>
            <wp:effectExtent l="0" t="0" r="0" b="0"/>
            <wp:wrapSquare wrapText="largest"/>
            <wp:docPr id="43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posOffset>-466090</wp:posOffset>
            </wp:positionH>
            <wp:positionV relativeFrom="paragraph">
              <wp:posOffset>67945</wp:posOffset>
            </wp:positionV>
            <wp:extent cx="3651250" cy="2453640"/>
            <wp:effectExtent l="0" t="0" r="0" b="0"/>
            <wp:wrapSquare wrapText="largest"/>
            <wp:docPr id="44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245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posOffset>3209290</wp:posOffset>
            </wp:positionH>
            <wp:positionV relativeFrom="paragraph">
              <wp:posOffset>71755</wp:posOffset>
            </wp:positionV>
            <wp:extent cx="3380105" cy="2851150"/>
            <wp:effectExtent l="0" t="0" r="0" b="0"/>
            <wp:wrapSquare wrapText="largest"/>
            <wp:docPr id="45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3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105" cy="285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posOffset>-262890</wp:posOffset>
            </wp:positionH>
            <wp:positionV relativeFrom="paragraph">
              <wp:posOffset>88265</wp:posOffset>
            </wp:positionV>
            <wp:extent cx="3432175" cy="3401060"/>
            <wp:effectExtent l="0" t="0" r="0" b="0"/>
            <wp:wrapSquare wrapText="largest"/>
            <wp:docPr id="46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3401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8" behindDoc="0" locked="0" layoutInCell="0" allowOverlap="1">
            <wp:simplePos x="0" y="0"/>
            <wp:positionH relativeFrom="column">
              <wp:posOffset>3206115</wp:posOffset>
            </wp:positionH>
            <wp:positionV relativeFrom="paragraph">
              <wp:posOffset>97790</wp:posOffset>
            </wp:positionV>
            <wp:extent cx="3452495" cy="3296920"/>
            <wp:effectExtent l="0" t="0" r="0" b="0"/>
            <wp:wrapSquare wrapText="largest"/>
            <wp:docPr id="47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3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95" cy="329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49" behindDoc="0" locked="0" layoutInCell="0" allowOverlap="1">
            <wp:simplePos x="0" y="0"/>
            <wp:positionH relativeFrom="column">
              <wp:posOffset>120650</wp:posOffset>
            </wp:positionH>
            <wp:positionV relativeFrom="paragraph">
              <wp:posOffset>10160</wp:posOffset>
            </wp:positionV>
            <wp:extent cx="3103245" cy="3114040"/>
            <wp:effectExtent l="0" t="0" r="0" b="0"/>
            <wp:wrapSquare wrapText="largest"/>
            <wp:docPr id="48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45" cy="311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14"/>
        </w:numPr>
        <w:spacing w:before="0" w:after="80"/>
        <w:contextualSpacing/>
        <w:rPr>
          <w:lang w:val="es-VE"/>
        </w:rPr>
      </w:pPr>
      <w:r>
        <w:rPr>
          <w:i/>
          <w:iCs/>
          <w:lang w:val="es-VE"/>
        </w:rPr>
        <w:t>SecurityConfigAuthorizationTest.java</w:t>
      </w:r>
      <w:r>
        <w:rPr>
          <w:lang w:val="es-VE"/>
        </w:rPr>
        <w:t xml:space="preserve"> mostrando @WithMockUser y validaciones 403/OK.</w:t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5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6535" cy="3940810"/>
            <wp:effectExtent l="0" t="0" r="0" b="0"/>
            <wp:wrapSquare wrapText="largest"/>
            <wp:docPr id="49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0" t="0" r="0" b="4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394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51" behindDoc="0" locked="0" layoutInCell="0" allowOverlap="1">
            <wp:simplePos x="0" y="0"/>
            <wp:positionH relativeFrom="column">
              <wp:posOffset>106045</wp:posOffset>
            </wp:positionH>
            <wp:positionV relativeFrom="paragraph">
              <wp:posOffset>173990</wp:posOffset>
            </wp:positionV>
            <wp:extent cx="4351655" cy="3135630"/>
            <wp:effectExtent l="0" t="0" r="0" b="0"/>
            <wp:wrapSquare wrapText="largest"/>
            <wp:docPr id="50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0" t="50433" r="0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655" cy="3135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52" behindDoc="0" locked="0" layoutInCell="0" allowOverlap="1">
            <wp:simplePos x="0" y="0"/>
            <wp:positionH relativeFrom="column">
              <wp:posOffset>88900</wp:posOffset>
            </wp:positionH>
            <wp:positionV relativeFrom="paragraph">
              <wp:posOffset>116205</wp:posOffset>
            </wp:positionV>
            <wp:extent cx="4652010" cy="3410585"/>
            <wp:effectExtent l="0" t="0" r="0" b="0"/>
            <wp:wrapSquare wrapText="largest"/>
            <wp:docPr id="51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4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010" cy="3410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14"/>
        </w:numPr>
        <w:spacing w:before="0" w:after="80"/>
        <w:contextualSpacing/>
        <w:rPr>
          <w:lang w:val="es-VE"/>
        </w:rPr>
      </w:pPr>
      <w:r>
        <w:rPr>
          <w:i/>
          <w:iCs/>
          <w:lang w:val="es-VE"/>
        </w:rPr>
        <w:t>CustomUserDetailsServiceTest.java</w:t>
      </w:r>
      <w:r>
        <w:rPr>
          <w:lang w:val="es-VE"/>
        </w:rPr>
        <w:t xml:space="preserve"> mostrando autenticacion valida e invalida.</w:t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5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76700" cy="4776470"/>
            <wp:effectExtent l="0" t="0" r="0" b="0"/>
            <wp:wrapSquare wrapText="largest"/>
            <wp:docPr id="52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77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14"/>
        </w:numPr>
        <w:spacing w:before="0" w:after="80"/>
        <w:contextualSpacing/>
        <w:rPr>
          <w:lang w:val="es-VE"/>
        </w:rPr>
      </w:pPr>
      <w:r>
        <w:rPr>
          <w:i/>
          <w:iCs/>
          <w:lang w:val="es-VE"/>
        </w:rPr>
        <w:t xml:space="preserve">CarritoServiceImpl.java </w:t>
      </w:r>
      <w:r>
        <w:rPr>
          <w:lang w:val="es-VE"/>
        </w:rPr>
        <w:t>mostrando validación explicita de usuario, producto, cantidad y stock.</w:t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54" behindDoc="0" locked="0" layoutInCell="0" allowOverlap="1">
            <wp:simplePos x="0" y="0"/>
            <wp:positionH relativeFrom="column">
              <wp:posOffset>-356870</wp:posOffset>
            </wp:positionH>
            <wp:positionV relativeFrom="paragraph">
              <wp:posOffset>111125</wp:posOffset>
            </wp:positionV>
            <wp:extent cx="3295650" cy="2898775"/>
            <wp:effectExtent l="0" t="0" r="0" b="0"/>
            <wp:wrapSquare wrapText="largest"/>
            <wp:docPr id="53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4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0" t="0" r="0" b="34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89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5" behindDoc="0" locked="0" layoutInCell="0" allowOverlap="1">
            <wp:simplePos x="0" y="0"/>
            <wp:positionH relativeFrom="column">
              <wp:posOffset>3001645</wp:posOffset>
            </wp:positionH>
            <wp:positionV relativeFrom="paragraph">
              <wp:posOffset>123190</wp:posOffset>
            </wp:positionV>
            <wp:extent cx="3729355" cy="2097405"/>
            <wp:effectExtent l="0" t="0" r="0" b="0"/>
            <wp:wrapSquare wrapText="largest"/>
            <wp:docPr id="54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355" cy="209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14"/>
        </w:numPr>
        <w:spacing w:before="0" w:after="80"/>
        <w:contextualSpacing/>
        <w:rPr>
          <w:lang w:val="es-VE"/>
        </w:rPr>
      </w:pPr>
      <w:r>
        <w:rPr>
          <w:i/>
          <w:iCs/>
          <w:lang w:val="es-VE"/>
        </w:rPr>
        <w:t>CarritoServiceImplTest.java</w:t>
      </w:r>
      <w:r>
        <w:rPr>
          <w:lang w:val="es-VE"/>
        </w:rPr>
        <w:t xml:space="preserve"> mostrando assertThrows y verify(..., never()).save(...).</w:t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5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83125" cy="4147820"/>
            <wp:effectExtent l="0" t="0" r="0" b="0"/>
            <wp:wrapSquare wrapText="largest"/>
            <wp:docPr id="55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4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414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57" behindDoc="0" locked="0" layoutInCell="0" allowOverlap="1">
            <wp:simplePos x="0" y="0"/>
            <wp:positionH relativeFrom="column">
              <wp:posOffset>598805</wp:posOffset>
            </wp:positionH>
            <wp:positionV relativeFrom="paragraph">
              <wp:posOffset>-10160</wp:posOffset>
            </wp:positionV>
            <wp:extent cx="4706620" cy="3890010"/>
            <wp:effectExtent l="0" t="0" r="0" b="0"/>
            <wp:wrapSquare wrapText="largest"/>
            <wp:docPr id="56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4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620" cy="389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14"/>
        </w:numPr>
        <w:spacing w:before="0" w:after="80"/>
        <w:contextualSpacing/>
        <w:rPr>
          <w:lang w:val="es-VE"/>
        </w:rPr>
      </w:pPr>
      <w:r>
        <w:rPr>
          <w:i/>
          <w:iCs/>
          <w:lang w:val="es-VE"/>
        </w:rPr>
        <w:t>VentaServiceImpl.java</w:t>
      </w:r>
      <w:r>
        <w:rPr>
          <w:lang w:val="es-VE"/>
        </w:rPr>
        <w:t xml:space="preserve"> mostrando validación de usuario, rol, stock y calculo total.</w:t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5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21200" cy="6108700"/>
            <wp:effectExtent l="0" t="0" r="0" b="0"/>
            <wp:wrapSquare wrapText="largest"/>
            <wp:docPr id="57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4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610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5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30015" cy="1727835"/>
            <wp:effectExtent l="0" t="0" r="0" b="0"/>
            <wp:wrapSquare wrapText="largest"/>
            <wp:docPr id="58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4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0" t="0" r="0" b="30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015" cy="172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14"/>
        </w:numPr>
        <w:spacing w:before="0" w:after="80"/>
        <w:contextualSpacing/>
        <w:rPr>
          <w:lang w:val="es-VE"/>
        </w:rPr>
      </w:pPr>
      <w:r>
        <w:rPr>
          <w:i/>
          <w:iCs/>
          <w:lang w:val="es-VE"/>
        </w:rPr>
        <w:t>VentaServiceImplTest.java</w:t>
      </w:r>
      <w:r>
        <w:rPr>
          <w:lang w:val="es-VE"/>
        </w:rPr>
        <w:t xml:space="preserve"> mostrando  rechazo por rol no autorizado.</w:t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6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97230"/>
            <wp:effectExtent l="0" t="0" r="0" b="0"/>
            <wp:wrapSquare wrapText="largest"/>
            <wp:docPr id="59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14"/>
        </w:numPr>
        <w:spacing w:before="0" w:after="80"/>
        <w:contextualSpacing/>
        <w:rPr>
          <w:lang w:val="es-VE"/>
        </w:rPr>
      </w:pPr>
      <w:r>
        <w:rPr>
          <w:i/>
          <w:iCs/>
          <w:lang w:val="es-VE"/>
        </w:rPr>
        <w:t>MinimarketConstants.java</w:t>
      </w:r>
      <w:r>
        <w:rPr>
          <w:lang w:val="es-VE"/>
        </w:rPr>
        <w:t xml:space="preserve"> mostrando roles, tipos de movimiento y mensajes centralizados.</w:t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6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91430" cy="3340100"/>
            <wp:effectExtent l="0" t="0" r="0" b="0"/>
            <wp:wrapSquare wrapText="largest"/>
            <wp:docPr id="60" name="Imag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334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14"/>
        </w:numPr>
        <w:spacing w:before="0" w:after="80"/>
        <w:contextualSpacing/>
        <w:rPr>
          <w:lang w:val="es-VE"/>
        </w:rPr>
      </w:pPr>
      <w:r>
        <w:rPr>
          <w:lang w:val="es-VE"/>
        </w:rPr>
        <w:t>E</w:t>
      </w:r>
      <w:r>
        <w:rPr>
          <w:lang w:val="es-VE"/>
        </w:rPr>
        <w:t xml:space="preserve">ntidad JPA, Producto </w:t>
      </w:r>
      <w:r>
        <w:rPr>
          <w:lang w:val="es-VE"/>
        </w:rPr>
        <w:t>y</w:t>
      </w:r>
      <w:r>
        <w:rPr>
          <w:lang w:val="es-VE"/>
        </w:rPr>
        <w:t xml:space="preserve"> Usuario, mostrando equals/hashCode.</w:t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62" behindDoc="0" locked="0" layoutInCell="0" allowOverlap="1">
            <wp:simplePos x="0" y="0"/>
            <wp:positionH relativeFrom="column">
              <wp:posOffset>-435610</wp:posOffset>
            </wp:positionH>
            <wp:positionV relativeFrom="paragraph">
              <wp:posOffset>139700</wp:posOffset>
            </wp:positionV>
            <wp:extent cx="3516630" cy="2745740"/>
            <wp:effectExtent l="0" t="0" r="0" b="0"/>
            <wp:wrapSquare wrapText="largest"/>
            <wp:docPr id="61" name="Im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5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630" cy="274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3" behindDoc="0" locked="0" layoutInCell="0" allowOverlap="1">
            <wp:simplePos x="0" y="0"/>
            <wp:positionH relativeFrom="column">
              <wp:posOffset>3112135</wp:posOffset>
            </wp:positionH>
            <wp:positionV relativeFrom="paragraph">
              <wp:posOffset>152400</wp:posOffset>
            </wp:positionV>
            <wp:extent cx="3435350" cy="2631440"/>
            <wp:effectExtent l="0" t="0" r="0" b="0"/>
            <wp:wrapSquare wrapText="largest"/>
            <wp:docPr id="62" name="Imag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53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263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14"/>
        </w:numPr>
        <w:spacing w:before="0" w:after="80"/>
        <w:contextualSpacing/>
        <w:rPr>
          <w:lang w:val="es-VE"/>
        </w:rPr>
      </w:pPr>
      <w:r>
        <w:rPr>
          <w:lang w:val="es-VE"/>
        </w:rPr>
        <w:t xml:space="preserve">Detalle JaCoCo </w:t>
      </w:r>
    </w:p>
    <w:p>
      <w:pPr>
        <w:pStyle w:val="ListNumber"/>
        <w:numPr>
          <w:ilvl w:val="0"/>
          <w:numId w:val="0"/>
        </w:numPr>
        <w:spacing w:before="0" w:after="80"/>
        <w:ind w:hanging="0" w:start="720"/>
        <w:contextualSpacing/>
        <w:rPr>
          <w:i/>
          <w:iCs/>
          <w:lang w:val="es-VE"/>
        </w:rPr>
      </w:pPr>
      <w:r>
        <w:rPr>
          <w:i/>
          <w:iCs/>
          <w:lang w:val="es-VE"/>
        </w:rPr>
        <w:t>ProductoController</w:t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i/>
          <w:iCs/>
          <w:lang w:val="es-VE"/>
        </w:rPr>
      </w:pPr>
      <w:r>
        <w:rPr>
          <w:i/>
          <w:iCs/>
          <w:lang w:val="es-VE"/>
        </w:rPr>
        <w:drawing>
          <wp:anchor distT="0" distB="0" distL="0" distR="0" simplePos="0" relativeHeight="6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92075</wp:posOffset>
            </wp:positionV>
            <wp:extent cx="5943600" cy="1486535"/>
            <wp:effectExtent l="0" t="0" r="0" b="0"/>
            <wp:wrapSquare wrapText="largest"/>
            <wp:docPr id="63" name="Imag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5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6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ind w:hanging="0" w:start="720"/>
        <w:contextualSpacing/>
        <w:rPr>
          <w:i/>
          <w:iCs/>
          <w:lang w:val="es-VE"/>
        </w:rPr>
      </w:pPr>
      <w:r>
        <w:rPr>
          <w:i/>
          <w:iCs/>
          <w:lang w:val="es-VE"/>
        </w:rPr>
        <w:t>InventarioController</w:t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i/>
          <w:iCs/>
          <w:lang w:val="es-VE"/>
        </w:rPr>
      </w:pPr>
      <w:r>
        <w:rPr>
          <w:i/>
          <w:iCs/>
          <w:lang w:val="es-VE"/>
        </w:rPr>
        <w:drawing>
          <wp:anchor distT="0" distB="0" distL="0" distR="0" simplePos="0" relativeHeight="6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64770</wp:posOffset>
            </wp:positionV>
            <wp:extent cx="5943600" cy="1505585"/>
            <wp:effectExtent l="0" t="0" r="0" b="0"/>
            <wp:wrapSquare wrapText="largest"/>
            <wp:docPr id="64" name="Imag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5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ind w:hanging="0" w:start="720"/>
        <w:contextualSpacing/>
        <w:rPr>
          <w:i/>
          <w:iCs/>
          <w:lang w:val="es-VE"/>
        </w:rPr>
      </w:pPr>
      <w:r>
        <w:rPr>
          <w:i/>
          <w:iCs/>
          <w:lang w:val="es-VE"/>
        </w:rPr>
        <w:t xml:space="preserve">VentaController </w:t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i/>
          <w:iCs/>
          <w:lang w:val="es-VE"/>
        </w:rPr>
      </w:pPr>
      <w:r>
        <w:rPr>
          <w:i/>
          <w:iCs/>
          <w:lang w:val="es-VE"/>
        </w:rPr>
        <w:drawing>
          <wp:anchor distT="0" distB="0" distL="0" distR="0" simplePos="0" relativeHeight="6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368425"/>
            <wp:effectExtent l="0" t="0" r="0" b="0"/>
            <wp:wrapSquare wrapText="largest"/>
            <wp:docPr id="65" name="Imag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5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ind w:hanging="0" w:start="720"/>
        <w:contextualSpacing/>
        <w:rPr>
          <w:i/>
          <w:iCs/>
          <w:lang w:val="es-VE"/>
        </w:rPr>
      </w:pPr>
      <w:r>
        <w:rPr>
          <w:i/>
          <w:iCs/>
          <w:lang w:val="es-VE"/>
        </w:rPr>
        <w:t>UsuarioController</w:t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i/>
          <w:iCs/>
          <w:lang w:val="es-VE"/>
        </w:rPr>
      </w:pPr>
      <w:r>
        <w:rPr>
          <w:i/>
          <w:iCs/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i/>
          <w:iCs/>
          <w:lang w:val="es-VE"/>
        </w:rPr>
      </w:pPr>
      <w:r>
        <w:rPr>
          <w:i/>
          <w:iCs/>
          <w:lang w:val="es-VE"/>
        </w:rPr>
        <w:drawing>
          <wp:anchor distT="0" distB="0" distL="0" distR="0" simplePos="0" relativeHeight="6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1550035"/>
            <wp:effectExtent l="0" t="0" r="0" b="0"/>
            <wp:wrapSquare wrapText="largest"/>
            <wp:docPr id="66" name="Imag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5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55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i/>
          <w:iCs/>
          <w:lang w:val="es-VE"/>
        </w:rPr>
      </w:pPr>
      <w:r>
        <w:rPr>
          <w:i/>
          <w:iCs/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i/>
          <w:iCs/>
          <w:lang w:val="es-VE"/>
        </w:rPr>
      </w:pPr>
      <w:r>
        <w:rPr>
          <w:i/>
          <w:iCs/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i/>
          <w:iCs/>
          <w:lang w:val="es-VE"/>
        </w:rPr>
      </w:pPr>
      <w:r>
        <w:rPr>
          <w:i/>
          <w:iCs/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i/>
          <w:iCs/>
          <w:lang w:val="es-VE"/>
        </w:rPr>
      </w:pPr>
      <w:r>
        <w:rPr>
          <w:i/>
          <w:iCs/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i/>
          <w:iCs/>
          <w:lang w:val="es-VE"/>
        </w:rPr>
      </w:pPr>
      <w:r>
        <w:rPr>
          <w:i/>
          <w:iCs/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i/>
          <w:iCs/>
          <w:lang w:val="es-VE"/>
        </w:rPr>
      </w:pPr>
      <w:r>
        <w:rPr>
          <w:i/>
          <w:iCs/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i/>
          <w:iCs/>
          <w:lang w:val="es-VE"/>
        </w:rPr>
      </w:pPr>
      <w:r>
        <w:rPr>
          <w:i/>
          <w:iCs/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i/>
          <w:iCs/>
          <w:lang w:val="es-VE"/>
        </w:rPr>
      </w:pPr>
      <w:r>
        <w:rPr>
          <w:i/>
          <w:iCs/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i/>
          <w:iCs/>
          <w:lang w:val="es-VE"/>
        </w:rPr>
      </w:pPr>
      <w:r>
        <w:rPr>
          <w:i/>
          <w:iCs/>
          <w:lang w:val="es-VE"/>
        </w:rPr>
      </w:r>
    </w:p>
    <w:p>
      <w:pPr>
        <w:pStyle w:val="ListNumber"/>
        <w:numPr>
          <w:ilvl w:val="0"/>
          <w:numId w:val="14"/>
        </w:numPr>
        <w:spacing w:before="0" w:after="80"/>
        <w:contextualSpacing/>
        <w:rPr>
          <w:lang w:val="es-VE"/>
        </w:rPr>
      </w:pPr>
      <w:r>
        <w:rPr>
          <w:lang w:val="es-VE"/>
        </w:rPr>
        <w:t>Carpeta target/surefire-reports mostrando XML/TXT generados.</w:t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6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77210" cy="3696335"/>
            <wp:effectExtent l="0" t="0" r="0" b="0"/>
            <wp:wrapSquare wrapText="largest"/>
            <wp:docPr id="67" name="Imag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58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210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7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1122045</wp:posOffset>
            </wp:positionV>
            <wp:extent cx="5943600" cy="935355"/>
            <wp:effectExtent l="0" t="0" r="0" b="0"/>
            <wp:wrapSquare wrapText="largest"/>
            <wp:docPr id="68" name="Imag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07415"/>
            <wp:effectExtent l="0" t="0" r="0" b="0"/>
            <wp:wrapSquare wrapText="largest"/>
            <wp:docPr id="69" name="Imag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61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6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02970"/>
            <wp:effectExtent l="0" t="0" r="0" b="0"/>
            <wp:wrapSquare wrapText="largest"/>
            <wp:docPr id="70" name="Image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5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7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46785"/>
            <wp:effectExtent l="0" t="0" r="0" b="0"/>
            <wp:wrapSquare wrapText="largest"/>
            <wp:docPr id="71" name="Imag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62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7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80440"/>
            <wp:effectExtent l="0" t="0" r="0" b="0"/>
            <wp:wrapSquare wrapText="largest"/>
            <wp:docPr id="72" name="Imag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63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7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08685"/>
            <wp:effectExtent l="0" t="0" r="0" b="0"/>
            <wp:wrapSquare wrapText="largest"/>
            <wp:docPr id="73" name="Image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64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7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40435"/>
            <wp:effectExtent l="0" t="0" r="0" b="0"/>
            <wp:wrapSquare wrapText="largest"/>
            <wp:docPr id="74" name="Image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65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7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99160"/>
            <wp:effectExtent l="0" t="0" r="0" b="0"/>
            <wp:wrapSquare wrapText="largest"/>
            <wp:docPr id="75" name="Imag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6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7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51865"/>
            <wp:effectExtent l="0" t="0" r="0" b="0"/>
            <wp:wrapSquare wrapText="largest"/>
            <wp:docPr id="76" name="Imag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67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  <w:drawing>
          <wp:anchor distT="0" distB="0" distL="0" distR="0" simplePos="0" relativeHeight="7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96620"/>
            <wp:effectExtent l="0" t="0" r="0" b="0"/>
            <wp:wrapSquare wrapText="largest"/>
            <wp:docPr id="77" name="Image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68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0" w:after="80"/>
        <w:contextualSpacing/>
        <w:rPr>
          <w:lang w:val="es-VE"/>
        </w:rPr>
      </w:pPr>
      <w:r>
        <w:rPr>
          <w:lang w:val="es-VE"/>
        </w:rPr>
      </w:r>
    </w:p>
    <w:p>
      <w:pPr>
        <w:pStyle w:val="Heading1"/>
        <w:jc w:val="both"/>
        <w:rPr>
          <w:lang w:val="es-VE"/>
        </w:rPr>
      </w:pPr>
      <w:r>
        <w:rPr>
          <w:lang w:val="es-VE"/>
        </w:rPr>
        <w:t>6</w:t>
      </w:r>
      <w:r>
        <w:rPr>
          <w:lang w:val="es-VE"/>
        </w:rPr>
        <w:t>. Como las pruebas contribuyen a la calidad del sistema</w:t>
      </w:r>
    </w:p>
    <w:p>
      <w:pPr>
        <w:pStyle w:val="ListBullet"/>
        <w:numPr>
          <w:ilvl w:val="0"/>
          <w:numId w:val="1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Reducen errores de negocio: las pruebas impiden registrar ventas sin stock, carritos con cantidades invalidas o movimientos de inventario inconsistentes.</w:t>
      </w:r>
    </w:p>
    <w:p>
      <w:pPr>
        <w:pStyle w:val="ListBullet"/>
        <w:numPr>
          <w:ilvl w:val="0"/>
          <w:numId w:val="1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Protegen operaciones sensibles: las pruebas controller verifican que clientes no puedan modificar productos, manejar inventario ni registrar ventas.</w:t>
      </w:r>
    </w:p>
    <w:p>
      <w:pPr>
        <w:pStyle w:val="ListBullet"/>
        <w:numPr>
          <w:ilvl w:val="0"/>
          <w:numId w:val="1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Validan comportamiento, no solo existencia: se incorporaron aserciones sobre códigos HTTP, mensajes de error, llamadas a servicios y uso de verify(..., never()).</w:t>
      </w:r>
    </w:p>
    <w:p>
      <w:pPr>
        <w:pStyle w:val="ListBullet"/>
        <w:numPr>
          <w:ilvl w:val="0"/>
          <w:numId w:val="1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Mejoran mantenibilidad: las constantes de roles y mensajes reducen strings repetidos y evitan errores por inconsistencias.</w:t>
      </w:r>
    </w:p>
    <w:p>
      <w:pPr>
        <w:pStyle w:val="ListBullet"/>
        <w:numPr>
          <w:ilvl w:val="0"/>
          <w:numId w:val="1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Aumentan confianza ante cambios: si una regla de seguridad o negocio se rompe, las pruebas automatizadas lo detectan durante mvnw verify.</w:t>
      </w:r>
    </w:p>
    <w:p>
      <w:pPr>
        <w:pStyle w:val="ListBullet"/>
        <w:numPr>
          <w:ilvl w:val="0"/>
          <w:numId w:val="1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Aportan evidencia objetiva: JaCoCo y Surefire permiten demostrar cobertura, cantidad de pruebas, fallos y resultados concretos.</w:t>
      </w:r>
    </w:p>
    <w:p>
      <w:pPr>
        <w:pStyle w:val="Normal"/>
        <w:jc w:val="both"/>
        <w:rPr>
          <w:b/>
          <w:lang w:val="es-VE"/>
        </w:rPr>
      </w:pPr>
      <w:r>
        <w:rPr>
          <w:b/>
          <w:lang w:val="es-VE"/>
        </w:rPr>
        <w:t>Síntesis.</w:t>
      </w:r>
    </w:p>
    <w:p>
      <w:pPr>
        <w:pStyle w:val="Normal"/>
        <w:numPr>
          <w:ilvl w:val="0"/>
          <w:numId w:val="11"/>
        </w:numPr>
        <w:spacing w:before="0" w:after="6"/>
        <w:jc w:val="both"/>
        <w:rPr>
          <w:lang w:val="es-VE"/>
        </w:rPr>
      </w:pPr>
      <w:r>
        <w:rPr>
          <w:lang w:val="es-VE"/>
        </w:rPr>
        <w:t>Las pruebas implementadas no solo aumentan la cobertura, sino que documentan el comportamiento esperado del Backend.</w:t>
      </w:r>
    </w:p>
    <w:p>
      <w:pPr>
        <w:pStyle w:val="Normal"/>
        <w:numPr>
          <w:ilvl w:val="0"/>
          <w:numId w:val="11"/>
        </w:numPr>
        <w:spacing w:before="0" w:after="6"/>
        <w:jc w:val="both"/>
        <w:rPr>
          <w:lang w:val="es-VE"/>
        </w:rPr>
      </w:pPr>
      <w:r>
        <w:rPr>
          <w:lang w:val="es-VE"/>
        </w:rPr>
        <w:t>Esto mejora la calidad del sistema porque transforma reglas de negocio y seguridad en verificaciones repetibles, medibles y automatizadas.</w:t>
      </w:r>
    </w:p>
    <w:p>
      <w:pPr>
        <w:pStyle w:val="Heading1"/>
        <w:jc w:val="both"/>
        <w:rPr>
          <w:lang w:val="es-VE"/>
        </w:rPr>
      </w:pPr>
      <w:r>
        <w:rPr>
          <w:lang w:val="es-VE"/>
        </w:rPr>
        <w:t>7</w:t>
      </w:r>
      <w:r>
        <w:rPr>
          <w:lang w:val="es-VE"/>
        </w:rPr>
        <w:t>. Recomendaciones para mejorar la implementación</w:t>
      </w:r>
    </w:p>
    <w:p>
      <w:pPr>
        <w:pStyle w:val="ListBullet"/>
        <w:numPr>
          <w:ilvl w:val="0"/>
          <w:numId w:val="1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Mantener el foco de pruebas por capas: controller para comportamiento HTTP y autorización; service para reglas de negocio; repository para consultas especificas si se agregan métodos complejos.</w:t>
      </w:r>
    </w:p>
    <w:p>
      <w:pPr>
        <w:pStyle w:val="ListBullet"/>
        <w:numPr>
          <w:ilvl w:val="0"/>
          <w:numId w:val="1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Implementar DTOs de entrada y salida para evitar exponer entidades JPA directamente en los endpoints.</w:t>
      </w:r>
    </w:p>
    <w:p>
      <w:pPr>
        <w:pStyle w:val="ListBullet"/>
        <w:numPr>
          <w:ilvl w:val="0"/>
          <w:numId w:val="1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Agregar validaciones con anotaciones como @NotNull, @Positive, @Email y @NotBlank en DTOs o requests.</w:t>
      </w:r>
    </w:p>
    <w:p>
      <w:pPr>
        <w:pStyle w:val="ListBullet"/>
        <w:numPr>
          <w:ilvl w:val="0"/>
          <w:numId w:val="1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Completar una autenticacion REST con JWT si el proyecto evoluciona hacia API stateless; actualmente la configuración usa Spring Security con formulario/sesion.</w:t>
      </w:r>
    </w:p>
    <w:p>
      <w:pPr>
        <w:pStyle w:val="ListBullet"/>
        <w:numPr>
          <w:ilvl w:val="0"/>
          <w:numId w:val="1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Mantener constantes centralizadas para roles, tipos de movimiento y mensajes de error.</w:t>
      </w:r>
    </w:p>
    <w:p>
      <w:pPr>
        <w:pStyle w:val="ListBullet"/>
        <w:numPr>
          <w:ilvl w:val="0"/>
          <w:numId w:val="1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Seguir revisando cobertura de ramas, no solo lineas, porque las condiciones lógicas son las que revelan si se probaron caminos validos e inválidos.</w:t>
      </w:r>
    </w:p>
    <w:p>
      <w:pPr>
        <w:pStyle w:val="ListBullet"/>
        <w:numPr>
          <w:ilvl w:val="0"/>
          <w:numId w:val="1"/>
        </w:numPr>
        <w:spacing w:before="0" w:after="80"/>
        <w:ind w:hanging="360" w:start="720"/>
        <w:contextualSpacing/>
        <w:jc w:val="both"/>
        <w:rPr>
          <w:lang w:val="es-VE"/>
        </w:rPr>
      </w:pPr>
      <w:r>
        <w:rPr>
          <w:lang w:val="es-VE"/>
        </w:rPr>
        <w:t>No agregar pruebas artificiales solo para subir el porcentaje. La cobertura debe aumentar por escenarios útiles, trazables y alineados con requerimientos.</w:t>
      </w:r>
    </w:p>
    <w:p>
      <w:pPr>
        <w:pStyle w:val="Heading1"/>
        <w:jc w:val="both"/>
        <w:rPr>
          <w:lang w:val="es-VE"/>
        </w:rPr>
      </w:pPr>
      <w:r>
        <w:rPr>
          <w:lang w:val="es-VE"/>
        </w:rPr>
      </w:r>
    </w:p>
    <w:p>
      <w:pPr>
        <w:pStyle w:val="Heading1"/>
        <w:jc w:val="both"/>
        <w:rPr>
          <w:lang w:val="es-VE"/>
        </w:rPr>
      </w:pPr>
      <w:r>
        <w:rPr>
          <w:lang w:val="es-VE"/>
        </w:rPr>
        <w:t>Conclusión</w:t>
      </w:r>
    </w:p>
    <w:p>
      <w:pPr>
        <w:pStyle w:val="Normal"/>
        <w:jc w:val="both"/>
        <w:rPr>
          <w:b w:val="false"/>
          <w:bCs w:val="false"/>
          <w:lang w:val="es-VE"/>
        </w:rPr>
      </w:pPr>
      <w:r>
        <w:rPr>
          <w:b w:val="false"/>
          <w:bCs w:val="false"/>
          <w:lang w:val="es-VE"/>
        </w:rPr>
        <w:t>El trabajo de Semana 6 consolida el avance de las semanas anteriores al llevar las reglas de negocio y seguridad hacia pruebas de capa controller. La cobertura total subió desde aproximadamente 55% en Semana 5 hasta 90.48%, mientras que la capa controller alcanz</w:t>
      </w:r>
      <w:r>
        <w:rPr>
          <w:b w:val="false"/>
          <w:bCs w:val="false"/>
          <w:lang w:val="es-VE"/>
        </w:rPr>
        <w:t>ó</w:t>
      </w:r>
      <w:r>
        <w:rPr>
          <w:b w:val="false"/>
          <w:bCs w:val="false"/>
          <w:lang w:val="es-VE"/>
        </w:rPr>
        <w:t xml:space="preserve"> 98.98%. Este resultado es coherente con la solicitud </w:t>
      </w:r>
      <w:r>
        <w:rPr>
          <w:b w:val="false"/>
          <w:bCs w:val="false"/>
          <w:lang w:val="es-VE"/>
        </w:rPr>
        <w:t>de</w:t>
      </w:r>
      <w:r>
        <w:rPr>
          <w:b w:val="false"/>
          <w:bCs w:val="false"/>
          <w:lang w:val="es-VE"/>
        </w:rPr>
        <w:t>: validar autenticacion, autorización y comportamiento de endpoints sin crear pruebas artificiales solo para inflar el porcentaje de cobertura.</w:t>
      </w:r>
    </w:p>
    <w:p>
      <w:pPr>
        <w:pStyle w:val="Heading2"/>
        <w:spacing w:before="240" w:after="120"/>
        <w:rPr>
          <w:lang w:val="es-VE"/>
        </w:rPr>
      </w:pPr>
      <w:r>
        <w:rPr>
          <w:lang w:val="es-VE"/>
        </w:rPr>
      </w:r>
    </w:p>
    <w:sectPr>
      <w:headerReference w:type="even" r:id="rId70"/>
      <w:headerReference w:type="default" r:id="rId71"/>
      <w:headerReference w:type="first" r:id="rId72"/>
      <w:footerReference w:type="even" r:id="rId73"/>
      <w:footerReference w:type="default" r:id="rId74"/>
      <w:footerReference w:type="first" r:id="rId75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95959"/>
        <w:sz w:val="18"/>
      </w:rPr>
      <w:t>Desarrollo Backend II - Pruebas controller, seguridad y cobertura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95959"/>
        <w:sz w:val="18"/>
      </w:rPr>
      <w:t>Desarrollo Backend II - Pruebas controller, seguridad y cobertura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595959"/>
        <w:sz w:val="18"/>
      </w:rPr>
      <w:t>MiniMarket Plus - Informe tecnico Semana 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595959"/>
        <w:sz w:val="18"/>
      </w:rPr>
      <w:t>MiniMarket Plus - Informe tecnico Semana 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4" w:before="0" w:after="120"/>
      <w:jc w:val="star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ourceCode">
    <w:name w:val="Source Code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0" Type="http://schemas.openxmlformats.org/officeDocument/2006/relationships/header" Target="header1.xml"/><Relationship Id="rId71" Type="http://schemas.openxmlformats.org/officeDocument/2006/relationships/header" Target="header2.xml"/><Relationship Id="rId72" Type="http://schemas.openxmlformats.org/officeDocument/2006/relationships/header" Target="header3.xml"/><Relationship Id="rId73" Type="http://schemas.openxmlformats.org/officeDocument/2006/relationships/footer" Target="footer1.xml"/><Relationship Id="rId74" Type="http://schemas.openxmlformats.org/officeDocument/2006/relationships/footer" Target="footer2.xml"/><Relationship Id="rId75" Type="http://schemas.openxmlformats.org/officeDocument/2006/relationships/footer" Target="footer3.xml"/><Relationship Id="rId76" Type="http://schemas.openxmlformats.org/officeDocument/2006/relationships/numbering" Target="numbering.xml"/><Relationship Id="rId77" Type="http://schemas.openxmlformats.org/officeDocument/2006/relationships/fontTable" Target="fontTable.xml"/><Relationship Id="rId78" Type="http://schemas.openxmlformats.org/officeDocument/2006/relationships/settings" Target="settings.xml"/><Relationship Id="rId79" Type="http://schemas.openxmlformats.org/officeDocument/2006/relationships/theme" Target="theme/theme1.xml"/><Relationship Id="rId8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Application>LibreOffice/25.8.7.3$Windows_X86_64 LibreOffice_project/30742500f2d3eb4366ac312fa33d3dcabdb3eba5</Application>
  <AppVersion>15.0000</AppVersion>
  <Pages>32</Pages>
  <Words>2681</Words>
  <Characters>15705</Characters>
  <CharactersWithSpaces>18704</CharactersWithSpaces>
  <Paragraphs>252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es-CL</dc:language>
  <cp:lastModifiedBy/>
  <dcterms:modified xsi:type="dcterms:W3CDTF">2026-06-29T20:03:21Z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