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547" w:rsidRDefault="009172AE" w:rsidP="00BB38F2">
      <w:pPr>
        <w:spacing w:after="0"/>
        <w:contextualSpacing/>
        <w:jc w:val="center"/>
        <w:rPr>
          <w:b/>
          <w:u w:val="single"/>
        </w:rPr>
      </w:pPr>
      <w:r>
        <w:rPr>
          <w:b/>
          <w:u w:val="single"/>
        </w:rPr>
        <w:t>Assignment #</w:t>
      </w:r>
      <w:proofErr w:type="gramStart"/>
      <w:r>
        <w:rPr>
          <w:b/>
          <w:u w:val="single"/>
        </w:rPr>
        <w:t xml:space="preserve">4 </w:t>
      </w:r>
      <w:r>
        <w:rPr>
          <w:b/>
        </w:rPr>
        <w:t xml:space="preserve"> Implementation</w:t>
      </w:r>
      <w:proofErr w:type="gramEnd"/>
      <w:r>
        <w:rPr>
          <w:b/>
        </w:rPr>
        <w:t xml:space="preserve"> of various </w:t>
      </w:r>
      <w:proofErr w:type="spellStart"/>
      <w:r>
        <w:rPr>
          <w:b/>
        </w:rPr>
        <w:t>Autoencoders</w:t>
      </w:r>
      <w:proofErr w:type="spellEnd"/>
      <w:r w:rsidR="00086547" w:rsidRPr="00086547">
        <w:rPr>
          <w:b/>
          <w:u w:val="single"/>
        </w:rPr>
        <w:br/>
      </w:r>
    </w:p>
    <w:p w:rsidR="00BB38F2" w:rsidRDefault="009172AE" w:rsidP="00BB38F2">
      <w:pPr>
        <w:shd w:val="clear" w:color="auto" w:fill="FFFFFF"/>
        <w:spacing w:before="252" w:after="0" w:line="240" w:lineRule="auto"/>
        <w:ind w:left="-72"/>
        <w:contextualSpacing/>
        <w:jc w:val="both"/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 xml:space="preserve">You have learnt various </w:t>
      </w:r>
      <w:proofErr w:type="spellStart"/>
      <w:r>
        <w:rPr>
          <w:spacing w:val="-1"/>
          <w:shd w:val="clear" w:color="auto" w:fill="FFFFFF"/>
        </w:rPr>
        <w:t>Autoencoders</w:t>
      </w:r>
      <w:proofErr w:type="spellEnd"/>
      <w:r>
        <w:rPr>
          <w:spacing w:val="-1"/>
          <w:shd w:val="clear" w:color="auto" w:fill="FFFFFF"/>
        </w:rPr>
        <w:t xml:space="preserve"> Like: Vanilla </w:t>
      </w:r>
      <w:proofErr w:type="spellStart"/>
      <w:proofErr w:type="gramStart"/>
      <w:r>
        <w:rPr>
          <w:spacing w:val="-1"/>
          <w:shd w:val="clear" w:color="auto" w:fill="FFFFFF"/>
        </w:rPr>
        <w:t>Autoencoder</w:t>
      </w:r>
      <w:proofErr w:type="spellEnd"/>
      <w:r>
        <w:rPr>
          <w:spacing w:val="-1"/>
          <w:shd w:val="clear" w:color="auto" w:fill="FFFFFF"/>
        </w:rPr>
        <w:t>(</w:t>
      </w:r>
      <w:proofErr w:type="gramEnd"/>
      <w:r>
        <w:rPr>
          <w:spacing w:val="-1"/>
          <w:shd w:val="clear" w:color="auto" w:fill="FFFFFF"/>
        </w:rPr>
        <w:t>VAE), Sparse AE(SAE), Multilayer AE(MAE), Convolutional AE(Con AE)  and Contractive AE(CAE).</w:t>
      </w:r>
    </w:p>
    <w:p w:rsidR="00981310" w:rsidRDefault="00981310" w:rsidP="00BB38F2">
      <w:pPr>
        <w:shd w:val="clear" w:color="auto" w:fill="FFFFFF"/>
        <w:spacing w:before="252" w:after="0" w:line="240" w:lineRule="auto"/>
        <w:ind w:left="-72"/>
        <w:contextualSpacing/>
        <w:jc w:val="both"/>
        <w:rPr>
          <w:spacing w:val="-1"/>
          <w:shd w:val="clear" w:color="auto" w:fill="FFFFFF"/>
        </w:rPr>
      </w:pPr>
    </w:p>
    <w:p w:rsidR="00BB38F2" w:rsidRPr="00D93A86" w:rsidRDefault="00BB38F2" w:rsidP="00BB38F2">
      <w:pPr>
        <w:shd w:val="clear" w:color="auto" w:fill="FFFFFF"/>
        <w:spacing w:before="252" w:after="0" w:line="240" w:lineRule="auto"/>
        <w:ind w:left="-72"/>
        <w:contextualSpacing/>
        <w:jc w:val="both"/>
        <w:rPr>
          <w:b/>
          <w:spacing w:val="-1"/>
          <w:u w:val="single"/>
          <w:shd w:val="clear" w:color="auto" w:fill="FFFFFF"/>
        </w:rPr>
      </w:pPr>
      <w:r w:rsidRPr="00D93A86">
        <w:rPr>
          <w:b/>
          <w:spacing w:val="-1"/>
          <w:u w:val="single"/>
          <w:shd w:val="clear" w:color="auto" w:fill="FFFFFF"/>
        </w:rPr>
        <w:t>Problem st</w:t>
      </w:r>
      <w:r w:rsidR="009172AE">
        <w:rPr>
          <w:b/>
          <w:spacing w:val="-1"/>
          <w:u w:val="single"/>
          <w:shd w:val="clear" w:color="auto" w:fill="FFFFFF"/>
        </w:rPr>
        <w:t xml:space="preserve">atement: </w:t>
      </w:r>
      <w:proofErr w:type="gramStart"/>
      <w:r w:rsidR="009172AE">
        <w:rPr>
          <w:b/>
          <w:spacing w:val="-1"/>
          <w:u w:val="single"/>
          <w:shd w:val="clear" w:color="auto" w:fill="FFFFFF"/>
        </w:rPr>
        <w:t>Implement  VAE</w:t>
      </w:r>
      <w:proofErr w:type="gramEnd"/>
      <w:r w:rsidR="009172AE">
        <w:rPr>
          <w:b/>
          <w:spacing w:val="-1"/>
          <w:u w:val="single"/>
          <w:shd w:val="clear" w:color="auto" w:fill="FFFFFF"/>
        </w:rPr>
        <w:t xml:space="preserve">, SAE  and CAE types of </w:t>
      </w:r>
      <w:r w:rsidRPr="00D93A86">
        <w:rPr>
          <w:b/>
          <w:spacing w:val="-1"/>
          <w:u w:val="single"/>
          <w:shd w:val="clear" w:color="auto" w:fill="FFFFFF"/>
        </w:rPr>
        <w:t xml:space="preserve"> </w:t>
      </w:r>
      <w:proofErr w:type="spellStart"/>
      <w:r w:rsidRPr="00D93A86">
        <w:rPr>
          <w:b/>
          <w:spacing w:val="-1"/>
          <w:u w:val="single"/>
          <w:shd w:val="clear" w:color="auto" w:fill="FFFFFF"/>
        </w:rPr>
        <w:t>Autoencoders</w:t>
      </w:r>
      <w:proofErr w:type="spellEnd"/>
      <w:r w:rsidRPr="00D93A86">
        <w:rPr>
          <w:b/>
          <w:spacing w:val="-1"/>
          <w:u w:val="single"/>
          <w:shd w:val="clear" w:color="auto" w:fill="FFFFFF"/>
        </w:rPr>
        <w:t xml:space="preserve"> for Data Compression using MNIST dataset and </w:t>
      </w:r>
      <w:proofErr w:type="spellStart"/>
      <w:r w:rsidRPr="00D93A86">
        <w:rPr>
          <w:b/>
          <w:spacing w:val="-1"/>
          <w:u w:val="single"/>
          <w:shd w:val="clear" w:color="auto" w:fill="FFFFFF"/>
        </w:rPr>
        <w:t>analyse</w:t>
      </w:r>
      <w:proofErr w:type="spellEnd"/>
      <w:r w:rsidRPr="00D93A86">
        <w:rPr>
          <w:b/>
          <w:spacing w:val="-1"/>
          <w:u w:val="single"/>
          <w:shd w:val="clear" w:color="auto" w:fill="FFFFFF"/>
        </w:rPr>
        <w:t xml:space="preserve"> its variation and impact on the regenerated images. </w:t>
      </w:r>
    </w:p>
    <w:p w:rsidR="00BB38F2" w:rsidRDefault="00BB38F2" w:rsidP="00BB38F2">
      <w:pPr>
        <w:shd w:val="clear" w:color="auto" w:fill="FFFFFF"/>
        <w:spacing w:before="252" w:after="0" w:line="240" w:lineRule="auto"/>
        <w:ind w:left="-72"/>
        <w:contextualSpacing/>
        <w:jc w:val="both"/>
        <w:rPr>
          <w:spacing w:val="-1"/>
          <w:shd w:val="clear" w:color="auto" w:fill="FFFFFF"/>
        </w:rPr>
      </w:pPr>
    </w:p>
    <w:p w:rsidR="00BB38F2" w:rsidRDefault="00BB38F2" w:rsidP="00BB38F2">
      <w:pPr>
        <w:shd w:val="clear" w:color="auto" w:fill="FFFFFF"/>
        <w:spacing w:before="252" w:after="0" w:line="240" w:lineRule="auto"/>
        <w:ind w:left="-72"/>
        <w:contextualSpacing/>
        <w:jc w:val="both"/>
      </w:pPr>
      <w:r>
        <w:rPr>
          <w:spacing w:val="-1"/>
          <w:shd w:val="clear" w:color="auto" w:fill="FFFFFF"/>
        </w:rPr>
        <w:t xml:space="preserve">Implementation in MNIST dataset using Vanilla </w:t>
      </w:r>
      <w:proofErr w:type="spellStart"/>
      <w:r>
        <w:rPr>
          <w:spacing w:val="-1"/>
          <w:shd w:val="clear" w:color="auto" w:fill="FFFFFF"/>
        </w:rPr>
        <w:t>Autoencoder</w:t>
      </w:r>
      <w:proofErr w:type="spellEnd"/>
      <w:r>
        <w:rPr>
          <w:spacing w:val="-1"/>
          <w:shd w:val="clear" w:color="auto" w:fill="FFFFFF"/>
        </w:rPr>
        <w:t xml:space="preserve"> is shown here:  </w:t>
      </w:r>
      <w:hyperlink r:id="rId5" w:anchor="demo" w:history="1">
        <w:r>
          <w:rPr>
            <w:rStyle w:val="Hyperlink"/>
          </w:rPr>
          <w:t>https://www.edureka.co/blog/autoencoders-tutorial/#demo</w:t>
        </w:r>
      </w:hyperlink>
    </w:p>
    <w:p w:rsidR="00BB38F2" w:rsidRDefault="00BB38F2" w:rsidP="00BB38F2">
      <w:pPr>
        <w:shd w:val="clear" w:color="auto" w:fill="FFFFFF"/>
        <w:spacing w:before="252" w:after="0" w:line="240" w:lineRule="auto"/>
        <w:ind w:left="-72"/>
        <w:contextualSpacing/>
        <w:jc w:val="both"/>
      </w:pPr>
      <w:r>
        <w:t xml:space="preserve">Use this code, analyze it how it is regenerating the MNIST digits </w:t>
      </w:r>
      <w:r w:rsidR="00D93A86">
        <w:t xml:space="preserve">for </w:t>
      </w:r>
      <w:r w:rsidR="00D93A86" w:rsidRPr="00D93A86">
        <w:rPr>
          <w:b/>
          <w:u w:val="single"/>
        </w:rPr>
        <w:t>n= 20</w:t>
      </w:r>
      <w:proofErr w:type="gramStart"/>
      <w:r w:rsidR="00D93A86" w:rsidRPr="00D93A86">
        <w:rPr>
          <w:b/>
          <w:u w:val="single"/>
        </w:rPr>
        <w:t>,40</w:t>
      </w:r>
      <w:proofErr w:type="gramEnd"/>
      <w:r w:rsidR="00D93A86" w:rsidRPr="00D93A86">
        <w:rPr>
          <w:b/>
          <w:u w:val="single"/>
        </w:rPr>
        <w:t xml:space="preserve"> and </w:t>
      </w:r>
      <w:r w:rsidR="00D93A86">
        <w:rPr>
          <w:b/>
          <w:u w:val="single"/>
        </w:rPr>
        <w:t>6</w:t>
      </w:r>
      <w:r w:rsidR="00D93A86" w:rsidRPr="00D93A86">
        <w:rPr>
          <w:b/>
          <w:u w:val="single"/>
        </w:rPr>
        <w:t>0 epochs.</w:t>
      </w:r>
      <w:r w:rsidR="00D93A86">
        <w:t xml:space="preserve"> </w:t>
      </w:r>
    </w:p>
    <w:p w:rsidR="00D93A86" w:rsidRDefault="00D93A86" w:rsidP="00BB38F2">
      <w:pPr>
        <w:shd w:val="clear" w:color="auto" w:fill="FFFFFF"/>
        <w:spacing w:before="252" w:after="0" w:line="240" w:lineRule="auto"/>
        <w:ind w:left="-72"/>
        <w:contextualSpacing/>
        <w:jc w:val="both"/>
      </w:pPr>
    </w:p>
    <w:p w:rsidR="00D93A86" w:rsidRDefault="00981310" w:rsidP="00BB38F2">
      <w:pPr>
        <w:shd w:val="clear" w:color="auto" w:fill="FFFFFF"/>
        <w:spacing w:before="252" w:after="0" w:line="240" w:lineRule="auto"/>
        <w:ind w:left="-72"/>
        <w:contextualSpacing/>
        <w:jc w:val="both"/>
      </w:pPr>
      <w:r>
        <w:t>Seeing VAE, g</w:t>
      </w:r>
      <w:r w:rsidR="00D93A86">
        <w:t xml:space="preserve">enerate code for Sparse AE and CAE, </w:t>
      </w:r>
      <w:proofErr w:type="spellStart"/>
      <w:r w:rsidR="00D93A86">
        <w:t>analyse</w:t>
      </w:r>
      <w:proofErr w:type="spellEnd"/>
      <w:r w:rsidR="00D93A86">
        <w:t xml:space="preserve"> them for n=20, 40 and 60 epochs. </w:t>
      </w:r>
    </w:p>
    <w:p w:rsidR="00D93A86" w:rsidRDefault="00D93A86" w:rsidP="00BB38F2">
      <w:pPr>
        <w:shd w:val="clear" w:color="auto" w:fill="FFFFFF"/>
        <w:spacing w:before="252" w:after="0" w:line="240" w:lineRule="auto"/>
        <w:ind w:left="-72"/>
        <w:contextualSpacing/>
        <w:jc w:val="both"/>
      </w:pPr>
    </w:p>
    <w:p w:rsidR="00D93A86" w:rsidRDefault="00D93A86" w:rsidP="00BB38F2">
      <w:pPr>
        <w:shd w:val="clear" w:color="auto" w:fill="FFFFFF"/>
        <w:spacing w:before="252" w:after="0" w:line="240" w:lineRule="auto"/>
        <w:ind w:left="-72"/>
        <w:contextualSpacing/>
        <w:jc w:val="both"/>
      </w:pPr>
      <w:r>
        <w:t xml:space="preserve">Build your analysis report by varying the epochs and varying the </w:t>
      </w:r>
      <w:proofErr w:type="spellStart"/>
      <w:r>
        <w:t>autoencoders</w:t>
      </w:r>
      <w:proofErr w:type="spellEnd"/>
      <w:r w:rsidR="00981310">
        <w:t xml:space="preserve"> </w:t>
      </w:r>
      <w:bookmarkStart w:id="0" w:name="_GoBack"/>
      <w:bookmarkEnd w:id="0"/>
      <w:r>
        <w:t xml:space="preserve">(hence making 9 combinations as shown in table below). </w:t>
      </w:r>
    </w:p>
    <w:p w:rsidR="00D93A86" w:rsidRDefault="00D93A86" w:rsidP="00BB38F2">
      <w:pPr>
        <w:shd w:val="clear" w:color="auto" w:fill="FFFFFF"/>
        <w:spacing w:before="252" w:after="0" w:line="240" w:lineRule="auto"/>
        <w:ind w:left="-72"/>
        <w:contextualSpacing/>
        <w:jc w:val="both"/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80"/>
        <w:gridCol w:w="1908"/>
        <w:gridCol w:w="2394"/>
        <w:gridCol w:w="2394"/>
      </w:tblGrid>
      <w:tr w:rsidR="00D93A86" w:rsidTr="00D93A86">
        <w:tc>
          <w:tcPr>
            <w:tcW w:w="2880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  <w:tc>
          <w:tcPr>
            <w:tcW w:w="1908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  <w:r>
              <w:rPr>
                <w:rFonts w:eastAsia="Times New Roman" w:cs="Segoe UI"/>
                <w:spacing w:val="-1"/>
              </w:rPr>
              <w:t>20 epochs</w:t>
            </w:r>
          </w:p>
        </w:tc>
        <w:tc>
          <w:tcPr>
            <w:tcW w:w="2394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  <w:r>
              <w:rPr>
                <w:rFonts w:eastAsia="Times New Roman" w:cs="Segoe UI"/>
                <w:spacing w:val="-1"/>
              </w:rPr>
              <w:t>40 epochs</w:t>
            </w:r>
          </w:p>
        </w:tc>
        <w:tc>
          <w:tcPr>
            <w:tcW w:w="2394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  <w:r>
              <w:rPr>
                <w:rFonts w:eastAsia="Times New Roman" w:cs="Segoe UI"/>
                <w:spacing w:val="-1"/>
              </w:rPr>
              <w:t>50 epochs</w:t>
            </w:r>
          </w:p>
        </w:tc>
      </w:tr>
      <w:tr w:rsidR="00D93A86" w:rsidTr="00D93A86">
        <w:tc>
          <w:tcPr>
            <w:tcW w:w="2880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  <w:r>
              <w:rPr>
                <w:rFonts w:eastAsia="Times New Roman" w:cs="Segoe UI"/>
                <w:spacing w:val="-1"/>
              </w:rPr>
              <w:t xml:space="preserve">Vanilla </w:t>
            </w:r>
            <w:proofErr w:type="spellStart"/>
            <w:r>
              <w:rPr>
                <w:rFonts w:eastAsia="Times New Roman" w:cs="Segoe UI"/>
                <w:spacing w:val="-1"/>
              </w:rPr>
              <w:t>Autoencoder</w:t>
            </w:r>
            <w:proofErr w:type="spellEnd"/>
          </w:p>
        </w:tc>
        <w:tc>
          <w:tcPr>
            <w:tcW w:w="1908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  <w:tc>
          <w:tcPr>
            <w:tcW w:w="2394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  <w:tc>
          <w:tcPr>
            <w:tcW w:w="2394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</w:tr>
      <w:tr w:rsidR="00D93A86" w:rsidTr="00D93A86">
        <w:tc>
          <w:tcPr>
            <w:tcW w:w="2880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  <w:r>
              <w:rPr>
                <w:rFonts w:eastAsia="Times New Roman" w:cs="Segoe UI"/>
                <w:spacing w:val="-1"/>
              </w:rPr>
              <w:t xml:space="preserve">Sparse </w:t>
            </w:r>
            <w:proofErr w:type="spellStart"/>
            <w:r>
              <w:rPr>
                <w:rFonts w:eastAsia="Times New Roman" w:cs="Segoe UI"/>
                <w:spacing w:val="-1"/>
              </w:rPr>
              <w:t>Autoencoder</w:t>
            </w:r>
            <w:proofErr w:type="spellEnd"/>
          </w:p>
        </w:tc>
        <w:tc>
          <w:tcPr>
            <w:tcW w:w="1908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  <w:tc>
          <w:tcPr>
            <w:tcW w:w="2394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  <w:tc>
          <w:tcPr>
            <w:tcW w:w="2394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</w:tr>
      <w:tr w:rsidR="00D93A86" w:rsidTr="00D93A86">
        <w:tc>
          <w:tcPr>
            <w:tcW w:w="2880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  <w:r>
              <w:rPr>
                <w:rFonts w:eastAsia="Times New Roman" w:cs="Segoe UI"/>
                <w:spacing w:val="-1"/>
              </w:rPr>
              <w:t xml:space="preserve">Contractive </w:t>
            </w:r>
            <w:proofErr w:type="spellStart"/>
            <w:r>
              <w:rPr>
                <w:rFonts w:eastAsia="Times New Roman" w:cs="Segoe UI"/>
                <w:spacing w:val="-1"/>
              </w:rPr>
              <w:t>Autoencoder</w:t>
            </w:r>
            <w:proofErr w:type="spellEnd"/>
          </w:p>
        </w:tc>
        <w:tc>
          <w:tcPr>
            <w:tcW w:w="1908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  <w:tc>
          <w:tcPr>
            <w:tcW w:w="2394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  <w:tc>
          <w:tcPr>
            <w:tcW w:w="2394" w:type="dxa"/>
          </w:tcPr>
          <w:p w:rsidR="00D93A86" w:rsidRDefault="00D93A86" w:rsidP="00BB38F2">
            <w:pPr>
              <w:spacing w:before="252"/>
              <w:contextualSpacing/>
              <w:jc w:val="both"/>
              <w:rPr>
                <w:rFonts w:eastAsia="Times New Roman" w:cs="Segoe UI"/>
                <w:spacing w:val="-1"/>
              </w:rPr>
            </w:pPr>
          </w:p>
        </w:tc>
      </w:tr>
    </w:tbl>
    <w:p w:rsidR="00D93A86" w:rsidRPr="00BB38F2" w:rsidRDefault="00D93A86" w:rsidP="00BB38F2">
      <w:pPr>
        <w:shd w:val="clear" w:color="auto" w:fill="FFFFFF"/>
        <w:spacing w:before="252" w:after="0" w:line="240" w:lineRule="auto"/>
        <w:ind w:left="-72"/>
        <w:contextualSpacing/>
        <w:jc w:val="both"/>
        <w:rPr>
          <w:rFonts w:eastAsia="Times New Roman" w:cs="Segoe UI"/>
          <w:spacing w:val="-1"/>
        </w:rPr>
      </w:pPr>
    </w:p>
    <w:p w:rsidR="00BB38F2" w:rsidRPr="00BB38F2" w:rsidRDefault="00BB38F2" w:rsidP="00BB38F2">
      <w:pPr>
        <w:shd w:val="clear" w:color="auto" w:fill="FFFFFF"/>
        <w:spacing w:before="252" w:after="0" w:line="240" w:lineRule="auto"/>
        <w:ind w:left="-72"/>
        <w:rPr>
          <w:rFonts w:ascii="Georgia" w:eastAsia="Times New Roman" w:hAnsi="Georgia" w:cs="Segoe UI"/>
          <w:spacing w:val="-1"/>
          <w:sz w:val="20"/>
          <w:szCs w:val="20"/>
        </w:rPr>
      </w:pPr>
    </w:p>
    <w:sectPr w:rsidR="00BB38F2" w:rsidRPr="00BB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D3B74"/>
    <w:multiLevelType w:val="multilevel"/>
    <w:tmpl w:val="44F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6547"/>
    <w:rsid w:val="00086547"/>
    <w:rsid w:val="009172AE"/>
    <w:rsid w:val="00981310"/>
    <w:rsid w:val="00BB38F2"/>
    <w:rsid w:val="00D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DC5B2-B3C8-4934-9423-2C026A4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8F2"/>
    <w:rPr>
      <w:color w:val="0000FF"/>
      <w:u w:val="single"/>
    </w:rPr>
  </w:style>
  <w:style w:type="table" w:styleId="TableGrid">
    <w:name w:val="Table Grid"/>
    <w:basedOn w:val="TableNormal"/>
    <w:uiPriority w:val="59"/>
    <w:rsid w:val="00D93A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reka.co/blog/autoencoders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G C Nandi</cp:lastModifiedBy>
  <cp:revision>3</cp:revision>
  <dcterms:created xsi:type="dcterms:W3CDTF">2019-10-03T07:37:00Z</dcterms:created>
  <dcterms:modified xsi:type="dcterms:W3CDTF">2019-10-03T10:17:00Z</dcterms:modified>
</cp:coreProperties>
</file>