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278F" w:rsidRDefault="009B2CA8">
      <w:pPr>
        <w:spacing w:before="2600"/>
      </w:pPr>
      <w:r>
        <w:rPr>
          <w:b/>
          <w:bCs/>
          <w:color w:val="C8811A"/>
          <w:spacing w:val="60"/>
          <w:sz w:val="26"/>
          <w:szCs w:val="26"/>
        </w:rPr>
        <w:t>VINAADI AI</w:t>
      </w:r>
    </w:p>
    <w:p w:rsidR="0060278F" w:rsidRDefault="009B2CA8">
      <w:pPr>
        <w:pBdr>
          <w:bottom w:val="single" w:sz="18" w:space="8" w:color="C8811A"/>
        </w:pBdr>
        <w:spacing w:before="120" w:after="160"/>
      </w:pPr>
      <w:r>
        <w:rPr>
          <w:b/>
          <w:bCs/>
          <w:color w:val="1F3A5F"/>
          <w:sz w:val="56"/>
          <w:szCs w:val="56"/>
        </w:rPr>
        <w:t>Functional Requirements Document</w:t>
      </w:r>
    </w:p>
    <w:p w:rsidR="0060278F" w:rsidRDefault="009B2CA8">
      <w:pPr>
        <w:spacing w:before="120" w:after="1400"/>
      </w:pPr>
      <w:r>
        <w:rPr>
          <w:color w:val="5F6B7A"/>
          <w:sz w:val="28"/>
          <w:szCs w:val="28"/>
        </w:rPr>
        <w:t>Vinaadi AI: system behaviour, rules, data and interfaces</w:t>
      </w:r>
    </w:p>
    <w:p w:rsidR="0060278F" w:rsidRDefault="009B2CA8">
      <w:pPr>
        <w:tabs>
          <w:tab w:val="left" w:pos="2200"/>
        </w:tabs>
        <w:spacing w:before="40" w:after="40"/>
      </w:pPr>
      <w:r>
        <w:rPr>
          <w:b/>
          <w:bCs/>
          <w:color w:val="1F3A5F"/>
        </w:rPr>
        <w:t>Document ID</w:t>
      </w:r>
      <w:r>
        <w:tab/>
        <w:t>VIN-FRD-001</w:t>
      </w:r>
    </w:p>
    <w:p w:rsidR="0060278F" w:rsidRDefault="009B2CA8">
      <w:pPr>
        <w:tabs>
          <w:tab w:val="left" w:pos="2200"/>
        </w:tabs>
        <w:spacing w:before="40" w:after="40"/>
      </w:pPr>
      <w:r>
        <w:rPr>
          <w:b/>
          <w:bCs/>
          <w:color w:val="1F3A5F"/>
        </w:rPr>
        <w:t>Version</w:t>
      </w:r>
      <w:r>
        <w:tab/>
        <w:t>2.1</w:t>
      </w:r>
    </w:p>
    <w:p w:rsidR="0060278F" w:rsidRDefault="009B2CA8">
      <w:pPr>
        <w:tabs>
          <w:tab w:val="left" w:pos="2200"/>
        </w:tabs>
        <w:spacing w:before="40" w:after="40"/>
      </w:pPr>
      <w:r>
        <w:rPr>
          <w:b/>
          <w:bCs/>
          <w:color w:val="1F3A5F"/>
        </w:rPr>
        <w:t>Date</w:t>
      </w:r>
      <w:r>
        <w:tab/>
        <w:t>13 October 2026</w:t>
      </w:r>
    </w:p>
    <w:p w:rsidR="0060278F" w:rsidRDefault="009B2CA8">
      <w:pPr>
        <w:tabs>
          <w:tab w:val="left" w:pos="2200"/>
        </w:tabs>
        <w:spacing w:before="40" w:after="40"/>
      </w:pPr>
      <w:r>
        <w:rPr>
          <w:b/>
          <w:bCs/>
          <w:color w:val="1F3A5F"/>
        </w:rPr>
        <w:t>Status</w:t>
      </w:r>
      <w:r>
        <w:tab/>
        <w:t>Draft for review</w:t>
      </w:r>
    </w:p>
    <w:p w:rsidR="0060278F" w:rsidRDefault="009B2CA8">
      <w:pPr>
        <w:tabs>
          <w:tab w:val="left" w:pos="2200"/>
        </w:tabs>
        <w:spacing w:before="40" w:after="40"/>
      </w:pPr>
      <w:r>
        <w:rPr>
          <w:b/>
          <w:bCs/>
          <w:color w:val="1F3A5F"/>
        </w:rPr>
        <w:t>Classification</w:t>
      </w:r>
      <w:r>
        <w:tab/>
        <w:t>External: may be shared with partners, investors and delivery teams</w:t>
      </w:r>
    </w:p>
    <w:p w:rsidR="0060278F" w:rsidRDefault="009B2CA8">
      <w:r>
        <w:br w:type="page"/>
      </w:r>
    </w:p>
    <w:p w:rsidR="0060278F" w:rsidRDefault="009B2CA8">
      <w:pPr>
        <w:pStyle w:val="FrontHeading"/>
      </w:pPr>
      <w:r>
        <w:lastRenderedPageBreak/>
        <w:t>Document control</w:t>
      </w:r>
    </w:p>
    <w:p w:rsidR="0060278F" w:rsidRDefault="009B2CA8">
      <w:pPr>
        <w:pStyle w:val="Body"/>
      </w:pPr>
      <w:r>
        <w:rPr>
          <w:b/>
          <w:bCs/>
        </w:rP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4"/>
        <w:gridCol w:w="1660"/>
        <w:gridCol w:w="1349"/>
        <w:gridCol w:w="5585"/>
      </w:tblGrid>
      <w:tr w:rsidR="0060278F">
        <w:trPr>
          <w:cantSplit/>
          <w:tblHeader/>
        </w:trPr>
        <w:tc>
          <w:tcPr>
            <w:tcW w:w="104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Version</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Date</w:t>
            </w:r>
          </w:p>
        </w:tc>
        <w:tc>
          <w:tcPr>
            <w:tcW w:w="134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Author</w:t>
            </w:r>
          </w:p>
        </w:tc>
        <w:tc>
          <w:tcPr>
            <w:tcW w:w="558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Summary of changes</w:t>
            </w:r>
          </w:p>
        </w:tc>
      </w:tr>
      <w:tr w:rsidR="0060278F">
        <w:trPr>
          <w:cantSplit/>
        </w:trPr>
        <w:tc>
          <w:tcPr>
            <w:tcW w:w="10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1.0</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9 October 2026</w:t>
            </w:r>
          </w:p>
        </w:tc>
        <w:tc>
          <w:tcPr>
            <w:tcW w:w="13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Vinaadi AI product team</w:t>
            </w:r>
          </w:p>
        </w:tc>
        <w:tc>
          <w:tcPr>
            <w:tcW w:w="55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First issue for stakeholder review</w:t>
            </w:r>
          </w:p>
        </w:tc>
      </w:tr>
      <w:tr w:rsidR="0060278F">
        <w:trPr>
          <w:cantSplit/>
        </w:trPr>
        <w:tc>
          <w:tcPr>
            <w:tcW w:w="104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2.0</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9 October 2026</w:t>
            </w:r>
          </w:p>
        </w:tc>
        <w:tc>
          <w:tcPr>
            <w:tcW w:w="13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Vinaadi AI product team</w:t>
            </w:r>
          </w:p>
        </w:tc>
        <w:tc>
          <w:tcPr>
            <w:tcW w:w="55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Corrected against an audit of the code and engine output: State column added to every requirement; mobile auth paths, registration, error codes and webhook authentication corrected; entitlement enforcement shown; onboarding, Ask Vinaadi safeguards, operator authentication, webhook ordering, share revocation, Nadi and porutham ladders added; encryption scope stated in full; known issues and open technical items added; endpoint catalogue regenerated from the code (220 operations)</w:t>
            </w:r>
          </w:p>
        </w:tc>
      </w:tr>
      <w:tr w:rsidR="0060278F">
        <w:trPr>
          <w:cantSplit/>
        </w:trPr>
        <w:tc>
          <w:tcPr>
            <w:tcW w:w="10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2.1</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13 October 2026</w:t>
            </w:r>
          </w:p>
        </w:tc>
        <w:tc>
          <w:tcPr>
            <w:tcW w:w="13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Vinaadi AI product team</w:t>
            </w:r>
          </w:p>
        </w:tc>
        <w:tc>
          <w:tcPr>
            <w:tcW w:w="55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KI-01 fixed: FR-CMP-01 is Built, and its acceptance criterion names the test and its real coverage (every star-and-pada pairing, not 27 × 27 stars); the known-issues table records the fix</w:t>
            </w:r>
          </w:p>
        </w:tc>
      </w:tr>
    </w:tbl>
    <w:p w:rsidR="0060278F" w:rsidRDefault="0060278F">
      <w:pPr>
        <w:spacing w:after="160"/>
      </w:pPr>
    </w:p>
    <w:p w:rsidR="0060278F" w:rsidRDefault="009B2CA8">
      <w:pPr>
        <w:pStyle w:val="Body"/>
      </w:pPr>
      <w:r>
        <w:rPr>
          <w:b/>
          <w:bCs/>
        </w:rPr>
        <w:t>Related documents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3280"/>
        <w:gridCol w:w="4998"/>
      </w:tblGrid>
      <w:tr w:rsidR="0060278F">
        <w:trPr>
          <w:cantSplit/>
          <w:tblHeader/>
        </w:trPr>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28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Title</w:t>
            </w:r>
          </w:p>
        </w:tc>
        <w:tc>
          <w:tcPr>
            <w:tcW w:w="499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VIN-BRD-001</w:t>
            </w:r>
          </w:p>
        </w:tc>
        <w:tc>
          <w:tcPr>
            <w:tcW w:w="32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Business Requirements Document</w:t>
            </w:r>
          </w:p>
        </w:tc>
        <w:tc>
          <w:tcPr>
            <w:tcW w:w="4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Business objectives, scope, model, risks</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VIN-PRD-001</w:t>
            </w:r>
          </w:p>
        </w:tc>
        <w:tc>
          <w:tcPr>
            <w:tcW w:w="32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Product Requirements Document</w:t>
            </w:r>
          </w:p>
        </w:tc>
        <w:tc>
          <w:tcPr>
            <w:tcW w:w="49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Users, features, journeys, entitlements, metrics</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VIN-FRD-001</w:t>
            </w:r>
          </w:p>
        </w:tc>
        <w:tc>
          <w:tcPr>
            <w:tcW w:w="32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Functional Requirements Document</w:t>
            </w:r>
          </w:p>
        </w:tc>
        <w:tc>
          <w:tcPr>
            <w:tcW w:w="4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Detailed system behaviour, rules, interfaces, data</w:t>
            </w:r>
          </w:p>
        </w:tc>
      </w:tr>
    </w:tbl>
    <w:p w:rsidR="0060278F" w:rsidRDefault="0060278F">
      <w:pPr>
        <w:spacing w:after="160"/>
      </w:pPr>
    </w:p>
    <w:p w:rsidR="0060278F" w:rsidRDefault="009B2CA8">
      <w:pPr>
        <w:pStyle w:val="Body"/>
      </w:pPr>
      <w:r>
        <w:rPr>
          <w:b/>
          <w:bCs/>
        </w:rPr>
        <w:t>Conventions.</w:t>
      </w:r>
      <w:r>
        <w:t xml:space="preserve"> Requirement priorities use MoSCoW: </w:t>
      </w:r>
      <w:r>
        <w:rPr>
          <w:b/>
          <w:bCs/>
        </w:rPr>
        <w:t>M</w:t>
      </w:r>
      <w:r>
        <w:t xml:space="preserve">ust, </w:t>
      </w:r>
      <w:r>
        <w:rPr>
          <w:b/>
          <w:bCs/>
        </w:rPr>
        <w:t>S</w:t>
      </w:r>
      <w:r>
        <w:t xml:space="preserve">hould, </w:t>
      </w:r>
      <w:r>
        <w:rPr>
          <w:b/>
          <w:bCs/>
        </w:rPr>
        <w:t>C</w:t>
      </w:r>
      <w:r>
        <w:t xml:space="preserve">ould, </w:t>
      </w:r>
      <w:r>
        <w:rPr>
          <w:b/>
          <w:bCs/>
        </w:rPr>
        <w:t>W</w:t>
      </w:r>
      <w:r>
        <w:t>on't (this release). Status vocabularies are defined where they are used: the PRD feature inventory (Live, Partial, Stub, Planned) and the FRD requirement tables (Built, Partial, Not built). All three documents were checked against the application code on 9 October 2026; version 2.1 records only the KI-01 fix. Astrology terms are glossed in each document's appendix.</w:t>
      </w:r>
    </w:p>
    <w:p w:rsidR="0060278F" w:rsidRDefault="009B2CA8">
      <w:r>
        <w:br w:type="page"/>
      </w:r>
    </w:p>
    <w:p w:rsidR="0060278F" w:rsidRDefault="009B2CA8">
      <w:pPr>
        <w:pStyle w:val="FrontHeading"/>
      </w:pPr>
      <w:r>
        <w:lastRenderedPageBreak/>
        <w:t>Contents</w:t>
      </w:r>
    </w:p>
    <w:sdt>
      <w:sdtPr>
        <w:alias w:val="Contents"/>
        <w:id w:val="224273387"/>
      </w:sdtPr>
      <w:sdtEndPr/>
      <w:sdtContent>
        <w:p w:rsidR="0060643A" w:rsidRDefault="009B2CA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instrText>TOC \h \o "1-2"</w:instrText>
            <w:fldChar w:fldCharType="separate"/>
          </w:r>
          <w:hyperlink w:anchor="_Toc242402316" w:history="1">
            <w:r>
              <w:rPr>
                <w:rStyle w:val="Hyperlink"/>
                <w:noProof/>
              </w:rPr>
              <w:t>1. Introduction</w:t>
            </w:r>
            <w:r>
              <w:rPr>
                <w:noProof/>
              </w:rPr>
              <w:tab/>
              <w:fldChar w:fldCharType="begin"/>
              <w:instrText xml:space="preserve"> PAGEREF _Toc242402316 \h </w:instrText>
              <w:fldChar w:fldCharType="separate"/>
              <w:t>5</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7" w:history="1">
            <w:r>
              <w:rPr>
                <w:rStyle w:val="Hyperlink"/>
                <w:noProof/>
              </w:rPr>
              <w:t>1.1 Purpose</w:t>
            </w:r>
            <w:r>
              <w:rPr>
                <w:noProof/>
              </w:rPr>
              <w:tab/>
              <w:fldChar w:fldCharType="begin"/>
              <w:instrText xml:space="preserve"> PAGEREF _Toc242402317 \h </w:instrText>
              <w:fldChar w:fldCharType="separate"/>
              <w:t>5</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8" w:history="1">
            <w:r>
              <w:rPr>
                <w:rStyle w:val="Hyperlink"/>
                <w:noProof/>
              </w:rPr>
              <w:t>1.2 Audience</w:t>
            </w:r>
            <w:r>
              <w:rPr>
                <w:noProof/>
              </w:rPr>
              <w:tab/>
              <w:fldChar w:fldCharType="begin"/>
              <w:instrText xml:space="preserve"> PAGEREF _Toc242402318 \h </w:instrText>
              <w:fldChar w:fldCharType="separate"/>
              <w:t>5</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9" w:history="1">
            <w:r>
              <w:rPr>
                <w:rStyle w:val="Hyperlink"/>
                <w:noProof/>
              </w:rPr>
              <w:t>1.3 Conventions</w:t>
            </w:r>
            <w:r>
              <w:rPr>
                <w:noProof/>
              </w:rPr>
              <w:tab/>
              <w:fldChar w:fldCharType="begin"/>
              <w:instrText xml:space="preserve"> PAGEREF _Toc242402319 \h </w:instrText>
              <w:fldChar w:fldCharType="separate"/>
              <w:t>5</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0" w:history="1">
            <w:r>
              <w:rPr>
                <w:rStyle w:val="Hyperlink"/>
                <w:noProof/>
              </w:rPr>
              <w:t>1.4 Reference documents</w:t>
            </w:r>
            <w:r>
              <w:rPr>
                <w:noProof/>
              </w:rPr>
              <w:tab/>
              <w:fldChar w:fldCharType="begin"/>
              <w:instrText xml:space="preserve"> PAGEREF _Toc242402320 \h </w:instrText>
              <w:fldChar w:fldCharType="separate"/>
              <w:t>5</w:t>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1" w:history="1">
            <w:r>
              <w:rPr>
                <w:rStyle w:val="Hyperlink"/>
                <w:noProof/>
              </w:rPr>
              <w:t>2. System overview</w:t>
            </w:r>
            <w:r>
              <w:rPr>
                <w:noProof/>
              </w:rPr>
              <w:tab/>
              <w:fldChar w:fldCharType="begin"/>
              <w:instrText xml:space="preserve"> PAGEREF _Toc242402321 \h </w:instrText>
              <w:fldChar w:fldCharType="separate"/>
              <w:t>6</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2" w:history="1">
            <w:r>
              <w:rPr>
                <w:rStyle w:val="Hyperlink"/>
                <w:noProof/>
              </w:rPr>
              <w:t>2.1 Context</w:t>
            </w:r>
            <w:r>
              <w:rPr>
                <w:noProof/>
              </w:rPr>
              <w:tab/>
              <w:fldChar w:fldCharType="begin"/>
              <w:instrText xml:space="preserve"> PAGEREF _Toc242402322 \h </w:instrText>
              <w:fldChar w:fldCharType="separate"/>
              <w:t>6</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3" w:history="1">
            <w:r>
              <w:rPr>
                <w:rStyle w:val="Hyperlink"/>
                <w:noProof/>
              </w:rPr>
              <w:t>2.2 External interfaces</w:t>
            </w:r>
            <w:r>
              <w:rPr>
                <w:noProof/>
              </w:rPr>
              <w:tab/>
              <w:fldChar w:fldCharType="begin"/>
              <w:instrText xml:space="preserve"> PAGEREF _Toc242402323 \h </w:instrText>
              <w:fldChar w:fldCharType="separate"/>
              <w:t>6</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4" w:history="1">
            <w:r>
              <w:rPr>
                <w:rStyle w:val="Hyperlink"/>
                <w:noProof/>
              </w:rPr>
              <w:t>2.3 Deployment topology</w:t>
            </w:r>
            <w:r>
              <w:rPr>
                <w:noProof/>
              </w:rPr>
              <w:tab/>
              <w:fldChar w:fldCharType="begin"/>
              <w:instrText xml:space="preserve"> PAGEREF _Toc242402324 \h </w:instrText>
              <w:fldChar w:fldCharType="separate"/>
              <w:t>7</w:t>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5" w:history="1">
            <w:r>
              <w:rPr>
                <w:rStyle w:val="Hyperlink"/>
                <w:noProof/>
              </w:rPr>
              <w:t>3. Actors and access levels</w:t>
            </w:r>
            <w:r>
              <w:rPr>
                <w:noProof/>
              </w:rPr>
              <w:tab/>
              <w:fldChar w:fldCharType="begin"/>
              <w:instrText xml:space="preserve"> PAGEREF _Toc242402325 \h </w:instrText>
              <w:fldChar w:fldCharType="separate"/>
              <w:t>7</w:t>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6" w:history="1">
            <w:r>
              <w:rPr>
                <w:rStyle w:val="Hyperlink"/>
                <w:noProof/>
              </w:rPr>
              <w:t>4. Functional requirements</w:t>
            </w:r>
            <w:r>
              <w:rPr>
                <w:noProof/>
              </w:rPr>
              <w:tab/>
              <w:fldChar w:fldCharType="begin"/>
              <w:instrText xml:space="preserve"> PAGEREF _Toc242402326 \h </w:instrText>
              <w:fldChar w:fldCharType="separate"/>
              <w:t>8</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7" w:history="1">
            <w:r>
              <w:rPr>
                <w:rStyle w:val="Hyperlink"/>
                <w:noProof/>
              </w:rPr>
              <w:t>4.1 Authentication and account (AUTH)</w:t>
            </w:r>
            <w:r>
              <w:rPr>
                <w:noProof/>
              </w:rPr>
              <w:tab/>
              <w:fldChar w:fldCharType="begin"/>
              <w:instrText xml:space="preserve"> PAGEREF _Toc242402327 \h </w:instrText>
              <w:fldChar w:fldCharType="separate"/>
              <w:t>8</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8" w:history="1">
            <w:r>
              <w:rPr>
                <w:rStyle w:val="Hyperlink"/>
                <w:noProof/>
              </w:rPr>
              <w:t>4.2 Onboarding (ONB)</w:t>
            </w:r>
            <w:r>
              <w:rPr>
                <w:noProof/>
              </w:rPr>
              <w:tab/>
              <w:fldChar w:fldCharType="begin"/>
              <w:instrText xml:space="preserve"> PAGEREF _Toc242402328 \h </w:instrText>
              <w:fldChar w:fldCharType="separate"/>
              <w:t>9</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9" w:history="1">
            <w:r>
              <w:rPr>
                <w:rStyle w:val="Hyperlink"/>
                <w:noProof/>
              </w:rPr>
              <w:t>4.3 Birth profiles and places (PROF)</w:t>
            </w:r>
            <w:r>
              <w:rPr>
                <w:noProof/>
              </w:rPr>
              <w:tab/>
              <w:fldChar w:fldCharType="begin"/>
              <w:instrText xml:space="preserve"> PAGEREF _Toc242402329 \h </w:instrText>
              <w:fldChar w:fldCharType="separate"/>
              <w:t>9</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0" w:history="1">
            <w:r>
              <w:rPr>
                <w:rStyle w:val="Hyperlink"/>
                <w:noProof/>
              </w:rPr>
              <w:t>4.4 Chart engine (CHART)</w:t>
            </w:r>
            <w:r>
              <w:rPr>
                <w:noProof/>
              </w:rPr>
              <w:tab/>
              <w:fldChar w:fldCharType="begin"/>
              <w:instrText xml:space="preserve"> PAGEREF _Toc242402330 \h </w:instrText>
              <w:fldChar w:fldCharType="separate"/>
              <w:t>10</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1" w:history="1">
            <w:r>
              <w:rPr>
                <w:rStyle w:val="Hyperlink"/>
                <w:noProof/>
              </w:rPr>
              <w:t>4.5 Readings and interpretation (READ)</w:t>
            </w:r>
            <w:r>
              <w:rPr>
                <w:noProof/>
              </w:rPr>
              <w:tab/>
              <w:fldChar w:fldCharType="begin"/>
              <w:instrText xml:space="preserve"> PAGEREF _Toc242402331 \h </w:instrText>
              <w:fldChar w:fldCharType="separate"/>
              <w:t>11</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2" w:history="1">
            <w:r>
              <w:rPr>
                <w:rStyle w:val="Hyperlink"/>
                <w:noProof/>
              </w:rPr>
              <w:t>4.6 Daily guidance (DAY)</w:t>
            </w:r>
            <w:r>
              <w:rPr>
                <w:noProof/>
              </w:rPr>
              <w:tab/>
              <w:fldChar w:fldCharType="begin"/>
              <w:instrText xml:space="preserve"> PAGEREF _Toc242402332 \h </w:instrText>
              <w:fldChar w:fldCharType="separate"/>
              <w:t>12</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3" w:history="1">
            <w:r>
              <w:rPr>
                <w:rStyle w:val="Hyperlink"/>
                <w:noProof/>
              </w:rPr>
              <w:t>4.7 Panchangam and calendar (PAN)</w:t>
            </w:r>
            <w:r>
              <w:rPr>
                <w:noProof/>
              </w:rPr>
              <w:tab/>
              <w:fldChar w:fldCharType="begin"/>
              <w:instrText xml:space="preserve"> PAGEREF _Toc242402333 \h </w:instrText>
              <w:fldChar w:fldCharType="separate"/>
              <w:t>13</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4" w:history="1">
            <w:r>
              <w:rPr>
                <w:rStyle w:val="Hyperlink"/>
                <w:noProof/>
              </w:rPr>
              <w:t>4.8 Dasha and transits (DSH)</w:t>
            </w:r>
            <w:r>
              <w:rPr>
                <w:noProof/>
              </w:rPr>
              <w:tab/>
              <w:fldChar w:fldCharType="begin"/>
              <w:instrText xml:space="preserve"> PAGEREF _Toc242402334 \h </w:instrText>
              <w:fldChar w:fldCharType="separate"/>
              <w:t>14</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5" w:history="1">
            <w:r>
              <w:rPr>
                <w:rStyle w:val="Hyperlink"/>
                <w:noProof/>
              </w:rPr>
              <w:t>4.9 Life areas and predictions (LIFE)</w:t>
            </w:r>
            <w:r>
              <w:rPr>
                <w:noProof/>
              </w:rPr>
              <w:tab/>
              <w:fldChar w:fldCharType="begin"/>
              <w:instrText xml:space="preserve"> PAGEREF _Toc242402335 \h </w:instrText>
              <w:fldChar w:fldCharType="separate"/>
              <w:t>14</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6" w:history="1">
            <w:r>
              <w:rPr>
                <w:rStyle w:val="Hyperlink"/>
                <w:noProof/>
              </w:rPr>
              <w:t>4.10 Family (FAM)</w:t>
            </w:r>
            <w:r>
              <w:rPr>
                <w:noProof/>
              </w:rPr>
              <w:tab/>
              <w:fldChar w:fldCharType="begin"/>
              <w:instrText xml:space="preserve"> PAGEREF _Toc242402336 \h </w:instrText>
              <w:fldChar w:fldCharType="separate"/>
              <w:t>15</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7" w:history="1">
            <w:r>
              <w:rPr>
                <w:rStyle w:val="Hyperlink"/>
                <w:noProof/>
              </w:rPr>
              <w:t>4.11 Compatibility (CMP)</w:t>
            </w:r>
            <w:r>
              <w:rPr>
                <w:noProof/>
              </w:rPr>
              <w:tab/>
              <w:fldChar w:fldCharType="begin"/>
              <w:instrText xml:space="preserve"> PAGEREF _Toc242402337 \h </w:instrText>
              <w:fldChar w:fldCharType="separate"/>
              <w:t>16</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8" w:history="1">
            <w:r>
              <w:rPr>
                <w:rStyle w:val="Hyperlink"/>
                <w:noProof/>
              </w:rPr>
              <w:t>4.12 Muhurta (MUH)</w:t>
            </w:r>
            <w:r>
              <w:rPr>
                <w:noProof/>
              </w:rPr>
              <w:tab/>
              <w:fldChar w:fldCharType="begin"/>
              <w:instrText xml:space="preserve"> PAGEREF _Toc242402338 \h </w:instrText>
              <w:fldChar w:fldCharType="separate"/>
              <w:t>16</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9" w:history="1">
            <w:r>
              <w:rPr>
                <w:rStyle w:val="Hyperlink"/>
                <w:noProof/>
              </w:rPr>
              <w:t>4.13 Numerology and naming (NUM)</w:t>
            </w:r>
            <w:r>
              <w:rPr>
                <w:noProof/>
              </w:rPr>
              <w:tab/>
              <w:fldChar w:fldCharType="begin"/>
              <w:instrText xml:space="preserve"> PAGEREF _Toc242402339 \h </w:instrText>
              <w:fldChar w:fldCharType="separate"/>
              <w:t>17</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0" w:history="1">
            <w:r>
              <w:rPr>
                <w:rStyle w:val="Hyperlink"/>
                <w:noProof/>
              </w:rPr>
              <w:t>4.14 Remedies (REM)</w:t>
            </w:r>
            <w:r>
              <w:rPr>
                <w:noProof/>
              </w:rPr>
              <w:tab/>
              <w:fldChar w:fldCharType="begin"/>
              <w:instrText xml:space="preserve"> PAGEREF _Toc242402340 \h </w:instrText>
              <w:fldChar w:fldCharType="separate"/>
              <w:t>17</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1" w:history="1">
            <w:r>
              <w:rPr>
                <w:rStyle w:val="Hyperlink"/>
                <w:noProof/>
              </w:rPr>
              <w:t>4.15 Ask Vinaadi (ASK)</w:t>
            </w:r>
            <w:r>
              <w:rPr>
                <w:noProof/>
              </w:rPr>
              <w:tab/>
              <w:fldChar w:fldCharType="begin"/>
              <w:instrText xml:space="preserve"> PAGEREF _Toc242402341 \h </w:instrText>
              <w:fldChar w:fldCharType="separate"/>
              <w:t>18</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2" w:history="1">
            <w:r>
              <w:rPr>
                <w:rStyle w:val="Hyperlink"/>
                <w:noProof/>
              </w:rPr>
              <w:t>4.16 Engagement (ENG)</w:t>
            </w:r>
            <w:r>
              <w:rPr>
                <w:noProof/>
              </w:rPr>
              <w:tab/>
              <w:fldChar w:fldCharType="begin"/>
              <w:instrText xml:space="preserve"> PAGEREF _Toc242402342 \h </w:instrText>
              <w:fldChar w:fldCharType="separate"/>
              <w:t>19</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3" w:history="1">
            <w:r>
              <w:rPr>
                <w:rStyle w:val="Hyperlink"/>
                <w:noProof/>
              </w:rPr>
              <w:t>4.17 Notifications (NOT)</w:t>
            </w:r>
            <w:r>
              <w:rPr>
                <w:noProof/>
              </w:rPr>
              <w:tab/>
              <w:fldChar w:fldCharType="begin"/>
              <w:instrText xml:space="preserve"> PAGEREF _Toc242402343 \h </w:instrText>
              <w:fldChar w:fldCharType="separate"/>
              <w:t>19</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4" w:history="1">
            <w:r>
              <w:rPr>
                <w:rStyle w:val="Hyperlink"/>
                <w:noProof/>
              </w:rPr>
              <w:t>4.18 Plans and payments (PAY)</w:t>
            </w:r>
            <w:r>
              <w:rPr>
                <w:noProof/>
              </w:rPr>
              <w:tab/>
              <w:fldChar w:fldCharType="begin"/>
              <w:instrText xml:space="preserve"> PAGEREF _Toc242402344 \h </w:instrText>
              <w:fldChar w:fldCharType="separate"/>
              <w:t>20</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5" w:history="1">
            <w:r>
              <w:rPr>
                <w:rStyle w:val="Hyperlink"/>
                <w:noProof/>
              </w:rPr>
              <w:t>4.19 Public tools and content (PUB)</w:t>
            </w:r>
            <w:r>
              <w:rPr>
                <w:noProof/>
              </w:rPr>
              <w:tab/>
              <w:fldChar w:fldCharType="begin"/>
              <w:instrText xml:space="preserve"> PAGEREF _Toc242402345 \h </w:instrText>
              <w:fldChar w:fldCharType="separate"/>
              <w:t>21</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6" w:history="1">
            <w:r>
              <w:rPr>
                <w:rStyle w:val="Hyperlink"/>
                <w:noProof/>
              </w:rPr>
              <w:t>4.20 Settings (SET)</w:t>
            </w:r>
            <w:r>
              <w:rPr>
                <w:noProof/>
              </w:rPr>
              <w:tab/>
              <w:fldChar w:fldCharType="begin"/>
              <w:instrText xml:space="preserve"> PAGEREF _Toc242402346 \h </w:instrText>
              <w:fldChar w:fldCharType="separate"/>
              <w:t>21</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7" w:history="1">
            <w:r>
              <w:rPr>
                <w:rStyle w:val="Hyperlink"/>
                <w:noProof/>
              </w:rPr>
              <w:t>4.21 Administration (ADM)</w:t>
            </w:r>
            <w:r>
              <w:rPr>
                <w:noProof/>
              </w:rPr>
              <w:tab/>
              <w:fldChar w:fldCharType="begin"/>
              <w:instrText xml:space="preserve"> PAGEREF _Toc242402347 \h </w:instrText>
              <w:fldChar w:fldCharType="separate"/>
              <w:t>21</w:t>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8" w:history="1">
            <w:r>
              <w:rPr>
                <w:rStyle w:val="Hyperlink"/>
                <w:noProof/>
              </w:rPr>
              <w:t>5. Calculation rules</w:t>
            </w:r>
            <w:r>
              <w:rPr>
                <w:noProof/>
              </w:rPr>
              <w:tab/>
              <w:fldChar w:fldCharType="begin"/>
              <w:instrText xml:space="preserve"> PAGEREF _Toc242402348 \h </w:instrText>
              <w:fldChar w:fldCharType="separate"/>
              <w:t>23</w:t>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9" w:history="1">
            <w:r>
              <w:rPr>
                <w:rStyle w:val="Hyperlink"/>
                <w:noProof/>
              </w:rPr>
              <w:t>6. Entitlement rules</w:t>
            </w:r>
            <w:r>
              <w:rPr>
                <w:noProof/>
              </w:rPr>
              <w:tab/>
              <w:fldChar w:fldCharType="begin"/>
              <w:instrText xml:space="preserve"> PAGEREF _Toc242402349 \h </w:instrText>
              <w:fldChar w:fldCharType="separate"/>
              <w:t>24</w:t>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0" w:history="1">
            <w:r>
              <w:rPr>
                <w:rStyle w:val="Hyperlink"/>
                <w:noProof/>
              </w:rPr>
              <w:t>7. Presentation and content rules</w:t>
            </w:r>
            <w:r>
              <w:rPr>
                <w:noProof/>
              </w:rPr>
              <w:tab/>
              <w:fldChar w:fldCharType="begin"/>
              <w:instrText xml:space="preserve"> PAGEREF _Toc242402350 \h </w:instrText>
              <w:fldChar w:fldCharType="separate"/>
              <w:t>25</w:t>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1" w:history="1">
            <w:r>
              <w:rPr>
                <w:rStyle w:val="Hyperlink"/>
                <w:noProof/>
              </w:rPr>
              <w:t>8. Data requirements</w:t>
            </w:r>
            <w:r>
              <w:rPr>
                <w:noProof/>
              </w:rPr>
              <w:tab/>
              <w:fldChar w:fldCharType="begin"/>
              <w:instrText xml:space="preserve"> PAGEREF _Toc242402351 \h </w:instrText>
              <w:fldChar w:fldCharType="separate"/>
              <w:t>26</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2" w:history="1">
            <w:r>
              <w:rPr>
                <w:rStyle w:val="Hyperlink"/>
                <w:noProof/>
              </w:rPr>
              <w:t>8.1 Principal entities</w:t>
            </w:r>
            <w:r>
              <w:rPr>
                <w:noProof/>
              </w:rPr>
              <w:tab/>
              <w:fldChar w:fldCharType="begin"/>
              <w:instrText xml:space="preserve"> PAGEREF _Toc242402352 \h </w:instrText>
              <w:fldChar w:fldCharType="separate"/>
              <w:t>26</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3" w:history="1">
            <w:r>
              <w:rPr>
                <w:rStyle w:val="Hyperlink"/>
                <w:noProof/>
              </w:rPr>
              <w:t>8.2 Sensitive data handling</w:t>
            </w:r>
            <w:r>
              <w:rPr>
                <w:noProof/>
              </w:rPr>
              <w:tab/>
              <w:fldChar w:fldCharType="begin"/>
              <w:instrText xml:space="preserve"> PAGEREF _Toc242402353 \h </w:instrText>
              <w:fldChar w:fldCharType="separate"/>
              <w:t>27</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4" w:history="1">
            <w:r>
              <w:rPr>
                <w:rStyle w:val="Hyperlink"/>
                <w:noProof/>
              </w:rPr>
              <w:t>8.3 Retention</w:t>
            </w:r>
            <w:r>
              <w:rPr>
                <w:noProof/>
              </w:rPr>
              <w:tab/>
              <w:fldChar w:fldCharType="begin"/>
              <w:instrText xml:space="preserve"> PAGEREF _Toc242402354 \h </w:instrText>
              <w:fldChar w:fldCharType="separate"/>
              <w:t>27</w:t>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5" w:history="1">
            <w:r>
              <w:rPr>
                <w:rStyle w:val="Hyperlink"/>
                <w:noProof/>
              </w:rPr>
              <w:t>9. Interface requirements</w:t>
            </w:r>
            <w:r>
              <w:rPr>
                <w:noProof/>
              </w:rPr>
              <w:tab/>
              <w:fldChar w:fldCharType="begin"/>
              <w:instrText xml:space="preserve"> PAGEREF _Toc242402355 \h </w:instrText>
              <w:fldChar w:fldCharType="separate"/>
              <w:t>28</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6" w:history="1">
            <w:r>
              <w:rPr>
                <w:rStyle w:val="Hyperlink"/>
                <w:noProof/>
              </w:rPr>
              <w:t>9.1 API conventions</w:t>
            </w:r>
            <w:r>
              <w:rPr>
                <w:noProof/>
              </w:rPr>
              <w:tab/>
              <w:fldChar w:fldCharType="begin"/>
              <w:instrText xml:space="preserve"> PAGEREF _Toc242402356 \h </w:instrText>
              <w:fldChar w:fldCharType="separate"/>
              <w:t>28</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7" w:history="1">
            <w:r>
              <w:rPr>
                <w:rStyle w:val="Hyperlink"/>
                <w:noProof/>
              </w:rPr>
              <w:t>9.2 Client applications</w:t>
            </w:r>
            <w:r>
              <w:rPr>
                <w:noProof/>
              </w:rPr>
              <w:tab/>
              <w:fldChar w:fldCharType="begin"/>
              <w:instrText xml:space="preserve"> PAGEREF _Toc242402357 \h </w:instrText>
              <w:fldChar w:fldCharType="separate"/>
              <w:t>28</w:t>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8" w:history="1">
            <w:r>
              <w:rPr>
                <w:rStyle w:val="Hyperlink"/>
                <w:noProof/>
              </w:rPr>
              <w:t>10. Non-functional requirements</w:t>
            </w:r>
            <w:r>
              <w:rPr>
                <w:noProof/>
              </w:rPr>
              <w:tab/>
              <w:fldChar w:fldCharType="begin"/>
              <w:instrText xml:space="preserve"> PAGEREF _Toc242402358 \h </w:instrText>
              <w:fldChar w:fldCharType="separate"/>
              <w:t>28</w:t>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9" w:history="1">
            <w:r>
              <w:rPr>
                <w:rStyle w:val="Hyperlink"/>
                <w:noProof/>
              </w:rPr>
              <w:t>11. Scheduled jobs</w:t>
            </w:r>
            <w:r>
              <w:rPr>
                <w:noProof/>
              </w:rPr>
              <w:tab/>
              <w:fldChar w:fldCharType="begin"/>
              <w:instrText xml:space="preserve"> PAGEREF _Toc242402359 \h </w:instrText>
              <w:fldChar w:fldCharType="separate"/>
              <w:t>29</w:t>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0" w:history="1">
            <w:r>
              <w:rPr>
                <w:rStyle w:val="Hyperlink"/>
                <w:noProof/>
              </w:rPr>
              <w:t>12. Acceptance and traceability</w:t>
            </w:r>
            <w:r>
              <w:rPr>
                <w:noProof/>
              </w:rPr>
              <w:tab/>
              <w:fldChar w:fldCharType="begin"/>
              <w:instrText xml:space="preserve"> PAGEREF _Toc242402360 \h </w:instrText>
              <w:fldChar w:fldCharType="separate"/>
              <w:t>30</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1" w:history="1">
            <w:r>
              <w:rPr>
                <w:rStyle w:val="Hyperlink"/>
                <w:noProof/>
              </w:rPr>
              <w:t>12.1 Release acceptance</w:t>
            </w:r>
            <w:r>
              <w:rPr>
                <w:noProof/>
              </w:rPr>
              <w:tab/>
              <w:fldChar w:fldCharType="begin"/>
              <w:instrText xml:space="preserve"> PAGEREF _Toc242402361 \h </w:instrText>
              <w:fldChar w:fldCharType="separate"/>
              <w:t>30</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2" w:history="1">
            <w:r>
              <w:rPr>
                <w:rStyle w:val="Hyperlink"/>
                <w:noProof/>
              </w:rPr>
              <w:t>12.2 Traceability</w:t>
            </w:r>
            <w:r>
              <w:rPr>
                <w:noProof/>
              </w:rPr>
              <w:tab/>
              <w:fldChar w:fldCharType="begin"/>
              <w:instrText xml:space="preserve"> PAGEREF _Toc242402362 \h </w:instrText>
              <w:fldChar w:fldCharType="separate"/>
              <w:t>30</w:t>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3" w:history="1">
            <w:r>
              <w:rPr>
                <w:rStyle w:val="Hyperlink"/>
                <w:noProof/>
              </w:rPr>
              <w:t>13. Known issues and open technical items (at 13 October 2026)</w:t>
            </w:r>
            <w:r>
              <w:rPr>
                <w:noProof/>
              </w:rPr>
              <w:tab/>
              <w:fldChar w:fldCharType="begin"/>
              <w:instrText xml:space="preserve"> PAGEREF _Toc242402363 \h </w:instrText>
              <w:fldChar w:fldCharType="separate"/>
              <w:t>31</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4" w:history="1">
            <w:r>
              <w:rPr>
                <w:rStyle w:val="Hyperlink"/>
                <w:noProof/>
              </w:rPr>
              <w:t>13.1 Known issues</w:t>
            </w:r>
            <w:r>
              <w:rPr>
                <w:noProof/>
              </w:rPr>
              <w:tab/>
              <w:fldChar w:fldCharType="begin"/>
              <w:instrText xml:space="preserve"> PAGEREF _Toc242402364 \h </w:instrText>
              <w:fldChar w:fldCharType="separate"/>
              <w:t>31</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5" w:history="1">
            <w:r>
              <w:rPr>
                <w:rStyle w:val="Hyperlink"/>
                <w:noProof/>
              </w:rPr>
              <w:t>13.2 Open technical items</w:t>
            </w:r>
            <w:r>
              <w:rPr>
                <w:noProof/>
              </w:rPr>
              <w:tab/>
              <w:fldChar w:fldCharType="begin"/>
              <w:instrText xml:space="preserve"> PAGEREF _Toc242402365 \h </w:instrText>
              <w:fldChar w:fldCharType="separate"/>
              <w:t>32</w:t>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6" w:history="1">
            <w:r>
              <w:rPr>
                <w:rStyle w:val="Hyperlink"/>
                <w:noProof/>
              </w:rPr>
              <w:t>Appendix A. API endpoint catalogue</w:t>
            </w:r>
            <w:r>
              <w:rPr>
                <w:noProof/>
              </w:rPr>
              <w:tab/>
              <w:fldChar w:fldCharType="begin"/>
              <w:instrText xml:space="preserve"> PAGEREF _Toc242402366 \h </w:instrText>
              <w:fldChar w:fldCharType="separate"/>
              <w:t>33</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7" w:history="1">
            <w:r>
              <w:rPr>
                <w:rStyle w:val="Hyperlink"/>
                <w:noProof/>
              </w:rPr>
              <w:t>A.1 Identity and account</w:t>
            </w:r>
            <w:r>
              <w:rPr>
                <w:noProof/>
              </w:rPr>
              <w:tab/>
              <w:fldChar w:fldCharType="begin"/>
              <w:instrText xml:space="preserve"> PAGEREF _Toc242402367 \h </w:instrText>
              <w:fldChar w:fldCharType="separate"/>
              <w:t>33</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8" w:history="1">
            <w:r>
              <w:rPr>
                <w:rStyle w:val="Hyperlink"/>
                <w:noProof/>
              </w:rPr>
              <w:t>A.2 Profiles, places, settings and context</w:t>
            </w:r>
            <w:r>
              <w:rPr>
                <w:noProof/>
              </w:rPr>
              <w:tab/>
              <w:fldChar w:fldCharType="begin"/>
              <w:instrText xml:space="preserve"> PAGEREF _Toc242402368 \h </w:instrText>
              <w:fldChar w:fldCharType="separate"/>
              <w:t>33</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9" w:history="1">
            <w:r>
              <w:rPr>
                <w:rStyle w:val="Hyperlink"/>
                <w:noProof/>
              </w:rPr>
              <w:t>A.3 Charts, readings, predictions and remedies</w:t>
            </w:r>
            <w:r>
              <w:rPr>
                <w:noProof/>
              </w:rPr>
              <w:tab/>
              <w:fldChar w:fldCharType="begin"/>
              <w:instrText xml:space="preserve"> PAGEREF _Toc242402369 \h </w:instrText>
              <w:fldChar w:fldCharType="separate"/>
              <w:t>34</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70" w:history="1">
            <w:r>
              <w:rPr>
                <w:rStyle w:val="Hyperlink"/>
                <w:noProof/>
              </w:rPr>
              <w:t>A.4 Daily guidance, panchangam and transits</w:t>
            </w:r>
            <w:r>
              <w:rPr>
                <w:noProof/>
              </w:rPr>
              <w:tab/>
              <w:fldChar w:fldCharType="begin"/>
              <w:instrText xml:space="preserve"> PAGEREF _Toc242402370 \h </w:instrText>
              <w:fldChar w:fldCharType="separate"/>
              <w:t>36</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71" w:history="1">
            <w:r>
              <w:rPr>
                <w:rStyle w:val="Hyperlink"/>
                <w:noProof/>
              </w:rPr>
              <w:t>A.5 Family, relationships and compatibility</w:t>
            </w:r>
            <w:r>
              <w:rPr>
                <w:noProof/>
              </w:rPr>
              <w:tab/>
              <w:fldChar w:fldCharType="begin"/>
              <w:instrText xml:space="preserve"> PAGEREF _Toc242402371 \h </w:instrText>
              <w:fldChar w:fldCharType="separate"/>
              <w:t>37</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72" w:history="1">
            <w:r>
              <w:rPr>
                <w:rStyle w:val="Hyperlink"/>
                <w:noProof/>
              </w:rPr>
              <w:t>A.6 Numerology</w:t>
            </w:r>
            <w:r>
              <w:rPr>
                <w:noProof/>
              </w:rPr>
              <w:tab/>
              <w:fldChar w:fldCharType="begin"/>
              <w:instrText xml:space="preserve"> PAGEREF _Toc242402372 \h </w:instrText>
              <w:fldChar w:fldCharType="separate"/>
              <w:t>38</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73" w:history="1">
            <w:r>
              <w:rPr>
                <w:rStyle w:val="Hyperlink"/>
                <w:noProof/>
              </w:rPr>
              <w:t>A.7 Ask Vinaadi, engagement and notifications</w:t>
            </w:r>
            <w:r>
              <w:rPr>
                <w:noProof/>
              </w:rPr>
              <w:tab/>
              <w:fldChar w:fldCharType="begin"/>
              <w:instrText xml:space="preserve"> PAGEREF _Toc242402373 \h </w:instrText>
              <w:fldChar w:fldCharType="separate"/>
              <w:t>39</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74" w:history="1">
            <w:r>
              <w:rPr>
                <w:rStyle w:val="Hyperlink"/>
                <w:noProof/>
              </w:rPr>
              <w:t>A.8 Public tools</w:t>
            </w:r>
            <w:r>
              <w:rPr>
                <w:noProof/>
              </w:rPr>
              <w:tab/>
              <w:fldChar w:fldCharType="begin"/>
              <w:instrText xml:space="preserve"> PAGEREF _Toc242402374 \h </w:instrText>
              <w:fldChar w:fldCharType="separate"/>
              <w:t>40</w:t>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75" w:history="1">
            <w:r>
              <w:rPr>
                <w:rStyle w:val="Hyperlink"/>
                <w:noProof/>
              </w:rPr>
              <w:t>A.9 Payments, reports and operations</w:t>
            </w:r>
            <w:r>
              <w:rPr>
                <w:noProof/>
              </w:rPr>
              <w:tab/>
              <w:fldChar w:fldCharType="begin"/>
              <w:instrText xml:space="preserve"> PAGEREF _Toc242402375 \h </w:instrText>
              <w:fldChar w:fldCharType="separate"/>
              <w:t>40</w:t>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76" w:history="1">
            <w:r>
              <w:rPr>
                <w:rStyle w:val="Hyperlink"/>
                <w:noProof/>
              </w:rPr>
              <w:t>Appendix B. Glossary</w:t>
            </w:r>
            <w:r>
              <w:rPr>
                <w:noProof/>
              </w:rPr>
              <w:tab/>
              <w:fldChar w:fldCharType="begin"/>
              <w:instrText xml:space="preserve"> PAGEREF _Toc242402376 \h </w:instrText>
              <w:fldChar w:fldCharType="separate"/>
              <w:t>41</w:t>
              <w:fldChar w:fldCharType="end"/>
            </w:r>
          </w:hyperlink>
        </w:p>
        <w:p w:rsidR="0060278F" w:rsidRDefault="009B2CA8">
          <w:r>
            <w:fldChar w:fldCharType="end"/>
          </w:r>
        </w:p>
      </w:sdtContent>
    </w:sdt>
    <w:p w:rsidR="0060278F" w:rsidRDefault="009B2CA8">
      <w:r>
        <w:br w:type="page"/>
      </w:r>
    </w:p>
    <w:p w:rsidR="0060278F" w:rsidRDefault="009B2CA8">
      <w:pPr>
        <w:pStyle w:val="Heading1"/>
      </w:pPr>
      <w:bookmarkStart w:id="0" w:name="_Toc242402316"/>
      <w:r>
        <w:lastRenderedPageBreak/>
        <w:t>1. Introduction</w:t>
      </w:r>
      <w:bookmarkEnd w:id="0"/>
    </w:p>
    <w:p w:rsidR="0060278F" w:rsidRDefault="009B2CA8">
      <w:pPr>
        <w:pStyle w:val="Heading2"/>
      </w:pPr>
      <w:bookmarkStart w:id="1" w:name="_Toc242402317"/>
      <w:r>
        <w:t>1.1 Purpose</w:t>
      </w:r>
      <w:bookmarkEnd w:id="1"/>
    </w:p>
    <w:p w:rsidR="0060278F" w:rsidRDefault="009B2CA8">
      <w:pPr>
        <w:pStyle w:val="Body"/>
      </w:pPr>
      <w:r>
        <w:t>This document specifies the functional behaviour of the Vinaadi AI platform in enough detail to build, test and accept it. It turns the product features in VIN-PRD-001 into testable requirements, calculation and business rules, data requirements, and interface contracts.</w:t>
      </w:r>
    </w:p>
    <w:p w:rsidR="0060278F" w:rsidRDefault="009B2CA8">
      <w:pPr>
        <w:pStyle w:val="Body"/>
      </w:pPr>
      <w:r>
        <w:t xml:space="preserve">Version 2.0 was checked against the application code and the calculation engine's actual output on 9 October 2026. Version 2.1 (13 October 2026) changes only what the KI-01 fix changed. The </w:t>
      </w:r>
      <w:r>
        <w:rPr>
          <w:b/>
          <w:bCs/>
        </w:rPr>
        <w:t>State</w:t>
      </w:r>
      <w:r>
        <w:t xml:space="preserve"> column records what is built today, so this document is both a specification and an accurate account of the current system.</w:t>
      </w:r>
    </w:p>
    <w:p w:rsidR="0060278F" w:rsidRDefault="009B2CA8">
      <w:pPr>
        <w:pStyle w:val="Heading2"/>
      </w:pPr>
      <w:bookmarkStart w:id="2" w:name="_Toc242402318"/>
      <w:r>
        <w:t>1.2 Audience</w:t>
      </w:r>
      <w:bookmarkEnd w:id="2"/>
    </w:p>
    <w:p w:rsidR="0060278F" w:rsidRDefault="009B2CA8">
      <w:pPr>
        <w:pStyle w:val="Body"/>
      </w:pPr>
      <w:r>
        <w:t>Engineering teams (backend, web, mobile), QA, solution architects, delivery partners, and technical reviewers on the investor or partner side.</w:t>
      </w:r>
    </w:p>
    <w:p w:rsidR="0060278F" w:rsidRDefault="009B2CA8">
      <w:pPr>
        <w:pStyle w:val="Heading2"/>
      </w:pPr>
      <w:bookmarkStart w:id="3" w:name="_Toc242402319"/>
      <w:r>
        <w:t>1.3 Conventions</w:t>
      </w:r>
      <w:bookmarkEnd w:id="3"/>
    </w:p>
    <w:p w:rsidR="0060278F" w:rsidRDefault="009B2CA8">
      <w:pPr>
        <w:pStyle w:val="ListBody"/>
        <w:numPr>
          <w:ilvl w:val="0"/>
          <w:numId w:val="2"/>
        </w:numPr>
      </w:pPr>
      <w:r>
        <w:rPr>
          <w:b/>
          <w:bCs/>
        </w:rPr>
        <w:t>Requirement IDs:</w:t>
      </w:r>
      <w:r>
        <w:t xml:space="preserve"> </w:t>
      </w:r>
      <w:r>
        <w:rPr>
          <w:rFonts w:ascii="Consolas" w:eastAsia="Consolas" w:hAnsi="Consolas" w:cs="Consolas"/>
          <w:color w:val="7A3E00"/>
          <w:sz w:val="19"/>
          <w:szCs w:val="19"/>
        </w:rPr>
        <w:t>FR-&lt;MODULE&gt;-&lt;NN&gt;</w:t>
      </w:r>
      <w:r>
        <w:t xml:space="preserve"> (functional), </w:t>
      </w:r>
      <w:r>
        <w:rPr>
          <w:rFonts w:ascii="Consolas" w:eastAsia="Consolas" w:hAnsi="Consolas" w:cs="Consolas"/>
          <w:color w:val="7A3E00"/>
          <w:sz w:val="19"/>
          <w:szCs w:val="19"/>
        </w:rPr>
        <w:t>CR-&lt;NN&gt;</w:t>
      </w:r>
      <w:r>
        <w:t xml:space="preserve"> (calculation rule), </w:t>
      </w:r>
      <w:r>
        <w:rPr>
          <w:rFonts w:ascii="Consolas" w:eastAsia="Consolas" w:hAnsi="Consolas" w:cs="Consolas"/>
          <w:color w:val="7A3E00"/>
          <w:sz w:val="19"/>
          <w:szCs w:val="19"/>
        </w:rPr>
        <w:t>ER-&lt;NN&gt;</w:t>
      </w:r>
      <w:r>
        <w:t xml:space="preserve"> (entitlement rule), </w:t>
      </w:r>
      <w:r>
        <w:rPr>
          <w:rFonts w:ascii="Consolas" w:eastAsia="Consolas" w:hAnsi="Consolas" w:cs="Consolas"/>
          <w:color w:val="7A3E00"/>
          <w:sz w:val="19"/>
          <w:szCs w:val="19"/>
        </w:rPr>
        <w:t>PR-&lt;NN&gt;</w:t>
      </w:r>
      <w:r>
        <w:t xml:space="preserve"> (presentation rule), </w:t>
      </w:r>
      <w:r>
        <w:rPr>
          <w:rFonts w:ascii="Consolas" w:eastAsia="Consolas" w:hAnsi="Consolas" w:cs="Consolas"/>
          <w:color w:val="7A3E00"/>
          <w:sz w:val="19"/>
          <w:szCs w:val="19"/>
        </w:rPr>
        <w:t>NFR-&lt;AREA&gt;-&lt;NN&gt;</w:t>
      </w:r>
      <w:r>
        <w:t xml:space="preserve"> (non-functional), </w:t>
      </w:r>
      <w:r>
        <w:rPr>
          <w:rFonts w:ascii="Consolas" w:eastAsia="Consolas" w:hAnsi="Consolas" w:cs="Consolas"/>
          <w:color w:val="7A3E00"/>
          <w:sz w:val="19"/>
          <w:szCs w:val="19"/>
        </w:rPr>
        <w:t>KI-&lt;NN&gt;</w:t>
      </w:r>
      <w:r>
        <w:t xml:space="preserve"> (known issue), </w:t>
      </w:r>
      <w:r>
        <w:rPr>
          <w:rFonts w:ascii="Consolas" w:eastAsia="Consolas" w:hAnsi="Consolas" w:cs="Consolas"/>
          <w:color w:val="7A3E00"/>
          <w:sz w:val="19"/>
          <w:szCs w:val="19"/>
        </w:rPr>
        <w:t>OT-&lt;NN&gt;</w:t>
      </w:r>
      <w:r>
        <w:t xml:space="preserve"> (open technical item).</w:t>
      </w:r>
    </w:p>
    <w:p w:rsidR="0060278F" w:rsidRDefault="009B2CA8">
      <w:pPr>
        <w:pStyle w:val="ListBody"/>
        <w:numPr>
          <w:ilvl w:val="0"/>
          <w:numId w:val="2"/>
        </w:numPr>
      </w:pPr>
      <w:r>
        <w:rPr>
          <w:b/>
          <w:bCs/>
        </w:rPr>
        <w:t>"Shall"</w:t>
      </w:r>
      <w:r>
        <w:t xml:space="preserve"> marks a mandatory requirement; </w:t>
      </w:r>
      <w:r>
        <w:rPr>
          <w:b/>
          <w:bCs/>
        </w:rPr>
        <w:t>"should"</w:t>
      </w:r>
      <w:r>
        <w:t xml:space="preserve"> marks a recommended one.</w:t>
      </w:r>
    </w:p>
    <w:p w:rsidR="0060278F" w:rsidRDefault="009B2CA8">
      <w:pPr>
        <w:pStyle w:val="ListBody"/>
        <w:numPr>
          <w:ilvl w:val="0"/>
          <w:numId w:val="2"/>
        </w:numPr>
      </w:pPr>
      <w:r>
        <w:rPr>
          <w:b/>
          <w:bCs/>
        </w:rPr>
        <w:t>Priority (Pri):</w:t>
      </w:r>
      <w:r>
        <w:t xml:space="preserve"> M = Must, S = Should, C = Could (MoSCoW).</w:t>
      </w:r>
    </w:p>
    <w:p w:rsidR="0060278F" w:rsidRDefault="009B2CA8">
      <w:pPr>
        <w:pStyle w:val="ListBody"/>
        <w:numPr>
          <w:ilvl w:val="0"/>
          <w:numId w:val="2"/>
        </w:numPr>
      </w:pPr>
      <w:r>
        <w:rPr>
          <w:b/>
          <w:bCs/>
        </w:rPr>
        <w:t>State:</w:t>
      </w:r>
      <w:r>
        <w:t xml:space="preserve"> </w:t>
      </w:r>
      <w:r>
        <w:rPr>
          <w:b/>
          <w:bCs/>
        </w:rPr>
        <w:t>Built</w:t>
      </w:r>
      <w:r>
        <w:t xml:space="preserve"> = implemented as specified · </w:t>
      </w:r>
      <w:r>
        <w:rPr>
          <w:b/>
          <w:bCs/>
        </w:rPr>
        <w:t>Partial</w:t>
      </w:r>
      <w:r>
        <w:t xml:space="preserve"> = implemented with the stated gap · </w:t>
      </w:r>
      <w:r>
        <w:rPr>
          <w:b/>
          <w:bCs/>
        </w:rPr>
        <w:t>Not built</w:t>
      </w:r>
      <w:r>
        <w:t xml:space="preserve"> = specified, not yet implemented.</w:t>
      </w:r>
    </w:p>
    <w:p w:rsidR="0060278F" w:rsidRDefault="009B2CA8">
      <w:pPr>
        <w:pStyle w:val="ListBody"/>
        <w:numPr>
          <w:ilvl w:val="0"/>
          <w:numId w:val="2"/>
        </w:numPr>
      </w:pPr>
      <w:r>
        <w:rPr>
          <w:b/>
          <w:bCs/>
        </w:rPr>
        <w:t>API paths</w:t>
      </w:r>
      <w:r>
        <w:t xml:space="preserve"> are relative to the versioned base </w:t>
      </w:r>
      <w:r>
        <w:rPr>
          <w:rFonts w:ascii="Consolas" w:eastAsia="Consolas" w:hAnsi="Consolas" w:cs="Consolas"/>
          <w:color w:val="7A3E00"/>
          <w:sz w:val="19"/>
          <w:szCs w:val="19"/>
        </w:rPr>
        <w:t>/api/v1</w:t>
      </w:r>
      <w:r>
        <w:t xml:space="preserve"> unless shown otherwise, and are always written in full. </w:t>
      </w:r>
      <w:r>
        <w:rPr>
          <w:rFonts w:ascii="Consolas" w:eastAsia="Consolas" w:hAnsi="Consolas" w:cs="Consolas"/>
          <w:color w:val="7A3E00"/>
          <w:sz w:val="19"/>
          <w:szCs w:val="19"/>
        </w:rPr>
        <w:t>{chart_id}</w:t>
      </w:r>
      <w:r>
        <w:t xml:space="preserve"> and similar placeholders are UUIDs.</w:t>
      </w:r>
    </w:p>
    <w:p w:rsidR="0060278F" w:rsidRDefault="009B2CA8">
      <w:pPr>
        <w:pStyle w:val="ListBody"/>
        <w:numPr>
          <w:ilvl w:val="0"/>
          <w:numId w:val="2"/>
        </w:numPr>
      </w:pPr>
      <w:r>
        <w:rPr>
          <w:b/>
          <w:bCs/>
        </w:rPr>
        <w:t>Names:</w:t>
      </w:r>
      <w:r>
        <w:t xml:space="preserve"> on-screen names are used in prose (for example "Goals", "Understand"). Internal identifiers appear only in </w:t>
      </w:r>
      <w:r>
        <w:rPr>
          <w:rFonts w:ascii="Consolas" w:eastAsia="Consolas" w:hAnsi="Consolas" w:cs="Consolas"/>
          <w:color w:val="7A3E00"/>
          <w:sz w:val="19"/>
          <w:szCs w:val="19"/>
        </w:rPr>
        <w:t>code</w:t>
      </w:r>
      <w:r>
        <w:t xml:space="preserve"> (for example the tab ID </w:t>
      </w:r>
      <w:r>
        <w:rPr>
          <w:rFonts w:ascii="Consolas" w:eastAsia="Consolas" w:hAnsi="Consolas" w:cs="Consolas"/>
          <w:color w:val="7A3E00"/>
          <w:sz w:val="19"/>
          <w:szCs w:val="19"/>
        </w:rPr>
        <w:t>plan</w:t>
      </w:r>
      <w:r>
        <w:t>).</w:t>
      </w:r>
    </w:p>
    <w:p w:rsidR="0060278F" w:rsidRDefault="009B2CA8">
      <w:pPr>
        <w:pStyle w:val="ListBody"/>
        <w:numPr>
          <w:ilvl w:val="0"/>
          <w:numId w:val="2"/>
        </w:numPr>
      </w:pPr>
      <w:r>
        <w:rPr>
          <w:b/>
          <w:bCs/>
        </w:rPr>
        <w:t>Acceptance criteria</w:t>
      </w:r>
      <w:r>
        <w:t xml:space="preserve"> name the automated test that checks them where one exists. Test files are in </w:t>
      </w:r>
      <w:r>
        <w:rPr>
          <w:rFonts w:ascii="Consolas" w:eastAsia="Consolas" w:hAnsi="Consolas" w:cs="Consolas"/>
          <w:color w:val="7A3E00"/>
          <w:sz w:val="19"/>
          <w:szCs w:val="19"/>
        </w:rPr>
        <w:t>tests/</w:t>
      </w:r>
      <w:r>
        <w:t xml:space="preserve"> (backend), </w:t>
      </w:r>
      <w:r>
        <w:rPr>
          <w:rFonts w:ascii="Consolas" w:eastAsia="Consolas" w:hAnsi="Consolas" w:cs="Consolas"/>
          <w:color w:val="7A3E00"/>
          <w:sz w:val="19"/>
          <w:szCs w:val="19"/>
        </w:rPr>
        <w:t>web/lib</w:t>
      </w:r>
      <w:r>
        <w:t xml:space="preserve"> and </w:t>
      </w:r>
      <w:r>
        <w:rPr>
          <w:rFonts w:ascii="Consolas" w:eastAsia="Consolas" w:hAnsi="Consolas" w:cs="Consolas"/>
          <w:color w:val="7A3E00"/>
          <w:sz w:val="19"/>
          <w:szCs w:val="19"/>
        </w:rPr>
        <w:t>web/components</w:t>
      </w:r>
      <w:r>
        <w:t xml:space="preserve"> (web unit tests) and </w:t>
      </w:r>
      <w:r>
        <w:rPr>
          <w:rFonts w:ascii="Consolas" w:eastAsia="Consolas" w:hAnsi="Consolas" w:cs="Consolas"/>
          <w:color w:val="7A3E00"/>
          <w:sz w:val="19"/>
          <w:szCs w:val="19"/>
        </w:rPr>
        <w:t>web/e2e</w:t>
      </w:r>
      <w:r>
        <w:t xml:space="preserve"> (browser tests).</w:t>
      </w:r>
    </w:p>
    <w:p w:rsidR="0060278F" w:rsidRDefault="009B2CA8">
      <w:pPr>
        <w:pStyle w:val="Heading2"/>
      </w:pPr>
      <w:bookmarkStart w:id="4" w:name="_Toc242402320"/>
      <w:r>
        <w:t>1.4 Reference documents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8278"/>
      </w:tblGrid>
      <w:tr w:rsidR="0060278F">
        <w:trPr>
          <w:cantSplit/>
          <w:tblHeader/>
        </w:trPr>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827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Document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VIN-BRD-001</w:t>
            </w:r>
          </w:p>
        </w:tc>
        <w:tc>
          <w:tcPr>
            <w:tcW w:w="82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Business Requirements Document v2.1</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VIN-PRD-001</w:t>
            </w:r>
          </w:p>
        </w:tc>
        <w:tc>
          <w:tcPr>
            <w:tcW w:w="82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Product Requirements Document v2.1</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t>
            </w:r>
          </w:p>
        </w:tc>
        <w:tc>
          <w:tcPr>
            <w:tcW w:w="82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Vinaadi AI Product Specification v7.0 (module catalogue and calculation methodology)</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w:t>
            </w:r>
          </w:p>
        </w:tc>
        <w:tc>
          <w:tcPr>
            <w:tcW w:w="82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Formula Engine Specification v1 and QA Golden Test Cases v1</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t>
            </w:r>
          </w:p>
        </w:tc>
        <w:tc>
          <w:tcPr>
            <w:tcW w:w="82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Live OpenAPI schema, served at </w:t>
            </w:r>
            <w:r>
              <w:rPr>
                <w:rFonts w:ascii="Consolas" w:eastAsia="Consolas" w:hAnsi="Consolas" w:cs="Consolas"/>
                <w:sz w:val="17"/>
                <w:szCs w:val="17"/>
              </w:rPr>
              <w:t>/docs</w:t>
            </w:r>
            <w:r>
              <w:rPr>
                <w:sz w:val="19"/>
                <w:szCs w:val="19"/>
              </w:rPr>
              <w:t xml:space="preserve"> in non-production environments only (disabled in production)</w:t>
            </w:r>
          </w:p>
        </w:tc>
      </w:tr>
    </w:tbl>
    <w:p w:rsidR="0060278F" w:rsidRDefault="0060278F">
      <w:pPr>
        <w:spacing w:after="120"/>
      </w:pPr>
    </w:p>
    <w:p w:rsidR="0060278F" w:rsidRDefault="009B2CA8">
      <w:r>
        <w:br w:type="page"/>
      </w:r>
    </w:p>
    <w:p w:rsidR="0060278F" w:rsidRDefault="009B2CA8">
      <w:pPr>
        <w:pStyle w:val="Heading1"/>
      </w:pPr>
      <w:bookmarkStart w:id="5" w:name="_Toc242402321"/>
      <w:r>
        <w:lastRenderedPageBreak/>
        <w:t>2. System overview</w:t>
      </w:r>
      <w:bookmarkEnd w:id="5"/>
    </w:p>
    <w:p w:rsidR="0060278F" w:rsidRDefault="009B2CA8">
      <w:pPr>
        <w:pStyle w:val="Heading2"/>
      </w:pPr>
      <w:bookmarkStart w:id="6" w:name="_Toc242402322"/>
      <w:r>
        <w:t>2.1 Context</w:t>
      </w:r>
      <w:bookmarkEnd w:id="6"/>
    </w:p>
    <w:p w:rsidR="0060278F" w:rsidRDefault="009B2CA8">
      <w:pPr>
        <w:pStyle w:val="Body"/>
      </w:pPr>
      <w:r>
        <w:t xml:space="preserve">Vinaadi is a three-tier system. Two client applications (web and mobile) and a public website call one HTTP API. The API owns </w:t>
      </w:r>
      <w:r>
        <w:rPr>
          <w:b/>
          <w:bCs/>
        </w:rPr>
        <w:t>all</w:t>
      </w:r>
      <w:r>
        <w:t xml:space="preserve"> astrology calculation, entitlement decisions and data storage. Clients present results and never recompute astrology (PR-06).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2517"/>
        <w:gridCol w:w="5361"/>
      </w:tblGrid>
      <w:tr w:rsidR="0060278F">
        <w:trPr>
          <w:cantSplit/>
          <w:tblHeader/>
        </w:trPr>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Component</w:t>
            </w:r>
          </w:p>
        </w:tc>
        <w:tc>
          <w:tcPr>
            <w:tcW w:w="251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Technology</w:t>
            </w:r>
          </w:p>
        </w:tc>
        <w:tc>
          <w:tcPr>
            <w:tcW w:w="536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Responsibility</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Web application</w:t>
            </w:r>
          </w:p>
        </w:tc>
        <w:tc>
          <w:tcPr>
            <w:tcW w:w="25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Next.js 15 (React, TypeScript), hand-written CSS design system</w:t>
            </w:r>
          </w:p>
        </w:tc>
        <w:tc>
          <w:tcPr>
            <w:tcW w:w="53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Public site (server-rendered for search, English and </w:t>
            </w:r>
            <w:r>
              <w:rPr>
                <w:rFonts w:ascii="Consolas" w:eastAsia="Consolas" w:hAnsi="Consolas" w:cs="Consolas"/>
                <w:sz w:val="17"/>
                <w:szCs w:val="17"/>
              </w:rPr>
              <w:t>/ta/</w:t>
            </w:r>
            <w:r>
              <w:rPr>
                <w:sz w:val="19"/>
                <w:szCs w:val="19"/>
              </w:rPr>
              <w:t xml:space="preserve"> Tamil), signed-in dashboard, admin console</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Mobile application</w:t>
            </w:r>
          </w:p>
        </w:tc>
        <w:tc>
          <w:tcPr>
            <w:tcW w:w="25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Expo / React Native (TypeScript)</w:t>
            </w:r>
          </w:p>
        </w:tc>
        <w:tc>
          <w:tcPr>
            <w:tcW w:w="53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Android and iOS daily companion; store purchases through the RevenueCat SDK</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Shared client package</w:t>
            </w:r>
          </w:p>
        </w:tc>
        <w:tc>
          <w:tcPr>
            <w:tcW w:w="25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TypeScript workspace package</w:t>
            </w:r>
          </w:p>
        </w:tc>
        <w:tc>
          <w:tcPr>
            <w:tcW w:w="53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Typed API wrappers, shared constants (tiers, launch state, site address), shared copy tables</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API service</w:t>
            </w:r>
          </w:p>
        </w:tc>
        <w:tc>
          <w:tcPr>
            <w:tcW w:w="25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Python FastAPI</w:t>
            </w:r>
          </w:p>
        </w:tc>
        <w:tc>
          <w:tcPr>
            <w:tcW w:w="53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REST API; authentication; entitlements; orchestration</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Calculation engine</w:t>
            </w:r>
          </w:p>
        </w:tc>
        <w:tc>
          <w:tcPr>
            <w:tcW w:w="25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Python on Swiss Ephemeris</w:t>
            </w:r>
          </w:p>
        </w:tc>
        <w:tc>
          <w:tcPr>
            <w:tcW w:w="53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Planetary positions, panchangam, dashas, vargas, strengths, compatibility, muhurta, numerology</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Interpretation layer</w:t>
            </w:r>
          </w:p>
        </w:tc>
        <w:tc>
          <w:tcPr>
            <w:tcW w:w="25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Python services</w:t>
            </w:r>
          </w:p>
        </w:tc>
        <w:tc>
          <w:tcPr>
            <w:tcW w:w="53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Converts calculations into narrative guidance under the tone and presentation rules</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Worker</w:t>
            </w:r>
          </w:p>
        </w:tc>
        <w:tc>
          <w:tcPr>
            <w:tcW w:w="25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APScheduler process</w:t>
            </w:r>
          </w:p>
        </w:tc>
        <w:tc>
          <w:tcPr>
            <w:tcW w:w="53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Scheduled jobs (Section 11) and the notification delivery outbox</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Database</w:t>
            </w:r>
          </w:p>
        </w:tc>
        <w:tc>
          <w:tcPr>
            <w:tcW w:w="25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PostgreSQL</w:t>
            </w:r>
          </w:p>
        </w:tc>
        <w:tc>
          <w:tcPr>
            <w:tcW w:w="53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System of record, including the panchangam cache; Alembic-managed schema migrations</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Redis</w:t>
            </w:r>
          </w:p>
        </w:tc>
        <w:tc>
          <w:tcPr>
            <w:tcW w:w="25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Redis</w:t>
            </w:r>
          </w:p>
        </w:tc>
        <w:tc>
          <w:tcPr>
            <w:tcW w:w="53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Shared rate-limit and sign-in throttling state, and caching, for multi-worker deployments</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Edge</w:t>
            </w:r>
          </w:p>
        </w:tc>
        <w:tc>
          <w:tcPr>
            <w:tcW w:w="25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Reverse proxy with automated TLS certificates</w:t>
            </w:r>
          </w:p>
        </w:tc>
        <w:tc>
          <w:tcPr>
            <w:tcW w:w="53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TLS termination, routing, security headers</w:t>
            </w:r>
          </w:p>
        </w:tc>
      </w:tr>
    </w:tbl>
    <w:p w:rsidR="0060278F" w:rsidRDefault="0060278F">
      <w:pPr>
        <w:spacing w:after="120"/>
      </w:pPr>
    </w:p>
    <w:p w:rsidR="0060278F" w:rsidRDefault="009B2CA8">
      <w:pPr>
        <w:pStyle w:val="Heading2"/>
      </w:pPr>
      <w:bookmarkStart w:id="7" w:name="_Toc242402323"/>
      <w:r>
        <w:t>2.2 External interfaces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5"/>
        <w:gridCol w:w="3084"/>
        <w:gridCol w:w="4299"/>
      </w:tblGrid>
      <w:tr w:rsidR="0060278F">
        <w:trPr>
          <w:cantSplit/>
          <w:tblHeader/>
        </w:trPr>
        <w:tc>
          <w:tcPr>
            <w:tcW w:w="225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System</w:t>
            </w:r>
          </w:p>
        </w:tc>
        <w:tc>
          <w:tcPr>
            <w:tcW w:w="308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c>
          <w:tcPr>
            <w:tcW w:w="429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Failure behaviour</w:t>
            </w:r>
          </w:p>
        </w:tc>
      </w:tr>
      <w:tr w:rsidR="0060278F">
        <w:trPr>
          <w:cantSplit/>
        </w:trPr>
        <w:tc>
          <w:tcPr>
            <w:tcW w:w="22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Swiss Ephemeris (bundled library and data)</w:t>
            </w:r>
          </w:p>
        </w:tc>
        <w:tc>
          <w:tcPr>
            <w:tcW w:w="308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Astronomical positions</w:t>
            </w:r>
          </w:p>
        </w:tc>
        <w:tc>
          <w:tcPr>
            <w:tcW w:w="42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Not a network dependency; ships with the service</w:t>
            </w:r>
          </w:p>
        </w:tc>
      </w:tr>
      <w:tr w:rsidR="0060278F">
        <w:trPr>
          <w:cantSplit/>
        </w:trPr>
        <w:tc>
          <w:tcPr>
            <w:tcW w:w="225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Anthropic Claude API</w:t>
            </w:r>
          </w:p>
        </w:tc>
        <w:tc>
          <w:tcPr>
            <w:tcW w:w="308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Ask Vinaadi answers</w:t>
            </w:r>
          </w:p>
        </w:tc>
        <w:tc>
          <w:tcPr>
            <w:tcW w:w="42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endpoint returns 503; the reserved question is refunded; nothing else is affected</w:t>
            </w:r>
          </w:p>
        </w:tc>
      </w:tr>
      <w:tr w:rsidR="0060278F">
        <w:trPr>
          <w:cantSplit/>
        </w:trPr>
        <w:tc>
          <w:tcPr>
            <w:tcW w:w="22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Firebase Cloud Messaging</w:t>
            </w:r>
          </w:p>
        </w:tc>
        <w:tc>
          <w:tcPr>
            <w:tcW w:w="308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Mobile push and web browser push</w:t>
            </w:r>
          </w:p>
        </w:tc>
        <w:tc>
          <w:tcPr>
            <w:tcW w:w="42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Outbox retries; in-app inbox unaffected</w:t>
            </w:r>
          </w:p>
        </w:tc>
      </w:tr>
      <w:tr w:rsidR="0060278F">
        <w:trPr>
          <w:cantSplit/>
        </w:trPr>
        <w:tc>
          <w:tcPr>
            <w:tcW w:w="225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SMTP email provider</w:t>
            </w:r>
          </w:p>
        </w:tc>
        <w:tc>
          <w:tcPr>
            <w:tcW w:w="308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Password reset; transactional email</w:t>
            </w:r>
          </w:p>
        </w:tc>
        <w:tc>
          <w:tcPr>
            <w:tcW w:w="42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Outbox retries; the user sees a neutral confirmation</w:t>
            </w:r>
          </w:p>
        </w:tc>
      </w:tr>
      <w:tr w:rsidR="0060278F">
        <w:trPr>
          <w:cantSplit/>
        </w:trPr>
        <w:tc>
          <w:tcPr>
            <w:tcW w:w="22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Google OAuth 2.0</w:t>
            </w:r>
          </w:p>
        </w:tc>
        <w:tc>
          <w:tcPr>
            <w:tcW w:w="308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Social sign-in (web)</w:t>
            </w:r>
          </w:p>
        </w:tc>
        <w:tc>
          <w:tcPr>
            <w:tcW w:w="42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Email sign-in remains available</w:t>
            </w:r>
          </w:p>
        </w:tc>
      </w:tr>
      <w:tr w:rsidR="0060278F">
        <w:trPr>
          <w:cantSplit/>
        </w:trPr>
        <w:tc>
          <w:tcPr>
            <w:tcW w:w="225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RevenueCat with App Store and Google Play</w:t>
            </w:r>
          </w:p>
        </w:tc>
        <w:tc>
          <w:tcPr>
            <w:tcW w:w="308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Subscriptions and purchases (webhooks authenticated by a shared bearer secret)</w:t>
            </w:r>
          </w:p>
        </w:tc>
        <w:tc>
          <w:tcPr>
            <w:tcW w:w="42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Entitlement stays at its last applied event; the endpoint returns 503 if the secret is not configured</w:t>
            </w:r>
          </w:p>
        </w:tc>
      </w:tr>
      <w:tr w:rsidR="0060278F">
        <w:trPr>
          <w:cantSplit/>
        </w:trPr>
        <w:tc>
          <w:tcPr>
            <w:tcW w:w="22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Geocoding service (proxied)</w:t>
            </w:r>
          </w:p>
        </w:tc>
        <w:tc>
          <w:tcPr>
            <w:tcW w:w="308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Birthplace lookup</w:t>
            </w:r>
          </w:p>
        </w:tc>
        <w:tc>
          <w:tcPr>
            <w:tcW w:w="42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Falls back to the bundled offline place index</w:t>
            </w:r>
          </w:p>
        </w:tc>
      </w:tr>
      <w:tr w:rsidR="0060278F">
        <w:trPr>
          <w:cantSplit/>
        </w:trPr>
        <w:tc>
          <w:tcPr>
            <w:tcW w:w="225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Error monitoring and product analytics (mobile)</w:t>
            </w:r>
          </w:p>
        </w:tc>
        <w:tc>
          <w:tcPr>
            <w:tcW w:w="308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Crash reports; usage analytics (opt-in)</w:t>
            </w:r>
          </w:p>
        </w:tc>
        <w:tc>
          <w:tcPr>
            <w:tcW w:w="42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Non-blocking</w:t>
            </w:r>
          </w:p>
        </w:tc>
      </w:tr>
      <w:tr w:rsidR="0060278F">
        <w:trPr>
          <w:cantSplit/>
        </w:trPr>
        <w:tc>
          <w:tcPr>
            <w:tcW w:w="22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Mobile ad network</w:t>
            </w:r>
          </w:p>
        </w:tc>
        <w:tc>
          <w:tcPr>
            <w:tcW w:w="308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Ads on free tiers (app)</w:t>
            </w:r>
          </w:p>
        </w:tc>
        <w:tc>
          <w:tcPr>
            <w:tcW w:w="42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Non-blocking</w:t>
            </w:r>
          </w:p>
        </w:tc>
      </w:tr>
    </w:tbl>
    <w:p w:rsidR="0060278F" w:rsidRDefault="0060278F">
      <w:pPr>
        <w:spacing w:after="120"/>
      </w:pPr>
    </w:p>
    <w:p w:rsidR="0060278F" w:rsidRDefault="009B2CA8">
      <w:pPr>
        <w:pStyle w:val="Heading2"/>
      </w:pPr>
      <w:bookmarkStart w:id="8" w:name="_Toc242402324"/>
      <w:r>
        <w:t>2.3 Deployment topology</w:t>
      </w:r>
      <w:bookmarkEnd w:id="8"/>
    </w:p>
    <w:p w:rsidR="0060278F" w:rsidRDefault="009B2CA8">
      <w:pPr>
        <w:pStyle w:val="Body"/>
      </w:pPr>
      <w:r>
        <w:t xml:space="preserve">The production deployment is containerised. It has these services: </w:t>
      </w:r>
      <w:r>
        <w:rPr>
          <w:rFonts w:ascii="Consolas" w:eastAsia="Consolas" w:hAnsi="Consolas" w:cs="Consolas"/>
          <w:color w:val="7A3E00"/>
          <w:sz w:val="19"/>
          <w:szCs w:val="19"/>
        </w:rPr>
        <w:t>db</w:t>
      </w:r>
      <w:r>
        <w:t xml:space="preserve"> (PostgreSQL), </w:t>
      </w:r>
      <w:r>
        <w:rPr>
          <w:rFonts w:ascii="Consolas" w:eastAsia="Consolas" w:hAnsi="Consolas" w:cs="Consolas"/>
          <w:color w:val="7A3E00"/>
          <w:sz w:val="19"/>
          <w:szCs w:val="19"/>
        </w:rPr>
        <w:t>redis</w:t>
      </w:r>
      <w:r>
        <w:t xml:space="preserve">, </w:t>
      </w:r>
      <w:r>
        <w:rPr>
          <w:rFonts w:ascii="Consolas" w:eastAsia="Consolas" w:hAnsi="Consolas" w:cs="Consolas"/>
          <w:color w:val="7A3E00"/>
          <w:sz w:val="19"/>
          <w:szCs w:val="19"/>
        </w:rPr>
        <w:t>api</w:t>
      </w:r>
      <w:r>
        <w:t xml:space="preserve"> (FastAPI), </w:t>
      </w:r>
      <w:r>
        <w:rPr>
          <w:rFonts w:ascii="Consolas" w:eastAsia="Consolas" w:hAnsi="Consolas" w:cs="Consolas"/>
          <w:color w:val="7A3E00"/>
          <w:sz w:val="19"/>
          <w:szCs w:val="19"/>
        </w:rPr>
        <w:t>worker</w:t>
      </w:r>
      <w:r>
        <w:t xml:space="preserve"> (scheduler), </w:t>
      </w:r>
      <w:r>
        <w:rPr>
          <w:rFonts w:ascii="Consolas" w:eastAsia="Consolas" w:hAnsi="Consolas" w:cs="Consolas"/>
          <w:color w:val="7A3E00"/>
          <w:sz w:val="19"/>
          <w:szCs w:val="19"/>
        </w:rPr>
        <w:t>web</w:t>
      </w:r>
      <w:r>
        <w:t xml:space="preserve"> (Next.js), </w:t>
      </w:r>
      <w:r>
        <w:rPr>
          <w:rFonts w:ascii="Consolas" w:eastAsia="Consolas" w:hAnsi="Consolas" w:cs="Consolas"/>
          <w:color w:val="7A3E00"/>
          <w:sz w:val="19"/>
          <w:szCs w:val="19"/>
        </w:rPr>
        <w:t>edge</w:t>
      </w:r>
      <w:r>
        <w:t xml:space="preserve"> (reverse proxy) and </w:t>
      </w:r>
      <w:r>
        <w:rPr>
          <w:rFonts w:ascii="Consolas" w:eastAsia="Consolas" w:hAnsi="Consolas" w:cs="Consolas"/>
          <w:color w:val="7A3E00"/>
          <w:sz w:val="19"/>
          <w:szCs w:val="19"/>
        </w:rPr>
        <w:t>certbot</w:t>
      </w:r>
      <w:r>
        <w:t xml:space="preserve"> (certificate renewal).</w:t>
      </w:r>
    </w:p>
    <w:p w:rsidR="0060278F" w:rsidRDefault="009B2CA8">
      <w:pPr>
        <w:pStyle w:val="ListBody"/>
        <w:numPr>
          <w:ilvl w:val="0"/>
          <w:numId w:val="2"/>
        </w:numPr>
      </w:pPr>
      <w:r>
        <w:t xml:space="preserve">The </w:t>
      </w:r>
      <w:r>
        <w:rPr>
          <w:rFonts w:ascii="Consolas" w:eastAsia="Consolas" w:hAnsi="Consolas" w:cs="Consolas"/>
          <w:color w:val="7A3E00"/>
          <w:sz w:val="19"/>
          <w:szCs w:val="19"/>
        </w:rPr>
        <w:t>web</w:t>
      </w:r>
      <w:r>
        <w:t xml:space="preserve"> container holds </w:t>
      </w:r>
      <w:r>
        <w:rPr>
          <w:b/>
          <w:bCs/>
        </w:rPr>
        <w:t>no</w:t>
      </w:r>
      <w:r>
        <w:t xml:space="preserve"> secrets.</w:t>
      </w:r>
    </w:p>
    <w:p w:rsidR="0060278F" w:rsidRDefault="009B2CA8">
      <w:pPr>
        <w:pStyle w:val="ListBody"/>
        <w:numPr>
          <w:ilvl w:val="0"/>
          <w:numId w:val="2"/>
        </w:numPr>
      </w:pPr>
      <w:r>
        <w:t>Secrets are supplied as mounted files (</w:t>
      </w:r>
      <w:r>
        <w:rPr>
          <w:rFonts w:ascii="Consolas" w:eastAsia="Consolas" w:hAnsi="Consolas" w:cs="Consolas"/>
          <w:color w:val="7A3E00"/>
          <w:sz w:val="19"/>
          <w:szCs w:val="19"/>
        </w:rPr>
        <w:t>JOTHIDAM_&lt;FIELD&gt;_FILE</w:t>
      </w:r>
      <w:r>
        <w:t>).</w:t>
      </w:r>
    </w:p>
    <w:p w:rsidR="0060278F" w:rsidRDefault="009B2CA8">
      <w:pPr>
        <w:pStyle w:val="ListBody"/>
        <w:numPr>
          <w:ilvl w:val="0"/>
          <w:numId w:val="2"/>
        </w:numPr>
      </w:pPr>
      <w:r>
        <w:t>Separate staging and production environments are required.</w:t>
      </w:r>
    </w:p>
    <w:p w:rsidR="0060278F" w:rsidRDefault="009B2CA8">
      <w:pPr>
        <w:pStyle w:val="Heading1"/>
      </w:pPr>
      <w:bookmarkStart w:id="9" w:name="_Toc242402325"/>
      <w:r>
        <w:t>3. Actors and access levels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0"/>
        <w:gridCol w:w="2843"/>
        <w:gridCol w:w="4935"/>
      </w:tblGrid>
      <w:tr w:rsidR="0060278F">
        <w:trPr>
          <w:cantSplit/>
          <w:tblHeader/>
        </w:trPr>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Actor</w:t>
            </w:r>
          </w:p>
        </w:tc>
        <w:tc>
          <w:tcPr>
            <w:tcW w:w="284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Description</w:t>
            </w:r>
          </w:p>
        </w:tc>
        <w:tc>
          <w:tcPr>
            <w:tcW w:w="493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Authentication</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Guest</w:t>
            </w:r>
          </w:p>
        </w:tc>
        <w:tc>
          <w:tcPr>
            <w:tcW w:w="28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Unauthenticated visitor</w:t>
            </w:r>
          </w:p>
        </w:tc>
        <w:tc>
          <w:tcPr>
            <w:tcW w:w="493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None. Public tools and content only.</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Registered user</w:t>
            </w:r>
          </w:p>
        </w:tc>
        <w:tc>
          <w:tcPr>
            <w:tcW w:w="28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Free account holder</w:t>
            </w:r>
          </w:p>
        </w:tc>
        <w:tc>
          <w:tcPr>
            <w:tcW w:w="493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Web: session cookie. Mobile: bearer access token plus refresh token.</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Premium user</w:t>
            </w:r>
          </w:p>
        </w:tc>
        <w:tc>
          <w:tcPr>
            <w:tcW w:w="28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Paid subscriber, or any registered user during the open beta</w:t>
            </w:r>
          </w:p>
        </w:tc>
        <w:tc>
          <w:tcPr>
            <w:tcW w:w="493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As registered</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Family member</w:t>
            </w:r>
          </w:p>
        </w:tc>
        <w:tc>
          <w:tcPr>
            <w:tcW w:w="28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 person whose chart is held in a user's family vault. Not a system user.</w:t>
            </w:r>
          </w:p>
        </w:tc>
        <w:tc>
          <w:tcPr>
            <w:tcW w:w="493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None (data subject only)</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 / admin</w:t>
            </w:r>
          </w:p>
        </w:tc>
        <w:tc>
          <w:tcPr>
            <w:tcW w:w="28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Support and operations staff</w:t>
            </w:r>
          </w:p>
        </w:tc>
        <w:tc>
          <w:tcPr>
            <w:tcW w:w="493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A signed-in account marked as admin (or listed in the bootstrap admin email setting). Destructive actions also need a short-lived elevation token from re-entering the password. A legacy </w:t>
            </w:r>
            <w:r>
              <w:rPr>
                <w:rFonts w:ascii="Consolas" w:eastAsia="Consolas" w:hAnsi="Consolas" w:cs="Consolas"/>
                <w:sz w:val="17"/>
                <w:szCs w:val="17"/>
              </w:rPr>
              <w:t>X-Admin-Key</w:t>
            </w:r>
            <w:r>
              <w:rPr>
                <w:sz w:val="19"/>
                <w:szCs w:val="19"/>
              </w:rPr>
              <w:t xml:space="preserve"> header is accepted only from server-to-server callers and refused from browser origins. Every action is audit-logged.</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Scheduler</w:t>
            </w:r>
          </w:p>
        </w:tc>
        <w:tc>
          <w:tcPr>
            <w:tcW w:w="28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Internal worker process</w:t>
            </w:r>
          </w:p>
        </w:tc>
        <w:tc>
          <w:tcPr>
            <w:tcW w:w="493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Internal</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Payment platform</w:t>
            </w:r>
          </w:p>
        </w:tc>
        <w:tc>
          <w:tcPr>
            <w:tcW w:w="28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Subscription webhook sender</w:t>
            </w:r>
          </w:p>
        </w:tc>
        <w:tc>
          <w:tcPr>
            <w:tcW w:w="493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Shared-secret bearer token, compared in constant time</w:t>
            </w:r>
          </w:p>
        </w:tc>
      </w:tr>
    </w:tbl>
    <w:p w:rsidR="0060278F" w:rsidRDefault="0060278F">
      <w:pPr>
        <w:spacing w:after="120"/>
      </w:pPr>
    </w:p>
    <w:p w:rsidR="0060278F" w:rsidRDefault="009B2CA8">
      <w:r>
        <w:br w:type="page"/>
      </w:r>
    </w:p>
    <w:p w:rsidR="0060278F" w:rsidRDefault="009B2CA8">
      <w:pPr>
        <w:pStyle w:val="Heading1"/>
      </w:pPr>
      <w:bookmarkStart w:id="10" w:name="_Toc242402326"/>
      <w:r>
        <w:lastRenderedPageBreak/>
        <w:t>4. Functional requirements</w:t>
      </w:r>
      <w:bookmarkEnd w:id="10"/>
    </w:p>
    <w:p w:rsidR="0060278F" w:rsidRDefault="009B2CA8">
      <w:pPr>
        <w:pStyle w:val="Heading2"/>
      </w:pPr>
      <w:bookmarkStart w:id="11" w:name="_Toc242402327"/>
      <w:r>
        <w:t>4.1 Authentication and account (AUTH)</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3059"/>
        <w:gridCol w:w="900"/>
        <w:gridCol w:w="3059"/>
        <w:gridCol w:w="1360"/>
      </w:tblGrid>
      <w:tr w:rsidR="0060278F">
        <w:trPr>
          <w:cantSplit/>
          <w:tblHeader/>
        </w:trPr>
        <w:tc>
          <w:tcPr>
            <w:tcW w:w="12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05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05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FR-AUTH-01</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register a user with email and password and record explicit privacy consent with a timestamp and the policy version. Registration shall not reveal whether an email is already registered.</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Registration without consent is rejected (422). For an existing email, the response and its timing equal those of a new registration, and the existing owner is emailed. </w:t>
            </w:r>
            <w:r>
              <w:rPr>
                <w:rFonts w:ascii="Consolas" w:eastAsia="Consolas" w:hAnsi="Consolas" w:cs="Consolas"/>
                <w:sz w:val="17"/>
                <w:szCs w:val="17"/>
              </w:rPr>
              <w:t>consent_given_at</w:t>
            </w:r>
            <w:r>
              <w:rPr>
                <w:sz w:val="19"/>
                <w:szCs w:val="19"/>
              </w:rPr>
              <w:t xml:space="preserve"> and </w:t>
            </w:r>
            <w:r>
              <w:rPr>
                <w:rFonts w:ascii="Consolas" w:eastAsia="Consolas" w:hAnsi="Consolas" w:cs="Consolas"/>
                <w:sz w:val="17"/>
                <w:szCs w:val="17"/>
              </w:rPr>
              <w:t>consent_policy_version</w:t>
            </w:r>
            <w:r>
              <w:rPr>
                <w:sz w:val="19"/>
                <w:szCs w:val="19"/>
              </w:rPr>
              <w:t xml:space="preserve"> are stored.</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FR-AUTH-02</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sign in web users with an HttpOnly, Secure (in production) session cookie valid for 24 hours.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The cookie is not readable from JavaScript; </w:t>
            </w:r>
            <w:r>
              <w:rPr>
                <w:rFonts w:ascii="Consolas" w:eastAsia="Consolas" w:hAnsi="Consolas" w:cs="Consolas"/>
                <w:sz w:val="17"/>
                <w:szCs w:val="17"/>
              </w:rPr>
              <w:t>max_age</w:t>
            </w:r>
            <w:r>
              <w:rPr>
                <w:sz w:val="19"/>
                <w:szCs w:val="19"/>
              </w:rPr>
              <w:t xml:space="preserve"> is 86,400 s; sign-out clears it.</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FR-AUTH-03</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Cookie-authenticated </w:t>
            </w:r>
            <w:r>
              <w:rPr>
                <w:b/>
                <w:bCs/>
                <w:sz w:val="19"/>
                <w:szCs w:val="19"/>
              </w:rPr>
              <w:t>mutating</w:t>
            </w:r>
            <w:r>
              <w:rPr>
                <w:sz w:val="19"/>
                <w:szCs w:val="19"/>
              </w:rPr>
              <w:t xml:space="preserve"> requests shall require the header </w:t>
            </w:r>
            <w:r>
              <w:rPr>
                <w:rFonts w:ascii="Consolas" w:eastAsia="Consolas" w:hAnsi="Consolas" w:cs="Consolas"/>
                <w:sz w:val="17"/>
                <w:szCs w:val="17"/>
              </w:rPr>
              <w:t>X-Vinaadi-CSRF: 1</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POST, PATCH, PUT or DELETE with the cookie and without the header returns 403; bearer-token requests are exempt.</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FR-AUTH-04</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The system shall sign in mobile users through </w:t>
            </w:r>
            <w:r>
              <w:rPr>
                <w:rFonts w:ascii="Consolas" w:eastAsia="Consolas" w:hAnsi="Consolas" w:cs="Consolas"/>
                <w:sz w:val="17"/>
                <w:szCs w:val="17"/>
              </w:rPr>
              <w:t>/auth/mobile/register</w:t>
            </w:r>
            <w:r>
              <w:rPr>
                <w:sz w:val="19"/>
                <w:szCs w:val="19"/>
              </w:rPr>
              <w:t xml:space="preserve">, </w:t>
            </w:r>
            <w:r>
              <w:rPr>
                <w:rFonts w:ascii="Consolas" w:eastAsia="Consolas" w:hAnsi="Consolas" w:cs="Consolas"/>
                <w:sz w:val="17"/>
                <w:szCs w:val="17"/>
              </w:rPr>
              <w:t>/auth/mobile/login</w:t>
            </w:r>
            <w:r>
              <w:rPr>
                <w:sz w:val="19"/>
                <w:szCs w:val="19"/>
              </w:rPr>
              <w:t xml:space="preserve">, </w:t>
            </w:r>
            <w:r>
              <w:rPr>
                <w:rFonts w:ascii="Consolas" w:eastAsia="Consolas" w:hAnsi="Consolas" w:cs="Consolas"/>
                <w:sz w:val="17"/>
                <w:szCs w:val="17"/>
              </w:rPr>
              <w:t>/auth/mobile/refresh</w:t>
            </w:r>
            <w:r>
              <w:rPr>
                <w:sz w:val="19"/>
                <w:szCs w:val="19"/>
              </w:rPr>
              <w:t xml:space="preserve"> and </w:t>
            </w:r>
            <w:r>
              <w:rPr>
                <w:rFonts w:ascii="Consolas" w:eastAsia="Consolas" w:hAnsi="Consolas" w:cs="Consolas"/>
                <w:sz w:val="17"/>
                <w:szCs w:val="17"/>
              </w:rPr>
              <w:t>/auth/mobile/logout</w:t>
            </w:r>
            <w:r>
              <w:rPr>
                <w:sz w:val="19"/>
                <w:szCs w:val="19"/>
              </w:rPr>
              <w:t>, using a bearer access token and a rotating refresh token valid for 60 days.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Refresh issues a new pair and revokes the old refresh token. Reusing a revoked token is treated as theft: every refresh token for that user is revoked and the user's token version advances, invalidating access tokens.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FR-AUTH-05</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web shall support "Sign in with Google" using OAuth 2.0 with a state cookie.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state mismatch aborts sign-in; a first-time Google user gets an account with consent captured. The mobile app does not offer Google sign-in.</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 (web)</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FR-AUTH-06</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support password reset by emailed, single-use, time-limited token.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request response is identical whether or not the email exists. A token is marked used on first use and refused after expiry.</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FR-AUTH-07</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Passwords shall be stored only as bcrypt hashes.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 plaintext or reversible password is stored or logged.</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FR-AUTH-08</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/auth/me</w:t>
            </w:r>
            <w:r>
              <w:rPr>
                <w:sz w:val="19"/>
                <w:szCs w:val="19"/>
              </w:rPr>
              <w:t xml:space="preserve"> shall return the profile, the true </w:t>
            </w:r>
            <w:r>
              <w:rPr>
                <w:rFonts w:ascii="Consolas" w:eastAsia="Consolas" w:hAnsi="Consolas" w:cs="Consolas"/>
                <w:sz w:val="17"/>
                <w:szCs w:val="17"/>
              </w:rPr>
              <w:t>tier</w:t>
            </w:r>
            <w:r>
              <w:rPr>
                <w:sz w:val="19"/>
                <w:szCs w:val="19"/>
              </w:rPr>
              <w:t xml:space="preserve">, and the live </w:t>
            </w:r>
            <w:r>
              <w:rPr>
                <w:rFonts w:ascii="Consolas" w:eastAsia="Consolas" w:hAnsi="Consolas" w:cs="Consolas"/>
                <w:sz w:val="17"/>
                <w:szCs w:val="17"/>
              </w:rPr>
              <w:t>openBeta</w:t>
            </w:r>
            <w:r>
              <w:rPr>
                <w:sz w:val="19"/>
                <w:szCs w:val="19"/>
              </w:rPr>
              <w:t xml:space="preserve"> flag.</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Clients gate features from this response (mobile: </w:t>
            </w:r>
            <w:r>
              <w:rPr>
                <w:rFonts w:ascii="Consolas" w:eastAsia="Consolas" w:hAnsi="Consolas" w:cs="Consolas"/>
                <w:sz w:val="17"/>
                <w:szCs w:val="17"/>
              </w:rPr>
              <w:t>gateTier</w:t>
            </w:r>
            <w:r>
              <w:rPr>
                <w:sz w:val="19"/>
                <w:szCs w:val="19"/>
              </w:rPr>
              <w:t>), never from a hard-coded constant (ER-02).</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FR-AUTH-09</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A user shall be able to permanently delete their account and all associated data with </w:t>
            </w:r>
            <w:r>
              <w:rPr>
                <w:rFonts w:ascii="Consolas" w:eastAsia="Consolas" w:hAnsi="Consolas" w:cs="Consolas"/>
                <w:sz w:val="17"/>
                <w:szCs w:val="17"/>
              </w:rPr>
              <w:t>DELETE /auth/me</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After deletion: profiles, charts, family data, journal, notifications and tokens are gone; the session is cleared; further requests return 401.</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FR-AUTH-10</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record first-touch acquisition attributes and expose a referral code.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Attribution is stored on the user at sign-up; </w:t>
            </w:r>
            <w:r>
              <w:rPr>
                <w:rFonts w:ascii="Consolas" w:eastAsia="Consolas" w:hAnsi="Consolas" w:cs="Consolas"/>
                <w:sz w:val="17"/>
                <w:szCs w:val="17"/>
              </w:rPr>
              <w:t>GET /users/me/referral</w:t>
            </w:r>
            <w:r>
              <w:rPr>
                <w:sz w:val="19"/>
                <w:szCs w:val="19"/>
              </w:rPr>
              <w:t xml:space="preserve"> returns a stable code.</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lastRenderedPageBreak/>
              <w:t>FR-AUTH-11</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An operator shall be able to suspend an account.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suspended user's sign-in returns 403 on web and mobile; the action is audit-logged.</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12" w:name="_Toc242402328"/>
      <w:r>
        <w:t>4.2 Onboarding (ONB)</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2918"/>
        <w:gridCol w:w="900"/>
        <w:gridCol w:w="3300"/>
        <w:gridCol w:w="136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291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3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FR-ONB-01</w:t>
            </w:r>
          </w:p>
        </w:tc>
        <w:tc>
          <w:tcPr>
            <w:tcW w:w="29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new user shall be guided to enter birth date, time (optional) and place, and shall then see their computed jadhagam.</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3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Completing the flow creates a birth profile and a chart (</w:t>
            </w:r>
            <w:r>
              <w:rPr>
                <w:rFonts w:ascii="Consolas" w:eastAsia="Consolas" w:hAnsi="Consolas" w:cs="Consolas"/>
                <w:sz w:val="17"/>
                <w:szCs w:val="17"/>
              </w:rPr>
              <w:t>createBirthProfile</w:t>
            </w:r>
            <w:r>
              <w:rPr>
                <w:sz w:val="19"/>
                <w:szCs w:val="19"/>
              </w:rPr>
              <w:t xml:space="preserve"> wrapper, used by both clients).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FR-ONB-02</w:t>
            </w:r>
          </w:p>
        </w:tc>
        <w:tc>
          <w:tcPr>
            <w:tcW w:w="29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mobile app shall offer a quick start: pick a moon sign (rasi) and optionally a nakshatra, changeable later in Settings.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3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Choosing a rasi unlocks rasi-level daily content without full birth details.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 (app)</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FR-ONB-03</w:t>
            </w:r>
          </w:p>
        </w:tc>
        <w:tc>
          <w:tcPr>
            <w:tcW w:w="29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user shall be able to confirm that a saved location is still correct without changing it.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w:t>
            </w:r>
          </w:p>
        </w:tc>
        <w:tc>
          <w:tcPr>
            <w:tcW w:w="33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POST /birth-profiles/{birth_profile_id}/confirm-location</w:t>
            </w:r>
            <w:r>
              <w:rPr>
                <w:sz w:val="19"/>
                <w:szCs w:val="19"/>
              </w:rPr>
              <w:t xml:space="preserve"> records the confirmation.</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FR-ONB-04</w:t>
            </w:r>
          </w:p>
        </w:tc>
        <w:tc>
          <w:tcPr>
            <w:tcW w:w="29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 user who skips the life-focus question shall continue at once, and the focus is saved as "balanced" in the background.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3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Skipping never blocks the user or shows an error loop.</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13" w:name="_Toc242402329"/>
      <w:r>
        <w:t>4.3 Birth profiles and places (PROF)</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2854"/>
        <w:gridCol w:w="900"/>
        <w:gridCol w:w="3075"/>
        <w:gridCol w:w="1549"/>
      </w:tblGrid>
      <w:tr w:rsidR="0060278F">
        <w:trPr>
          <w:cantSplit/>
          <w:tblHeader/>
        </w:trPr>
        <w:tc>
          <w:tcPr>
            <w:tcW w:w="12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285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07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54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FR-PROF-01</w:t>
            </w:r>
          </w:p>
        </w:tc>
        <w:tc>
          <w:tcPr>
            <w:tcW w:w="285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user shall be able to create, read, update and list birth profiles: name, date, time, place, coordinates, timezone and birth-time source.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0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Creation beyond the plan limit (ER-03) returns an entitlement error; the latest profile is at </w:t>
            </w:r>
            <w:r>
              <w:rPr>
                <w:rFonts w:ascii="Consolas" w:eastAsia="Consolas" w:hAnsi="Consolas" w:cs="Consolas"/>
                <w:sz w:val="17"/>
                <w:szCs w:val="17"/>
              </w:rPr>
              <w:t>GET /birth-profiles/me/latest</w:t>
            </w:r>
            <w:r>
              <w:rPr>
                <w:sz w:val="19"/>
                <w:szCs w:val="19"/>
              </w:rPr>
              <w:t>.</w:t>
            </w:r>
          </w:p>
        </w:tc>
        <w:tc>
          <w:tcPr>
            <w:tcW w:w="15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FR-PROF-02</w:t>
            </w:r>
          </w:p>
        </w:tc>
        <w:tc>
          <w:tcPr>
            <w:tcW w:w="285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resolve a typed birthplace to coordinates and an IANA timezone.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0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/places/search</w:t>
            </w:r>
            <w:r>
              <w:rPr>
                <w:sz w:val="19"/>
                <w:szCs w:val="19"/>
              </w:rPr>
              <w:t xml:space="preserve"> returns matches from the bundled index; </w:t>
            </w:r>
            <w:r>
              <w:rPr>
                <w:rFonts w:ascii="Consolas" w:eastAsia="Consolas" w:hAnsi="Consolas" w:cs="Consolas"/>
                <w:sz w:val="17"/>
                <w:szCs w:val="17"/>
              </w:rPr>
              <w:t>POST /geo/geocode</w:t>
            </w:r>
            <w:r>
              <w:rPr>
                <w:sz w:val="19"/>
                <w:szCs w:val="19"/>
              </w:rPr>
              <w:t xml:space="preserve"> resolves other places through the proxy.</w:t>
            </w:r>
          </w:p>
        </w:tc>
        <w:tc>
          <w:tcPr>
            <w:tcW w:w="15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FR-PROF-03</w:t>
            </w:r>
          </w:p>
        </w:tc>
        <w:tc>
          <w:tcPr>
            <w:tcW w:w="285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Local birth time shall be converted to UTC using the historical timezone rules for the birth date and place (IANA database).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0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Conversion uses the IANA timezone database (</w:t>
            </w:r>
            <w:r>
              <w:rPr>
                <w:rFonts w:ascii="Consolas" w:eastAsia="Consolas" w:hAnsi="Consolas" w:cs="Consolas"/>
                <w:sz w:val="17"/>
                <w:szCs w:val="17"/>
              </w:rPr>
              <w:t>zoneinfo</w:t>
            </w:r>
            <w:r>
              <w:rPr>
                <w:sz w:val="19"/>
                <w:szCs w:val="19"/>
              </w:rPr>
              <w:t>). A dedicated test set of historical-offset and daylight-saving dates converts correctly.</w:t>
            </w:r>
          </w:p>
        </w:tc>
        <w:tc>
          <w:tcPr>
            <w:tcW w:w="15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Partial: the conversion is built; the dedicated historical test set is not yet written (OT-06)</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FR-PROF-04</w:t>
            </w:r>
          </w:p>
        </w:tc>
        <w:tc>
          <w:tcPr>
            <w:tcW w:w="285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record how the birth time is known (</w:t>
            </w:r>
            <w:r>
              <w:rPr>
                <w:rFonts w:ascii="Consolas" w:eastAsia="Consolas" w:hAnsi="Consolas" w:cs="Consolas"/>
                <w:sz w:val="17"/>
                <w:szCs w:val="17"/>
              </w:rPr>
              <w:t>birthTimeSource</w:t>
            </w:r>
            <w:r>
              <w:rPr>
                <w:sz w:val="19"/>
                <w:szCs w:val="19"/>
              </w:rPr>
              <w:t xml:space="preserve">) and a confidence in minutes. Values in use: </w:t>
            </w:r>
            <w:r>
              <w:rPr>
                <w:rFonts w:ascii="Consolas" w:eastAsia="Consolas" w:hAnsi="Consolas" w:cs="Consolas"/>
                <w:sz w:val="17"/>
                <w:szCs w:val="17"/>
              </w:rPr>
              <w:t>BIRTH_CERTIFICATE</w:t>
            </w:r>
            <w:r>
              <w:rPr>
                <w:sz w:val="19"/>
                <w:szCs w:val="19"/>
              </w:rPr>
              <w:t xml:space="preserve">, </w:t>
            </w:r>
            <w:r>
              <w:rPr>
                <w:rFonts w:ascii="Consolas" w:eastAsia="Consolas" w:hAnsi="Consolas" w:cs="Consolas"/>
                <w:sz w:val="17"/>
                <w:szCs w:val="17"/>
              </w:rPr>
              <w:t>HOSPITAL_RECORD</w:t>
            </w:r>
            <w:r>
              <w:rPr>
                <w:sz w:val="19"/>
                <w:szCs w:val="19"/>
              </w:rPr>
              <w:t xml:space="preserve"> and </w:t>
            </w:r>
            <w:r>
              <w:rPr>
                <w:rFonts w:ascii="Consolas" w:eastAsia="Consolas" w:hAnsi="Consolas" w:cs="Consolas"/>
                <w:sz w:val="17"/>
                <w:szCs w:val="17"/>
              </w:rPr>
              <w:t>FAMILY_RECORD</w:t>
            </w:r>
            <w:r>
              <w:rPr>
                <w:sz w:val="19"/>
                <w:szCs w:val="19"/>
              </w:rPr>
              <w:t xml:space="preserve"> (treated as reliable), </w:t>
            </w:r>
            <w:r>
              <w:rPr>
                <w:rFonts w:ascii="Consolas" w:eastAsia="Consolas" w:hAnsi="Consolas" w:cs="Consolas"/>
                <w:sz w:val="17"/>
                <w:szCs w:val="17"/>
              </w:rPr>
              <w:t>approximate</w:t>
            </w:r>
            <w:r>
              <w:rPr>
                <w:sz w:val="19"/>
                <w:szCs w:val="19"/>
              </w:rPr>
              <w:t xml:space="preserve">, </w:t>
            </w:r>
            <w:r>
              <w:rPr>
                <w:rFonts w:ascii="Consolas" w:eastAsia="Consolas" w:hAnsi="Consolas" w:cs="Consolas"/>
                <w:sz w:val="17"/>
                <w:szCs w:val="17"/>
              </w:rPr>
              <w:t>unknown</w:t>
            </w:r>
            <w:r>
              <w:rPr>
                <w:sz w:val="19"/>
                <w:szCs w:val="19"/>
              </w:rPr>
              <w:t xml:space="preserve"> (the default) and </w:t>
            </w:r>
            <w:r>
              <w:rPr>
                <w:rFonts w:ascii="Consolas" w:eastAsia="Consolas" w:hAnsi="Consolas" w:cs="Consolas"/>
                <w:sz w:val="17"/>
                <w:szCs w:val="17"/>
              </w:rPr>
              <w:t>ESTIMATED_RECTIFIED</w:t>
            </w:r>
            <w:r>
              <w:rPr>
                <w:sz w:val="19"/>
                <w:szCs w:val="19"/>
              </w:rPr>
              <w:t xml:space="preserve"> (set by rectification). Lagna-dependent statements shall be suppressed or qualified unless the source is reliable.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0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With an unreliable source, readings do not assert lagna-dependent claims as certain.</w:t>
            </w:r>
          </w:p>
        </w:tc>
        <w:tc>
          <w:tcPr>
            <w:tcW w:w="15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Partial: the field accepts any text (OT-01)</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FR-PROF-05</w:t>
            </w:r>
          </w:p>
        </w:tc>
        <w:tc>
          <w:tcPr>
            <w:tcW w:w="285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Birth-time rectification shall propose a corrected time from known life events, and apply it only on the user's confirmation (Premium).</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w:t>
            </w:r>
          </w:p>
        </w:tc>
        <w:tc>
          <w:tcPr>
            <w:tcW w:w="30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Proposing does not modify the profile; applying it sets the source to </w:t>
            </w:r>
            <w:r>
              <w:rPr>
                <w:rFonts w:ascii="Consolas" w:eastAsia="Consolas" w:hAnsi="Consolas" w:cs="Consolas"/>
                <w:sz w:val="17"/>
                <w:szCs w:val="17"/>
              </w:rPr>
              <w:t>ESTIMATED_RECTIFIED</w:t>
            </w:r>
            <w:r>
              <w:rPr>
                <w:sz w:val="19"/>
                <w:szCs w:val="19"/>
              </w:rPr>
              <w:t xml:space="preserve"> and recalculates.</w:t>
            </w:r>
          </w:p>
        </w:tc>
        <w:tc>
          <w:tcPr>
            <w:tcW w:w="15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FR-PROF-06</w:t>
            </w:r>
          </w:p>
        </w:tc>
        <w:tc>
          <w:tcPr>
            <w:tcW w:w="285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Identifying birth and location fields shall be stored encrypted, as listed in Section 8.2.</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0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tests/test_birth_data_at_rest.py</w:t>
            </w:r>
            <w:r>
              <w:rPr>
                <w:sz w:val="19"/>
                <w:szCs w:val="19"/>
              </w:rPr>
              <w:t xml:space="preserve"> passes.</w:t>
            </w:r>
          </w:p>
        </w:tc>
        <w:tc>
          <w:tcPr>
            <w:tcW w:w="15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14" w:name="_Toc242402330"/>
      <w:r>
        <w:t>4.4 Chart engine (CHART)</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3126"/>
        <w:gridCol w:w="1060"/>
        <w:gridCol w:w="3127"/>
        <w:gridCol w:w="965"/>
      </w:tblGrid>
      <w:tr w:rsidR="0060278F">
        <w:trPr>
          <w:cantSplit/>
          <w:tblHeader/>
        </w:trPr>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12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12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96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FR-CHART-01</w:t>
            </w:r>
          </w:p>
        </w:tc>
        <w:tc>
          <w:tcPr>
            <w:tcW w:w="31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POST /charts/calculate</w:t>
            </w:r>
            <w:r>
              <w:rPr>
                <w:sz w:val="19"/>
                <w:szCs w:val="19"/>
              </w:rPr>
              <w:t xml:space="preserve"> shall compute and persist a chart from a birth profile: sidereal longitudes of the nine grahas, lagnam, rasi, nakshatra and pada for each, house placement, retrogression and combustion.</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Results match the golden reference cases within tolerance (NFR-ACC-01).</w:t>
            </w:r>
          </w:p>
        </w:tc>
        <w:tc>
          <w:tcPr>
            <w:tcW w:w="9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FR-CHART-02</w:t>
            </w:r>
          </w:p>
        </w:tc>
        <w:tc>
          <w:tcPr>
            <w:tcW w:w="31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chart shall present the South Indian square layout (whole-sign houses). Bhava madhya cusps are available as a secondary view.</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Each graha appears in the correct sign box; the lagnam is marked.</w:t>
            </w:r>
          </w:p>
        </w:tc>
        <w:tc>
          <w:tcPr>
            <w:tcW w:w="9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FR-CHART-03</w:t>
            </w:r>
          </w:p>
        </w:tc>
        <w:tc>
          <w:tcPr>
            <w:tcW w:w="31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compute divisional charts (vargas), including D9 navamsa, using the documented formulas.</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 (D9), C (others)</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D9 matches the reference cases for odd and even signs.</w:t>
            </w:r>
          </w:p>
        </w:tc>
        <w:tc>
          <w:tcPr>
            <w:tcW w:w="9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 the Premium gate is in the app only (KI-02)</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FR-CHART-04</w:t>
            </w:r>
          </w:p>
        </w:tc>
        <w:tc>
          <w:tcPr>
            <w:tcW w:w="31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compute Shadbala and Ashtakavarga.</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tests/test_shadbala.py</w:t>
            </w:r>
            <w:r>
              <w:rPr>
                <w:sz w:val="19"/>
                <w:szCs w:val="19"/>
              </w:rPr>
              <w:t xml:space="preserve"> and </w:t>
            </w:r>
            <w:r>
              <w:rPr>
                <w:rFonts w:ascii="Consolas" w:eastAsia="Consolas" w:hAnsi="Consolas" w:cs="Consolas"/>
                <w:sz w:val="17"/>
                <w:szCs w:val="17"/>
              </w:rPr>
              <w:t>tests/test_ashtakavarga_golden.py</w:t>
            </w:r>
            <w:r>
              <w:rPr>
                <w:sz w:val="19"/>
                <w:szCs w:val="19"/>
              </w:rPr>
              <w:t xml:space="preserve"> pass.</w:t>
            </w:r>
          </w:p>
        </w:tc>
        <w:tc>
          <w:tcPr>
            <w:tcW w:w="9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lastRenderedPageBreak/>
              <w:t>FR-CHART-05</w:t>
            </w:r>
          </w:p>
        </w:tc>
        <w:tc>
          <w:tcPr>
            <w:tcW w:w="31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The system shall detect yogas and doshams and grade each by strength. Its </w:t>
            </w:r>
            <w:r>
              <w:rPr>
                <w:b/>
                <w:bCs/>
                <w:sz w:val="19"/>
                <w:szCs w:val="19"/>
              </w:rPr>
              <w:t>status</w:t>
            </w:r>
            <w:r>
              <w:rPr>
                <w:sz w:val="19"/>
                <w:szCs w:val="19"/>
              </w:rPr>
              <w:t xml:space="preserve"> shall reflect dasha timing only ("active" = the relevant dasha is running now).</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Every detected yoga has a display name in both languages (</w:t>
            </w:r>
            <w:r>
              <w:rPr>
                <w:rFonts w:ascii="Consolas" w:eastAsia="Consolas" w:hAnsi="Consolas" w:cs="Consolas"/>
                <w:sz w:val="17"/>
                <w:szCs w:val="17"/>
              </w:rPr>
              <w:t>tests/test_yoga_display_parity.py</w:t>
            </w:r>
            <w:r>
              <w:rPr>
                <w:sz w:val="19"/>
                <w:szCs w:val="19"/>
              </w:rPr>
              <w:t>); "active" never means "strong".</w:t>
            </w:r>
          </w:p>
        </w:tc>
        <w:tc>
          <w:tcPr>
            <w:tcW w:w="9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FR-CHART-06</w:t>
            </w:r>
          </w:p>
        </w:tc>
        <w:tc>
          <w:tcPr>
            <w:tcW w:w="31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Dosham reckoning (for example sevvai dosham) shall apply the recorded cancellation and residual rules, and show the residual and its context.</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reference charts produce the ruled outcome on every surface (web, mobile, PDF).</w:t>
            </w:r>
          </w:p>
        </w:tc>
        <w:tc>
          <w:tcPr>
            <w:tcW w:w="9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FR-CHART-07</w:t>
            </w:r>
          </w:p>
        </w:tc>
        <w:tc>
          <w:tcPr>
            <w:tcW w:w="31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provide alternative dasha systems: Chara, Yogini, Ashtottari, Kalachakra and conditional dashas.</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Each endpoint returns period sequences with start and end dates for every golden chart.</w:t>
            </w:r>
          </w:p>
        </w:tc>
        <w:tc>
          <w:tcPr>
            <w:tcW w:w="9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FR-CHART-08</w:t>
            </w:r>
          </w:p>
        </w:tc>
        <w:tc>
          <w:tcPr>
            <w:tcW w:w="31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compute the annual chart (</w:t>
            </w:r>
            <w:r>
              <w:rPr>
                <w:rFonts w:ascii="Consolas" w:eastAsia="Consolas" w:hAnsi="Consolas" w:cs="Consolas"/>
                <w:sz w:val="17"/>
                <w:szCs w:val="17"/>
              </w:rPr>
              <w:t>GET /charts/{chart_id}/varshaphala</w:t>
            </w:r>
            <w:r>
              <w:rPr>
                <w:sz w:val="19"/>
                <w:szCs w:val="19"/>
              </w:rPr>
              <w:t>, Premium) and the solar return (</w:t>
            </w:r>
            <w:r>
              <w:rPr>
                <w:rFonts w:ascii="Consolas" w:eastAsia="Consolas" w:hAnsi="Consolas" w:cs="Consolas"/>
                <w:sz w:val="17"/>
                <w:szCs w:val="17"/>
              </w:rPr>
              <w:t>GET /charts/{chart_id}/solar-return</w:t>
            </w:r>
            <w:r>
              <w:rPr>
                <w:sz w:val="19"/>
                <w:szCs w:val="19"/>
              </w:rPr>
              <w:t>).</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At the return moment, the Sun's sidereal longitude equals its natal longitude within the documented tolerance; non-Premium callers receive </w:t>
            </w:r>
            <w:r>
              <w:rPr>
                <w:rFonts w:ascii="Consolas" w:eastAsia="Consolas" w:hAnsi="Consolas" w:cs="Consolas"/>
                <w:sz w:val="17"/>
                <w:szCs w:val="17"/>
              </w:rPr>
              <w:t>PREMIUM_REQUIRED</w:t>
            </w:r>
            <w:r>
              <w:rPr>
                <w:sz w:val="19"/>
                <w:szCs w:val="19"/>
              </w:rPr>
              <w:t xml:space="preserve"> once the beta ends.</w:t>
            </w:r>
          </w:p>
        </w:tc>
        <w:tc>
          <w:tcPr>
            <w:tcW w:w="9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FR-CHART-09</w:t>
            </w:r>
          </w:p>
        </w:tc>
        <w:tc>
          <w:tcPr>
            <w:tcW w:w="31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The system shall generate a jadhagam PDF at </w:t>
            </w:r>
            <w:r>
              <w:rPr>
                <w:rFonts w:ascii="Consolas" w:eastAsia="Consolas" w:hAnsi="Consolas" w:cs="Consolas"/>
                <w:sz w:val="17"/>
                <w:szCs w:val="17"/>
              </w:rPr>
              <w:t>GET /charts/{chart_id}/export/pdf</w:t>
            </w:r>
            <w:r>
              <w:rPr>
                <w:sz w:val="19"/>
                <w:szCs w:val="19"/>
              </w:rPr>
              <w:t>, in standard and astrologer-detail (</w:t>
            </w:r>
            <w:r>
              <w:rPr>
                <w:rFonts w:ascii="Consolas" w:eastAsia="Consolas" w:hAnsi="Consolas" w:cs="Consolas"/>
                <w:sz w:val="17"/>
                <w:szCs w:val="17"/>
              </w:rPr>
              <w:t>detail=astrologer</w:t>
            </w:r>
            <w:r>
              <w:rPr>
                <w:sz w:val="19"/>
                <w:szCs w:val="19"/>
              </w:rPr>
              <w:t>) versions.</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PDF opens, is in the user's language, and contains the chart, dasha and readings.</w:t>
            </w:r>
          </w:p>
        </w:tc>
        <w:tc>
          <w:tcPr>
            <w:tcW w:w="9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FR-CHART-10</w:t>
            </w:r>
          </w:p>
        </w:tc>
        <w:tc>
          <w:tcPr>
            <w:tcW w:w="31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produce a shareable chart image card.</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card shows the public site address and no precise birth time or coordinates.</w:t>
            </w:r>
          </w:p>
        </w:tc>
        <w:tc>
          <w:tcPr>
            <w:tcW w:w="9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FR-CHART-11</w:t>
            </w:r>
          </w:p>
        </w:tc>
        <w:tc>
          <w:tcPr>
            <w:tcW w:w="31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/charts/{chart_id}/dashboard-bundle</w:t>
            </w:r>
            <w:r>
              <w:rPr>
                <w:sz w:val="19"/>
                <w:szCs w:val="19"/>
              </w:rPr>
              <w:t xml:space="preserve"> shall return everything the dashboard needs for one chart and date in a single response.</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One request renders Today without further chart calls.</w:t>
            </w:r>
          </w:p>
        </w:tc>
        <w:tc>
          <w:tcPr>
            <w:tcW w:w="9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15" w:name="_Toc242402331"/>
      <w:r>
        <w:t>4.5 Readings and interpretation (READ)</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3109"/>
        <w:gridCol w:w="900"/>
        <w:gridCol w:w="3109"/>
        <w:gridCol w:w="1260"/>
      </w:tblGrid>
      <w:tr w:rsidR="0060278F">
        <w:trPr>
          <w:cantSplit/>
          <w:tblHeader/>
        </w:trPr>
        <w:tc>
          <w:tcPr>
            <w:tcW w:w="12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10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10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2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FR-READ-01</w:t>
            </w:r>
          </w:p>
        </w:tc>
        <w:tc>
          <w:tcPr>
            <w:tcW w:w="31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The system shall produce a short and a long reading for each chart, served at </w:t>
            </w:r>
            <w:r>
              <w:rPr>
                <w:rFonts w:ascii="Consolas" w:eastAsia="Consolas" w:hAnsi="Consolas" w:cs="Consolas"/>
                <w:sz w:val="17"/>
                <w:szCs w:val="17"/>
              </w:rPr>
              <w:t>GET /charts/{chart_id}/one-minute</w:t>
            </w:r>
            <w:r>
              <w:rPr>
                <w:sz w:val="19"/>
                <w:szCs w:val="19"/>
              </w:rPr>
              <w:t xml:space="preserve"> and </w:t>
            </w:r>
            <w:r>
              <w:rPr>
                <w:rFonts w:ascii="Consolas" w:eastAsia="Consolas" w:hAnsi="Consolas" w:cs="Consolas"/>
                <w:sz w:val="17"/>
                <w:szCs w:val="17"/>
              </w:rPr>
              <w:t>GET /charts/{chart_id}/five-minute</w:t>
            </w:r>
            <w:r>
              <w:rPr>
                <w:sz w:val="19"/>
                <w:szCs w:val="19"/>
              </w:rPr>
              <w:t xml:space="preserve">. The </w:t>
            </w:r>
            <w:r>
              <w:rPr>
                <w:b/>
                <w:bCs/>
                <w:sz w:val="19"/>
                <w:szCs w:val="19"/>
              </w:rPr>
              <w:t>displayed</w:t>
            </w:r>
            <w:r>
              <w:rPr>
                <w:sz w:val="19"/>
                <w:szCs w:val="19"/>
              </w:rPr>
              <w:t xml:space="preserve"> length is measured: advertised minutes = median English word count ÷ 118, rounded ("two minutes" and "four minutes" today). The route names are historical and deliberately kept stable.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measurement over a chart sample confirms the displayed titles; titles change only after re-measurement; routes never change for a copy change.</w:t>
            </w:r>
          </w:p>
        </w:tc>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FR-READ-02</w:t>
            </w:r>
          </w:p>
        </w:tc>
        <w:tc>
          <w:tcPr>
            <w:tcW w:w="31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Readings for family members shall use the third person for adults and a parent-addressed register for minors.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1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 second-person pronoun appears in a member's reading; minors' readings omit adult-only significations.</w:t>
            </w:r>
          </w:p>
        </w:tc>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FR-READ-03</w:t>
            </w:r>
          </w:p>
        </w:tc>
        <w:tc>
          <w:tcPr>
            <w:tcW w:w="31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full reading (</w:t>
            </w:r>
            <w:r>
              <w:rPr>
                <w:rFonts w:ascii="Consolas" w:eastAsia="Consolas" w:hAnsi="Consolas" w:cs="Consolas"/>
                <w:sz w:val="17"/>
                <w:szCs w:val="17"/>
              </w:rPr>
              <w:t>GET /charts/{chart_id}/explanation</w:t>
            </w:r>
            <w:r>
              <w:rPr>
                <w:sz w:val="19"/>
                <w:szCs w:val="19"/>
              </w:rPr>
              <w:t>) shall offer a Story view (five chapters, each ≤ 120 words) and an Astrologer view.</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1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web/components/chart-reading/story-reading-budget.test.tsx</w:t>
            </w:r>
            <w:r>
              <w:rPr>
                <w:sz w:val="19"/>
                <w:szCs w:val="19"/>
              </w:rPr>
              <w:t xml:space="preserve"> fails if any chapter exceeds 120 words; </w:t>
            </w:r>
            <w:r>
              <w:rPr>
                <w:rFonts w:ascii="Consolas" w:eastAsia="Consolas" w:hAnsi="Consolas" w:cs="Consolas"/>
                <w:sz w:val="17"/>
                <w:szCs w:val="17"/>
              </w:rPr>
              <w:t>web/e2e/chart-reading-say-once.spec.ts</w:t>
            </w:r>
            <w:r>
              <w:rPr>
                <w:sz w:val="19"/>
                <w:szCs w:val="19"/>
              </w:rPr>
              <w:t xml:space="preserve"> fails if a Story sentence repeats.</w:t>
            </w:r>
          </w:p>
        </w:tc>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 (web); app shows a text-first version</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FR-READ-04</w:t>
            </w:r>
          </w:p>
        </w:tc>
        <w:tc>
          <w:tcPr>
            <w:tcW w:w="31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Story selections shall be computed on the server, and clients shall render the server's selection.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1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web/components/chart-reading/reading-story-parity.test.ts</w:t>
            </w:r>
            <w:r>
              <w:rPr>
                <w:sz w:val="19"/>
                <w:szCs w:val="19"/>
              </w:rPr>
              <w:t xml:space="preserve"> confirms that the server and client selections are equal.</w:t>
            </w:r>
          </w:p>
        </w:tc>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FR-READ-05</w:t>
            </w:r>
          </w:p>
        </w:tc>
        <w:tc>
          <w:tcPr>
            <w:tcW w:w="31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Every reading statement shall cite its basis: the planet, house, period or factor it rests on.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Each statement maps to at least one chart factor in the response payload.</w:t>
            </w:r>
          </w:p>
        </w:tc>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FR-READ-06</w:t>
            </w:r>
          </w:p>
        </w:tc>
        <w:tc>
          <w:tcPr>
            <w:tcW w:w="31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Pending marital-status questions shall be asked </w:t>
            </w:r>
            <w:r>
              <w:rPr>
                <w:i/>
                <w:iCs/>
                <w:sz w:val="19"/>
                <w:szCs w:val="19"/>
              </w:rPr>
              <w:t>about</w:t>
            </w:r>
            <w:r>
              <w:rPr>
                <w:sz w:val="19"/>
                <w:szCs w:val="19"/>
              </w:rPr>
              <w:t xml:space="preserve"> the member when the reading is for a family member.</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1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question text names the member; answering it reloads both reading lengths.</w:t>
            </w:r>
          </w:p>
        </w:tc>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16" w:name="_Toc242402332"/>
      <w:r>
        <w:t>4.6 Daily guidance (DAY)</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399"/>
        <w:gridCol w:w="900"/>
        <w:gridCol w:w="3119"/>
        <w:gridCol w:w="106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39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11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FR-DAY-01</w:t>
            </w:r>
          </w:p>
        </w:tc>
        <w:tc>
          <w:tcPr>
            <w:tcW w:w="33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/charts/{chart_id}/daily-guidance</w:t>
            </w:r>
            <w:r>
              <w:rPr>
                <w:sz w:val="19"/>
                <w:szCs w:val="19"/>
              </w:rPr>
              <w:t xml:space="preserve"> shall return, for a date and location: a day verdict, a 0–100 rating, life-area guidance, good and caution windows, and reasons.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1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Each rating component maps to an identified factor; the response is deterministic for the same inputs.</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FR-DAY-02</w:t>
            </w:r>
          </w:p>
        </w:tc>
        <w:tc>
          <w:tcPr>
            <w:tcW w:w="33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Life-area guidance shall be ordered by the user's life focus on the user's own chart, and in neutral order on a family member's chart.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11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Changing the focus reorders only the owner's chart.</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FR-DAY-03</w:t>
            </w:r>
          </w:p>
        </w:tc>
        <w:tc>
          <w:tcPr>
            <w:tcW w:w="33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daily score cache shall be keyed by profile, date and focus track.</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1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Two tracks for the same day do not overwrite each other.</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FR-DAY-04</w:t>
            </w:r>
          </w:p>
        </w:tc>
        <w:tc>
          <w:tcPr>
            <w:tcW w:w="33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flag chandrashtama days, attributing each to the calendar day it belongs to under the recorded day-ownership rule.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11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Reference transitions near midnight and sunrise are attributed correctly.</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FR-DAY-05</w:t>
            </w:r>
          </w:p>
        </w:tc>
        <w:tc>
          <w:tcPr>
            <w:tcW w:w="33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Activity timing (</w:t>
            </w:r>
            <w:r>
              <w:rPr>
                <w:rFonts w:ascii="Consolas" w:eastAsia="Consolas" w:hAnsi="Consolas" w:cs="Consolas"/>
                <w:sz w:val="17"/>
                <w:szCs w:val="17"/>
              </w:rPr>
              <w:t>GET /activity-timing</w:t>
            </w:r>
            <w:r>
              <w:rPr>
                <w:sz w:val="19"/>
                <w:szCs w:val="19"/>
              </w:rPr>
              <w:t xml:space="preserve">, </w:t>
            </w:r>
            <w:r>
              <w:rPr>
                <w:rFonts w:ascii="Consolas" w:eastAsia="Consolas" w:hAnsi="Consolas" w:cs="Consolas"/>
                <w:sz w:val="17"/>
                <w:szCs w:val="17"/>
              </w:rPr>
              <w:t>GET /activity-timing/batch</w:t>
            </w:r>
            <w:r>
              <w:rPr>
                <w:sz w:val="19"/>
                <w:szCs w:val="19"/>
              </w:rPr>
              <w:t>) shall return ranked windows for a named activity.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11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 window overlaps rahu kalam or yamagandam. Kuligai is treated according to the activity (CR-09).</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FR-DAY-06</w:t>
            </w:r>
          </w:p>
        </w:tc>
        <w:tc>
          <w:tcPr>
            <w:tcW w:w="33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Week-ahead and range endpoints shall return day-level summaries. Requests beyond the plan's rasi-palan window (ER-07) shall be refused with </w:t>
            </w:r>
            <w:r>
              <w:rPr>
                <w:rFonts w:ascii="Consolas" w:eastAsia="Consolas" w:hAnsi="Consolas" w:cs="Consolas"/>
                <w:sz w:val="17"/>
                <w:szCs w:val="17"/>
              </w:rPr>
              <w:t>PREMIUM_REQUIRED</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11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 free account requesting day +8 is refused.</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Partial: the window is not enforced (KI-02)</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FR-DAY-07</w:t>
            </w:r>
          </w:p>
        </w:tc>
        <w:tc>
          <w:tcPr>
            <w:tcW w:w="33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/daily-snapshot</w:t>
            </w:r>
            <w:r>
              <w:rPr>
                <w:sz w:val="19"/>
                <w:szCs w:val="19"/>
              </w:rPr>
              <w:t xml:space="preserve"> shall return a lightweight summary, personalised when signed in.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11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response carries only summary fields, never the full chart payload.</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FR-DAY-08</w:t>
            </w:r>
          </w:p>
        </w:tc>
        <w:tc>
          <w:tcPr>
            <w:tcW w:w="33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Ambient alerts (</w:t>
            </w:r>
            <w:r>
              <w:rPr>
                <w:rFonts w:ascii="Consolas" w:eastAsia="Consolas" w:hAnsi="Consolas" w:cs="Consolas"/>
                <w:sz w:val="17"/>
                <w:szCs w:val="17"/>
              </w:rPr>
              <w:t>GET /alerts/ambient</w:t>
            </w:r>
            <w:r>
              <w:rPr>
                <w:sz w:val="19"/>
                <w:szCs w:val="19"/>
              </w:rPr>
              <w:t>) shall surface relevant upcoming events.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11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Each alert has an expiry and a link to its detail.</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FR-DAY-09</w:t>
            </w:r>
          </w:p>
        </w:tc>
        <w:tc>
          <w:tcPr>
            <w:tcW w:w="33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public rasi palan shall serve today's forecast for all 12 moon signs.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1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/public/rasi-palan</w:t>
            </w:r>
            <w:r>
              <w:rPr>
                <w:sz w:val="19"/>
                <w:szCs w:val="19"/>
              </w:rPr>
              <w:t xml:space="preserve"> and </w:t>
            </w:r>
            <w:r>
              <w:rPr>
                <w:rFonts w:ascii="Consolas" w:eastAsia="Consolas" w:hAnsi="Consolas" w:cs="Consolas"/>
                <w:sz w:val="17"/>
                <w:szCs w:val="17"/>
              </w:rPr>
              <w:t>GET /public/rasi-palan/grid</w:t>
            </w:r>
            <w:r>
              <w:rPr>
                <w:sz w:val="19"/>
                <w:szCs w:val="19"/>
              </w:rPr>
              <w:t xml:space="preserve"> respond without authentication.</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17" w:name="_Toc242402333"/>
      <w:r>
        <w:t>4.7 Panchangam and calendar (PAN)</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339"/>
        <w:gridCol w:w="900"/>
        <w:gridCol w:w="3339"/>
        <w:gridCol w:w="90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33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33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FR-PAN-01</w:t>
            </w:r>
          </w:p>
        </w:tc>
        <w:tc>
          <w:tcPr>
            <w:tcW w:w="33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/panchangam/daily</w:t>
            </w:r>
            <w:r>
              <w:rPr>
                <w:sz w:val="19"/>
                <w:szCs w:val="19"/>
              </w:rPr>
              <w:t xml:space="preserve"> shall return, for a date and coordinates: sunrise, sunset and solar noon; weekday and its lord; tithi, nakshatra (with pada), yoga and karana, each with end time, next value and spans across the civil day; dominant values for the day; Tamil date; and the moon's rasi.</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3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Values match </w:t>
            </w:r>
            <w:r>
              <w:rPr>
                <w:rFonts w:ascii="Consolas" w:eastAsia="Consolas" w:hAnsi="Consolas" w:cs="Consolas"/>
                <w:sz w:val="17"/>
                <w:szCs w:val="17"/>
              </w:rPr>
              <w:t>tests/test_panchangam.py</w:t>
            </w:r>
            <w:r>
              <w:rPr>
                <w:sz w:val="19"/>
                <w:szCs w:val="19"/>
              </w:rPr>
              <w:t xml:space="preserve"> and the golden cases. Example: on 9 Oct 2026 sunrise is 05:58 IST in Chennai and 07:24 EDT in Toronto.</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FR-PAN-02</w:t>
            </w:r>
          </w:p>
        </w:tc>
        <w:tc>
          <w:tcPr>
            <w:tcW w:w="33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panchangam shall include the day's timings: rahu kalam, yamagandam, kuligai, nalla neram, gowri panchangam and gowri nalla neram, durmuhurtham, abhijit (with a restricted flag), hora, and subha-muhurtham flags. It shall also include almanac details: soolam and its parigaram, nethiram and jeevan, amirdhadhi yogam, chandrashtamam by rasi and by star, and the daylight lagna schedule.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3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All timings are derived from the actual sunrise and sunset at the location (CR-08). On 9 Oct 2026 in Chennai (a Friday), rahu kalam is 10:26–11:56, the 4th of eight daylight parts.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FR-PAN-03</w:t>
            </w:r>
          </w:p>
        </w:tc>
        <w:tc>
          <w:tcPr>
            <w:tcW w:w="33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/panchangam/monthly</w:t>
            </w:r>
            <w:r>
              <w:rPr>
                <w:sz w:val="19"/>
                <w:szCs w:val="19"/>
              </w:rPr>
              <w:t xml:space="preserve"> shall return a month grid with each day's dominant tithi, nakshatra and yoga, and festivals.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3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Monthly values equal the daily values for the same day.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FR-PAN-04</w:t>
            </w:r>
          </w:p>
        </w:tc>
        <w:tc>
          <w:tcPr>
            <w:tcW w:w="33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/panchangam/tamil-months</w:t>
            </w:r>
            <w:r>
              <w:rPr>
                <w:sz w:val="19"/>
                <w:szCs w:val="19"/>
              </w:rPr>
              <w:t xml:space="preserve"> shall return Tamil month boundaries.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3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Month starts follow the solar ingress rule (CR-05).</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FR-PAN-05</w:t>
            </w:r>
          </w:p>
        </w:tc>
        <w:tc>
          <w:tcPr>
            <w:tcW w:w="33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list festival and holiday categories and events by year.</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3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Hindu, Christian and Muslim festival lists and the Tamil Nadu government holiday list resolve.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FR-PAN-06</w:t>
            </w:r>
          </w:p>
        </w:tc>
        <w:tc>
          <w:tcPr>
            <w:tcW w:w="33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list muhurtham naal (wedding-auspicious days) for a year, publicly and matched to a chart.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3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Each listed day carries its nalla neram windows and tithi.</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lastRenderedPageBreak/>
              <w:t>FR-PAN-07</w:t>
            </w:r>
          </w:p>
        </w:tc>
        <w:tc>
          <w:tcPr>
            <w:tcW w:w="33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cache the panchangam per date, location and ayanamsa, and pre-warm popular locations every day.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3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repeat request is served from cache; the pre-warm job is idempotent.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FR-PAN-08</w:t>
            </w:r>
          </w:p>
        </w:tc>
        <w:tc>
          <w:tcPr>
            <w:tcW w:w="33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render a panchangam share card and an embeddable widget.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3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widget loads without authentication.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18" w:name="_Toc242402334"/>
      <w:r>
        <w:t>4.8 Dasha and transits (DSH)</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584"/>
        <w:gridCol w:w="900"/>
        <w:gridCol w:w="2934"/>
        <w:gridCol w:w="106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58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293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FR-DSH-01</w:t>
            </w:r>
          </w:p>
        </w:tc>
        <w:tc>
          <w:tcPr>
            <w:tcW w:w="358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/charts/{chart_id}/dasha</w:t>
            </w:r>
            <w:r>
              <w:rPr>
                <w:sz w:val="19"/>
                <w:szCs w:val="19"/>
              </w:rPr>
              <w:t xml:space="preserve"> shall return the Vimshottari tree, limited to the plan's depth (ER-05).</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9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balance at birth matches the golden case. A free account receives the current major and sub-period only.</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Partial: depth is not enforced (KI-02)</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FR-DSH-02</w:t>
            </w:r>
          </w:p>
        </w:tc>
        <w:tc>
          <w:tcPr>
            <w:tcW w:w="358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/charts/{chart_id}/dasha/timeline</w:t>
            </w:r>
            <w:r>
              <w:rPr>
                <w:sz w:val="19"/>
                <w:szCs w:val="19"/>
              </w:rPr>
              <w:t xml:space="preserve"> shall return dasha periods positioned against today.</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29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current period is flagged.</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FR-DSH-03</w:t>
            </w:r>
          </w:p>
        </w:tc>
        <w:tc>
          <w:tcPr>
            <w:tcW w:w="358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/charts/{chart_id}/gochar/current</w:t>
            </w:r>
            <w:r>
              <w:rPr>
                <w:sz w:val="19"/>
                <w:szCs w:val="19"/>
              </w:rPr>
              <w:t xml:space="preserve"> shall return the current transit of each graha relative to the natal moon and lagnam, with a grade.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9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Guru and Sani grades follow the recorded supportive-house rulings (CR-11).</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FR-DSH-04</w:t>
            </w:r>
          </w:p>
        </w:tc>
        <w:tc>
          <w:tcPr>
            <w:tcW w:w="358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/charts/{chart_id}/sani-cycle</w:t>
            </w:r>
            <w:r>
              <w:rPr>
                <w:sz w:val="19"/>
                <w:szCs w:val="19"/>
              </w:rPr>
              <w:t xml:space="preserve"> shall return the current and next Saturn phases with dates.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9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phase boundaries match the reference Saturn-cycle cases.</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FR-DSH-05</w:t>
            </w:r>
          </w:p>
        </w:tc>
        <w:tc>
          <w:tcPr>
            <w:tcW w:w="358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Upcoming peyarchi (</w:t>
            </w:r>
            <w:r>
              <w:rPr>
                <w:rFonts w:ascii="Consolas" w:eastAsia="Consolas" w:hAnsi="Consolas" w:cs="Consolas"/>
                <w:sz w:val="17"/>
                <w:szCs w:val="17"/>
              </w:rPr>
              <w:t>GET /charts/{chart_id}/peyarchi/upcoming</w:t>
            </w:r>
            <w:r>
              <w:rPr>
                <w:sz w:val="19"/>
                <w:szCs w:val="19"/>
              </w:rPr>
              <w:t>) and a personal peyarchi report (</w:t>
            </w:r>
            <w:r>
              <w:rPr>
                <w:rFonts w:ascii="Consolas" w:eastAsia="Consolas" w:hAnsi="Consolas" w:cs="Consolas"/>
                <w:sz w:val="17"/>
                <w:szCs w:val="17"/>
              </w:rPr>
              <w:t>GET /transits/peyarchi-report/{chart_id}</w:t>
            </w:r>
            <w:r>
              <w:rPr>
                <w:sz w:val="19"/>
                <w:szCs w:val="19"/>
              </w:rPr>
              <w:t>) shall be available.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29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next Guru, Sani and Rahu-Ketu sign changes are listed with dates.</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FR-DSH-06</w:t>
            </w:r>
          </w:p>
        </w:tc>
        <w:tc>
          <w:tcPr>
            <w:tcW w:w="358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refresh peyarchi alerts for all charts every day (Section 11).</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29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job is idempotent; re-running it creates no duplicate alerts.</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19" w:name="_Toc242402335"/>
      <w:r>
        <w:t>4.9 Life areas and predictions (LIFE)</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3217"/>
        <w:gridCol w:w="900"/>
        <w:gridCol w:w="3101"/>
        <w:gridCol w:w="1160"/>
      </w:tblGrid>
      <w:tr w:rsidR="0060278F">
        <w:trPr>
          <w:cantSplit/>
          <w:tblHeader/>
        </w:trPr>
        <w:tc>
          <w:tcPr>
            <w:tcW w:w="12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21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10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FR-LIFE-01</w:t>
            </w:r>
          </w:p>
        </w:tc>
        <w:tc>
          <w:tcPr>
            <w:tcW w:w="32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/charts/{chart_id}/life-areas</w:t>
            </w:r>
            <w:r>
              <w:rPr>
                <w:sz w:val="19"/>
                <w:szCs w:val="19"/>
              </w:rPr>
              <w:t xml:space="preserve"> shall return scored life areas with narratives.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1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tests/test_life_areas_golden.py</w:t>
            </w:r>
            <w:r>
              <w:rPr>
                <w:sz w:val="19"/>
                <w:szCs w:val="19"/>
              </w:rPr>
              <w:t xml:space="preserve"> passes.</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FR-LIFE-02</w:t>
            </w:r>
          </w:p>
        </w:tc>
        <w:tc>
          <w:tcPr>
            <w:tcW w:w="32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prediction endpoints (</w:t>
            </w:r>
            <w:r>
              <w:rPr>
                <w:rFonts w:ascii="Consolas" w:eastAsia="Consolas" w:hAnsi="Consolas" w:cs="Consolas"/>
                <w:sz w:val="17"/>
                <w:szCs w:val="17"/>
              </w:rPr>
              <w:t>/charts/{chart_id}/predictions/marriage</w:t>
            </w:r>
            <w:r>
              <w:rPr>
                <w:sz w:val="19"/>
                <w:szCs w:val="19"/>
              </w:rPr>
              <w:t xml:space="preserve">, </w:t>
            </w:r>
            <w:r>
              <w:rPr>
                <w:rFonts w:ascii="Consolas" w:eastAsia="Consolas" w:hAnsi="Consolas" w:cs="Consolas"/>
                <w:sz w:val="17"/>
                <w:szCs w:val="17"/>
              </w:rPr>
              <w:t>/career</w:t>
            </w:r>
            <w:r>
              <w:rPr>
                <w:sz w:val="19"/>
                <w:szCs w:val="19"/>
              </w:rPr>
              <w:t xml:space="preserve">, </w:t>
            </w:r>
            <w:r>
              <w:rPr>
                <w:rFonts w:ascii="Consolas" w:eastAsia="Consolas" w:hAnsi="Consolas" w:cs="Consolas"/>
                <w:sz w:val="17"/>
                <w:szCs w:val="17"/>
              </w:rPr>
              <w:t>/wealth</w:t>
            </w:r>
            <w:r>
              <w:rPr>
                <w:sz w:val="19"/>
                <w:szCs w:val="19"/>
              </w:rPr>
              <w:t xml:space="preserve">, </w:t>
            </w:r>
            <w:r>
              <w:rPr>
                <w:rFonts w:ascii="Consolas" w:eastAsia="Consolas" w:hAnsi="Consolas" w:cs="Consolas"/>
                <w:sz w:val="17"/>
                <w:szCs w:val="17"/>
              </w:rPr>
              <w:t>/health</w:t>
            </w:r>
            <w:r>
              <w:rPr>
                <w:sz w:val="19"/>
                <w:szCs w:val="19"/>
              </w:rPr>
              <w:t>) shall return timing windows and tendencies, each with a stated basis.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1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Every window lists its contributing factors; health text is preventive only (</w:t>
            </w:r>
            <w:r>
              <w:rPr>
                <w:rFonts w:ascii="Consolas" w:eastAsia="Consolas" w:hAnsi="Consolas" w:cs="Consolas"/>
                <w:sz w:val="17"/>
                <w:szCs w:val="17"/>
              </w:rPr>
              <w:t>tests/test_tone_compliance.py</w:t>
            </w:r>
            <w:r>
              <w:rPr>
                <w:sz w:val="19"/>
                <w:szCs w:val="19"/>
              </w:rPr>
              <w:t>).</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lastRenderedPageBreak/>
              <w:t>FR-LIFE-03</w:t>
            </w:r>
          </w:p>
        </w:tc>
        <w:tc>
          <w:tcPr>
            <w:tcW w:w="32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Marriage prediction shall give the same result for the same chart regardless of request order or caching.</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tests/test_marriage_signature_determinism.py</w:t>
            </w:r>
            <w:r>
              <w:rPr>
                <w:sz w:val="19"/>
                <w:szCs w:val="19"/>
              </w:rPr>
              <w:t xml:space="preserve"> and </w:t>
            </w:r>
            <w:r>
              <w:rPr>
                <w:rFonts w:ascii="Consolas" w:eastAsia="Consolas" w:hAnsi="Consolas" w:cs="Consolas"/>
                <w:sz w:val="17"/>
                <w:szCs w:val="17"/>
              </w:rPr>
              <w:t>tests/test_marriage_prediction_golden.py</w:t>
            </w:r>
            <w:r>
              <w:rPr>
                <w:sz w:val="19"/>
                <w:szCs w:val="19"/>
              </w:rPr>
              <w:t xml:space="preserve"> pass.</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FR-LIFE-04</w:t>
            </w:r>
          </w:p>
        </w:tc>
        <w:tc>
          <w:tcPr>
            <w:tcW w:w="32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compute bhava palan (results by house) using the agreed grade cut-offs.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1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Grades follow the configured thresholds.</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FR-LIFE-05</w:t>
            </w:r>
          </w:p>
        </w:tc>
        <w:tc>
          <w:tcPr>
            <w:tcW w:w="32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Life-event windows and propensities shall be available for each chart.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w:t>
            </w:r>
          </w:p>
        </w:tc>
        <w:tc>
          <w:tcPr>
            <w:tcW w:w="31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Both endpoints return 200 with at least one entry for every golden chart.</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FR-LIFE-06</w:t>
            </w:r>
          </w:p>
        </w:tc>
        <w:tc>
          <w:tcPr>
            <w:tcW w:w="32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 user shall be able to log real life events against a chart (Premium).</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w:t>
            </w:r>
          </w:p>
        </w:tc>
        <w:tc>
          <w:tcPr>
            <w:tcW w:w="31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Entries persist and are listed in date order; non-Premium callers receive </w:t>
            </w:r>
            <w:r>
              <w:rPr>
                <w:rFonts w:ascii="Consolas" w:eastAsia="Consolas" w:hAnsi="Consolas" w:cs="Consolas"/>
                <w:sz w:val="17"/>
                <w:szCs w:val="17"/>
              </w:rPr>
              <w:t>PREMIUM_REQUIRED</w:t>
            </w:r>
            <w:r>
              <w:rPr>
                <w:sz w:val="19"/>
                <w:szCs w:val="19"/>
              </w:rPr>
              <w:t xml:space="preserve"> once the beta ends.</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FR-LIFE-07</w:t>
            </w:r>
          </w:p>
        </w:tc>
        <w:tc>
          <w:tcPr>
            <w:tcW w:w="32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serve the history and trend of each life area (Premium).</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w:t>
            </w:r>
          </w:p>
        </w:tc>
        <w:tc>
          <w:tcPr>
            <w:tcW w:w="31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history endpoint returns at least 12 months of scores.</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Not built</w:t>
            </w:r>
          </w:p>
        </w:tc>
      </w:tr>
    </w:tbl>
    <w:p w:rsidR="0060278F" w:rsidRDefault="0060278F">
      <w:pPr>
        <w:spacing w:after="120"/>
      </w:pPr>
    </w:p>
    <w:p w:rsidR="0060278F" w:rsidRDefault="009B2CA8">
      <w:pPr>
        <w:pStyle w:val="Heading2"/>
      </w:pPr>
      <w:bookmarkStart w:id="20" w:name="_Toc242402336"/>
      <w:r>
        <w:t>4.10 Family (FAM)</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403"/>
        <w:gridCol w:w="900"/>
        <w:gridCol w:w="2868"/>
        <w:gridCol w:w="1307"/>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40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286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30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FR-FAM-01</w:t>
            </w:r>
          </w:p>
        </w:tc>
        <w:tc>
          <w:tcPr>
            <w:tcW w:w="34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user shall be able to create a family vault and add, edit and remove members (</w:t>
            </w:r>
            <w:r>
              <w:rPr>
                <w:rFonts w:ascii="Consolas" w:eastAsia="Consolas" w:hAnsi="Consolas" w:cs="Consolas"/>
                <w:sz w:val="17"/>
                <w:szCs w:val="17"/>
              </w:rPr>
              <w:t>/family-vaults/{family_vault_id}/members</w:t>
            </w:r>
            <w:r>
              <w:rPr>
                <w:sz w:val="19"/>
                <w:szCs w:val="19"/>
              </w:rPr>
              <w:t>), each with birth details and a relationship to the owner.</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8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Adding members beyond the plan limit returns an entitlement error (</w:t>
            </w:r>
            <w:r>
              <w:rPr>
                <w:rFonts w:ascii="Consolas" w:eastAsia="Consolas" w:hAnsi="Consolas" w:cs="Consolas"/>
                <w:sz w:val="17"/>
                <w:szCs w:val="17"/>
              </w:rPr>
              <w:t>tests/test_family_vaults_api.py</w:t>
            </w:r>
            <w:r>
              <w:rPr>
                <w:sz w:val="19"/>
                <w:szCs w:val="19"/>
              </w:rPr>
              <w:t>).</w:t>
            </w:r>
          </w:p>
        </w:tc>
        <w:tc>
          <w:tcPr>
            <w:tcW w:w="13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FR-FAM-02</w:t>
            </w:r>
          </w:p>
        </w:tc>
        <w:tc>
          <w:tcPr>
            <w:tcW w:w="34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A member whose relationship is </w:t>
            </w:r>
            <w:r>
              <w:rPr>
                <w:rFonts w:ascii="Consolas" w:eastAsia="Consolas" w:hAnsi="Consolas" w:cs="Consolas"/>
                <w:sz w:val="17"/>
                <w:szCs w:val="17"/>
              </w:rPr>
              <w:t>self</w:t>
            </w:r>
            <w:r>
              <w:rPr>
                <w:sz w:val="19"/>
                <w:szCs w:val="19"/>
              </w:rPr>
              <w:t xml:space="preserve"> shall be treated as the owner.</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8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Life focus applies only to the owner.</w:t>
            </w:r>
          </w:p>
        </w:tc>
        <w:tc>
          <w:tcPr>
            <w:tcW w:w="13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FR-FAM-03</w:t>
            </w:r>
          </w:p>
        </w:tc>
        <w:tc>
          <w:tcPr>
            <w:tcW w:w="34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Each member shall have readings, daily guidance and charts like the owner's (FR-READ-02 voice rules).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8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Every member offers both reading lengths.</w:t>
            </w:r>
          </w:p>
        </w:tc>
        <w:tc>
          <w:tcPr>
            <w:tcW w:w="13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FR-FAM-04</w:t>
            </w:r>
          </w:p>
        </w:tc>
        <w:tc>
          <w:tcPr>
            <w:tcW w:w="34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vault shall provide each member's day (</w:t>
            </w:r>
            <w:r>
              <w:rPr>
                <w:rFonts w:ascii="Consolas" w:eastAsia="Consolas" w:hAnsi="Consolas" w:cs="Consolas"/>
                <w:sz w:val="17"/>
                <w:szCs w:val="17"/>
              </w:rPr>
              <w:t>/today</w:t>
            </w:r>
            <w:r>
              <w:rPr>
                <w:sz w:val="19"/>
                <w:szCs w:val="19"/>
              </w:rPr>
              <w:t>), a summary, a composite view, a daily aggregate and family harmony remedies.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28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Each view names the member each entry concerns.</w:t>
            </w:r>
          </w:p>
        </w:tc>
        <w:tc>
          <w:tcPr>
            <w:tcW w:w="13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FR-FAM-05</w:t>
            </w:r>
          </w:p>
        </w:tc>
        <w:tc>
          <w:tcPr>
            <w:tcW w:w="34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/family-vaults/{family_vault_id}/calendar</w:t>
            </w:r>
            <w:r>
              <w:rPr>
                <w:sz w:val="19"/>
                <w:szCs w:val="19"/>
              </w:rPr>
              <w:t xml:space="preserve"> shall merge members' significant days.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28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Each entry names the member it concerns.</w:t>
            </w:r>
          </w:p>
        </w:tc>
        <w:tc>
          <w:tcPr>
            <w:tcW w:w="13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FR-FAM-06</w:t>
            </w:r>
          </w:p>
        </w:tc>
        <w:tc>
          <w:tcPr>
            <w:tcW w:w="34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compute relationship alerts between members every day.</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w:t>
            </w:r>
          </w:p>
        </w:tc>
        <w:tc>
          <w:tcPr>
            <w:tcW w:w="28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Alerts are de-duplicated per pair and period.</w:t>
            </w:r>
          </w:p>
        </w:tc>
        <w:tc>
          <w:tcPr>
            <w:tcW w:w="13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FR-FAM-07</w:t>
            </w:r>
          </w:p>
        </w:tc>
        <w:tc>
          <w:tcPr>
            <w:tcW w:w="34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Only the vault owner shall be able to read or modify vault data. Requests for a vault the caller does not own shall not reveal that it exists.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8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Another user's vault returns 404, the same as a missing vault.</w:t>
            </w:r>
          </w:p>
        </w:tc>
        <w:tc>
          <w:tcPr>
            <w:tcW w:w="13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Partial: returns </w:t>
            </w:r>
            <w:r>
              <w:rPr>
                <w:b/>
                <w:bCs/>
                <w:sz w:val="19"/>
                <w:szCs w:val="19"/>
              </w:rPr>
              <w:t>403</w:t>
            </w:r>
            <w:r>
              <w:rPr>
                <w:sz w:val="19"/>
                <w:szCs w:val="19"/>
              </w:rPr>
              <w:t xml:space="preserve"> today, which confirms existence (decision D-10)</w:t>
            </w:r>
          </w:p>
        </w:tc>
      </w:tr>
    </w:tbl>
    <w:p w:rsidR="0060278F" w:rsidRDefault="0060278F">
      <w:pPr>
        <w:spacing w:after="120"/>
      </w:pPr>
    </w:p>
    <w:p w:rsidR="0060278F" w:rsidRDefault="009B2CA8">
      <w:pPr>
        <w:pStyle w:val="Heading2"/>
      </w:pPr>
      <w:bookmarkStart w:id="21" w:name="_Toc242402337"/>
      <w:r>
        <w:t>4.11 Compatibility (CMP)</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2675"/>
        <w:gridCol w:w="900"/>
        <w:gridCol w:w="3243"/>
        <w:gridCol w:w="166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267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24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FR-CMP-01</w:t>
            </w:r>
          </w:p>
        </w:tc>
        <w:tc>
          <w:tcPr>
            <w:tcW w:w="26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compute the ten Tamil poruthams between two charts or two birth stars (CR-15), giving each factor's result, a total out of 10, a band label and an overall summary. The summary shall never contradict the label.</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2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tests/test_porutham.py</w:t>
            </w:r>
            <w:r>
              <w:rPr>
                <w:sz w:val="19"/>
                <w:szCs w:val="19"/>
              </w:rPr>
              <w:t xml:space="preserve"> passes. </w:t>
            </w:r>
            <w:r>
              <w:rPr>
                <w:rFonts w:ascii="Consolas" w:eastAsia="Consolas" w:hAnsi="Consolas" w:cs="Consolas"/>
                <w:sz w:val="17"/>
                <w:szCs w:val="17"/>
              </w:rPr>
              <w:t>test_no_caution_result_calls_the_match_suitable</w:t>
            </w:r>
            <w:r>
              <w:rPr>
                <w:sz w:val="19"/>
                <w:szCs w:val="19"/>
              </w:rPr>
              <w:t xml:space="preserve"> sweeps every star-and-pada pairing (108 × 108 = 11,664) and finds no </w:t>
            </w:r>
            <w:r>
              <w:rPr>
                <w:rFonts w:ascii="Consolas" w:eastAsia="Consolas" w:hAnsi="Consolas" w:cs="Consolas"/>
                <w:sz w:val="17"/>
                <w:szCs w:val="17"/>
              </w:rPr>
              <w:t>CAUTION</w:t>
            </w:r>
            <w:r>
              <w:rPr>
                <w:sz w:val="19"/>
                <w:szCs w:val="19"/>
              </w:rPr>
              <w:t xml:space="preserve"> result whose summary carries a reassuring phrase such as "suitable match" or "highly auspicious", in English or Tamil. A control, </w:t>
            </w:r>
            <w:r>
              <w:rPr>
                <w:rFonts w:ascii="Consolas" w:eastAsia="Consolas" w:hAnsi="Consolas" w:cs="Consolas"/>
                <w:sz w:val="17"/>
                <w:szCs w:val="17"/>
              </w:rPr>
              <w:t>test_an_unvetoed_good_count_still_reads_as_suitable</w:t>
            </w:r>
            <w:r>
              <w:rPr>
                <w:sz w:val="19"/>
                <w:szCs w:val="19"/>
              </w:rPr>
              <w:t>, keeps true reassurance where no veto applies.</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FR-CMP-02</w:t>
            </w:r>
          </w:p>
        </w:tc>
        <w:tc>
          <w:tcPr>
            <w:tcW w:w="26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provide a star-by-star porutham grid.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2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27 × 27 results are consistent with the pairwise endpoint.</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FR-CMP-03</w:t>
            </w:r>
          </w:p>
        </w:tc>
        <w:tc>
          <w:tcPr>
            <w:tcW w:w="26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chart comparison shall add a dasha-period comparison, a navamsa view and remedies, with PDF export.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2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PDF is generated in the requested language.</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FR-CMP-04</w:t>
            </w:r>
          </w:p>
        </w:tc>
        <w:tc>
          <w:tcPr>
            <w:tcW w:w="26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 user shall be able to create a public share for a porutham result. The public view shall show stars, scores, doshas and optional labels only.</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2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/porutham-shares/{token}</w:t>
            </w:r>
            <w:r>
              <w:rPr>
                <w:sz w:val="19"/>
                <w:szCs w:val="19"/>
              </w:rPr>
              <w:t xml:space="preserve"> renders without authentication and contains no birth date, time, place or coordinates; it is refused after </w:t>
            </w:r>
            <w:r>
              <w:rPr>
                <w:rFonts w:ascii="Consolas" w:eastAsia="Consolas" w:hAnsi="Consolas" w:cs="Consolas"/>
                <w:sz w:val="17"/>
                <w:szCs w:val="17"/>
              </w:rPr>
              <w:t>expiresAt</w:t>
            </w:r>
            <w:r>
              <w:rPr>
                <w:sz w:val="19"/>
                <w:szCs w:val="19"/>
              </w:rPr>
              <w:t xml:space="preserve"> (</w:t>
            </w:r>
            <w:r>
              <w:rPr>
                <w:rFonts w:ascii="Consolas" w:eastAsia="Consolas" w:hAnsi="Consolas" w:cs="Consolas"/>
                <w:sz w:val="17"/>
                <w:szCs w:val="17"/>
              </w:rPr>
              <w:t>tests/test_porutham_shares_api.py</w:t>
            </w: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FR-CMP-05</w:t>
            </w:r>
          </w:p>
        </w:tc>
        <w:tc>
          <w:tcPr>
            <w:tcW w:w="26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creator of a share shall be able to revoke it.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2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After </w:t>
            </w:r>
            <w:r>
              <w:rPr>
                <w:rFonts w:ascii="Consolas" w:eastAsia="Consolas" w:hAnsi="Consolas" w:cs="Consolas"/>
                <w:sz w:val="17"/>
                <w:szCs w:val="17"/>
              </w:rPr>
              <w:t>POST /porutham-shares/{share_id}/revoke</w:t>
            </w:r>
            <w:r>
              <w:rPr>
                <w:sz w:val="19"/>
                <w:szCs w:val="19"/>
              </w:rPr>
              <w:t>, the public view is refused.</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FR-CMP-06</w:t>
            </w:r>
          </w:p>
        </w:tc>
        <w:tc>
          <w:tcPr>
            <w:tcW w:w="26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provide friendship compatibility, synastry (Premium) and compatibility intelligence for members and for direct inputs.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w:t>
            </w:r>
          </w:p>
        </w:tc>
        <w:tc>
          <w:tcPr>
            <w:tcW w:w="32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Each endpoint returns 200 for every pair of golden charts; synastry returns </w:t>
            </w:r>
            <w:r>
              <w:rPr>
                <w:rFonts w:ascii="Consolas" w:eastAsia="Consolas" w:hAnsi="Consolas" w:cs="Consolas"/>
                <w:sz w:val="17"/>
                <w:szCs w:val="17"/>
              </w:rPr>
              <w:t>PREMIUM_REQUIRED</w:t>
            </w:r>
            <w:r>
              <w:rPr>
                <w:sz w:val="19"/>
                <w:szCs w:val="19"/>
              </w:rPr>
              <w:t xml:space="preserve"> to non-Premium callers once the beta ends.</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22" w:name="_Toc242402338"/>
      <w:r>
        <w:t>4.12 Muhurta (MUH)</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170"/>
        <w:gridCol w:w="900"/>
        <w:gridCol w:w="3508"/>
        <w:gridCol w:w="90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17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50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FR-MUH-01</w:t>
            </w:r>
          </w:p>
        </w:tc>
        <w:tc>
          <w:tcPr>
            <w:tcW w:w="31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return ranked muhurta windows for an activity, date range and location, with the reasons for each.</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5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 window falls in rahu kalam, yamagandam or an excluded tithi or nakshatra for that activity (</w:t>
            </w:r>
            <w:r>
              <w:rPr>
                <w:rFonts w:ascii="Consolas" w:eastAsia="Consolas" w:hAnsi="Consolas" w:cs="Consolas"/>
                <w:sz w:val="17"/>
                <w:szCs w:val="17"/>
              </w:rPr>
              <w:t>tests/test_muhurta_api.py</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FR-MUH-02</w:t>
            </w:r>
          </w:p>
        </w:tc>
        <w:tc>
          <w:tcPr>
            <w:tcW w:w="31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Personalised muhurta shall exclude the user's chandrashtama and weak tara bala days.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50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 reference chart's chandrashtama days never appear.</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lastRenderedPageBreak/>
              <w:t>FR-MUH-03</w:t>
            </w:r>
          </w:p>
        </w:tc>
        <w:tc>
          <w:tcPr>
            <w:tcW w:w="31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Couple mode shall apply to </w:t>
            </w:r>
            <w:r>
              <w:rPr>
                <w:b/>
                <w:bCs/>
                <w:sz w:val="19"/>
                <w:szCs w:val="19"/>
              </w:rPr>
              <w:t>marriage only</w:t>
            </w:r>
            <w:r>
              <w:rPr>
                <w:sz w:val="19"/>
                <w:szCs w:val="19"/>
              </w:rPr>
              <w:t>. Both charts are scored, the weaker reading governs, a veto from either chart removes the day, and a dasha bonus counts only if it applies to both.</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5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day bad for either partner is never ranked good; requesting couple mode for another activity is refused.</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FR-MUH-04</w:t>
            </w:r>
          </w:p>
        </w:tc>
        <w:tc>
          <w:tcPr>
            <w:tcW w:w="31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Muhurta scores shall use a documented, bounded scale.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50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Scores fall within the documented range.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23" w:name="_Toc242402339"/>
      <w:r>
        <w:t>4.13 Numerology and naming (NUM)</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429"/>
        <w:gridCol w:w="900"/>
        <w:gridCol w:w="3249"/>
        <w:gridCol w:w="90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42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24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FR-NUM-01</w:t>
            </w:r>
          </w:p>
        </w:tc>
        <w:tc>
          <w:tcPr>
            <w:tcW w:w="34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compute a numerology profile, personal year and cycle, favourable numbers and lucky dates.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2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tests/test_numerology_api.py</w:t>
            </w:r>
            <w:r>
              <w:rPr>
                <w:sz w:val="19"/>
                <w:szCs w:val="19"/>
              </w:rPr>
              <w:t xml:space="preserve"> passes.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FR-NUM-02</w:t>
            </w:r>
          </w:p>
        </w:tc>
        <w:tc>
          <w:tcPr>
            <w:tcW w:w="34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Name correction shall return candidate spellings, each with a verdict and an explanation consistent with its own numbers.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2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 explanation contradicts the numbers it reports.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FR-NUM-03</w:t>
            </w:r>
          </w:p>
        </w:tc>
        <w:tc>
          <w:tcPr>
            <w:tcW w:w="34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Name-correction sessions shall be saveable, listable and deletable.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w:t>
            </w:r>
          </w:p>
        </w:tc>
        <w:tc>
          <w:tcPr>
            <w:tcW w:w="32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Deletion removes the session permanently.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FR-NUM-04</w:t>
            </w:r>
          </w:p>
        </w:tc>
        <w:tc>
          <w:tcPr>
            <w:tcW w:w="34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baby-name finder shall filter names by the child's birth-star naming syllables and numerology, and show their meanings.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2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Every returned name starts with a valid syllable for the nakshatra pada (</w:t>
            </w:r>
            <w:r>
              <w:rPr>
                <w:rFonts w:ascii="Consolas" w:eastAsia="Consolas" w:hAnsi="Consolas" w:cs="Consolas"/>
                <w:sz w:val="17"/>
                <w:szCs w:val="17"/>
              </w:rPr>
              <w:t>tests/test_numerology_baby_names_api.py</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FR-NUM-05</w:t>
            </w:r>
          </w:p>
        </w:tc>
        <w:tc>
          <w:tcPr>
            <w:tcW w:w="34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provide numerology compatibility and favourable marriage dates.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w:t>
            </w:r>
          </w:p>
        </w:tc>
        <w:tc>
          <w:tcPr>
            <w:tcW w:w="32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Both endpoints return 200 for every pair of golden charts.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 (API only; no client yet)</w:t>
            </w:r>
          </w:p>
        </w:tc>
      </w:tr>
    </w:tbl>
    <w:p w:rsidR="0060278F" w:rsidRDefault="0060278F">
      <w:pPr>
        <w:spacing w:after="120"/>
      </w:pPr>
    </w:p>
    <w:p w:rsidR="0060278F" w:rsidRDefault="009B2CA8">
      <w:pPr>
        <w:pStyle w:val="Heading2"/>
      </w:pPr>
      <w:bookmarkStart w:id="24" w:name="_Toc242402340"/>
      <w:r>
        <w:t>4.14 Remedies (REM)</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755"/>
        <w:gridCol w:w="900"/>
        <w:gridCol w:w="2923"/>
        <w:gridCol w:w="90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75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292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FR-REM-01</w:t>
            </w:r>
          </w:p>
        </w:tc>
        <w:tc>
          <w:tcPr>
            <w:tcW w:w="37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produce a remedy plan tied to the current dasha lord. Remedies are never selected by the life focus.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29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Changing the focus does not change the remedy.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FR-REM-02</w:t>
            </w:r>
          </w:p>
        </w:tc>
        <w:tc>
          <w:tcPr>
            <w:tcW w:w="375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Gemstone advice shall include suitability caveats.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w:t>
            </w:r>
          </w:p>
        </w:tc>
        <w:tc>
          <w:tcPr>
            <w:tcW w:w="29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caveat is always present in the response.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FR-REM-03</w:t>
            </w:r>
          </w:p>
        </w:tc>
        <w:tc>
          <w:tcPr>
            <w:tcW w:w="37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All remedy text shall be framed as optional (PR-01).</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9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tests/test_tone_compliance.py</w:t>
            </w:r>
            <w:r>
              <w:rPr>
                <w:sz w:val="19"/>
                <w:szCs w:val="19"/>
              </w:rPr>
              <w:t xml:space="preserve"> finds no obligation wording.</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25" w:name="_Toc242402341"/>
      <w:r>
        <w:lastRenderedPageBreak/>
        <w:t>4.15 Ask Vinaadi (ASK)</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127"/>
        <w:gridCol w:w="900"/>
        <w:gridCol w:w="3127"/>
        <w:gridCol w:w="1324"/>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12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12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32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FR-ASK-01</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POST /charts/{chart_id}/ask</w:t>
            </w:r>
            <w:r>
              <w:rPr>
                <w:sz w:val="19"/>
                <w:szCs w:val="19"/>
              </w:rPr>
              <w:t xml:space="preserve"> shall answer a natural-language question from a signed-in owner of the chart, grounded in the chart's computed data, in the user's language.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Guests receive 401. A chart the caller does not own returns 403 before any processing. The answer follows the tone rules.</w:t>
            </w:r>
          </w:p>
        </w:tc>
        <w:tc>
          <w:tcPr>
            <w:tcW w:w="1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FR-ASK-02</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The system shall enforce per-plan question limits (ER-06), reserving a question </w:t>
            </w:r>
            <w:r>
              <w:rPr>
                <w:b/>
                <w:bCs/>
                <w:sz w:val="19"/>
                <w:szCs w:val="19"/>
              </w:rPr>
              <w:t>before</w:t>
            </w:r>
            <w:r>
              <w:rPr>
                <w:sz w:val="19"/>
                <w:szCs w:val="19"/>
              </w:rPr>
              <w:t xml:space="preserve"> calling the AI provider.</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Exceeding the limit returns 429 with </w:t>
            </w:r>
            <w:r>
              <w:rPr>
                <w:rFonts w:ascii="Consolas" w:eastAsia="Consolas" w:hAnsi="Consolas" w:cs="Consolas"/>
                <w:sz w:val="17"/>
                <w:szCs w:val="17"/>
              </w:rPr>
              <w:t>DAILY_LIMIT_REACHED</w:t>
            </w:r>
            <w:r>
              <w:rPr>
                <w:sz w:val="19"/>
                <w:szCs w:val="19"/>
              </w:rPr>
              <w:t xml:space="preserve"> or </w:t>
            </w:r>
            <w:r>
              <w:rPr>
                <w:rFonts w:ascii="Consolas" w:eastAsia="Consolas" w:hAnsi="Consolas" w:cs="Consolas"/>
                <w:sz w:val="17"/>
                <w:szCs w:val="17"/>
              </w:rPr>
              <w:t>MONTHLY_LIMIT_REACHED</w:t>
            </w:r>
            <w:r>
              <w:rPr>
                <w:sz w:val="19"/>
                <w:szCs w:val="19"/>
              </w:rPr>
              <w:t>, the questions used and the limit. Concurrent requests cannot exceed the quota (</w:t>
            </w:r>
            <w:r>
              <w:rPr>
                <w:rFonts w:ascii="Consolas" w:eastAsia="Consolas" w:hAnsi="Consolas" w:cs="Consolas"/>
                <w:sz w:val="17"/>
                <w:szCs w:val="17"/>
              </w:rPr>
              <w:t>tests/test_ask_vinaadi_quota_race.py</w:t>
            </w:r>
            <w:r>
              <w:rPr>
                <w:sz w:val="19"/>
                <w:szCs w:val="19"/>
              </w:rPr>
              <w:t>).</w:t>
            </w:r>
          </w:p>
        </w:tc>
        <w:tc>
          <w:tcPr>
            <w:tcW w:w="1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FR-ASK-03</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/ask-vinaadi/daily-status</w:t>
            </w:r>
            <w:r>
              <w:rPr>
                <w:sz w:val="19"/>
                <w:szCs w:val="19"/>
              </w:rPr>
              <w:t xml:space="preserve"> shall return the questions used and remaining.</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client's meter matches the server's count.</w:t>
            </w:r>
          </w:p>
        </w:tc>
        <w:tc>
          <w:tcPr>
            <w:tcW w:w="1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FR-ASK-04</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assistant shall decline medical, legal and financial advice, and predictions of death or disaster.</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 safety pass runs on every generated answer (</w:t>
            </w:r>
            <w:r>
              <w:rPr>
                <w:rFonts w:ascii="Consolas" w:eastAsia="Consolas" w:hAnsi="Consolas" w:cs="Consolas"/>
                <w:sz w:val="17"/>
                <w:szCs w:val="17"/>
              </w:rPr>
              <w:t>tests/test_ask_vinaadi.py::test_ask_vinaadi_runs_safety_pass_on_llm_output</w:t>
            </w:r>
            <w:r>
              <w:rPr>
                <w:sz w:val="19"/>
                <w:szCs w:val="19"/>
              </w:rPr>
              <w:t>). A fixed set of medical, legal, financial and death-prediction questions each produces a decline.</w:t>
            </w:r>
          </w:p>
        </w:tc>
        <w:tc>
          <w:tcPr>
            <w:tcW w:w="1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Partial: the safety pass is built; the fixed refusal test set is not yet written (OT-05)</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FR-ASK-05</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If the AI provider fails, the reserved question shall be refunded. If Ask Vinaadi is not configured, the endpoint shall return 503.</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simulated provider error leaves the usage count unchanged.</w:t>
            </w:r>
          </w:p>
        </w:tc>
        <w:tc>
          <w:tcPr>
            <w:tcW w:w="1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FR-ASK-06</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Questions shall be redirected, not answered, when the topic is unsuitable for the chart owner's life stage. Under 18: love, marriage, career and wellbeing or health-sensitive topics. Under 6: study topics as well. Married: marriage-timing topics. 50 and over: love and marriage topics.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Each rule returns its redirect response for a matching question.</w:t>
            </w:r>
          </w:p>
        </w:tc>
        <w:tc>
          <w:tcPr>
            <w:tcW w:w="1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FR-ASK-07</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life-stage redirect shall not use a question from the quota.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usage count is unchanged after a redirect.</w:t>
            </w:r>
          </w:p>
        </w:tc>
        <w:tc>
          <w:tcPr>
            <w:tcW w:w="1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26" w:name="_Toc242402342"/>
      <w:r>
        <w:lastRenderedPageBreak/>
        <w:t>4.16 Engagement (ENG)</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2776"/>
        <w:gridCol w:w="900"/>
        <w:gridCol w:w="3127"/>
        <w:gridCol w:w="1675"/>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277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12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67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FR-ENG-01</w:t>
            </w:r>
          </w:p>
        </w:tc>
        <w:tc>
          <w:tcPr>
            <w:tcW w:w="2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journal shall support create, read, update and delete, prompts, export, and archive with an optional hard-delete retention window. Entry text is encrypted.</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Export returns all of the user's entries; hard delete runs only when a retention period is configured (</w:t>
            </w:r>
            <w:r>
              <w:rPr>
                <w:rFonts w:ascii="Consolas" w:eastAsia="Consolas" w:hAnsi="Consolas" w:cs="Consolas"/>
                <w:sz w:val="17"/>
                <w:szCs w:val="17"/>
              </w:rPr>
              <w:t>tests/test_journal_purge.py</w:t>
            </w:r>
            <w:r>
              <w:rPr>
                <w:sz w:val="19"/>
                <w:szCs w:val="19"/>
              </w:rPr>
              <w:t>).</w:t>
            </w:r>
          </w:p>
        </w:tc>
        <w:tc>
          <w:tcPr>
            <w:tcW w:w="16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FR-ENG-02</w:t>
            </w:r>
          </w:p>
        </w:tc>
        <w:tc>
          <w:tcPr>
            <w:tcW w:w="2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show journal correlations with planetary periods.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Correlations reference real periods.</w:t>
            </w:r>
          </w:p>
        </w:tc>
        <w:tc>
          <w:tcPr>
            <w:tcW w:w="16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FR-ENG-03</w:t>
            </w:r>
          </w:p>
        </w:tc>
        <w:tc>
          <w:tcPr>
            <w:tcW w:w="2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Goals shall support create, list and delete, up to the plan limit.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Exceeding the limit returns an entitlement error.</w:t>
            </w:r>
          </w:p>
        </w:tc>
        <w:tc>
          <w:tcPr>
            <w:tcW w:w="16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FR-ENG-04</w:t>
            </w:r>
          </w:p>
        </w:tc>
        <w:tc>
          <w:tcPr>
            <w:tcW w:w="2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Streaks shall increment at most once per day, with the day defined in the user's own timezone.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Repeated pings on the same day do not increment (</w:t>
            </w:r>
            <w:r>
              <w:rPr>
                <w:rFonts w:ascii="Consolas" w:eastAsia="Consolas" w:hAnsi="Consolas" w:cs="Consolas"/>
                <w:sz w:val="17"/>
                <w:szCs w:val="17"/>
              </w:rPr>
              <w:t>tests/test_streak_api.py</w:t>
            </w:r>
            <w:r>
              <w:rPr>
                <w:sz w:val="19"/>
                <w:szCs w:val="19"/>
              </w:rPr>
              <w:t>).</w:t>
            </w:r>
          </w:p>
        </w:tc>
        <w:tc>
          <w:tcPr>
            <w:tcW w:w="16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Partial: the day is India time (Asia/Kolkata) for every user (decision D-11)</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FR-ENG-05</w:t>
            </w:r>
          </w:p>
        </w:tc>
        <w:tc>
          <w:tcPr>
            <w:tcW w:w="2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provide retrospective entries (Premium) and an annual Wrapped summary. Wrapped sharing is Premium-only.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Retrospective returns </w:t>
            </w:r>
            <w:r>
              <w:rPr>
                <w:rFonts w:ascii="Consolas" w:eastAsia="Consolas" w:hAnsi="Consolas" w:cs="Consolas"/>
                <w:sz w:val="17"/>
                <w:szCs w:val="17"/>
              </w:rPr>
              <w:t>PREMIUM_REQUIRED</w:t>
            </w:r>
            <w:r>
              <w:rPr>
                <w:sz w:val="19"/>
                <w:szCs w:val="19"/>
              </w:rPr>
              <w:t xml:space="preserve"> to non-Premium callers once the beta ends.</w:t>
            </w:r>
          </w:p>
        </w:tc>
        <w:tc>
          <w:tcPr>
            <w:tcW w:w="16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 the Wrapped share gate is in the app only</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FR-ENG-06</w:t>
            </w:r>
          </w:p>
        </w:tc>
        <w:tc>
          <w:tcPr>
            <w:tcW w:w="2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provide a decision brief, what-if exploration and prasna.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Each endpoint returns 200 within 2 s at p95 for golden charts.</w:t>
            </w:r>
          </w:p>
        </w:tc>
        <w:tc>
          <w:tcPr>
            <w:tcW w:w="16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 (latency target not measured)</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FR-ENG-07</w:t>
            </w:r>
          </w:p>
        </w:tc>
        <w:tc>
          <w:tcPr>
            <w:tcW w:w="2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Feedback submissions shall reach the admin console with a rating.</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Each entry is stored with the user, rating, category, page context and time.</w:t>
            </w:r>
          </w:p>
        </w:tc>
        <w:tc>
          <w:tcPr>
            <w:tcW w:w="16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27" w:name="_Toc242402343"/>
      <w:r>
        <w:t>4.17 Notifications (NOT)</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680"/>
        <w:gridCol w:w="900"/>
        <w:gridCol w:w="2998"/>
        <w:gridCol w:w="90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68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299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FR-NOT-01</w:t>
            </w:r>
          </w:p>
        </w:tc>
        <w:tc>
          <w:tcPr>
            <w:tcW w:w="36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send a morning push (today's nalla neram and rahu kalam) to each opted-in user: at most once per local day, at the user's chosen alert time (default 06:00), in the timezone of the user's effective location (current location if set, otherwise birth), and in their language. A catch-up window covers a missed run.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2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 user receives two morning pushes on the same local day (</w:t>
            </w:r>
            <w:r>
              <w:rPr>
                <w:rFonts w:ascii="Consolas" w:eastAsia="Consolas" w:hAnsi="Consolas" w:cs="Consolas"/>
                <w:sz w:val="17"/>
                <w:szCs w:val="17"/>
              </w:rPr>
              <w:t>tests/test_daily_push_cron.py</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FR-NOT-02</w:t>
            </w:r>
          </w:p>
        </w:tc>
        <w:tc>
          <w:tcPr>
            <w:tcW w:w="36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send a dasha-transition alert when the user's planetary period changes.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29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At most one per user per local day.</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FR-NOT-03</w:t>
            </w:r>
          </w:p>
        </w:tc>
        <w:tc>
          <w:tcPr>
            <w:tcW w:w="36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Notifications shall be written to a durable outbox and delivered by a worker with retries.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crash between enqueue and send does not lose or duplicate the notification.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FR-NOT-04</w:t>
            </w:r>
          </w:p>
        </w:tc>
        <w:tc>
          <w:tcPr>
            <w:tcW w:w="36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Users shall be able to set per-category preferences and the alert time, and register or remove a device or browser push token (</w:t>
            </w:r>
            <w:r>
              <w:rPr>
                <w:rFonts w:ascii="Consolas" w:eastAsia="Consolas" w:hAnsi="Consolas" w:cs="Consolas"/>
                <w:sz w:val="17"/>
                <w:szCs w:val="17"/>
              </w:rPr>
              <w:t>PUT</w:t>
            </w:r>
            <w:r>
              <w:rPr>
                <w:sz w:val="19"/>
                <w:szCs w:val="19"/>
              </w:rPr>
              <w:t xml:space="preserve"> / </w:t>
            </w:r>
            <w:r>
              <w:rPr>
                <w:rFonts w:ascii="Consolas" w:eastAsia="Consolas" w:hAnsi="Consolas" w:cs="Consolas"/>
                <w:sz w:val="17"/>
                <w:szCs w:val="17"/>
              </w:rPr>
              <w:t>DELETE /settings/notifications/fcm-token</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9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Opted-out categories are never sent.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FR-NOT-05</w:t>
            </w:r>
          </w:p>
        </w:tc>
        <w:tc>
          <w:tcPr>
            <w:tcW w:w="36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in-app inbox shall list notifications, with read and read-all actions.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2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unread count updates after each action.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FR-NOT-06</w:t>
            </w:r>
          </w:p>
        </w:tc>
        <w:tc>
          <w:tcPr>
            <w:tcW w:w="36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Notification text shall pass the tone rules, and Tamil times shall use Tamil period words.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9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tests/test_tone_compliance.py</w:t>
            </w:r>
            <w:r>
              <w:rPr>
                <w:sz w:val="19"/>
                <w:szCs w:val="19"/>
              </w:rPr>
              <w:t xml:space="preserve"> passes.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FR-NOT-07</w:t>
            </w:r>
          </w:p>
        </w:tc>
        <w:tc>
          <w:tcPr>
            <w:tcW w:w="36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Operators shall be able to broadcast a notice.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2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broadcast requires elevation and is audit-logged.</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28" w:name="_Toc242402344"/>
      <w:r>
        <w:t>4.18 Plans and payments (PAY)</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2842"/>
        <w:gridCol w:w="900"/>
        <w:gridCol w:w="2776"/>
        <w:gridCol w:w="196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284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277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9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FR-PAY-01</w:t>
            </w:r>
          </w:p>
        </w:tc>
        <w:tc>
          <w:tcPr>
            <w:tcW w:w="28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POST /webhooks/revenuecat</w:t>
            </w:r>
            <w:r>
              <w:rPr>
                <w:sz w:val="19"/>
                <w:szCs w:val="19"/>
              </w:rPr>
              <w:t xml:space="preserve"> shall accept subscription events authenticated by a shared-secret bearer token.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wrong or missing token returns 401 (constant-time comparison); an unconfigured secret returns 503.</w:t>
            </w:r>
          </w:p>
        </w:tc>
        <w:tc>
          <w:tcPr>
            <w:tcW w:w="19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FR-PAY-02</w:t>
            </w:r>
          </w:p>
        </w:tc>
        <w:tc>
          <w:tcPr>
            <w:tcW w:w="28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Each event shall be recorded exactly once, keyed on (provider, event ID).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Redelivering an event returns 200 and changes nothing (</w:t>
            </w:r>
            <w:r>
              <w:rPr>
                <w:rFonts w:ascii="Consolas" w:eastAsia="Consolas" w:hAnsi="Consolas" w:cs="Consolas"/>
                <w:sz w:val="17"/>
                <w:szCs w:val="17"/>
              </w:rPr>
              <w:t>tests/test_webhook_inbox.py</w:t>
            </w:r>
            <w:r>
              <w:rPr>
                <w:sz w:val="19"/>
                <w:szCs w:val="19"/>
              </w:rPr>
              <w:t>).</w:t>
            </w:r>
          </w:p>
        </w:tc>
        <w:tc>
          <w:tcPr>
            <w:tcW w:w="19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FR-PAY-03</w:t>
            </w:r>
          </w:p>
        </w:tc>
        <w:tc>
          <w:tcPr>
            <w:tcW w:w="28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An event older than the last applied event shall be recorded as stale and change nothing.</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renewal followed by an older expiration leaves the subscription active.</w:t>
            </w:r>
          </w:p>
        </w:tc>
        <w:tc>
          <w:tcPr>
            <w:tcW w:w="19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FR-PAY-04</w:t>
            </w:r>
          </w:p>
        </w:tc>
        <w:tc>
          <w:tcPr>
            <w:tcW w:w="28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Cancellation and billing issues shall keep access until the end of the paid period; expiration ends it. An event that matches no account shall be kept for reconciliation.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After </w:t>
            </w:r>
            <w:r>
              <w:rPr>
                <w:rFonts w:ascii="Consolas" w:eastAsia="Consolas" w:hAnsi="Consolas" w:cs="Consolas"/>
                <w:sz w:val="17"/>
                <w:szCs w:val="17"/>
              </w:rPr>
              <w:t>CANCELLATION</w:t>
            </w:r>
            <w:r>
              <w:rPr>
                <w:sz w:val="19"/>
                <w:szCs w:val="19"/>
              </w:rPr>
              <w:t xml:space="preserve">, the user remains Premium until </w:t>
            </w:r>
            <w:r>
              <w:rPr>
                <w:rFonts w:ascii="Consolas" w:eastAsia="Consolas" w:hAnsi="Consolas" w:cs="Consolas"/>
                <w:sz w:val="17"/>
                <w:szCs w:val="17"/>
              </w:rPr>
              <w:t>expiration_at</w:t>
            </w:r>
            <w:r>
              <w:rPr>
                <w:sz w:val="19"/>
                <w:szCs w:val="19"/>
              </w:rPr>
              <w:t>.</w:t>
            </w:r>
          </w:p>
        </w:tc>
        <w:tc>
          <w:tcPr>
            <w:tcW w:w="19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FR-PAY-05</w:t>
            </w:r>
          </w:p>
        </w:tc>
        <w:tc>
          <w:tcPr>
            <w:tcW w:w="28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/users/me/subscription</w:t>
            </w:r>
            <w:r>
              <w:rPr>
                <w:sz w:val="19"/>
                <w:szCs w:val="19"/>
              </w:rPr>
              <w:t xml:space="preserve"> shall return the current plan and its expiry.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Reflects the last applied event.</w:t>
            </w:r>
          </w:p>
        </w:tc>
        <w:tc>
          <w:tcPr>
            <w:tcW w:w="19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FR-PAY-06</w:t>
            </w:r>
          </w:p>
        </w:tc>
        <w:tc>
          <w:tcPr>
            <w:tcW w:w="28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Subscription state shall be reconciled with the payment platform's current state, so that a lost event is recovered.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 deliberately dropped event is corrected within 24 hours.</w:t>
            </w:r>
          </w:p>
        </w:tc>
        <w:tc>
          <w:tcPr>
            <w:tcW w:w="19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Not built (KI-04)</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FR-PAY-07</w:t>
            </w:r>
          </w:p>
        </w:tc>
        <w:tc>
          <w:tcPr>
            <w:tcW w:w="28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Buying a pay-per-use report shall create the report entitlement once payment is confirmed, and count included Premium reports against the monthly allowance (ER-09).</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An unconfirmed purchase grants nothing; a confirmed one grants exactly one report.</w:t>
            </w:r>
          </w:p>
        </w:tc>
        <w:tc>
          <w:tcPr>
            <w:tcW w:w="19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Not built: </w:t>
            </w:r>
            <w:r>
              <w:rPr>
                <w:rFonts w:ascii="Consolas" w:eastAsia="Consolas" w:hAnsi="Consolas" w:cs="Consolas"/>
                <w:sz w:val="17"/>
                <w:szCs w:val="17"/>
              </w:rPr>
              <w:t>POST /reports/purchase</w:t>
            </w:r>
            <w:r>
              <w:rPr>
                <w:sz w:val="19"/>
                <w:szCs w:val="19"/>
              </w:rPr>
              <w:t xml:space="preserve"> validates the product and returns a reference only (KI-03)</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FR-PAY-08</w:t>
            </w:r>
          </w:p>
        </w:tc>
        <w:tc>
          <w:tcPr>
            <w:tcW w:w="28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Purchases shall require an account and be restorable on any device.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Signing in on a new device restores entitlements.</w:t>
            </w:r>
          </w:p>
        </w:tc>
        <w:tc>
          <w:tcPr>
            <w:tcW w:w="19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Partial (app)</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FR-PAY-09</w:t>
            </w:r>
          </w:p>
        </w:tc>
        <w:tc>
          <w:tcPr>
            <w:tcW w:w="28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Ending the beta shall need both the server switch and the client copy constant to change.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tests/test_launch_parity.py</w:t>
            </w:r>
            <w:r>
              <w:rPr>
                <w:sz w:val="19"/>
                <w:szCs w:val="19"/>
              </w:rPr>
              <w:t xml:space="preserve"> fails on a mismatch.</w:t>
            </w:r>
          </w:p>
        </w:tc>
        <w:tc>
          <w:tcPr>
            <w:tcW w:w="19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29" w:name="_Toc242402345"/>
      <w:r>
        <w:t>4.19 Public tools and content (PUB)</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719"/>
        <w:gridCol w:w="900"/>
        <w:gridCol w:w="2959"/>
        <w:gridCol w:w="90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71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295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FR-PUB-01</w:t>
            </w:r>
          </w:p>
        </w:tc>
        <w:tc>
          <w:tcPr>
            <w:tcW w:w="371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The </w:t>
            </w:r>
            <w:r>
              <w:rPr>
                <w:rFonts w:ascii="Consolas" w:eastAsia="Consolas" w:hAnsi="Consolas" w:cs="Consolas"/>
                <w:sz w:val="17"/>
                <w:szCs w:val="17"/>
              </w:rPr>
              <w:t>/public/*</w:t>
            </w:r>
            <w:r>
              <w:rPr>
                <w:sz w:val="19"/>
                <w:szCs w:val="19"/>
              </w:rPr>
              <w:t xml:space="preserve"> endpoints shall serve the free tools without authentication, under the rate limit.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9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Each tool works signed out.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FR-PUB-02</w:t>
            </w:r>
          </w:p>
        </w:tc>
        <w:tc>
          <w:tcPr>
            <w:tcW w:w="371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pages shall be server-rendered with their own title, description, canonical URL and Tamil/English alternates, and appear in the sitemap.</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9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web/lib/seo-metadata.test.ts</w:t>
            </w:r>
            <w:r>
              <w:rPr>
                <w:sz w:val="19"/>
                <w:szCs w:val="19"/>
              </w:rPr>
              <w:t xml:space="preserve"> evaluates the real metadata of every page.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FR-PUB-03</w:t>
            </w:r>
          </w:p>
        </w:tc>
        <w:tc>
          <w:tcPr>
            <w:tcW w:w="371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Tamil twins of public pages shall be served under </w:t>
            </w:r>
            <w:r>
              <w:rPr>
                <w:rFonts w:ascii="Consolas" w:eastAsia="Consolas" w:hAnsi="Consolas" w:cs="Consolas"/>
                <w:sz w:val="17"/>
                <w:szCs w:val="17"/>
              </w:rPr>
              <w:t>/ta/</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29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Each English page has a reachable Tamil twin.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FR-PUB-04</w:t>
            </w:r>
          </w:p>
        </w:tc>
        <w:tc>
          <w:tcPr>
            <w:tcW w:w="371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All shared content shall use the single public site address.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9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tests/test_launch_parity.py</w:t>
            </w:r>
            <w:r>
              <w:rPr>
                <w:sz w:val="19"/>
                <w:szCs w:val="19"/>
              </w:rPr>
              <w:t xml:space="preserve"> fails if the backend and shared constants differ.</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FR-PUB-05</w:t>
            </w:r>
          </w:p>
        </w:tc>
        <w:tc>
          <w:tcPr>
            <w:tcW w:w="371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statistics (</w:t>
            </w:r>
            <w:r>
              <w:rPr>
                <w:rFonts w:ascii="Consolas" w:eastAsia="Consolas" w:hAnsi="Consolas" w:cs="Consolas"/>
                <w:sz w:val="17"/>
                <w:szCs w:val="17"/>
              </w:rPr>
              <w:t>GET /stats/public</w:t>
            </w:r>
            <w:r>
              <w:rPr>
                <w:sz w:val="19"/>
                <w:szCs w:val="19"/>
              </w:rPr>
              <w:t>) shall expose only aggregate counts.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29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 personal data in the response.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30" w:name="_Toc242402346"/>
      <w:r>
        <w:t>4.20 Settings (SET)</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4061"/>
        <w:gridCol w:w="900"/>
        <w:gridCol w:w="2617"/>
        <w:gridCol w:w="90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406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261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FR-SET-01</w:t>
            </w:r>
          </w:p>
        </w:tc>
        <w:tc>
          <w:tcPr>
            <w:tcW w:w="40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Users shall be able to read and update UI settings (language, theme), life mode and journal settings.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6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Changing the account language changes every surface on the next load.</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FR-SET-02</w:t>
            </w:r>
          </w:p>
        </w:tc>
        <w:tc>
          <w:tcPr>
            <w:tcW w:w="40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Life-focus changes shall record the intent and the surface they came from.</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26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Each change writes a life-focus event row.</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FR-SET-03</w:t>
            </w:r>
          </w:p>
        </w:tc>
        <w:tc>
          <w:tcPr>
            <w:tcW w:w="40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client shall re-ask the life focus every 60 days with an inline prompt.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26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 modal is used.</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31" w:name="_Toc242402347"/>
      <w:r>
        <w:t>4.21 Administration (ADM)</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475"/>
        <w:gridCol w:w="900"/>
        <w:gridCol w:w="3203"/>
        <w:gridCol w:w="90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47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20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FR-ADM-01</w:t>
            </w:r>
          </w:p>
        </w:tc>
        <w:tc>
          <w:tcPr>
            <w:tcW w:w="34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Only admin accounts shall reach operator endpoints. The legacy </w:t>
            </w:r>
            <w:r>
              <w:rPr>
                <w:rFonts w:ascii="Consolas" w:eastAsia="Consolas" w:hAnsi="Consolas" w:cs="Consolas"/>
                <w:sz w:val="17"/>
                <w:szCs w:val="17"/>
              </w:rPr>
              <w:t>X-Admin-Key</w:t>
            </w:r>
            <w:r>
              <w:rPr>
                <w:sz w:val="19"/>
                <w:szCs w:val="19"/>
              </w:rPr>
              <w:t xml:space="preserve"> shall be refused from browser origins.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2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non-admin session returns 403 (</w:t>
            </w:r>
            <w:r>
              <w:rPr>
                <w:rFonts w:ascii="Consolas" w:eastAsia="Consolas" w:hAnsi="Consolas" w:cs="Consolas"/>
                <w:sz w:val="17"/>
                <w:szCs w:val="17"/>
              </w:rPr>
              <w:t>tests/test_admin_key_and_attribution.py</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FR-ADM-02</w:t>
            </w:r>
          </w:p>
        </w:tc>
        <w:tc>
          <w:tcPr>
            <w:tcW w:w="34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Destructive and outward-sending actions shall need an elevation token obtained by re-entering the password (</w:t>
            </w:r>
            <w:r>
              <w:rPr>
                <w:rFonts w:ascii="Consolas" w:eastAsia="Consolas" w:hAnsi="Consolas" w:cs="Consolas"/>
                <w:sz w:val="17"/>
                <w:szCs w:val="17"/>
              </w:rPr>
              <w:t>POST /admin/elevate</w:t>
            </w:r>
            <w:r>
              <w:rPr>
                <w:sz w:val="19"/>
                <w:szCs w:val="19"/>
              </w:rPr>
              <w:t>). The token is short-lived and bound to the operator and their token version.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2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Without elevation, a destructive action is refused with </w:t>
            </w:r>
            <w:r>
              <w:rPr>
                <w:rFonts w:ascii="Consolas" w:eastAsia="Consolas" w:hAnsi="Consolas" w:cs="Consolas"/>
                <w:sz w:val="17"/>
                <w:szCs w:val="17"/>
              </w:rPr>
              <w:t>ELEVATION_REQUIRED</w:t>
            </w:r>
            <w:r>
              <w:rPr>
                <w:sz w:val="19"/>
                <w:szCs w:val="19"/>
              </w:rPr>
              <w:t xml:space="preserve"> (</w:t>
            </w:r>
            <w:r>
              <w:rPr>
                <w:rFonts w:ascii="Consolas" w:eastAsia="Consolas" w:hAnsi="Consolas" w:cs="Consolas"/>
                <w:sz w:val="17"/>
                <w:szCs w:val="17"/>
              </w:rPr>
              <w:t>tests/test_admin_elevation.py</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FR-ADM-03</w:t>
            </w:r>
          </w:p>
        </w:tc>
        <w:tc>
          <w:tcPr>
            <w:tcW w:w="34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Operators shall be able to list and view users, suspend accounts, and delete a user's data (</w:t>
            </w:r>
            <w:r>
              <w:rPr>
                <w:rFonts w:ascii="Consolas" w:eastAsia="Consolas" w:hAnsi="Consolas" w:cs="Consolas"/>
                <w:sz w:val="17"/>
                <w:szCs w:val="17"/>
              </w:rPr>
              <w:t>DELETE /admin/users/{user_id}/data</w:t>
            </w:r>
            <w:r>
              <w:rPr>
                <w:sz w:val="19"/>
                <w:szCs w:val="19"/>
              </w:rPr>
              <w:t>, when enabled by configuration).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2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Every action is audit-logged with the operator, time and target.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FR-ADM-04</w:t>
            </w:r>
          </w:p>
        </w:tc>
        <w:tc>
          <w:tcPr>
            <w:tcW w:w="34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Operators shall be able to view scheduled jobs and trigger them manually.</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2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Triggering a destructive job without elevation is refused.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FR-ADM-05</w:t>
            </w:r>
          </w:p>
        </w:tc>
        <w:tc>
          <w:tcPr>
            <w:tcW w:w="34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Operators shall be able to read, set and reset feature flags.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2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Changes take effect without a deployment.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FR-ADM-06</w:t>
            </w:r>
          </w:p>
        </w:tc>
        <w:tc>
          <w:tcPr>
            <w:tcW w:w="34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analytics endpoints shall report daily activity, feature usage, D7/D30 retention, acquisition and life-focus statistics.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2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For a seeded test dataset, each figure equals a direct count over the source tables.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FR-ADM-07</w:t>
            </w:r>
          </w:p>
        </w:tc>
        <w:tc>
          <w:tcPr>
            <w:tcW w:w="34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Health endpoints shall report liveness, readiness and detail (database, scheduler heartbeats, dependencies).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2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stale scheduler heartbeat is reported as unhealthy.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FR-ADM-08</w:t>
            </w:r>
          </w:p>
        </w:tc>
        <w:tc>
          <w:tcPr>
            <w:tcW w:w="34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Calculation QA endpoints shall validate against golden cases, keep a regression register, and report prediction calibration.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2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 regression appears in the register until it is cleared.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r>
        <w:br w:type="page"/>
      </w:r>
    </w:p>
    <w:p w:rsidR="0060278F" w:rsidRDefault="009B2CA8">
      <w:pPr>
        <w:pStyle w:val="Heading1"/>
      </w:pPr>
      <w:bookmarkStart w:id="32" w:name="_Toc242402348"/>
      <w:r>
        <w:lastRenderedPageBreak/>
        <w:t>5. Calculation rules</w:t>
      </w:r>
      <w:bookmarkEnd w:id="32"/>
    </w:p>
    <w:p w:rsidR="0060278F" w:rsidRDefault="009B2CA8">
      <w:pPr>
        <w:pStyle w:val="Body"/>
      </w:pPr>
      <w:r>
        <w:t>These rules are fixed by the product's documented convention and by recorded astrology-advisor rulings. Changing one requires a new ruling (BRD BR-19).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8738"/>
      </w:tblGrid>
      <w:tr w:rsidR="0060278F">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873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Rule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CR-01</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Zodiac and ayanamsa:</w:t>
            </w:r>
            <w:r>
              <w:rPr>
                <w:sz w:val="19"/>
                <w:szCs w:val="19"/>
              </w:rPr>
              <w:t xml:space="preserve"> sidereal zodiac with the Lahiri ayanamsa, set explicitly in the ephemeris library (a sidereal flag alone does not select the ayanamsa). Users cannot override it in this release.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CR-02</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Houses:</w:t>
            </w:r>
            <w:r>
              <w:rPr>
                <w:sz w:val="19"/>
                <w:szCs w:val="19"/>
              </w:rPr>
              <w:t xml:space="preserve"> whole-sign houses from the lagnam for the primary South Indian chart. Bhava madhya (cusp) houses are a secondary view.</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CR-03</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Nodes:</w:t>
            </w:r>
            <w:r>
              <w:rPr>
                <w:sz w:val="19"/>
                <w:szCs w:val="19"/>
              </w:rPr>
              <w:t xml:space="preserve"> Rahu is the </w:t>
            </w:r>
            <w:r>
              <w:rPr>
                <w:b/>
                <w:bCs/>
                <w:sz w:val="19"/>
                <w:szCs w:val="19"/>
              </w:rPr>
              <w:t>mean</w:t>
            </w:r>
            <w:r>
              <w:rPr>
                <w:sz w:val="19"/>
                <w:szCs w:val="19"/>
              </w:rPr>
              <w:t xml:space="preserve"> lunar node. Ketu is exactly 180° from Rahu.</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CR-04</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Sunrise and sunset:</w:t>
            </w:r>
            <w:r>
              <w:rPr>
                <w:sz w:val="19"/>
                <w:szCs w:val="19"/>
              </w:rPr>
              <w:t xml:space="preserve"> the apparent </w:t>
            </w:r>
            <w:r>
              <w:rPr>
                <w:b/>
                <w:bCs/>
                <w:sz w:val="19"/>
                <w:szCs w:val="19"/>
              </w:rPr>
              <w:t>upper limb</w:t>
            </w:r>
            <w:r>
              <w:rPr>
                <w:sz w:val="19"/>
                <w:szCs w:val="19"/>
              </w:rPr>
              <w:t xml:space="preserve"> of the Sun, with standard atmospheric refraction, at the user's exact coordinates. The engine also supports a geometric disc-centre convention, used only where explicitly requested. The Tamil day runs from sunrise to sunrise.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CR-05</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Tamil months:</w:t>
            </w:r>
            <w:r>
              <w:rPr>
                <w:sz w:val="19"/>
                <w:szCs w:val="19"/>
              </w:rPr>
              <w:t xml:space="preserve"> solar months that begin when the Sun enters a sidereal sign, with the civil start day set by the documented ingress-time rule.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CR-06</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Panchangam elements:</w:t>
            </w:r>
            <w:r>
              <w:rPr>
                <w:sz w:val="19"/>
                <w:szCs w:val="19"/>
              </w:rPr>
              <w:t xml:space="preserve"> tithi from the Moon–Sun elongation (12° per tithi); nakshatra from the Moon's longitude (13°20′ each); yoga from the sum of the Sun's and Moon's longitudes; karana as half-tithis. A day's element is the one in force at sunrise; transitions during the day are reported with their times, and a dominant value is computed for the civil day.</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CR-07</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Vimshottari dasha:</w:t>
            </w:r>
            <w:r>
              <w:rPr>
                <w:sz w:val="19"/>
                <w:szCs w:val="19"/>
              </w:rPr>
              <w:t xml:space="preserve"> 120-year cycle. The starting lord and balance come from the natal Moon's nakshatra and the fraction of it left at birth. Sub-periods are proportional.</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CR-08</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Day timings:</w:t>
            </w:r>
            <w:r>
              <w:rPr>
                <w:sz w:val="19"/>
                <w:szCs w:val="19"/>
              </w:rPr>
              <w:t xml:space="preserve"> rahu kalam, yamagandam and kuligai divide the period between actual sunrise and sunset into eight parts, with the weekday choosing the part.</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CR-09</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Kuligai is conditional:</w:t>
            </w:r>
            <w:r>
              <w:rPr>
                <w:sz w:val="19"/>
                <w:szCs w:val="19"/>
              </w:rPr>
              <w:t xml:space="preserve"> whether it suits an activity is decided by the activity. There is no second, fixed polarity table.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CR-10</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Maandhi / Gulika:</w:t>
            </w:r>
            <w:r>
              <w:rPr>
                <w:sz w:val="19"/>
                <w:szCs w:val="19"/>
              </w:rPr>
              <w:t xml:space="preserve"> proportional nāzhigai division. The Gulika sphuta is taken at the </w:t>
            </w:r>
            <w:r>
              <w:rPr>
                <w:b/>
                <w:bCs/>
                <w:sz w:val="19"/>
                <w:szCs w:val="19"/>
              </w:rPr>
              <w:t>end</w:t>
            </w:r>
            <w:r>
              <w:rPr>
                <w:sz w:val="19"/>
                <w:szCs w:val="19"/>
              </w:rPr>
              <w:t xml:space="preserve"> of Saturn's portion.</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CR-11</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Transit grading:</w:t>
            </w:r>
            <w:r>
              <w:rPr>
                <w:sz w:val="19"/>
                <w:szCs w:val="19"/>
              </w:rPr>
              <w:t xml:space="preserve"> Saturn is supportive in houses 3, 6 and 11 from the Moon. Jupiter's grading follows the recorded house table, including the "mixed" grade where ruled.</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CR-12</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Chandrashtama:</w:t>
            </w:r>
            <w:r>
              <w:rPr>
                <w:sz w:val="19"/>
                <w:szCs w:val="19"/>
              </w:rPr>
              <w:t xml:space="preserve"> the Moon transiting the 8th sign from the natal moon sign. It is assigned to calendar days under the recorded day-ownership rule.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CR-13</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Saturn cycles:</w:t>
            </w:r>
            <w:r>
              <w:rPr>
                <w:sz w:val="19"/>
                <w:szCs w:val="19"/>
              </w:rPr>
              <w:t xml:space="preserve"> classified by Saturn's sign relative to the natal moon sign, e.g. 12th, 1st and 2nd = </w:t>
            </w:r>
            <w:r>
              <w:rPr>
                <w:i/>
                <w:iCs/>
                <w:sz w:val="19"/>
                <w:szCs w:val="19"/>
              </w:rPr>
              <w:t>ezharai sani</w:t>
            </w:r>
            <w:r>
              <w:rPr>
                <w:sz w:val="19"/>
                <w:szCs w:val="19"/>
              </w:rPr>
              <w:t xml:space="preserve"> (7½ years); 4th = </w:t>
            </w:r>
            <w:r>
              <w:rPr>
                <w:i/>
                <w:iCs/>
                <w:sz w:val="19"/>
                <w:szCs w:val="19"/>
              </w:rPr>
              <w:t>ardhashtama</w:t>
            </w:r>
            <w:r>
              <w:rPr>
                <w:sz w:val="19"/>
                <w:szCs w:val="19"/>
              </w:rPr>
              <w:t xml:space="preserve">; 8th = </w:t>
            </w:r>
            <w:r>
              <w:rPr>
                <w:i/>
                <w:iCs/>
                <w:sz w:val="19"/>
                <w:szCs w:val="19"/>
              </w:rPr>
              <w:t>ashtama</w:t>
            </w:r>
            <w:r>
              <w:rPr>
                <w:sz w:val="19"/>
                <w:szCs w:val="19"/>
              </w:rPr>
              <w:t>.</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CR-14</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Sign-edge grahas:</w:t>
            </w:r>
            <w:r>
              <w:rPr>
                <w:sz w:val="19"/>
                <w:szCs w:val="19"/>
              </w:rPr>
              <w:t xml:space="preserve"> a graha within the defined margin of a sign boundary is flagged, and statements that depend on its sign are qualified.</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CR-15</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Porutham factors:</w:t>
            </w:r>
            <w:r>
              <w:rPr>
                <w:sz w:val="19"/>
                <w:szCs w:val="19"/>
              </w:rPr>
              <w:t xml:space="preserve"> Dinam, Ganam, Mahendra, Stree Dirgha, Yoni, Rasi, Graha Maitri (rasi adhipathi), Vasya, Rajju and Vedha, computed from the birth nakshatras and rasis using the reference tables. A madhyama result scores 0.5. If Rajju or Vedha fails, the label is </w:t>
            </w:r>
            <w:r>
              <w:rPr>
                <w:rFonts w:ascii="Consolas" w:eastAsia="Consolas" w:hAnsi="Consolas" w:cs="Consolas"/>
                <w:sz w:val="17"/>
                <w:szCs w:val="17"/>
              </w:rPr>
              <w:t>CAUTION</w:t>
            </w:r>
            <w:r>
              <w:rPr>
                <w:sz w:val="19"/>
                <w:szCs w:val="19"/>
              </w:rPr>
              <w:t xml:space="preserve"> whatever the total.</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CR-16</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Yoga and dosham status:</w:t>
            </w:r>
            <w:r>
              <w:rPr>
                <w:sz w:val="19"/>
                <w:szCs w:val="19"/>
              </w:rPr>
              <w:t xml:space="preserve"> "active" refers only to dasha timing; strength is reported separately. Balarishta is never computed for users.</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CR-17</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Muhurta couple mode:</w:t>
            </w:r>
            <w:r>
              <w:rPr>
                <w:sz w:val="19"/>
                <w:szCs w:val="19"/>
              </w:rPr>
              <w:t xml:space="preserve"> marriage only. Each candidate window is scored per partner, the lower score governs, and a veto from either partner removes the window.</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CR-18</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Determinism:</w:t>
            </w:r>
            <w:r>
              <w:rPr>
                <w:sz w:val="19"/>
                <w:szCs w:val="19"/>
              </w:rPr>
              <w:t xml:space="preserve"> the same inputs always produce the same outputs, whatever the request order, cache state or process.</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lastRenderedPageBreak/>
              <w:t>CR-19</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Nadi:</w:t>
            </w:r>
            <w:r>
              <w:rPr>
                <w:sz w:val="19"/>
                <w:szCs w:val="19"/>
              </w:rPr>
              <w:t xml:space="preserve"> each porutham result also reports the partners' nadis and whether a Nadi dosha applies, with its traditional cancellations, a severity and a mitigation. The parihara mode defaults to </w:t>
            </w:r>
            <w:r>
              <w:rPr>
                <w:rFonts w:ascii="Consolas" w:eastAsia="Consolas" w:hAnsi="Consolas" w:cs="Consolas"/>
                <w:sz w:val="17"/>
                <w:szCs w:val="17"/>
              </w:rPr>
              <w:t>strict</w:t>
            </w:r>
            <w:r>
              <w:rPr>
                <w:sz w:val="19"/>
                <w:szCs w:val="19"/>
              </w:rPr>
              <w:t>. A Rajju failure is restated as still applying whatever the Nadi outcome.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CR-20</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Two compatibility ladders:</w:t>
            </w:r>
            <w:r>
              <w:rPr>
                <w:sz w:val="19"/>
                <w:szCs w:val="19"/>
              </w:rPr>
              <w:t xml:space="preserve"> the porutham band (EXCELLENT / GOOD / AVERAGE / CAUTION) measures star-matching alone. The composite compatibility ladder weighs all layers. They answer different questions and may differ; neither is adjusted to match the other (ruling 2026-08-31). Ties in the porutham band round upward.</w:t>
            </w:r>
          </w:p>
        </w:tc>
      </w:tr>
    </w:tbl>
    <w:p w:rsidR="0060278F" w:rsidRDefault="0060278F">
      <w:pPr>
        <w:spacing w:after="120"/>
      </w:pPr>
    </w:p>
    <w:p w:rsidR="0060278F" w:rsidRDefault="009B2CA8">
      <w:pPr>
        <w:pStyle w:val="Heading1"/>
      </w:pPr>
      <w:bookmarkStart w:id="33" w:name="_Toc242402349"/>
      <w:r>
        <w:t>6. Entitlement rules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6794"/>
        <w:gridCol w:w="1944"/>
      </w:tblGrid>
      <w:tr w:rsidR="0060278F">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679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Rule</w:t>
            </w:r>
          </w:p>
        </w:tc>
        <w:tc>
          <w:tcPr>
            <w:tcW w:w="194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Enforced today</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ER-01</w:t>
            </w:r>
          </w:p>
        </w:tc>
        <w:tc>
          <w:tcPr>
            <w:tcW w:w="679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Tier limits are defined once in a shared constants module (TypeScript), mirrored on the server (Python), and kept equal by a parity test. Feature code never hard-codes a limit. Every Premium flag must be either gated on a route or listed with a reason as not enforceable (</w:t>
            </w:r>
            <w:r>
              <w:rPr>
                <w:rFonts w:ascii="Consolas" w:eastAsia="Consolas" w:hAnsi="Consolas" w:cs="Consolas"/>
                <w:sz w:val="17"/>
                <w:szCs w:val="17"/>
              </w:rPr>
              <w:t>tests/test_entitlements.py</w:t>
            </w:r>
            <w:r>
              <w:rPr>
                <w:sz w:val="19"/>
                <w:szCs w:val="19"/>
              </w:rPr>
              <w:t>).</w:t>
            </w:r>
          </w:p>
        </w:tc>
        <w:tc>
          <w:tcPr>
            <w:tcW w:w="19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Yes</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ER-02</w:t>
            </w:r>
          </w:p>
        </w:tc>
        <w:tc>
          <w:tcPr>
            <w:tcW w:w="679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During the open beta, every signed-in user receives Premium limits, except that Ask Vinaadi keeps the registered daily cap (7) and top-ups are off. </w:t>
            </w:r>
            <w:r>
              <w:rPr>
                <w:rFonts w:ascii="Consolas" w:eastAsia="Consolas" w:hAnsi="Consolas" w:cs="Consolas"/>
                <w:sz w:val="17"/>
                <w:szCs w:val="17"/>
              </w:rPr>
              <w:t>tier</w:t>
            </w:r>
            <w:r>
              <w:rPr>
                <w:sz w:val="19"/>
                <w:szCs w:val="19"/>
              </w:rPr>
              <w:t xml:space="preserve"> still reports the true plan. Clients gate on </w:t>
            </w:r>
            <w:r>
              <w:rPr>
                <w:rFonts w:ascii="Consolas" w:eastAsia="Consolas" w:hAnsi="Consolas" w:cs="Consolas"/>
                <w:sz w:val="17"/>
                <w:szCs w:val="17"/>
              </w:rPr>
              <w:t>openBeta</w:t>
            </w:r>
            <w:r>
              <w:rPr>
                <w:sz w:val="19"/>
                <w:szCs w:val="19"/>
              </w:rPr>
              <w:t xml:space="preserve"> from </w:t>
            </w:r>
            <w:r>
              <w:rPr>
                <w:rFonts w:ascii="Consolas" w:eastAsia="Consolas" w:hAnsi="Consolas" w:cs="Consolas"/>
                <w:sz w:val="17"/>
                <w:szCs w:val="17"/>
              </w:rPr>
              <w:t>/auth/me</w:t>
            </w:r>
            <w:r>
              <w:rPr>
                <w:sz w:val="19"/>
                <w:szCs w:val="19"/>
              </w:rPr>
              <w:t>.</w:t>
            </w:r>
          </w:p>
        </w:tc>
        <w:tc>
          <w:tcPr>
            <w:tcW w:w="194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Server</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ER-03</w:t>
            </w:r>
          </w:p>
        </w:tc>
        <w:tc>
          <w:tcPr>
            <w:tcW w:w="679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Birth profiles: guest 0, registered 3, Premium unlimited. Family vault members: 0 / 1 / 5. Goals: 0 / 3 / unlimited.</w:t>
            </w:r>
          </w:p>
        </w:tc>
        <w:tc>
          <w:tcPr>
            <w:tcW w:w="19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Server</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ER-04</w:t>
            </w:r>
          </w:p>
        </w:tc>
        <w:tc>
          <w:tcPr>
            <w:tcW w:w="679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Annual Wrapped: registered and Premium. Wrapped sharing: Premium only.</w:t>
            </w:r>
          </w:p>
        </w:tc>
        <w:tc>
          <w:tcPr>
            <w:tcW w:w="194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Wrapped: server (sign-in); sharing: app only</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ER-05</w:t>
            </w:r>
          </w:p>
        </w:tc>
        <w:tc>
          <w:tcPr>
            <w:tcW w:w="679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Dasha depth: guest none; registered the current major and sub-period; Premium the full tree.</w:t>
            </w:r>
          </w:p>
        </w:tc>
        <w:tc>
          <w:tcPr>
            <w:tcW w:w="19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Not yet (KI-02)</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ER-06</w:t>
            </w:r>
          </w:p>
        </w:tc>
        <w:tc>
          <w:tcPr>
            <w:tcW w:w="679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Ask Vinaadi: guests none (sign-in required); registered 7 per day; Premium 30 per month plus top-ups; open beta 7 per day.</w:t>
            </w:r>
          </w:p>
        </w:tc>
        <w:tc>
          <w:tcPr>
            <w:tcW w:w="194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Server; top-up purchase not built</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ER-07</w:t>
            </w:r>
          </w:p>
        </w:tc>
        <w:tc>
          <w:tcPr>
            <w:tcW w:w="679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Rasi palan window: guest today only; registered ± 7 days; Premium ± 30 days.</w:t>
            </w:r>
          </w:p>
        </w:tc>
        <w:tc>
          <w:tcPr>
            <w:tcW w:w="19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Not yet (KI-02)</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ER-08</w:t>
            </w:r>
          </w:p>
        </w:tc>
        <w:tc>
          <w:tcPr>
            <w:tcW w:w="679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Premium-only features with a route gate: varshaphala, synastry, retrospective, life-event log, birth-time rectification. Premium-only without a server gate: vargas (app only), life-area history (not built), remedies plan (pending decision D-9).</w:t>
            </w:r>
          </w:p>
        </w:tc>
        <w:tc>
          <w:tcPr>
            <w:tcW w:w="194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As stated</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ER-09</w:t>
            </w:r>
          </w:p>
        </w:tc>
        <w:tc>
          <w:tcPr>
            <w:tcW w:w="679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Included reports per month (Premium): 5 detailed and 3 porutham. Further reports are pay-per-use.</w:t>
            </w:r>
          </w:p>
        </w:tc>
        <w:tc>
          <w:tcPr>
            <w:tcW w:w="19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Not yet (KI-03)</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ER-10</w:t>
            </w:r>
          </w:p>
        </w:tc>
        <w:tc>
          <w:tcPr>
            <w:tcW w:w="679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An entitlement failure returns a structured error naming the limit (</w:t>
            </w:r>
            <w:r>
              <w:rPr>
                <w:rFonts w:ascii="Consolas" w:eastAsia="Consolas" w:hAnsi="Consolas" w:cs="Consolas"/>
                <w:sz w:val="17"/>
                <w:szCs w:val="17"/>
              </w:rPr>
              <w:t>PREMIUM_REQUIRED</w:t>
            </w:r>
            <w:r>
              <w:rPr>
                <w:sz w:val="19"/>
                <w:szCs w:val="19"/>
              </w:rPr>
              <w:t xml:space="preserve">, </w:t>
            </w:r>
            <w:r>
              <w:rPr>
                <w:rFonts w:ascii="Consolas" w:eastAsia="Consolas" w:hAnsi="Consolas" w:cs="Consolas"/>
                <w:sz w:val="17"/>
                <w:szCs w:val="17"/>
              </w:rPr>
              <w:t>PROFILE_LIMIT_REACHED</w:t>
            </w:r>
            <w:r>
              <w:rPr>
                <w:sz w:val="19"/>
                <w:szCs w:val="19"/>
              </w:rPr>
              <w:t xml:space="preserve">, </w:t>
            </w:r>
            <w:r>
              <w:rPr>
                <w:rFonts w:ascii="Consolas" w:eastAsia="Consolas" w:hAnsi="Consolas" w:cs="Consolas"/>
                <w:sz w:val="17"/>
                <w:szCs w:val="17"/>
              </w:rPr>
              <w:t>RESOURCE_LIMIT_EXCEEDED</w:t>
            </w:r>
            <w:r>
              <w:rPr>
                <w:sz w:val="19"/>
                <w:szCs w:val="19"/>
              </w:rPr>
              <w:t xml:space="preserve">, </w:t>
            </w:r>
            <w:r>
              <w:rPr>
                <w:rFonts w:ascii="Consolas" w:eastAsia="Consolas" w:hAnsi="Consolas" w:cs="Consolas"/>
                <w:sz w:val="17"/>
                <w:szCs w:val="17"/>
              </w:rPr>
              <w:t>DAILY_LIMIT_REACHED</w:t>
            </w:r>
            <w:r>
              <w:rPr>
                <w:sz w:val="19"/>
                <w:szCs w:val="19"/>
              </w:rPr>
              <w:t xml:space="preserve">, </w:t>
            </w:r>
            <w:r>
              <w:rPr>
                <w:rFonts w:ascii="Consolas" w:eastAsia="Consolas" w:hAnsi="Consolas" w:cs="Consolas"/>
                <w:sz w:val="17"/>
                <w:szCs w:val="17"/>
              </w:rPr>
              <w:t>MONTHLY_LIMIT_REACHED</w:t>
            </w:r>
            <w:r>
              <w:rPr>
                <w:sz w:val="19"/>
                <w:szCs w:val="19"/>
              </w:rPr>
              <w:t>), so the client can show the correct upgrade message.</w:t>
            </w:r>
          </w:p>
        </w:tc>
        <w:tc>
          <w:tcPr>
            <w:tcW w:w="194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Server</w:t>
            </w:r>
          </w:p>
        </w:tc>
      </w:tr>
    </w:tbl>
    <w:p w:rsidR="0060278F" w:rsidRDefault="0060278F">
      <w:pPr>
        <w:spacing w:after="120"/>
      </w:pPr>
    </w:p>
    <w:p w:rsidR="0060278F" w:rsidRDefault="009B2CA8">
      <w:pPr>
        <w:pStyle w:val="Heading1"/>
      </w:pPr>
      <w:bookmarkStart w:id="34" w:name="_Toc242402350"/>
      <w:r>
        <w:lastRenderedPageBreak/>
        <w:t>7. Presentation and content rules</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8738"/>
      </w:tblGrid>
      <w:tr w:rsidR="0060278F">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873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Rule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PR-01</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Tone:</w:t>
            </w:r>
            <w:r>
              <w:rPr>
                <w:sz w:val="19"/>
                <w:szCs w:val="19"/>
              </w:rPr>
              <w:t xml:space="preserve"> every interpretation follows </w:t>
            </w:r>
            <w:r>
              <w:rPr>
                <w:i/>
                <w:iCs/>
                <w:sz w:val="19"/>
                <w:szCs w:val="19"/>
              </w:rPr>
              <w:t>tendency → helpful action → positive frame</w:t>
            </w:r>
            <w:r>
              <w:rPr>
                <w:sz w:val="19"/>
                <w:szCs w:val="19"/>
              </w:rPr>
              <w:t xml:space="preserve">. Fixed lists of doom words are blocked by </w:t>
            </w:r>
            <w:r>
              <w:rPr>
                <w:rFonts w:ascii="Consolas" w:eastAsia="Consolas" w:hAnsi="Consolas" w:cs="Consolas"/>
                <w:sz w:val="17"/>
                <w:szCs w:val="17"/>
              </w:rPr>
              <w:t>tests/test_tone_compliance.py</w:t>
            </w:r>
            <w:r>
              <w:rPr>
                <w:sz w:val="19"/>
                <w:szCs w:val="19"/>
              </w:rPr>
              <w:t>. Health text is preventive only. Remedies are optional.</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PR-02</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One language:</w:t>
            </w:r>
            <w:r>
              <w:rPr>
                <w:sz w:val="19"/>
                <w:szCs w:val="19"/>
              </w:rPr>
              <w:t xml:space="preserve"> only the active language is shown. No bilingual echo of a title.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PR-03</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Display boundary:</w:t>
            </w:r>
            <w:r>
              <w:rPr>
                <w:sz w:val="19"/>
                <w:szCs w:val="19"/>
              </w:rPr>
              <w:t xml:space="preserve"> clients render astrology terms from language-neutral keys through the localiser (rasi number, graha key, nakshatra, tithi, yoga and karana keys). English </w:t>
            </w:r>
            <w:r>
              <w:rPr>
                <w:rFonts w:ascii="Consolas" w:eastAsia="Consolas" w:hAnsi="Consolas" w:cs="Consolas"/>
                <w:sz w:val="17"/>
                <w:szCs w:val="17"/>
              </w:rPr>
              <w:t>…Name</w:t>
            </w:r>
            <w:r>
              <w:rPr>
                <w:sz w:val="19"/>
                <w:szCs w:val="19"/>
              </w:rPr>
              <w:t xml:space="preserve"> and </w:t>
            </w:r>
            <w:r>
              <w:rPr>
                <w:rFonts w:ascii="Consolas" w:eastAsia="Consolas" w:hAnsi="Consolas" w:cs="Consolas"/>
                <w:sz w:val="17"/>
                <w:szCs w:val="17"/>
              </w:rPr>
              <w:t>…Code</w:t>
            </w:r>
            <w:r>
              <w:rPr>
                <w:sz w:val="19"/>
                <w:szCs w:val="19"/>
              </w:rPr>
              <w:t xml:space="preserve"> fields from the API are never rendered, including in </w:t>
            </w:r>
            <w:r>
              <w:rPr>
                <w:rFonts w:ascii="Consolas" w:eastAsia="Consolas" w:hAnsi="Consolas" w:cs="Consolas"/>
                <w:sz w:val="17"/>
                <w:szCs w:val="17"/>
              </w:rPr>
              <w:t>title</w:t>
            </w:r>
            <w:r>
              <w:rPr>
                <w:sz w:val="19"/>
                <w:szCs w:val="19"/>
              </w:rPr>
              <w:t xml:space="preserve"> and </w:t>
            </w:r>
            <w:r>
              <w:rPr>
                <w:rFonts w:ascii="Consolas" w:eastAsia="Consolas" w:hAnsi="Consolas" w:cs="Consolas"/>
                <w:sz w:val="17"/>
                <w:szCs w:val="17"/>
              </w:rPr>
              <w:t>aria-label</w:t>
            </w:r>
            <w:r>
              <w:rPr>
                <w:sz w:val="19"/>
                <w:szCs w:val="19"/>
              </w:rPr>
              <w:t xml:space="preserve"> attributes. </w:t>
            </w:r>
            <w:r>
              <w:rPr>
                <w:rFonts w:ascii="Consolas" w:eastAsia="Consolas" w:hAnsi="Consolas" w:cs="Consolas"/>
                <w:sz w:val="17"/>
                <w:szCs w:val="17"/>
              </w:rPr>
              <w:t>web/lib/rasi-display-boundary.test.ts</w:t>
            </w:r>
            <w:r>
              <w:rPr>
                <w:sz w:val="19"/>
                <w:szCs w:val="19"/>
              </w:rPr>
              <w:t xml:space="preserve"> checks the rasi case.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PR-04</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Tamil terminology:</w:t>
            </w:r>
            <w:r>
              <w:rPr>
                <w:sz w:val="19"/>
                <w:szCs w:val="19"/>
              </w:rPr>
              <w:t xml:space="preserve"> Tamil almanac naming is preferred over Sanskrit forms. Clock periods use Tamil period words, never "am" or "pm".</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PR-05</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Honest labels:</w:t>
            </w:r>
            <w:r>
              <w:rPr>
                <w:sz w:val="19"/>
                <w:szCs w:val="19"/>
              </w:rPr>
              <w:t xml:space="preserve"> labels describe measured reality (for example, reading length per FR-READ-01). Claims about encryption state exactly what is encrypted (</w:t>
            </w:r>
            <w:r>
              <w:rPr>
                <w:rFonts w:ascii="Consolas" w:eastAsia="Consolas" w:hAnsi="Consolas" w:cs="Consolas"/>
                <w:sz w:val="17"/>
                <w:szCs w:val="17"/>
              </w:rPr>
              <w:t>web/lib/encryption-claim-copy.test.ts</w:t>
            </w:r>
            <w:r>
              <w:rPr>
                <w:sz w:val="19"/>
                <w:szCs w:val="19"/>
              </w:rPr>
              <w:t>).</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PR-06</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No client astrology:</w:t>
            </w:r>
            <w:r>
              <w:rPr>
                <w:sz w:val="19"/>
                <w:szCs w:val="19"/>
              </w:rPr>
              <w:t xml:space="preserve"> clients present server results and never compute astrology themselves.</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PR-07</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Explain every verdict:</w:t>
            </w:r>
            <w:r>
              <w:rPr>
                <w:sz w:val="19"/>
                <w:szCs w:val="19"/>
              </w:rPr>
              <w:t xml:space="preserve"> each verdict shown has its reason in the same view, and the reason never contradicts the verdict (see KI-01). A view never shows two scales that appear to contradict each other on one card.</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PR-08</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Layout stability:</w:t>
            </w:r>
            <w:r>
              <w:rPr>
                <w:sz w:val="19"/>
                <w:szCs w:val="19"/>
              </w:rPr>
              <w:t xml:space="preserve"> pending states keep the height of the loaded content in both languages.</w:t>
            </w:r>
          </w:p>
        </w:tc>
      </w:tr>
    </w:tbl>
    <w:p w:rsidR="0060278F" w:rsidRDefault="0060278F">
      <w:pPr>
        <w:spacing w:after="120"/>
      </w:pPr>
    </w:p>
    <w:p w:rsidR="0060278F" w:rsidRDefault="009B2CA8">
      <w:r>
        <w:br w:type="page"/>
      </w:r>
    </w:p>
    <w:p w:rsidR="0060278F" w:rsidRDefault="009B2CA8">
      <w:pPr>
        <w:pStyle w:val="Heading1"/>
      </w:pPr>
      <w:bookmarkStart w:id="35" w:name="_Toc242402351"/>
      <w:r>
        <w:lastRenderedPageBreak/>
        <w:t>8. Data requirements</w:t>
      </w:r>
      <w:bookmarkEnd w:id="35"/>
    </w:p>
    <w:p w:rsidR="0060278F" w:rsidRDefault="009B2CA8">
      <w:pPr>
        <w:pStyle w:val="Heading2"/>
      </w:pPr>
      <w:bookmarkStart w:id="36" w:name="_Toc242402352"/>
      <w:r>
        <w:t>8.1 Principal entities</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4"/>
        <w:gridCol w:w="4200"/>
        <w:gridCol w:w="2124"/>
      </w:tblGrid>
      <w:tr w:rsidR="0060278F">
        <w:trPr>
          <w:cantSplit/>
          <w:tblHeader/>
        </w:trPr>
        <w:tc>
          <w:tcPr>
            <w:tcW w:w="331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Entity</w:t>
            </w:r>
          </w:p>
        </w:tc>
        <w:tc>
          <w:tcPr>
            <w:tcW w:w="42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c>
          <w:tcPr>
            <w:tcW w:w="212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Key relationships</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users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Account, language, plan, consent timestamp and policy version, acquisition attributes, admin flag, token version</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Has birth profiles, vaults, settings</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birth_profiles</w:t>
            </w:r>
          </w:p>
        </w:tc>
        <w:tc>
          <w:tcPr>
            <w:tcW w:w="42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Birth details for a person (encrypted identifying fields; birth-time source and confidence)</w:t>
            </w:r>
          </w:p>
        </w:tc>
        <w:tc>
          <w:tcPr>
            <w:tcW w:w="21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Belongs to a user; has charts</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charts, chart_planets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Computed chart and planetary positions (encrypted positions)</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Belongs to a birth profile</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family_vaults, family_members</w:t>
            </w:r>
          </w:p>
        </w:tc>
        <w:tc>
          <w:tcPr>
            <w:tcW w:w="42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Family groupings and relationships</w:t>
            </w:r>
          </w:p>
        </w:tc>
        <w:tc>
          <w:tcPr>
            <w:tcW w:w="21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Vault belongs to a user; member links to a birth profile</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daily_scores, family_daily_scores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Cached daily guidance</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Keyed by profile, date and track</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panchangam_cache</w:t>
            </w:r>
          </w:p>
        </w:tc>
        <w:tc>
          <w:tcPr>
            <w:tcW w:w="42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Cached panchangam</w:t>
            </w:r>
          </w:p>
        </w:tc>
        <w:tc>
          <w:tcPr>
            <w:tcW w:w="21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Keyed by date, location and ayanamsa</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transit_snapshots, peyarchi_alerts, relationship_alerts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Transit state and alerts</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Chart- or member-scoped</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interpretation_outputs, prediction_log</w:t>
            </w:r>
          </w:p>
        </w:tc>
        <w:tc>
          <w:tcPr>
            <w:tcW w:w="42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Generated interpretations and prediction audit</w:t>
            </w:r>
          </w:p>
        </w:tc>
        <w:tc>
          <w:tcPr>
            <w:tcW w:w="21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Chart-scoped</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journal_entries, user_goals, user_streaks, user_life_events, retrospective_entries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Engagement data</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User-scoped</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numerology_name_sessions</w:t>
            </w:r>
          </w:p>
        </w:tc>
        <w:tc>
          <w:tcPr>
            <w:tcW w:w="42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Saved name-correction sessions</w:t>
            </w:r>
          </w:p>
        </w:tc>
        <w:tc>
          <w:tcPr>
            <w:tcW w:w="21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Chart-scoped</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porutham_shares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share tokens with expiry and revocation</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Created by a user</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notifications, notification_deliveries, device_tokens, user_notification_preferences</w:t>
            </w:r>
          </w:p>
        </w:tc>
        <w:tc>
          <w:tcPr>
            <w:tcW w:w="42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Notification inbox, outbox and delivery; alert time</w:t>
            </w:r>
          </w:p>
        </w:tc>
        <w:tc>
          <w:tcPr>
            <w:tcW w:w="21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User-scoped</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subscriptions, webhook_events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Plan state; event inbox (unique by provider and event ID)</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User-scoped</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ask_vinaadi_usage</w:t>
            </w:r>
          </w:p>
        </w:tc>
        <w:tc>
          <w:tcPr>
            <w:tcW w:w="42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AI question metering</w:t>
            </w:r>
          </w:p>
        </w:tc>
        <w:tc>
          <w:tcPr>
            <w:tcW w:w="21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User-scoped</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user_preferences, user_contexts, life_focus_events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Settings, context, focus history</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User-scoped</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refresh_tokens, password_reset_tokens</w:t>
            </w:r>
          </w:p>
        </w:tc>
        <w:tc>
          <w:tcPr>
            <w:tcW w:w="42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Credentials lifecycle</w:t>
            </w:r>
          </w:p>
        </w:tc>
        <w:tc>
          <w:tcPr>
            <w:tcW w:w="21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User-scoped</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feedback, newsletter_subscribers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Inbound communication (feedback carries a rating)</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Optional user link</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admin_audit_log, scheduler_heartbeats, qa_golden_cases</w:t>
            </w:r>
          </w:p>
        </w:tc>
        <w:tc>
          <w:tcPr>
            <w:tcW w:w="42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Operations and QA</w:t>
            </w:r>
          </w:p>
        </w:tc>
        <w:tc>
          <w:tcPr>
            <w:tcW w:w="21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System</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places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Bundled place index</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Reference</w:t>
            </w:r>
          </w:p>
        </w:tc>
      </w:tr>
    </w:tbl>
    <w:p w:rsidR="0060278F" w:rsidRDefault="0060278F">
      <w:pPr>
        <w:spacing w:after="120"/>
      </w:pPr>
    </w:p>
    <w:p w:rsidR="0060278F" w:rsidRDefault="009B2CA8">
      <w:pPr>
        <w:pStyle w:val="Heading2"/>
      </w:pPr>
      <w:bookmarkStart w:id="37" w:name="_Toc242402353"/>
      <w:r>
        <w:lastRenderedPageBreak/>
        <w:t>8.2 Sensitive data handling</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4"/>
        <w:gridCol w:w="1828"/>
        <w:gridCol w:w="3676"/>
      </w:tblGrid>
      <w:tr w:rsidR="0060278F">
        <w:trPr>
          <w:cantSplit/>
          <w:tblHeader/>
        </w:trPr>
        <w:tc>
          <w:tcPr>
            <w:tcW w:w="413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Data</w:t>
            </w:r>
          </w:p>
        </w:tc>
        <w:tc>
          <w:tcPr>
            <w:tcW w:w="182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Classification</w:t>
            </w:r>
          </w:p>
        </w:tc>
        <w:tc>
          <w:tcPr>
            <w:tcW w:w="367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Handling</w:t>
            </w:r>
          </w:p>
        </w:tc>
      </w:tr>
      <w:tr w:rsidR="0060278F">
        <w:trPr>
          <w:cantSplit/>
        </w:trPr>
        <w:tc>
          <w:tcPr>
            <w:tcW w:w="41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Birth date, birth time, birth instant (UTC), birth place, birth coordinates, birth timezone</w:t>
            </w:r>
          </w:p>
        </w:tc>
        <w:tc>
          <w:tcPr>
            <w:tcW w:w="18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Sensitive personal data</w:t>
            </w:r>
          </w:p>
        </w:tc>
        <w:tc>
          <w:tcPr>
            <w:tcW w:w="36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Encrypted</w:t>
            </w:r>
            <w:r>
              <w:rPr>
                <w:sz w:val="19"/>
                <w:szCs w:val="19"/>
              </w:rPr>
              <w:t xml:space="preserve"> (field level, versioned keys); decrypted only for calculation</w:t>
            </w:r>
          </w:p>
        </w:tc>
      </w:tr>
      <w:tr w:rsidR="0060278F">
        <w:trPr>
          <w:cantSplit/>
        </w:trPr>
        <w:tc>
          <w:tcPr>
            <w:tcW w:w="41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Current place, coordinates and timezone</w:t>
            </w:r>
          </w:p>
        </w:tc>
        <w:tc>
          <w:tcPr>
            <w:tcW w:w="18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Sensitive personal data</w:t>
            </w:r>
          </w:p>
        </w:tc>
        <w:tc>
          <w:tcPr>
            <w:tcW w:w="36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Encrypted</w:t>
            </w:r>
          </w:p>
        </w:tc>
      </w:tr>
      <w:tr w:rsidR="0060278F">
        <w:trPr>
          <w:cantSplit/>
        </w:trPr>
        <w:tc>
          <w:tcPr>
            <w:tcW w:w="41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Family member date of birth</w:t>
            </w:r>
          </w:p>
        </w:tc>
        <w:tc>
          <w:tcPr>
            <w:tcW w:w="18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Sensitive personal data</w:t>
            </w:r>
          </w:p>
        </w:tc>
        <w:tc>
          <w:tcPr>
            <w:tcW w:w="36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Encrypted</w:t>
            </w:r>
          </w:p>
        </w:tc>
      </w:tr>
      <w:tr w:rsidR="0060278F">
        <w:trPr>
          <w:cantSplit/>
        </w:trPr>
        <w:tc>
          <w:tcPr>
            <w:tcW w:w="41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Chart Julian day and lagna longitude; planet longitude, degree in sign, speed and raw calculation payload</w:t>
            </w:r>
          </w:p>
        </w:tc>
        <w:tc>
          <w:tcPr>
            <w:tcW w:w="18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Personal (derived)</w:t>
            </w:r>
          </w:p>
        </w:tc>
        <w:tc>
          <w:tcPr>
            <w:tcW w:w="36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Encrypted</w:t>
            </w:r>
          </w:p>
        </w:tc>
      </w:tr>
      <w:tr w:rsidR="0060278F">
        <w:trPr>
          <w:cantSplit/>
        </w:trPr>
        <w:tc>
          <w:tcPr>
            <w:tcW w:w="41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Journal entry text</w:t>
            </w:r>
          </w:p>
        </w:tc>
        <w:tc>
          <w:tcPr>
            <w:tcW w:w="18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Personal (private writing)</w:t>
            </w:r>
          </w:p>
        </w:tc>
        <w:tc>
          <w:tcPr>
            <w:tcW w:w="36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Encrypted</w:t>
            </w:r>
            <w:r>
              <w:rPr>
                <w:sz w:val="19"/>
                <w:szCs w:val="19"/>
              </w:rPr>
              <w:t>; owner-only access; exportable; hard delete after an optional retention period</w:t>
            </w:r>
          </w:p>
        </w:tc>
      </w:tr>
      <w:tr w:rsidR="0060278F">
        <w:trPr>
          <w:cantSplit/>
        </w:trPr>
        <w:tc>
          <w:tcPr>
            <w:tcW w:w="41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Derived chart keys: rasi, nakshatra, pada</w:t>
            </w:r>
          </w:p>
        </w:tc>
        <w:tc>
          <w:tcPr>
            <w:tcW w:w="18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Personal (lower sensitivity)</w:t>
            </w:r>
          </w:p>
        </w:tc>
        <w:tc>
          <w:tcPr>
            <w:tcW w:w="36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Plaintext</w:t>
            </w:r>
            <w:r>
              <w:rPr>
                <w:sz w:val="19"/>
                <w:szCs w:val="19"/>
              </w:rPr>
              <w:t>, so it can be queried. These narrow down the birth date, and public copy says so.</w:t>
            </w:r>
          </w:p>
        </w:tc>
      </w:tr>
      <w:tr w:rsidR="0060278F">
        <w:trPr>
          <w:cantSplit/>
        </w:trPr>
        <w:tc>
          <w:tcPr>
            <w:tcW w:w="41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Names (profile, family member, display names)</w:t>
            </w:r>
          </w:p>
        </w:tc>
        <w:tc>
          <w:tcPr>
            <w:tcW w:w="18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Personal</w:t>
            </w:r>
          </w:p>
        </w:tc>
        <w:tc>
          <w:tcPr>
            <w:tcW w:w="36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Plaintext</w:t>
            </w:r>
          </w:p>
        </w:tc>
      </w:tr>
      <w:tr w:rsidR="0060278F">
        <w:trPr>
          <w:cantSplit/>
        </w:trPr>
        <w:tc>
          <w:tcPr>
            <w:tcW w:w="41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Password</w:t>
            </w:r>
          </w:p>
        </w:tc>
        <w:tc>
          <w:tcPr>
            <w:tcW w:w="18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Credential</w:t>
            </w:r>
          </w:p>
        </w:tc>
        <w:tc>
          <w:tcPr>
            <w:tcW w:w="36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bcrypt hash only</w:t>
            </w:r>
          </w:p>
        </w:tc>
      </w:tr>
      <w:tr w:rsidR="0060278F">
        <w:trPr>
          <w:cantSplit/>
        </w:trPr>
        <w:tc>
          <w:tcPr>
            <w:tcW w:w="41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Payment details</w:t>
            </w:r>
          </w:p>
        </w:tc>
        <w:tc>
          <w:tcPr>
            <w:tcW w:w="18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Not stored</w:t>
            </w:r>
          </w:p>
        </w:tc>
        <w:tc>
          <w:tcPr>
            <w:tcW w:w="36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Handled by app stores and the payment platform</w:t>
            </w:r>
          </w:p>
        </w:tc>
      </w:tr>
    </w:tbl>
    <w:p w:rsidR="0060278F" w:rsidRDefault="0060278F">
      <w:pPr>
        <w:spacing w:after="120"/>
      </w:pPr>
    </w:p>
    <w:p w:rsidR="0060278F" w:rsidRDefault="009B2CA8">
      <w:pPr>
        <w:pStyle w:val="Body"/>
      </w:pPr>
      <w:r>
        <w:rPr>
          <w:b/>
          <w:bCs/>
        </w:rPr>
        <w:t>Key management</w:t>
      </w:r>
    </w:p>
    <w:p w:rsidR="0060278F" w:rsidRDefault="009B2CA8">
      <w:pPr>
        <w:pStyle w:val="ListBody"/>
        <w:numPr>
          <w:ilvl w:val="0"/>
          <w:numId w:val="2"/>
        </w:numPr>
      </w:pPr>
      <w:r>
        <w:t>Keys are versioned and rotated without losing the ability to decrypt older data. Every new encrypted column is added to the key-rotation and restore-verification scripts.</w:t>
      </w:r>
    </w:p>
    <w:p w:rsidR="0060278F" w:rsidRDefault="009B2CA8">
      <w:pPr>
        <w:pStyle w:val="ListBody"/>
        <w:numPr>
          <w:ilvl w:val="0"/>
          <w:numId w:val="2"/>
        </w:numPr>
      </w:pPr>
      <w:r>
        <w:t>An old key is kept for at least as long as the oldest database backup.</w:t>
      </w:r>
    </w:p>
    <w:p w:rsidR="0060278F" w:rsidRDefault="009B2CA8">
      <w:pPr>
        <w:pStyle w:val="ListBody"/>
        <w:numPr>
          <w:ilvl w:val="0"/>
          <w:numId w:val="2"/>
        </w:numPr>
      </w:pPr>
      <w:r>
        <w:t>Keys are escrowed in two independent places, not alongside the backups.</w:t>
      </w:r>
    </w:p>
    <w:p w:rsidR="0060278F" w:rsidRDefault="009B2CA8">
      <w:pPr>
        <w:pStyle w:val="ListBody"/>
        <w:numPr>
          <w:ilvl w:val="0"/>
          <w:numId w:val="2"/>
        </w:numPr>
      </w:pPr>
      <w:r>
        <w:t>A restore must be performed and verified before launch.</w:t>
      </w:r>
    </w:p>
    <w:p w:rsidR="0060278F" w:rsidRDefault="009B2CA8">
      <w:pPr>
        <w:pStyle w:val="Heading2"/>
      </w:pPr>
      <w:bookmarkStart w:id="38" w:name="_Toc242402354"/>
      <w:r>
        <w:t>8.3 Retention</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0"/>
        <w:gridCol w:w="7148"/>
      </w:tblGrid>
      <w:tr w:rsidR="0060278F">
        <w:trPr>
          <w:cantSplit/>
          <w:tblHeader/>
        </w:trPr>
        <w:tc>
          <w:tcPr>
            <w:tcW w:w="249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Data</w:t>
            </w:r>
          </w:p>
        </w:tc>
        <w:tc>
          <w:tcPr>
            <w:tcW w:w="714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Retention</w:t>
            </w:r>
          </w:p>
        </w:tc>
      </w:tr>
      <w:tr w:rsidR="0060278F">
        <w:trPr>
          <w:cantSplit/>
        </w:trPr>
        <w:tc>
          <w:tcPr>
            <w:tcW w:w="24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Account and profiles</w:t>
            </w:r>
          </w:p>
        </w:tc>
        <w:tc>
          <w:tcPr>
            <w:tcW w:w="71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Until the user deletes the account</w:t>
            </w:r>
          </w:p>
        </w:tc>
      </w:tr>
      <w:tr w:rsidR="0060278F">
        <w:trPr>
          <w:cantSplit/>
        </w:trPr>
        <w:tc>
          <w:tcPr>
            <w:tcW w:w="24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Journal (archived)</w:t>
            </w:r>
          </w:p>
        </w:tc>
        <w:tc>
          <w:tcPr>
            <w:tcW w:w="71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Hard-deleted after the configured window (off by default)</w:t>
            </w:r>
          </w:p>
        </w:tc>
      </w:tr>
      <w:tr w:rsidR="0060278F">
        <w:trPr>
          <w:cantSplit/>
        </w:trPr>
        <w:tc>
          <w:tcPr>
            <w:tcW w:w="24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Porutham shares</w:t>
            </w:r>
          </w:p>
        </w:tc>
        <w:tc>
          <w:tcPr>
            <w:tcW w:w="71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Until expiry or revocation</w:t>
            </w:r>
          </w:p>
        </w:tc>
      </w:tr>
      <w:tr w:rsidR="0060278F">
        <w:trPr>
          <w:cantSplit/>
        </w:trPr>
        <w:tc>
          <w:tcPr>
            <w:tcW w:w="24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Webhook events</w:t>
            </w:r>
          </w:p>
        </w:tc>
        <w:tc>
          <w:tcPr>
            <w:tcW w:w="71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As required for reconciliation (to be set; BRD D-5)</w:t>
            </w:r>
          </w:p>
        </w:tc>
      </w:tr>
      <w:tr w:rsidR="0060278F">
        <w:trPr>
          <w:cantSplit/>
        </w:trPr>
        <w:tc>
          <w:tcPr>
            <w:tcW w:w="24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Audit log</w:t>
            </w:r>
          </w:p>
        </w:tc>
        <w:tc>
          <w:tcPr>
            <w:tcW w:w="71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At least 1 year (proposed)</w:t>
            </w:r>
          </w:p>
        </w:tc>
      </w:tr>
      <w:tr w:rsidR="0060278F">
        <w:trPr>
          <w:cantSplit/>
        </w:trPr>
        <w:tc>
          <w:tcPr>
            <w:tcW w:w="24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Backups</w:t>
            </w:r>
          </w:p>
        </w:tc>
        <w:tc>
          <w:tcPr>
            <w:tcW w:w="71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Forward-only policy, with key retention to match</w:t>
            </w:r>
          </w:p>
        </w:tc>
      </w:tr>
    </w:tbl>
    <w:p w:rsidR="0060278F" w:rsidRDefault="0060278F">
      <w:pPr>
        <w:spacing w:after="120"/>
      </w:pPr>
    </w:p>
    <w:p w:rsidR="0060278F" w:rsidRDefault="009B2CA8">
      <w:r>
        <w:br w:type="page"/>
      </w:r>
    </w:p>
    <w:p w:rsidR="0060278F" w:rsidRDefault="009B2CA8">
      <w:pPr>
        <w:pStyle w:val="Heading1"/>
      </w:pPr>
      <w:bookmarkStart w:id="39" w:name="_Toc242402355"/>
      <w:r>
        <w:lastRenderedPageBreak/>
        <w:t>9. Interface requirements</w:t>
      </w:r>
      <w:bookmarkEnd w:id="39"/>
    </w:p>
    <w:p w:rsidR="0060278F" w:rsidRDefault="009B2CA8">
      <w:pPr>
        <w:pStyle w:val="Heading2"/>
      </w:pPr>
      <w:bookmarkStart w:id="40" w:name="_Toc242402356"/>
      <w:r>
        <w:t>9.1 API conventions</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0"/>
        <w:gridCol w:w="7778"/>
      </w:tblGrid>
      <w:tr w:rsidR="0060278F">
        <w:trPr>
          <w:cantSplit/>
          <w:tblHeader/>
        </w:trPr>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Topic</w:t>
            </w:r>
          </w:p>
        </w:tc>
        <w:tc>
          <w:tcPr>
            <w:tcW w:w="777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Base path</w:t>
            </w:r>
          </w:p>
        </w:tc>
        <w:tc>
          <w:tcPr>
            <w:tcW w:w="77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/api/v1</w:t>
            </w:r>
            <w:r>
              <w:rPr>
                <w:sz w:val="19"/>
                <w:szCs w:val="19"/>
              </w:rPr>
              <w:t>; breaking changes need a new version or coordinated client updates. Health endpoints are unversioned.</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Format</w:t>
            </w:r>
          </w:p>
        </w:tc>
        <w:tc>
          <w:tcPr>
            <w:tcW w:w="77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JSON with camelCase field names in responses</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Authentication</w:t>
            </w:r>
          </w:p>
        </w:tc>
        <w:tc>
          <w:tcPr>
            <w:tcW w:w="77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Web: session cookie plus </w:t>
            </w:r>
            <w:r>
              <w:rPr>
                <w:rFonts w:ascii="Consolas" w:eastAsia="Consolas" w:hAnsi="Consolas" w:cs="Consolas"/>
                <w:sz w:val="17"/>
                <w:szCs w:val="17"/>
              </w:rPr>
              <w:t>X-Vinaadi-CSRF: 1</w:t>
            </w:r>
            <w:r>
              <w:rPr>
                <w:sz w:val="19"/>
                <w:szCs w:val="19"/>
              </w:rPr>
              <w:t xml:space="preserve"> on mutating calls. Mobile: </w:t>
            </w:r>
            <w:r>
              <w:rPr>
                <w:rFonts w:ascii="Consolas" w:eastAsia="Consolas" w:hAnsi="Consolas" w:cs="Consolas"/>
                <w:sz w:val="17"/>
                <w:szCs w:val="17"/>
              </w:rPr>
              <w:t>Authorization: Bearer</w:t>
            </w:r>
            <w:r>
              <w:rPr>
                <w:sz w:val="19"/>
                <w:szCs w:val="19"/>
              </w:rPr>
              <w:t xml:space="preserve"> via </w:t>
            </w:r>
            <w:r>
              <w:rPr>
                <w:rFonts w:ascii="Consolas" w:eastAsia="Consolas" w:hAnsi="Consolas" w:cs="Consolas"/>
                <w:sz w:val="17"/>
                <w:szCs w:val="17"/>
              </w:rPr>
              <w:t>/auth/mobile/*</w:t>
            </w:r>
            <w:r>
              <w:rPr>
                <w:sz w:val="19"/>
                <w:szCs w:val="19"/>
              </w:rPr>
              <w:t>.</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Error body</w:t>
            </w:r>
          </w:p>
        </w:tc>
        <w:tc>
          <w:tcPr>
            <w:tcW w:w="77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 "success": false, "error": { "code": "&lt;STABLE_CODE&gt;", …, "request_id": "…" }, "detail": "…", "request_id": "…" }</w:t>
            </w:r>
            <w:r>
              <w:rPr>
                <w:sz w:val="19"/>
                <w:szCs w:val="19"/>
              </w:rPr>
              <w:t xml:space="preserve">. Codes are stable and machine-readable, for example </w:t>
            </w:r>
            <w:r>
              <w:rPr>
                <w:rFonts w:ascii="Consolas" w:eastAsia="Consolas" w:hAnsi="Consolas" w:cs="Consolas"/>
                <w:sz w:val="17"/>
                <w:szCs w:val="17"/>
              </w:rPr>
              <w:t>NOT_AUTHENTICATED</w:t>
            </w:r>
            <w:r>
              <w:rPr>
                <w:sz w:val="19"/>
                <w:szCs w:val="19"/>
              </w:rPr>
              <w:t xml:space="preserve">, </w:t>
            </w:r>
            <w:r>
              <w:rPr>
                <w:rFonts w:ascii="Consolas" w:eastAsia="Consolas" w:hAnsi="Consolas" w:cs="Consolas"/>
                <w:sz w:val="17"/>
                <w:szCs w:val="17"/>
              </w:rPr>
              <w:t>ACCESS_DENIED</w:t>
            </w:r>
            <w:r>
              <w:rPr>
                <w:sz w:val="19"/>
                <w:szCs w:val="19"/>
              </w:rPr>
              <w:t xml:space="preserve">, </w:t>
            </w:r>
            <w:r>
              <w:rPr>
                <w:rFonts w:ascii="Consolas" w:eastAsia="Consolas" w:hAnsi="Consolas" w:cs="Consolas"/>
                <w:sz w:val="17"/>
                <w:szCs w:val="17"/>
              </w:rPr>
              <w:t>ELEVATION_REQUIRED</w:t>
            </w:r>
            <w:r>
              <w:rPr>
                <w:sz w:val="19"/>
                <w:szCs w:val="19"/>
              </w:rPr>
              <w:t xml:space="preserve">, </w:t>
            </w:r>
            <w:r>
              <w:rPr>
                <w:rFonts w:ascii="Consolas" w:eastAsia="Consolas" w:hAnsi="Consolas" w:cs="Consolas"/>
                <w:sz w:val="17"/>
                <w:szCs w:val="17"/>
              </w:rPr>
              <w:t>PREMIUM_REQUIRED</w:t>
            </w:r>
            <w:r>
              <w:rPr>
                <w:sz w:val="19"/>
                <w:szCs w:val="19"/>
              </w:rPr>
              <w:t xml:space="preserve">, </w:t>
            </w:r>
            <w:r>
              <w:rPr>
                <w:rFonts w:ascii="Consolas" w:eastAsia="Consolas" w:hAnsi="Consolas" w:cs="Consolas"/>
                <w:sz w:val="17"/>
                <w:szCs w:val="17"/>
              </w:rPr>
              <w:t>PROFILE_LIMIT_REACHED</w:t>
            </w:r>
            <w:r>
              <w:rPr>
                <w:sz w:val="19"/>
                <w:szCs w:val="19"/>
              </w:rPr>
              <w:t xml:space="preserve">, </w:t>
            </w:r>
            <w:r>
              <w:rPr>
                <w:rFonts w:ascii="Consolas" w:eastAsia="Consolas" w:hAnsi="Consolas" w:cs="Consolas"/>
                <w:sz w:val="17"/>
                <w:szCs w:val="17"/>
              </w:rPr>
              <w:t>DAILY_LIMIT_REACHED</w:t>
            </w:r>
            <w:r>
              <w:rPr>
                <w:sz w:val="19"/>
                <w:szCs w:val="19"/>
              </w:rPr>
              <w:t xml:space="preserve">, </w:t>
            </w:r>
            <w:r>
              <w:rPr>
                <w:rFonts w:ascii="Consolas" w:eastAsia="Consolas" w:hAnsi="Consolas" w:cs="Consolas"/>
                <w:sz w:val="17"/>
                <w:szCs w:val="17"/>
              </w:rPr>
              <w:t>RATE_LIMITED</w:t>
            </w:r>
            <w:r>
              <w:rPr>
                <w:sz w:val="19"/>
                <w:szCs w:val="19"/>
              </w:rPr>
              <w:t xml:space="preserve">, </w:t>
            </w:r>
            <w:r>
              <w:rPr>
                <w:rFonts w:ascii="Consolas" w:eastAsia="Consolas" w:hAnsi="Consolas" w:cs="Consolas"/>
                <w:sz w:val="17"/>
                <w:szCs w:val="17"/>
              </w:rPr>
              <w:t>VALIDATION_ERROR</w:t>
            </w:r>
            <w:r>
              <w:rPr>
                <w:sz w:val="19"/>
                <w:szCs w:val="19"/>
              </w:rPr>
              <w:t xml:space="preserve">, </w:t>
            </w:r>
            <w:r>
              <w:rPr>
                <w:rFonts w:ascii="Consolas" w:eastAsia="Consolas" w:hAnsi="Consolas" w:cs="Consolas"/>
                <w:sz w:val="17"/>
                <w:szCs w:val="17"/>
              </w:rPr>
              <w:t>CHART_NOT_FOUND</w:t>
            </w:r>
            <w:r>
              <w:rPr>
                <w:sz w:val="19"/>
                <w:szCs w:val="19"/>
              </w:rPr>
              <w:t xml:space="preserve">, </w:t>
            </w:r>
            <w:r>
              <w:rPr>
                <w:rFonts w:ascii="Consolas" w:eastAsia="Consolas" w:hAnsi="Consolas" w:cs="Consolas"/>
                <w:sz w:val="17"/>
                <w:szCs w:val="17"/>
              </w:rPr>
              <w:t>SERVICE_UNAVAILABLE</w:t>
            </w:r>
            <w:r>
              <w:rPr>
                <w:sz w:val="19"/>
                <w:szCs w:val="19"/>
              </w:rPr>
              <w:t>.</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Status codes</w:t>
            </w:r>
          </w:p>
        </w:tc>
        <w:tc>
          <w:tcPr>
            <w:tcW w:w="77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401 unauthenticated; 403 forbidden, CSRF failure, suspended, or a resource owned by someone else (today; see D-10); 404 not found; 409 conflict; 422 validation; 429 rate or quota limit; 503 dependency not configured or unavailable</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Rate limiting</w:t>
            </w:r>
          </w:p>
        </w:tc>
        <w:tc>
          <w:tcPr>
            <w:tcW w:w="77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120 requests per 60 s per client by default (configurable); sign-in actions additionally throttled per IP and account; shared Redis backend for multi-worker deployments; the real client IP is taken from the configured trusted-proxy count</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Contract</w:t>
            </w:r>
          </w:p>
        </w:tc>
        <w:tc>
          <w:tcPr>
            <w:tcW w:w="77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OpenAPI schema is the reference, and Appendix A is generated from it. Any change to a path, parameter or response shape updates the backend, shared client, web and mobile together.</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Optional filters</w:t>
            </w:r>
          </w:p>
        </w:tc>
        <w:tc>
          <w:tcPr>
            <w:tcW w:w="77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Prefer query parameters over path segments</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Idempotency</w:t>
            </w:r>
          </w:p>
        </w:tc>
        <w:tc>
          <w:tcPr>
            <w:tcW w:w="77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Webhook and outbox processing is idempotent</w:t>
            </w:r>
          </w:p>
        </w:tc>
      </w:tr>
    </w:tbl>
    <w:p w:rsidR="0060278F" w:rsidRDefault="0060278F">
      <w:pPr>
        <w:spacing w:after="120"/>
      </w:pPr>
    </w:p>
    <w:p w:rsidR="0060278F" w:rsidRDefault="009B2CA8">
      <w:pPr>
        <w:pStyle w:val="Heading2"/>
      </w:pPr>
      <w:bookmarkStart w:id="41" w:name="_Toc242402357"/>
      <w:r>
        <w:t>9.2 Client applications</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0"/>
        <w:gridCol w:w="7978"/>
      </w:tblGrid>
      <w:tr w:rsidR="0060278F">
        <w:trPr>
          <w:cantSplit/>
          <w:tblHeader/>
        </w:trPr>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Client</w:t>
            </w:r>
          </w:p>
        </w:tc>
        <w:tc>
          <w:tcPr>
            <w:tcW w:w="797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r>
      <w:tr w:rsidR="0060278F">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Web dashboard</w:t>
            </w:r>
          </w:p>
        </w:tc>
        <w:tc>
          <w:tcPr>
            <w:tcW w:w="79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Main navigation: Today, Calendar, Family &amp; Charts, Goals, Life Areas, Tools, Understand; plus Journal and Settings. The settings sections include Danger Zone, where the account is deleted. Deep-linkable path segments use internal IDs (</w:t>
            </w:r>
            <w:r>
              <w:rPr>
                <w:rFonts w:ascii="Consolas" w:eastAsia="Consolas" w:hAnsi="Consolas" w:cs="Consolas"/>
                <w:sz w:val="17"/>
                <w:szCs w:val="17"/>
              </w:rPr>
              <w:t>personal</w:t>
            </w:r>
            <w:r>
              <w:rPr>
                <w:sz w:val="19"/>
                <w:szCs w:val="19"/>
              </w:rPr>
              <w:t xml:space="preserve">, </w:t>
            </w:r>
            <w:r>
              <w:rPr>
                <w:rFonts w:ascii="Consolas" w:eastAsia="Consolas" w:hAnsi="Consolas" w:cs="Consolas"/>
                <w:sz w:val="17"/>
                <w:szCs w:val="17"/>
              </w:rPr>
              <w:t>calendar</w:t>
            </w:r>
            <w:r>
              <w:rPr>
                <w:sz w:val="19"/>
                <w:szCs w:val="19"/>
              </w:rPr>
              <w:t xml:space="preserve">, </w:t>
            </w:r>
            <w:r>
              <w:rPr>
                <w:rFonts w:ascii="Consolas" w:eastAsia="Consolas" w:hAnsi="Consolas" w:cs="Consolas"/>
                <w:sz w:val="17"/>
                <w:szCs w:val="17"/>
              </w:rPr>
              <w:t>family</w:t>
            </w:r>
            <w:r>
              <w:rPr>
                <w:sz w:val="19"/>
                <w:szCs w:val="19"/>
              </w:rPr>
              <w:t xml:space="preserve">, </w:t>
            </w:r>
            <w:r>
              <w:rPr>
                <w:rFonts w:ascii="Consolas" w:eastAsia="Consolas" w:hAnsi="Consolas" w:cs="Consolas"/>
                <w:sz w:val="17"/>
                <w:szCs w:val="17"/>
              </w:rPr>
              <w:t>plan</w:t>
            </w:r>
            <w:r>
              <w:rPr>
                <w:sz w:val="19"/>
                <w:szCs w:val="19"/>
              </w:rPr>
              <w:t xml:space="preserve">, </w:t>
            </w:r>
            <w:r>
              <w:rPr>
                <w:rFonts w:ascii="Consolas" w:eastAsia="Consolas" w:hAnsi="Consolas" w:cs="Consolas"/>
                <w:sz w:val="17"/>
                <w:szCs w:val="17"/>
              </w:rPr>
              <w:t>life-areas</w:t>
            </w:r>
            <w:r>
              <w:rPr>
                <w:sz w:val="19"/>
                <w:szCs w:val="19"/>
              </w:rPr>
              <w:t xml:space="preserve">, </w:t>
            </w:r>
            <w:r>
              <w:rPr>
                <w:rFonts w:ascii="Consolas" w:eastAsia="Consolas" w:hAnsi="Consolas" w:cs="Consolas"/>
                <w:sz w:val="17"/>
                <w:szCs w:val="17"/>
              </w:rPr>
              <w:t>tools</w:t>
            </w:r>
            <w:r>
              <w:rPr>
                <w:sz w:val="19"/>
                <w:szCs w:val="19"/>
              </w:rPr>
              <w:t xml:space="preserve">, </w:t>
            </w:r>
            <w:r>
              <w:rPr>
                <w:rFonts w:ascii="Consolas" w:eastAsia="Consolas" w:hAnsi="Consolas" w:cs="Consolas"/>
                <w:sz w:val="17"/>
                <w:szCs w:val="17"/>
              </w:rPr>
              <w:t>explore</w:t>
            </w:r>
            <w:r>
              <w:rPr>
                <w:sz w:val="19"/>
                <w:szCs w:val="19"/>
              </w:rPr>
              <w:t xml:space="preserve">, </w:t>
            </w:r>
            <w:r>
              <w:rPr>
                <w:rFonts w:ascii="Consolas" w:eastAsia="Consolas" w:hAnsi="Consolas" w:cs="Consolas"/>
                <w:sz w:val="17"/>
                <w:szCs w:val="17"/>
              </w:rPr>
              <w:t>journal</w:t>
            </w:r>
            <w:r>
              <w:rPr>
                <w:sz w:val="19"/>
                <w:szCs w:val="19"/>
              </w:rPr>
              <w:t xml:space="preserve">, </w:t>
            </w:r>
            <w:r>
              <w:rPr>
                <w:rFonts w:ascii="Consolas" w:eastAsia="Consolas" w:hAnsi="Consolas" w:cs="Consolas"/>
                <w:sz w:val="17"/>
                <w:szCs w:val="17"/>
              </w:rPr>
              <w:t>settings</w:t>
            </w:r>
            <w:r>
              <w:rPr>
                <w:sz w:val="19"/>
                <w:szCs w:val="19"/>
              </w:rPr>
              <w:t xml:space="preserve">); legacy </w:t>
            </w:r>
            <w:r>
              <w:rPr>
                <w:rFonts w:ascii="Consolas" w:eastAsia="Consolas" w:hAnsi="Consolas" w:cs="Consolas"/>
                <w:sz w:val="17"/>
                <w:szCs w:val="17"/>
              </w:rPr>
              <w:t>?tab=</w:t>
            </w:r>
            <w:r>
              <w:rPr>
                <w:sz w:val="19"/>
                <w:szCs w:val="19"/>
              </w:rPr>
              <w:t xml:space="preserve"> links still resolve.</w:t>
            </w:r>
          </w:p>
        </w:tc>
      </w:tr>
      <w:tr w:rsidR="0060278F">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Mobile app</w:t>
            </w:r>
          </w:p>
        </w:tc>
        <w:tc>
          <w:tcPr>
            <w:tcW w:w="79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Tabs: Today, Panchangam, Tools, Insights, Me. Onboarding stack (birth details, location, rasi picker, jadhagam teaser and reveal); stacks for dasha, transits, vargas, shadbala, varshaphala, synastry, family vault, reading, reports, notifications, Ask Vinaadi, journal, goals, Wrapped.</w:t>
            </w:r>
          </w:p>
        </w:tc>
      </w:tr>
      <w:tr w:rsidR="0060278F">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Shared package</w:t>
            </w:r>
          </w:p>
        </w:tc>
        <w:tc>
          <w:tcPr>
            <w:tcW w:w="79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All new endpoints get a typed wrapper; new client code uses that wrapper.</w:t>
            </w:r>
          </w:p>
        </w:tc>
      </w:tr>
    </w:tbl>
    <w:p w:rsidR="0060278F" w:rsidRDefault="0060278F">
      <w:pPr>
        <w:spacing w:after="120"/>
      </w:pPr>
    </w:p>
    <w:p w:rsidR="0060278F" w:rsidRDefault="009B2CA8">
      <w:pPr>
        <w:pStyle w:val="Heading1"/>
      </w:pPr>
      <w:bookmarkStart w:id="42" w:name="_Toc242402358"/>
      <w:r>
        <w:t>10. Non-functional requirements</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0"/>
        <w:gridCol w:w="6064"/>
        <w:gridCol w:w="2114"/>
      </w:tblGrid>
      <w:tr w:rsidR="0060278F">
        <w:trPr>
          <w:cantSplit/>
          <w:tblHeader/>
        </w:trPr>
        <w:tc>
          <w:tcPr>
            <w:tcW w:w="14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606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211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NFR-ACC-01</w:t>
            </w:r>
          </w:p>
        </w:tc>
        <w:tc>
          <w:tcPr>
            <w:tcW w:w="60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Planetary longitudes agree with the reference values to within 1 arc-minute; panchangam timings to within 1 minute; golden test cases run in continuous integration.</w:t>
            </w:r>
          </w:p>
        </w:tc>
        <w:tc>
          <w:tcPr>
            <w:tcW w:w="21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Golden suite in CI</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NFR-PERF-01</w:t>
            </w:r>
          </w:p>
        </w:tc>
        <w:tc>
          <w:tcPr>
            <w:tcW w:w="60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API p95 latency: under 500 ms for cached daily endpoints; under 2 s for full chart calculation; under 5 s for PDF generation.</w:t>
            </w:r>
          </w:p>
        </w:tc>
        <w:tc>
          <w:tcPr>
            <w:tcW w:w="21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Target; baseline not yet measured</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NFR-PERF-02</w:t>
            </w:r>
          </w:p>
        </w:tc>
        <w:tc>
          <w:tcPr>
            <w:tcW w:w="60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Web: main content within 2.5 s at the 75th percentile on mid-range mobile over 4G.</w:t>
            </w:r>
          </w:p>
        </w:tc>
        <w:tc>
          <w:tcPr>
            <w:tcW w:w="21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Target; baseline not yet measured</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NFR-SEC-01</w:t>
            </w:r>
          </w:p>
        </w:tc>
        <w:tc>
          <w:tcPr>
            <w:tcW w:w="60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Security headers on API responses: HSTS (1 year, subdomains), Content-Security-Policy, </w:t>
            </w:r>
            <w:r>
              <w:rPr>
                <w:rFonts w:ascii="Consolas" w:eastAsia="Consolas" w:hAnsi="Consolas" w:cs="Consolas"/>
                <w:sz w:val="17"/>
                <w:szCs w:val="17"/>
              </w:rPr>
              <w:t>X-Frame-Options: DENY</w:t>
            </w:r>
            <w:r>
              <w:rPr>
                <w:sz w:val="19"/>
                <w:szCs w:val="19"/>
              </w:rPr>
              <w:t xml:space="preserve">, </w:t>
            </w:r>
            <w:r>
              <w:rPr>
                <w:rFonts w:ascii="Consolas" w:eastAsia="Consolas" w:hAnsi="Consolas" w:cs="Consolas"/>
                <w:sz w:val="17"/>
                <w:szCs w:val="17"/>
              </w:rPr>
              <w:t>Referrer-Policy: strict-origin-when-cross-origin</w:t>
            </w:r>
            <w:r>
              <w:rPr>
                <w:sz w:val="19"/>
                <w:szCs w:val="19"/>
              </w:rPr>
              <w:t>; secure cookies in production.</w:t>
            </w:r>
          </w:p>
        </w:tc>
        <w:tc>
          <w:tcPr>
            <w:tcW w:w="21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NFR-SEC-02</w:t>
            </w:r>
          </w:p>
        </w:tc>
        <w:tc>
          <w:tcPr>
            <w:tcW w:w="60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Strong secrets are required at start-up in staging and production; the service refuses to start otherwise. Secrets can be supplied as mounted files (</w:t>
            </w:r>
            <w:r>
              <w:rPr>
                <w:rFonts w:ascii="Consolas" w:eastAsia="Consolas" w:hAnsi="Consolas" w:cs="Consolas"/>
                <w:sz w:val="17"/>
                <w:szCs w:val="17"/>
              </w:rPr>
              <w:t>JOTHIDAM_&lt;FIELD&gt;_FILE</w:t>
            </w:r>
            <w:r>
              <w:rPr>
                <w:sz w:val="19"/>
                <w:szCs w:val="19"/>
              </w:rPr>
              <w:t>).</w:t>
            </w:r>
          </w:p>
        </w:tc>
        <w:tc>
          <w:tcPr>
            <w:tcW w:w="21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NFR-SEC-03</w:t>
            </w:r>
          </w:p>
        </w:tc>
        <w:tc>
          <w:tcPr>
            <w:tcW w:w="60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Dependency vulnerability audit runs in CI with no ignored findings.</w:t>
            </w:r>
          </w:p>
        </w:tc>
        <w:tc>
          <w:tcPr>
            <w:tcW w:w="21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NFR-SEC-04</w:t>
            </w:r>
          </w:p>
        </w:tc>
        <w:tc>
          <w:tcPr>
            <w:tcW w:w="60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 actions are audit-logged; destructive actions need a fresh elevation. API docs (</w:t>
            </w:r>
            <w:r>
              <w:rPr>
                <w:rFonts w:ascii="Consolas" w:eastAsia="Consolas" w:hAnsi="Consolas" w:cs="Consolas"/>
                <w:sz w:val="17"/>
                <w:szCs w:val="17"/>
              </w:rPr>
              <w:t>/docs</w:t>
            </w:r>
            <w:r>
              <w:rPr>
                <w:sz w:val="19"/>
                <w:szCs w:val="19"/>
              </w:rPr>
              <w:t xml:space="preserve">, </w:t>
            </w:r>
            <w:r>
              <w:rPr>
                <w:rFonts w:ascii="Consolas" w:eastAsia="Consolas" w:hAnsi="Consolas" w:cs="Consolas"/>
                <w:sz w:val="17"/>
                <w:szCs w:val="17"/>
              </w:rPr>
              <w:t>/openapi.json</w:t>
            </w:r>
            <w:r>
              <w:rPr>
                <w:sz w:val="19"/>
                <w:szCs w:val="19"/>
              </w:rPr>
              <w:t>) are disabled in production.</w:t>
            </w:r>
          </w:p>
        </w:tc>
        <w:tc>
          <w:tcPr>
            <w:tcW w:w="21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NFR-REL-01</w:t>
            </w:r>
          </w:p>
        </w:tc>
        <w:tc>
          <w:tcPr>
            <w:tcW w:w="60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API availability 99.5% in beta and 99.9% after launch. Scheduler heartbeat monitored.</w:t>
            </w:r>
          </w:p>
        </w:tc>
        <w:tc>
          <w:tcPr>
            <w:tcW w:w="21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Target; heartbeat 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NFR-REL-02</w:t>
            </w:r>
          </w:p>
        </w:tc>
        <w:tc>
          <w:tcPr>
            <w:tcW w:w="60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Every unbounded wait (network calls, CI jobs, builds) has a timeout.</w:t>
            </w:r>
          </w:p>
        </w:tc>
        <w:tc>
          <w:tcPr>
            <w:tcW w:w="21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NFR-SCAL-01</w:t>
            </w:r>
          </w:p>
        </w:tc>
        <w:tc>
          <w:tcPr>
            <w:tcW w:w="60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Stateless API workers scale horizontally with a shared Redis for rate limits and throttling.</w:t>
            </w:r>
          </w:p>
        </w:tc>
        <w:tc>
          <w:tcPr>
            <w:tcW w:w="21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NFR-OBS-01</w:t>
            </w:r>
          </w:p>
        </w:tc>
        <w:tc>
          <w:tcPr>
            <w:tcW w:w="60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Structured logs; health, liveness and readiness endpoints; error monitoring on mobile.</w:t>
            </w:r>
          </w:p>
        </w:tc>
        <w:tc>
          <w:tcPr>
            <w:tcW w:w="21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NFR-A11Y-01</w:t>
            </w:r>
          </w:p>
        </w:tc>
        <w:tc>
          <w:tcPr>
            <w:tcW w:w="60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WCAG 2.2 AA. An automated accessibility scan across states, both languages, both themes, and 375 px width (</w:t>
            </w:r>
            <w:r>
              <w:rPr>
                <w:rFonts w:ascii="Consolas" w:eastAsia="Consolas" w:hAnsi="Consolas" w:cs="Consolas"/>
                <w:sz w:val="17"/>
                <w:szCs w:val="17"/>
              </w:rPr>
              <w:t>web/e2e/chart-reading-a11y.spec.ts</w:t>
            </w:r>
            <w:r>
              <w:rPr>
                <w:sz w:val="19"/>
                <w:szCs w:val="19"/>
              </w:rPr>
              <w:t>).</w:t>
            </w:r>
          </w:p>
        </w:tc>
        <w:tc>
          <w:tcPr>
            <w:tcW w:w="21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Partial: chart reading scanned; other surfaces in progress</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NFR-L10N-01</w:t>
            </w:r>
          </w:p>
        </w:tc>
        <w:tc>
          <w:tcPr>
            <w:tcW w:w="60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All strings in Tamil and English; native-reader review before release.</w:t>
            </w:r>
          </w:p>
        </w:tc>
        <w:tc>
          <w:tcPr>
            <w:tcW w:w="21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Partial: review backlog open; see OT-04</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NFR-MAINT-01</w:t>
            </w:r>
          </w:p>
        </w:tc>
        <w:tc>
          <w:tcPr>
            <w:tcW w:w="60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Automated test suites (backend, web, mobile, end-to-end) must pass in CI before release; database migrations are reversible and tested apply → downgrade → apply.</w:t>
            </w:r>
          </w:p>
        </w:tc>
        <w:tc>
          <w:tcPr>
            <w:tcW w:w="21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NFR-PRIV-01</w:t>
            </w:r>
          </w:p>
        </w:tc>
        <w:tc>
          <w:tcPr>
            <w:tcW w:w="60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Test fixtures use only clearly synthetic identities, never real birth data.</w:t>
            </w:r>
          </w:p>
        </w:tc>
        <w:tc>
          <w:tcPr>
            <w:tcW w:w="21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NFR-LIC-01</w:t>
            </w:r>
          </w:p>
        </w:tc>
        <w:tc>
          <w:tcPr>
            <w:tcW w:w="60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Third-party licences (including the Swiss Ephemeris) are recorded in a notices file, and their obligations are met for web and mobile distribution.</w:t>
            </w:r>
          </w:p>
        </w:tc>
        <w:tc>
          <w:tcPr>
            <w:tcW w:w="21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Not built (stop-ship decision D-3)</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NFR-OFF-01</w:t>
            </w:r>
          </w:p>
        </w:tc>
        <w:tc>
          <w:tcPr>
            <w:tcW w:w="60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mobile app shows the last-loaded Today and panchangam when offline.</w:t>
            </w:r>
          </w:p>
        </w:tc>
        <w:tc>
          <w:tcPr>
            <w:tcW w:w="21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Not built (KI-05)</w:t>
            </w:r>
          </w:p>
        </w:tc>
      </w:tr>
    </w:tbl>
    <w:p w:rsidR="0060278F" w:rsidRDefault="0060278F">
      <w:pPr>
        <w:spacing w:after="120"/>
      </w:pPr>
    </w:p>
    <w:p w:rsidR="0060278F" w:rsidRDefault="009B2CA8">
      <w:pPr>
        <w:pStyle w:val="Heading1"/>
      </w:pPr>
      <w:bookmarkStart w:id="43" w:name="_Toc242402359"/>
      <w:r>
        <w:t>11. Scheduled jobs</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0"/>
        <w:gridCol w:w="1828"/>
        <w:gridCol w:w="3462"/>
        <w:gridCol w:w="2488"/>
      </w:tblGrid>
      <w:tr w:rsidR="0060278F">
        <w:trPr>
          <w:cantSplit/>
          <w:tblHeader/>
        </w:trPr>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Job</w:t>
            </w:r>
          </w:p>
        </w:tc>
        <w:tc>
          <w:tcPr>
            <w:tcW w:w="182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Schedule (UTC)</w:t>
            </w:r>
          </w:p>
        </w:tc>
        <w:tc>
          <w:tcPr>
            <w:tcW w:w="346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Function</w:t>
            </w:r>
          </w:p>
        </w:tc>
        <w:tc>
          <w:tcPr>
            <w:tcW w:w="248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Notes</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Peyarchi refresh</w:t>
            </w:r>
          </w:p>
        </w:tc>
        <w:tc>
          <w:tcPr>
            <w:tcW w:w="18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Daily 02:00</w:t>
            </w:r>
          </w:p>
        </w:tc>
        <w:tc>
          <w:tcPr>
            <w:tcW w:w="34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Refresh transit alerts for all charts</w:t>
            </w:r>
          </w:p>
        </w:tc>
        <w:tc>
          <w:tcPr>
            <w:tcW w:w="248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Idempotent recompute</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Relationship alerts</w:t>
            </w:r>
          </w:p>
        </w:tc>
        <w:tc>
          <w:tcPr>
            <w:tcW w:w="18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Daily 02:05</w:t>
            </w:r>
          </w:p>
        </w:tc>
        <w:tc>
          <w:tcPr>
            <w:tcW w:w="34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Refresh relationship (synastry) alerts</w:t>
            </w:r>
          </w:p>
        </w:tc>
        <w:tc>
          <w:tcPr>
            <w:tcW w:w="248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Idempotent recompute</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Panchangam pre-warm</w:t>
            </w:r>
          </w:p>
        </w:tc>
        <w:tc>
          <w:tcPr>
            <w:tcW w:w="18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Daily 02:10</w:t>
            </w:r>
          </w:p>
        </w:tc>
        <w:tc>
          <w:tcPr>
            <w:tcW w:w="34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Pre-compute the panchangam for popular locations</w:t>
            </w:r>
          </w:p>
        </w:tc>
        <w:tc>
          <w:tcPr>
            <w:tcW w:w="248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Idempotent</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Daily push</w:t>
            </w:r>
          </w:p>
        </w:tc>
        <w:tc>
          <w:tcPr>
            <w:tcW w:w="18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Hourly, on the hour</w:t>
            </w:r>
          </w:p>
        </w:tc>
        <w:tc>
          <w:tcPr>
            <w:tcW w:w="34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Send morning and dasha-transition pushes to users whose local alert window is open</w:t>
            </w:r>
          </w:p>
        </w:tc>
        <w:tc>
          <w:tcPr>
            <w:tcW w:w="248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Sends outward; elevated trigger</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Notification outbox</w:t>
            </w:r>
          </w:p>
        </w:tc>
        <w:tc>
          <w:tcPr>
            <w:tcW w:w="18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Every minute</w:t>
            </w:r>
          </w:p>
        </w:tc>
        <w:tc>
          <w:tcPr>
            <w:tcW w:w="34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Claim and deliver durable push and email intents</w:t>
            </w:r>
          </w:p>
        </w:tc>
        <w:tc>
          <w:tcPr>
            <w:tcW w:w="248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Sends outward; elevated trigger</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Journal purge</w:t>
            </w:r>
          </w:p>
        </w:tc>
        <w:tc>
          <w:tcPr>
            <w:tcW w:w="18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Daily 03:00</w:t>
            </w:r>
          </w:p>
        </w:tc>
        <w:tc>
          <w:tcPr>
            <w:tcW w:w="34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Hard-delete journal entries archived beyond the retention window</w:t>
            </w:r>
          </w:p>
        </w:tc>
        <w:tc>
          <w:tcPr>
            <w:tcW w:w="248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Destroys data; disabled unless a retention period is set; elevated trigger</w:t>
            </w:r>
          </w:p>
        </w:tc>
      </w:tr>
    </w:tbl>
    <w:p w:rsidR="0060278F" w:rsidRDefault="0060278F">
      <w:pPr>
        <w:spacing w:after="120"/>
      </w:pPr>
    </w:p>
    <w:p w:rsidR="0060278F" w:rsidRDefault="009B2CA8">
      <w:pPr>
        <w:pStyle w:val="Body"/>
      </w:pPr>
      <w:r>
        <w:t>The scheduler and the manual-trigger console read the same job list, so the two cannot drift apart.</w:t>
      </w:r>
    </w:p>
    <w:p w:rsidR="0060278F" w:rsidRDefault="009B2CA8">
      <w:pPr>
        <w:pStyle w:val="Heading1"/>
      </w:pPr>
      <w:bookmarkStart w:id="44" w:name="_Toc242402360"/>
      <w:r>
        <w:t>12. Acceptance and traceability</w:t>
      </w:r>
      <w:bookmarkEnd w:id="44"/>
    </w:p>
    <w:p w:rsidR="0060278F" w:rsidRDefault="009B2CA8">
      <w:pPr>
        <w:pStyle w:val="Heading2"/>
      </w:pPr>
      <w:bookmarkStart w:id="45" w:name="_Toc242402361"/>
      <w:r>
        <w:t>12.1 Release acceptance</w:t>
      </w:r>
      <w:bookmarkEnd w:id="45"/>
    </w:p>
    <w:p w:rsidR="0060278F" w:rsidRDefault="009B2CA8">
      <w:pPr>
        <w:pStyle w:val="Body"/>
      </w:pPr>
      <w:r>
        <w:t>A release is accepted when:</w:t>
      </w:r>
    </w:p>
    <w:p w:rsidR="0060278F" w:rsidRDefault="009B2CA8">
      <w:pPr>
        <w:pStyle w:val="ListBody"/>
        <w:numPr>
          <w:ilvl w:val="0"/>
          <w:numId w:val="3"/>
        </w:numPr>
      </w:pPr>
      <w:r>
        <w:t xml:space="preserve">all </w:t>
      </w:r>
      <w:r>
        <w:rPr>
          <w:b/>
          <w:bCs/>
        </w:rPr>
        <w:t>Must</w:t>
      </w:r>
      <w:r>
        <w:t xml:space="preserve"> requirements in scope are in the Built state and pass their acceptance criteria;</w:t>
      </w:r>
    </w:p>
    <w:p w:rsidR="0060278F" w:rsidRDefault="009B2CA8">
      <w:pPr>
        <w:pStyle w:val="ListBody"/>
        <w:numPr>
          <w:ilvl w:val="0"/>
          <w:numId w:val="3"/>
        </w:numPr>
      </w:pPr>
      <w:r>
        <w:t>CI is green across the backend, web, mobile and end-to-end suites;</w:t>
      </w:r>
    </w:p>
    <w:p w:rsidR="0060278F" w:rsidRDefault="009B2CA8">
      <w:pPr>
        <w:pStyle w:val="ListBody"/>
        <w:numPr>
          <w:ilvl w:val="0"/>
          <w:numId w:val="3"/>
        </w:numPr>
      </w:pPr>
      <w:r>
        <w:t>the golden calculation cases pass;</w:t>
      </w:r>
    </w:p>
    <w:p w:rsidR="0060278F" w:rsidRDefault="009B2CA8">
      <w:pPr>
        <w:pStyle w:val="ListBody"/>
        <w:numPr>
          <w:ilvl w:val="0"/>
          <w:numId w:val="3"/>
        </w:numPr>
      </w:pPr>
      <w:r>
        <w:t>the accessibility scan passes in both languages;</w:t>
      </w:r>
    </w:p>
    <w:p w:rsidR="0060278F" w:rsidRDefault="009B2CA8">
      <w:pPr>
        <w:pStyle w:val="ListBody"/>
        <w:numPr>
          <w:ilvl w:val="0"/>
          <w:numId w:val="3"/>
        </w:numPr>
      </w:pPr>
      <w:r>
        <w:t>the go-live checklist items for the release are signed off by their owners;</w:t>
      </w:r>
    </w:p>
    <w:p w:rsidR="0060278F" w:rsidRDefault="009B2CA8">
      <w:pPr>
        <w:pStyle w:val="ListBody"/>
        <w:numPr>
          <w:ilvl w:val="0"/>
          <w:numId w:val="3"/>
        </w:numPr>
      </w:pPr>
      <w:r>
        <w:t>every known issue scheduled for the release (Section 13) is closed.</w:t>
      </w:r>
    </w:p>
    <w:p w:rsidR="0060278F" w:rsidRDefault="009B2CA8">
      <w:pPr>
        <w:pStyle w:val="Body"/>
      </w:pPr>
      <w:r>
        <w:rPr>
          <w:b/>
          <w:bCs/>
        </w:rPr>
        <w:t>Recording a check.</w:t>
      </w:r>
      <w:r>
        <w:t xml:space="preserve"> Each automated check states what it cannot see. That blind spot is reviewed by hand before a PASS is recorded.</w:t>
      </w:r>
    </w:p>
    <w:p w:rsidR="0060278F" w:rsidRDefault="009B2CA8">
      <w:pPr>
        <w:pStyle w:val="Heading2"/>
      </w:pPr>
      <w:bookmarkStart w:id="46" w:name="_Toc242402362"/>
      <w:r>
        <w:t>12.2 Traceability</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2434"/>
        <w:gridCol w:w="5264"/>
      </w:tblGrid>
      <w:tr w:rsidR="0060278F">
        <w:trPr>
          <w:cantSplit/>
          <w:tblHeader/>
        </w:trPr>
        <w:tc>
          <w:tcPr>
            <w:tcW w:w="194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BRD requirement</w:t>
            </w:r>
          </w:p>
        </w:tc>
        <w:tc>
          <w:tcPr>
            <w:tcW w:w="243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PRD features</w:t>
            </w:r>
          </w:p>
        </w:tc>
        <w:tc>
          <w:tcPr>
            <w:tcW w:w="526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FRD requirements</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BR-01</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F-CHT-01, F-PAN-01, F-DSH-01</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FR-CHART-01…11, FR-PAN-01…08, FR-DSH-01…06, CR-01…20, NFR-ACC-01</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BR-02</w:t>
            </w:r>
          </w:p>
        </w:tc>
        <w:tc>
          <w:tcPr>
            <w:tcW w:w="24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All interpretation</w:t>
            </w:r>
          </w:p>
        </w:tc>
        <w:tc>
          <w:tcPr>
            <w:tcW w:w="52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PR-01, FR-NOT-06, FR-REM-03, FR-ASK-04, FR-LIFE-02</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BR-03</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F-ACC-06, F-PUB-03</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PR-02…04, NFR-L10N-01, FR-SET-01, FR-PUB-03</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BR-04</w:t>
            </w:r>
          </w:p>
        </w:tc>
        <w:tc>
          <w:tcPr>
            <w:tcW w:w="24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F-DAY-</w:t>
            </w:r>
            <w:r>
              <w:rPr>
                <w:i/>
                <w:iCs/>
                <w:sz w:val="19"/>
                <w:szCs w:val="19"/>
              </w:rPr>
              <w:t>, F-ACC-04, F-ENG-</w:t>
            </w:r>
          </w:p>
        </w:tc>
        <w:tc>
          <w:tcPr>
            <w:tcW w:w="52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FR-DAY-01…09, FR-ONB-01…04, FR-ENG-01…07, FR-DSH-02…05</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BR-05</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F-FAM-*</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FR-FAM-01…07, FR-READ-02</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BR-06</w:t>
            </w:r>
          </w:p>
        </w:tc>
        <w:tc>
          <w:tcPr>
            <w:tcW w:w="24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F-CMP-*</w:t>
            </w:r>
          </w:p>
        </w:tc>
        <w:tc>
          <w:tcPr>
            <w:tcW w:w="52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FR-CMP-01…06, CR-15, CR-19, CR-20, KI-01</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BR-07</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F-MUH-*</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FR-MUH-01…04, CR-17</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BR-08</w:t>
            </w:r>
          </w:p>
        </w:tc>
        <w:tc>
          <w:tcPr>
            <w:tcW w:w="24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Explainability</w:t>
            </w:r>
          </w:p>
        </w:tc>
        <w:tc>
          <w:tcPr>
            <w:tcW w:w="52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FR-READ-01…06, FR-LIFE-01…07, PR-07</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BR-09 / BR-10</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F-PAY-*</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ER-01…10, FR-PAY-01…09, KI-02…04</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BR-11…13</w:t>
            </w:r>
          </w:p>
        </w:tc>
        <w:tc>
          <w:tcPr>
            <w:tcW w:w="24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F-PUB-*, F-ACC-09</w:t>
            </w:r>
          </w:p>
        </w:tc>
        <w:tc>
          <w:tcPr>
            <w:tcW w:w="52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FR-PUB-01…05, FR-AUTH-10</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BR-14</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F-ASK-*</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FR-ASK-01…07, ER-06</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BR-15</w:t>
            </w:r>
          </w:p>
        </w:tc>
        <w:tc>
          <w:tcPr>
            <w:tcW w:w="24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F-NOT-*</w:t>
            </w:r>
          </w:p>
        </w:tc>
        <w:tc>
          <w:tcPr>
            <w:tcW w:w="52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FR-NOT-01…07, FR-ENG-04</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BR-16 / BR-17</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F-ACC-01, F-ACC-08, F-ENG-01</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FR-AUTH-01, FR-AUTH-09, FR-PROF-06, FR-ENG-01, Section 8.2</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BR-18</w:t>
            </w:r>
          </w:p>
        </w:tc>
        <w:tc>
          <w:tcPr>
            <w:tcW w:w="24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F-ADM-*</w:t>
            </w:r>
          </w:p>
        </w:tc>
        <w:tc>
          <w:tcPr>
            <w:tcW w:w="52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FR-ADM-01…08, Section 11</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BR-19</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Principle P4</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Section 5</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BR-20</w:t>
            </w:r>
          </w:p>
        </w:tc>
        <w:tc>
          <w:tcPr>
            <w:tcW w:w="24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F-REM-*</w:t>
            </w:r>
          </w:p>
        </w:tc>
        <w:tc>
          <w:tcPr>
            <w:tcW w:w="52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FR-REM-01…03</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BR-21</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F-NUM-*</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FR-NUM-01…05</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BR-22</w:t>
            </w:r>
          </w:p>
        </w:tc>
        <w:tc>
          <w:tcPr>
            <w:tcW w:w="24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F-CHT-04/06/07, F-DSH-02/06</w:t>
            </w:r>
          </w:p>
        </w:tc>
        <w:tc>
          <w:tcPr>
            <w:tcW w:w="52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FR-CHART-03, 04, 07, 08</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BR-23</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Principle P8</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PR-06, CR-18, FR-CHART-11</w:t>
            </w:r>
          </w:p>
        </w:tc>
      </w:tr>
    </w:tbl>
    <w:p w:rsidR="0060278F" w:rsidRDefault="0060278F">
      <w:pPr>
        <w:spacing w:after="120"/>
      </w:pPr>
    </w:p>
    <w:p w:rsidR="0060278F" w:rsidRDefault="009B2CA8">
      <w:pPr>
        <w:pStyle w:val="Body"/>
      </w:pPr>
      <w:r>
        <w:t>Interface-only features (PRD F-DAY-09 quick links, F-FAM-03 member switcher) have no functional requirement by design. They are accepted in the web interface review.</w:t>
      </w:r>
    </w:p>
    <w:p w:rsidR="0060278F" w:rsidRDefault="009B2CA8">
      <w:pPr>
        <w:pStyle w:val="Heading1"/>
      </w:pPr>
      <w:bookmarkStart w:id="47" w:name="_Toc242402363"/>
      <w:r>
        <w:t>13. Known issues and open technical items (at 13 October 2026)</w:t>
      </w:r>
      <w:bookmarkEnd w:id="47"/>
    </w:p>
    <w:p w:rsidR="0060278F" w:rsidRDefault="009B2CA8">
      <w:pPr>
        <w:pStyle w:val="Heading2"/>
      </w:pPr>
      <w:bookmarkStart w:id="48" w:name="_Toc242402364"/>
      <w:r>
        <w:t>13.1 Known issues</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4699"/>
        <w:gridCol w:w="1860"/>
        <w:gridCol w:w="2179"/>
      </w:tblGrid>
      <w:tr w:rsidR="0060278F">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469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Issue</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217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Planned</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KI-01</w:t>
            </w:r>
          </w:p>
        </w:tc>
        <w:tc>
          <w:tcPr>
            <w:tcW w:w="46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Fixed 13 October 2026.</w:t>
            </w:r>
            <w:r>
              <w:rPr>
                <w:sz w:val="19"/>
                <w:szCs w:val="19"/>
              </w:rPr>
              <w:t xml:space="preserve"> In </w:t>
            </w:r>
            <w:r>
              <w:rPr>
                <w:rFonts w:ascii="Consolas" w:eastAsia="Consolas" w:hAnsi="Consolas" w:cs="Consolas"/>
                <w:sz w:val="17"/>
                <w:szCs w:val="17"/>
              </w:rPr>
              <w:t>compute_porutham</w:t>
            </w:r>
            <w:r>
              <w:rPr>
                <w:sz w:val="19"/>
                <w:szCs w:val="19"/>
              </w:rPr>
              <w:t xml:space="preserve">, the summary sentence was chosen from the score band before the Rajju/Vedha veto set the label to </w:t>
            </w:r>
            <w:r>
              <w:rPr>
                <w:rFonts w:ascii="Consolas" w:eastAsia="Consolas" w:hAnsi="Consolas" w:cs="Consolas"/>
                <w:sz w:val="17"/>
                <w:szCs w:val="17"/>
              </w:rPr>
              <w:t>CAUTION</w:t>
            </w:r>
            <w:r>
              <w:rPr>
                <w:sz w:val="19"/>
                <w:szCs w:val="19"/>
              </w:rPr>
              <w:t xml:space="preserve">, so a result scoring 7 or more with Rajju failing was labelled </w:t>
            </w:r>
            <w:r>
              <w:rPr>
                <w:rFonts w:ascii="Consolas" w:eastAsia="Consolas" w:hAnsi="Consolas" w:cs="Consolas"/>
                <w:sz w:val="17"/>
                <w:szCs w:val="17"/>
              </w:rPr>
              <w:t>CAUTION</w:t>
            </w:r>
            <w:r>
              <w:rPr>
                <w:sz w:val="19"/>
                <w:szCs w:val="19"/>
              </w:rPr>
              <w:t xml:space="preserve"> but summarised as "Traditionally considered a suitable match", in English and Tamil (604 of 11,664 star-and-pada pairings). It reached the public calculator, the dashboard porutham tool and the mobile app. The veto is now decided first and a vetoed result gets its own summary: the match needs extra care, the failed check is named, and an astrologer should read both full charts. That closing line now comes from the engine, so every surface shows it once. The calculator badge reads "Dosham: needs care" ("தோஷம்: கவனம் தேவை").</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FR-CMP-01, PR-07</w:t>
            </w:r>
          </w:p>
        </w:tc>
        <w:tc>
          <w:tcPr>
            <w:tcW w:w="217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Done; checked by the FR-CMP-01 sweep. The Tamil text follows the owner's terminology rulings (ரஜ்ஜு, வேதை); a native reader's review is in the beta-hardening Tamil backlog</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KI-02</w:t>
            </w:r>
          </w:p>
        </w:tc>
        <w:tc>
          <w:tcPr>
            <w:tcW w:w="46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Plan limits without a server gate: dasha depth and rasi-palan window (no reader at all), vargas and Wrapped sharing (app only), life-area history (not built), remedies (pending D-9).</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ER-04, ER-05, ER-07, ER-08</w:t>
            </w:r>
          </w:p>
        </w:tc>
        <w:tc>
          <w:tcPr>
            <w:tcW w:w="217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Paid launch</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KI-03</w:t>
            </w:r>
          </w:p>
        </w:tc>
        <w:tc>
          <w:tcPr>
            <w:tcW w:w="46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POST /reports/purchase</w:t>
            </w:r>
            <w:r>
              <w:rPr>
                <w:sz w:val="19"/>
                <w:szCs w:val="19"/>
              </w:rPr>
              <w:t xml:space="preserve"> validates the product and returns a reference, but records nothing and grants nothing.</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FR-PAY-07</w:t>
            </w:r>
          </w:p>
        </w:tc>
        <w:tc>
          <w:tcPr>
            <w:tcW w:w="217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Paid launch</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KI-04</w:t>
            </w:r>
          </w:p>
        </w:tc>
        <w:tc>
          <w:tcPr>
            <w:tcW w:w="46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 reconciliation with the payment platform; a permanently lost event is not recovered.</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FR-PAY-06</w:t>
            </w:r>
          </w:p>
        </w:tc>
        <w:tc>
          <w:tcPr>
            <w:tcW w:w="217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Paid launch</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KI-05</w:t>
            </w:r>
          </w:p>
        </w:tc>
        <w:tc>
          <w:tcPr>
            <w:tcW w:w="46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mobile app has an offline indicator but no offline data cache.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NFR-OFF-01</w:t>
            </w:r>
          </w:p>
        </w:tc>
        <w:tc>
          <w:tcPr>
            <w:tcW w:w="217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Beta hardening</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KI-06</w:t>
            </w:r>
          </w:p>
        </w:tc>
        <w:tc>
          <w:tcPr>
            <w:tcW w:w="46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Another user's vault or chart returns 403, which confirms that it exists.</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FR-FAM-07</w:t>
            </w:r>
          </w:p>
        </w:tc>
        <w:tc>
          <w:tcPr>
            <w:tcW w:w="217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Decision D-10</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KI-07</w:t>
            </w:r>
          </w:p>
        </w:tc>
        <w:tc>
          <w:tcPr>
            <w:tcW w:w="46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streak day is India time for every user.</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FR-ENG-04</w:t>
            </w:r>
          </w:p>
        </w:tc>
        <w:tc>
          <w:tcPr>
            <w:tcW w:w="217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Decision D-11</w:t>
            </w:r>
          </w:p>
        </w:tc>
      </w:tr>
    </w:tbl>
    <w:p w:rsidR="0060278F" w:rsidRDefault="0060278F">
      <w:pPr>
        <w:spacing w:after="120"/>
      </w:pPr>
    </w:p>
    <w:p w:rsidR="0060278F" w:rsidRDefault="009B2CA8">
      <w:pPr>
        <w:pStyle w:val="Heading2"/>
      </w:pPr>
      <w:bookmarkStart w:id="49" w:name="_Toc242402365"/>
      <w:r>
        <w:lastRenderedPageBreak/>
        <w:t>13.2 Open technical items</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5330"/>
        <w:gridCol w:w="3408"/>
      </w:tblGrid>
      <w:tr w:rsidR="0060278F">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533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Item</w:t>
            </w:r>
          </w:p>
        </w:tc>
        <w:tc>
          <w:tcPr>
            <w:tcW w:w="340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Recommendation</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OT-01</w:t>
            </w:r>
          </w:p>
        </w:tc>
        <w:tc>
          <w:tcPr>
            <w:tcW w:w="53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birthTimeSource</w:t>
            </w:r>
            <w:r>
              <w:rPr>
                <w:sz w:val="19"/>
                <w:szCs w:val="19"/>
              </w:rPr>
              <w:t xml:space="preserve"> is free text. A misspelt value silently counts as unreliable, which lowers trust in the lagnam.</w:t>
            </w:r>
          </w:p>
        </w:tc>
        <w:tc>
          <w:tcPr>
            <w:tcW w:w="34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Validate against the enumerated values in FR-PROF-04</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OT-02</w:t>
            </w:r>
          </w:p>
        </w:tc>
        <w:tc>
          <w:tcPr>
            <w:tcW w:w="53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docstring of the morning-notification builder says delivery uses the birth city's timezone; the code uses the effective location.</w:t>
            </w:r>
          </w:p>
        </w:tc>
        <w:tc>
          <w:tcPr>
            <w:tcW w:w="340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Correct the docstring</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OT-03</w:t>
            </w:r>
          </w:p>
        </w:tc>
        <w:tc>
          <w:tcPr>
            <w:tcW w:w="53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guest Ask Vinaadi limit (2 per day) is configured but unreachable, because Ask Vinaadi requires sign-in.</w:t>
            </w:r>
          </w:p>
        </w:tc>
        <w:tc>
          <w:tcPr>
            <w:tcW w:w="34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Set it to 0 or remove it, in both constant files</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OT-04</w:t>
            </w:r>
          </w:p>
        </w:tc>
        <w:tc>
          <w:tcPr>
            <w:tcW w:w="53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In web Settings, the Tamil branch of the "push notifications unavailable" message is in English.</w:t>
            </w:r>
          </w:p>
        </w:tc>
        <w:tc>
          <w:tcPr>
            <w:tcW w:w="340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Supply the Tamil string</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OT-05</w:t>
            </w:r>
          </w:p>
        </w:tc>
        <w:tc>
          <w:tcPr>
            <w:tcW w:w="53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 fixed refusal test set for medical, legal, financial and death-prediction questions to Ask Vinaadi.</w:t>
            </w:r>
          </w:p>
        </w:tc>
        <w:tc>
          <w:tcPr>
            <w:tcW w:w="34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Add the test set to </w:t>
            </w:r>
            <w:r>
              <w:rPr>
                <w:rFonts w:ascii="Consolas" w:eastAsia="Consolas" w:hAnsi="Consolas" w:cs="Consolas"/>
                <w:sz w:val="17"/>
                <w:szCs w:val="17"/>
              </w:rPr>
              <w:t>tests/test_ask_vinaadi.py</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OT-06</w:t>
            </w:r>
          </w:p>
        </w:tc>
        <w:tc>
          <w:tcPr>
            <w:tcW w:w="53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 dedicated test of birth-time conversion across historical timezone offsets and daylight-saving changes.</w:t>
            </w:r>
          </w:p>
        </w:tc>
        <w:tc>
          <w:tcPr>
            <w:tcW w:w="340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Add a test set covering India's pre-1955 offsets and diaspora daylight-saving dates</w:t>
            </w:r>
          </w:p>
        </w:tc>
      </w:tr>
    </w:tbl>
    <w:p w:rsidR="0060278F" w:rsidRDefault="0060278F">
      <w:pPr>
        <w:spacing w:after="120"/>
      </w:pPr>
    </w:p>
    <w:p w:rsidR="0060278F" w:rsidRDefault="009B2CA8">
      <w:r>
        <w:br w:type="page"/>
      </w:r>
    </w:p>
    <w:p w:rsidR="0060278F" w:rsidRDefault="009B2CA8">
      <w:pPr>
        <w:pStyle w:val="Heading1"/>
      </w:pPr>
      <w:bookmarkStart w:id="50" w:name="_Toc242402366"/>
      <w:r>
        <w:lastRenderedPageBreak/>
        <w:t>Appendix A. API endpoint catalogue</w:t>
      </w:r>
      <w:bookmarkEnd w:id="50"/>
    </w:p>
    <w:p w:rsidR="0060278F" w:rsidRDefault="009B2CA8">
      <w:pPr>
        <w:pStyle w:val="Body"/>
      </w:pPr>
      <w:r>
        <w:t xml:space="preserve">Generated from the application's OpenAPI route table on 9 October 2026, so every path below exists in the code. Paths are under </w:t>
      </w:r>
      <w:r>
        <w:rPr>
          <w:rFonts w:ascii="Consolas" w:eastAsia="Consolas" w:hAnsi="Consolas" w:cs="Consolas"/>
          <w:color w:val="7A3E00"/>
          <w:sz w:val="19"/>
          <w:szCs w:val="19"/>
        </w:rPr>
        <w:t>/api/v1</w:t>
      </w:r>
      <w:r>
        <w:t xml:space="preserve"> except the health endpoints. </w:t>
      </w:r>
      <w:r>
        <w:rPr>
          <w:b/>
          <w:bCs/>
        </w:rPr>
        <w:t>Access</w:t>
      </w:r>
      <w:r>
        <w:t xml:space="preserve"> is derived from each route's actual authentication dependencies; "Premium (…)" names the plan feature checked on the server. Purposes are the routes' own summaries.</w:t>
      </w:r>
    </w:p>
    <w:p w:rsidR="0060278F" w:rsidRDefault="009B2CA8">
      <w:pPr>
        <w:pStyle w:val="Heading2"/>
      </w:pPr>
      <w:bookmarkStart w:id="51" w:name="_Toc242402367"/>
      <w:r>
        <w:t>A.1 Identity and account</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2"/>
        <w:gridCol w:w="2877"/>
        <w:gridCol w:w="1160"/>
        <w:gridCol w:w="4559"/>
      </w:tblGrid>
      <w:tr w:rsidR="0060278F">
        <w:trPr>
          <w:cantSplit/>
          <w:tblHeader/>
        </w:trPr>
        <w:tc>
          <w:tcPr>
            <w:tcW w:w="104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Method</w:t>
            </w:r>
          </w:p>
        </w:tc>
        <w:tc>
          <w:tcPr>
            <w:tcW w:w="287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Path</w:t>
            </w:r>
          </w:p>
        </w:tc>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Access</w:t>
            </w:r>
          </w:p>
        </w:tc>
        <w:tc>
          <w:tcPr>
            <w:tcW w:w="455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/auth/consent</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Record consent</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/auth/forgot-password</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Forgot password</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/auth/login</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Login</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/auth/logout</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Logout</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DELETE</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/auth/me</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Delete my account</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/auth/me</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Me</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PATCH</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/auth/me</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Patch me</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/auth/mobile/login</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Mobile login</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/auth/mobile/logout</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Mobile logout</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/auth/mobile/refresh</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Mobile refresh</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/auth/mobile/register</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Mobile register</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/auth/oauth/google/callback</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Oauth google callback</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/auth/oauth/google/start</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Oauth google start</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/auth/oauth/providers</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Oauth providers</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/auth/register</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Register</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/auth/reset-password</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Reset password</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/auth/reset-password/confirm</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Reset password</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/auth/reset-password/request</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Forgot password</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/users/me/referral</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Return (minting on first call) the authenticated user's referral code</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/users/me/subscription</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Return the authenticated user's active subscription details</w:t>
            </w:r>
          </w:p>
        </w:tc>
      </w:tr>
    </w:tbl>
    <w:p w:rsidR="0060278F" w:rsidRDefault="0060278F">
      <w:pPr>
        <w:spacing w:after="120"/>
      </w:pPr>
    </w:p>
    <w:p w:rsidR="0060278F" w:rsidRDefault="009B2CA8">
      <w:pPr>
        <w:pStyle w:val="Heading2"/>
      </w:pPr>
      <w:bookmarkStart w:id="52" w:name="_Toc242402368"/>
      <w:r>
        <w:t>A.2 Profiles, places, settings and context</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2"/>
        <w:gridCol w:w="2802"/>
        <w:gridCol w:w="2600"/>
        <w:gridCol w:w="3304"/>
      </w:tblGrid>
      <w:tr w:rsidR="0060278F">
        <w:trPr>
          <w:cantSplit/>
          <w:tblHeader/>
        </w:trPr>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Method</w:t>
            </w:r>
          </w:p>
        </w:tc>
        <w:tc>
          <w:tcPr>
            <w:tcW w:w="280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Path</w:t>
            </w:r>
          </w:p>
        </w:tc>
        <w:tc>
          <w:tcPr>
            <w:tcW w:w="26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Access</w:t>
            </w:r>
          </w:p>
        </w:tc>
        <w:tc>
          <w:tcPr>
            <w:tcW w:w="330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/birth-profiles</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List birth profiles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/birth-profiles</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Create birth profile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/birth-profiles/me/latest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latest birth profile for current user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DELETE</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/birth-profiles/{birth_profile_id}</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Delete a birth profile and all associated chart data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/birth-profiles/{birth_profile_id}</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birth profile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PATCH</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/birth-profiles/{birth_profile_id}</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Update birth profile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/birth-profiles/{birth_profile_id}/confirm-location</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Record that the saved location is still correct, without changing it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/birth-profiles/{birth_profile_id}/rectify</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 Premium (birth_time_rectification)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Rectify birth time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PATCH</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/birth-profiles/{birth_profile_id}/rectify/apply</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 Premium (birth_time_rectification)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Apply rectification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/context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user context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/context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Upsert user context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/geo/geocode</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Geocode a place name (server-side Nominatim proxy with cache)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/places/search</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Search bundled offline place data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/settings/journal</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user journal settings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PATCH</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/settings/journal</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Update user journal settings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/settings/life-mode</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life mode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PATCH</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/settings/life-mode</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Update life mode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/settings/notifications</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notification preferences for the current user</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PATCH</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/settings/notifications</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Update notification preferences (opt-in — all fields optional)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DELETE</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/settings/notifications/fcm-token</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Remove FCM device token (deregister push for this device)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PUT</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/settings/notifications/fcm-token</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Register or update FCM device token for push delivery</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/settings/ui</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ui preferences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PATCH</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/settings/ui</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Update ui preferences</w:t>
            </w:r>
          </w:p>
        </w:tc>
      </w:tr>
    </w:tbl>
    <w:p w:rsidR="0060278F" w:rsidRDefault="0060278F">
      <w:pPr>
        <w:spacing w:after="120"/>
      </w:pPr>
    </w:p>
    <w:p w:rsidR="0060278F" w:rsidRDefault="009B2CA8">
      <w:pPr>
        <w:pStyle w:val="Heading2"/>
      </w:pPr>
      <w:bookmarkStart w:id="53" w:name="_Toc242402369"/>
      <w:r>
        <w:t>A.3 Charts, readings, predictions and remedies</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2"/>
        <w:gridCol w:w="3145"/>
        <w:gridCol w:w="1860"/>
        <w:gridCol w:w="3701"/>
      </w:tblGrid>
      <w:tr w:rsidR="0060278F">
        <w:trPr>
          <w:cantSplit/>
          <w:tblHeader/>
        </w:trPr>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Method</w:t>
            </w:r>
          </w:p>
        </w:tc>
        <w:tc>
          <w:tcPr>
            <w:tcW w:w="314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Path</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Access</w:t>
            </w:r>
          </w:p>
        </w:tc>
        <w:tc>
          <w:tcPr>
            <w:tcW w:w="370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/charts/calculate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Calculate chart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chart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/charts/{chart_id}/annual-wrapped</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annual wrapped</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/charts/{chart_id}/ashtottari-dasha</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ashtottari dasha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/charts/{chart_id}/chara-dasha</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chara dasha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/charts/{chart_id}/conditional-dashas</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conditional dashas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/charts/{chart_id}/daily-guidance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Daily guidance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/charts/{chart_id}/dasha</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dasha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/charts/{chart_id}/dasha/timeline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Dasha story timeline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/charts/{chart_id}/dashboard-bundle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Everything the dashboard needs for one chart+date in a single response (DASH-04)</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/charts/{chart_id}/event-windows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event windows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/charts/{chart_id}/explanation</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explanation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/charts/{chart_id}/export/pdf</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Download a PDF snapshot of the chart, dasha, and daily guidance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/charts/{chart_id}/five-minute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Your Chart in Four Minutes — nature, its mechanism, and one thing to do</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/charts/{chart_id}/gemstone-advice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Gemstone advice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/charts/{chart_id}/gochar/current</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Gochar current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/charts/{chart_id}/jadhagam-report</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report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/charts/{chart_id}/kalachakra-dasha</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kalachakra dasha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/charts/{chart_id}/life-areas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chart life areas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/charts/{chart_id}/life-event-log</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 Premium (life_event_log)</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List life events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/charts/{chart_id}/life-event-log</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 Premium (life_event_log)</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Create life event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/charts/{chart_id}/life-events</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chart life events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/charts/{chart_id}/muhurta</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muhurta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/charts/{chart_id}/muhurtham-naals</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muhurtham naals for chart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/charts/{chart_id}/one-minute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Your Chart in Two Minutes — the astrologer's opening reading, in plain language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/charts/{chart_id}/peyarchi/upcoming</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Peyarchi upcoming</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/charts/{chart_id}/predictions/career</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career prediction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/charts/{chart_id}/predictions/health</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health prediction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/charts/{chart_id}/predictions/marriage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marriage prediction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/charts/{chart_id}/predictions/wealth</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wealth prediction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/charts/{chart_id}/propensities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propensities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/charts/{chart_id}/remedy-plan</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Remedy plan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/charts/{chart_id}/sani-cycle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Sani cycle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/charts/{chart_id}/shadbala</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shadbala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/charts/{chart_id}/share-card</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share card</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/charts/{chart_id}/solar-return</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solar return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/charts/{chart_id}/summary</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summary</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/charts/{chart_id}/varshaphala</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 Premium (varshaphala)</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varshaphala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/charts/{chart_id}/week-ahead</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Week ahead by chart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/charts/{chart_id}/yogini-dasha</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yogini dasha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/content/nakshatra/{nakshatra_number}</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personality and cultural profile for a Nakshatra (1-27)</w:t>
            </w:r>
          </w:p>
        </w:tc>
      </w:tr>
    </w:tbl>
    <w:p w:rsidR="0060278F" w:rsidRDefault="0060278F">
      <w:pPr>
        <w:spacing w:after="120"/>
      </w:pPr>
    </w:p>
    <w:p w:rsidR="0060278F" w:rsidRDefault="009B2CA8">
      <w:pPr>
        <w:pStyle w:val="Heading2"/>
      </w:pPr>
      <w:bookmarkStart w:id="54" w:name="_Toc242402370"/>
      <w:r>
        <w:t>A.4 Daily guidance, panchangam and transits</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7"/>
        <w:gridCol w:w="3162"/>
        <w:gridCol w:w="2539"/>
        <w:gridCol w:w="2950"/>
      </w:tblGrid>
      <w:tr w:rsidR="0060278F">
        <w:trPr>
          <w:cantSplit/>
          <w:tblHeader/>
        </w:trPr>
        <w:tc>
          <w:tcPr>
            <w:tcW w:w="98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Method</w:t>
            </w:r>
          </w:p>
        </w:tc>
        <w:tc>
          <w:tcPr>
            <w:tcW w:w="316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Path</w:t>
            </w:r>
          </w:p>
        </w:tc>
        <w:tc>
          <w:tcPr>
            <w:tcW w:w="253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Access</w:t>
            </w:r>
          </w:p>
        </w:tc>
        <w:tc>
          <w:tcPr>
            <w:tcW w:w="295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/activity-timing</w:t>
            </w:r>
          </w:p>
        </w:tc>
        <w:tc>
          <w:tcPr>
            <w:tcW w:w="25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Activity timing</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/activity-timing/batch</w:t>
            </w:r>
          </w:p>
        </w:tc>
        <w:tc>
          <w:tcPr>
            <w:tcW w:w="25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Activity timing batch</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/alerts/ambient</w:t>
            </w:r>
          </w:p>
        </w:tc>
        <w:tc>
          <w:tcPr>
            <w:tcW w:w="25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Ambient alerts</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/daily-guidance/range</w:t>
            </w:r>
          </w:p>
        </w:tc>
        <w:tc>
          <w:tcPr>
            <w:tcW w:w="25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Daily guidance range</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/daily-guidance/week-ahead</w:t>
            </w:r>
          </w:p>
        </w:tc>
        <w:tc>
          <w:tcPr>
            <w:tcW w:w="25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Week ahead</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/daily-snapshot</w:t>
            </w:r>
          </w:p>
        </w:tc>
        <w:tc>
          <w:tcPr>
            <w:tcW w:w="25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(personalised if signed in)</w:t>
            </w:r>
          </w:p>
        </w:tc>
        <w:tc>
          <w:tcPr>
            <w:tcW w:w="295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Daily snapshot</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/muhurta</w:t>
            </w:r>
          </w:p>
        </w:tc>
        <w:tc>
          <w:tcPr>
            <w:tcW w:w="25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(personalised if signed in)</w:t>
            </w:r>
          </w:p>
        </w:tc>
        <w:tc>
          <w:tcPr>
            <w:tcW w:w="29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muhurta for activity location</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/panchangam/daily</w:t>
            </w:r>
          </w:p>
        </w:tc>
        <w:tc>
          <w:tcPr>
            <w:tcW w:w="25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daily panchangam</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/panchangam/monthly</w:t>
            </w:r>
          </w:p>
        </w:tc>
        <w:tc>
          <w:tcPr>
            <w:tcW w:w="25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monthly panchangam</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/panchangam/tamil-months</w:t>
            </w:r>
          </w:p>
        </w:tc>
        <w:tc>
          <w:tcPr>
            <w:tcW w:w="25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tamil months</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/panchangam/timings</w:t>
            </w:r>
          </w:p>
        </w:tc>
        <w:tc>
          <w:tcPr>
            <w:tcW w:w="25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panchangam timings</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/transits/peyarchi-report/{chart_id}</w:t>
            </w:r>
          </w:p>
        </w:tc>
        <w:tc>
          <w:tcPr>
            <w:tcW w:w="25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Peyarchi report</w:t>
            </w:r>
          </w:p>
        </w:tc>
      </w:tr>
    </w:tbl>
    <w:p w:rsidR="0060278F" w:rsidRDefault="0060278F">
      <w:pPr>
        <w:spacing w:after="120"/>
      </w:pPr>
    </w:p>
    <w:p w:rsidR="0060278F" w:rsidRDefault="009B2CA8">
      <w:pPr>
        <w:pStyle w:val="Heading2"/>
      </w:pPr>
      <w:bookmarkStart w:id="55" w:name="_Toc242402371"/>
      <w:r>
        <w:lastRenderedPageBreak/>
        <w:t>A.5 Family, relationships and compatibility</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2"/>
        <w:gridCol w:w="3865"/>
        <w:gridCol w:w="1356"/>
        <w:gridCol w:w="3485"/>
      </w:tblGrid>
      <w:tr w:rsidR="0060278F">
        <w:trPr>
          <w:cantSplit/>
          <w:tblHeader/>
        </w:trPr>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Method</w:t>
            </w:r>
          </w:p>
        </w:tc>
        <w:tc>
          <w:tcPr>
            <w:tcW w:w="386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Path</w:t>
            </w:r>
          </w:p>
        </w:tc>
        <w:tc>
          <w:tcPr>
            <w:tcW w:w="13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Access</w:t>
            </w:r>
          </w:p>
        </w:tc>
        <w:tc>
          <w:tcPr>
            <w:tcW w:w="348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Family vault list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Create family vault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DELETE</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Delete a family vault and all member data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Family vault detail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/family-vaults/{family_vault_id}/calendar</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Family calendar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/family-vaults/{family_vault_id}/composite</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Family composite score timeline with per-member individual scores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/family-vaults/{family_vault_id}/daily-aggregate</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Family daily aggregate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/family-vaults/{family_vault_id}/harmony-remedies</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Consolidated family-harmony remedies read across every member's chart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/family-vaults/{family_vault_id}/journal</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List family vault journal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/family-vaults/{family_vault_id}/journal/summary</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family vault journal summary</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/family-vaults/{family_vault_id}/members</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List all members in a family vault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/family-vaults/{family_vault_id}/members</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Add family member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DELETE</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/family-vaults/{family_vault_id}/members/{family_member_id}</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Remove a member from a family vault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/family-vaults/{family_vault_id}/members/{family_member_id}</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a single family member</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PATCH</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/family-vaults/{family_vault_id}/members/{family_member_id}</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Update a family member's details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/family-vaults/{family_vault_id}/summary</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Family summary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/family-vaults/{family_vault_id}/today</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Today's score and key info for every member in the vault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/porutham-shares</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Create share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/porutham-shares/{share_id}/revoke</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Revoke share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/porutham-shares/{token}</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View share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/relationships/alerts</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Relationship alerts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/relationships/compare</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Compare charts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/relationships/compare-synastry</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 Premium (synastry)</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Compare synastry</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POST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/relationships/compare/pdf</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Compare charts pdf</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/relationships/compatibility-intelligence/direct</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Compatibility intelligence direct pair</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/relationships/compatibility-intelligence/direct/pdf</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Compatibility intelligence direct pair pdf</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/relationships/{member_id}/compatibility-intelligence</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Relationship compatibility intelligence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/relationships/{member_id}/compatibility-intelligence/direct</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Relationship compatibility intelligence direct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/relationships/{member_id}/compatibility-intelligence/direct/pdf</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Relationship compatibility intelligence direct pdf</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/relationships/{member_id}/compatibility-intelligence/pdf</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Relationship compatibility intelligence pdf</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/relationships/{member_id}/porutham</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Relationship porutham</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/relationships/{member_id}/synastry</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 Premium (synastry)</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Relationship synastry</w:t>
            </w:r>
          </w:p>
        </w:tc>
      </w:tr>
    </w:tbl>
    <w:p w:rsidR="0060278F" w:rsidRDefault="0060278F">
      <w:pPr>
        <w:spacing w:after="120"/>
      </w:pPr>
    </w:p>
    <w:p w:rsidR="0060278F" w:rsidRDefault="009B2CA8">
      <w:pPr>
        <w:pStyle w:val="Heading2"/>
      </w:pPr>
      <w:bookmarkStart w:id="56" w:name="_Toc242402372"/>
      <w:r>
        <w:t>A.6 Numerology</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2"/>
        <w:gridCol w:w="4886"/>
        <w:gridCol w:w="1160"/>
        <w:gridCol w:w="2660"/>
      </w:tblGrid>
      <w:tr w:rsidR="0060278F">
        <w:trPr>
          <w:cantSplit/>
          <w:tblHeader/>
        </w:trPr>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Method</w:t>
            </w:r>
          </w:p>
        </w:tc>
        <w:tc>
          <w:tcPr>
            <w:tcW w:w="488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Path</w:t>
            </w:r>
          </w:p>
        </w:tc>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Access</w:t>
            </w:r>
          </w:p>
        </w:tc>
        <w:tc>
          <w:tcPr>
            <w:tcW w:w="2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48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/charts/{chart_id}/numerology/alignment</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fortune alignment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48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/charts/{chart_id}/numerology/baby-names</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baby names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48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/charts/{chart_id}/numerology/favourable-numbers</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favourable numbers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48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/charts/{chart_id}/numerology/lucky-dates</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lucky dates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48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/charts/{chart_id}/numerology/marriage-dates</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marriage dates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48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/charts/{chart_id}/numerology/name-correction</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name correction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48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/charts/{chart_id}/numerology/name-sessions</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numerology name sessions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48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/charts/{chart_id}/numerology/name-sessions</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Save numerology name session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DELETE</w:t>
            </w:r>
          </w:p>
        </w:tc>
        <w:tc>
          <w:tcPr>
            <w:tcW w:w="48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/charts/{chart_id}/numerology/name-sessions/{name_session_id}</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Delete numerology name session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48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/charts/{chart_id}/numerology/personal-cycle</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personal cycle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48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/numerology/compatibility</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numerology compatibility</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48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/public/numerology/baby-names</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2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baby names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48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/public/numerology/baby-names-preview</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2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baby names preview</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48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/public/numerology/number</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2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numerology number</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48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/public/numerology/personal-year</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2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personal year</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48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/public/numerology/profile</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2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numerology profile</w:t>
            </w:r>
          </w:p>
        </w:tc>
      </w:tr>
    </w:tbl>
    <w:p w:rsidR="0060278F" w:rsidRDefault="0060278F">
      <w:pPr>
        <w:spacing w:after="120"/>
      </w:pPr>
    </w:p>
    <w:p w:rsidR="0060278F" w:rsidRDefault="009B2CA8">
      <w:pPr>
        <w:pStyle w:val="Heading2"/>
      </w:pPr>
      <w:bookmarkStart w:id="57" w:name="_Toc242402373"/>
      <w:r>
        <w:lastRenderedPageBreak/>
        <w:t>A.7 Ask Vinaadi, engagement and notifications</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2"/>
        <w:gridCol w:w="2600"/>
        <w:gridCol w:w="2068"/>
        <w:gridCol w:w="4038"/>
      </w:tblGrid>
      <w:tr w:rsidR="0060278F">
        <w:trPr>
          <w:cantSplit/>
          <w:tblHeader/>
        </w:trPr>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Method</w:t>
            </w:r>
          </w:p>
        </w:tc>
        <w:tc>
          <w:tcPr>
            <w:tcW w:w="26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Path</w:t>
            </w:r>
          </w:p>
        </w:tc>
        <w:tc>
          <w:tcPr>
            <w:tcW w:w="206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Access</w:t>
            </w:r>
          </w:p>
        </w:tc>
        <w:tc>
          <w:tcPr>
            <w:tcW w:w="403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/ask-vinaadi/daily-status</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Ask vinaadi daily status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/charts/{chart_id}/ask</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Ask vinaadi</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/decisions/brief</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Decision brief</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/feedback</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List feedback (admin only)</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/feedback</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Submit in-app feedback or a review</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PATCH</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/feedback/{feedback_id}/reward</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Flag a reviewer as reward-qualified (admin only, discretionary)</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/goals</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List user goals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/goals</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Create user goal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DELETE</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/goals/{goal_id}</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Deactivate user goal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/journal</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List journal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/journal</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Create journal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/journal/export</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Export journal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/journal/prompts</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prompts for journal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/journal/retention/apply</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Apply journal retention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/journal/{chart_id}/correlations</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Journal correlations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DELETE</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/journal/{journal_id}</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Archive journal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PATCH</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/journal/{journal_id}</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Update journal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/newsletter</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Subscribe newsletter</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/notifications</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List recent notifications for the current user (inbox / bell feed)</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/notifications/read-all</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Mark all notifications as read</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/notifications/{notification_id}/read</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Mark a notification as read</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/prasna</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Ask prasna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/retrospective</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 Premium (retrospective)</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retrospectives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/retrospective</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 Premium (retrospective)</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Create retrospective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/streak</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Read streak</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/streak/ping</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Ping streak</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/whatif</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What if simulator</w:t>
            </w:r>
          </w:p>
        </w:tc>
      </w:tr>
    </w:tbl>
    <w:p w:rsidR="0060278F" w:rsidRDefault="0060278F">
      <w:pPr>
        <w:spacing w:after="120"/>
      </w:pPr>
    </w:p>
    <w:p w:rsidR="0060278F" w:rsidRDefault="009B2CA8">
      <w:pPr>
        <w:pStyle w:val="Heading2"/>
      </w:pPr>
      <w:bookmarkStart w:id="58" w:name="_Toc242402374"/>
      <w:r>
        <w:lastRenderedPageBreak/>
        <w:t>A.8 Public tools</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7"/>
        <w:gridCol w:w="3974"/>
        <w:gridCol w:w="1097"/>
        <w:gridCol w:w="3470"/>
      </w:tblGrid>
      <w:tr w:rsidR="0060278F">
        <w:trPr>
          <w:cantSplit/>
          <w:tblHeader/>
        </w:trPr>
        <w:tc>
          <w:tcPr>
            <w:tcW w:w="109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Method</w:t>
            </w:r>
          </w:p>
        </w:tc>
        <w:tc>
          <w:tcPr>
            <w:tcW w:w="397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Path</w:t>
            </w:r>
          </w:p>
        </w:tc>
        <w:tc>
          <w:tcPr>
            <w:tcW w:w="109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Access</w:t>
            </w:r>
          </w:p>
        </w:tc>
        <w:tc>
          <w:tcPr>
            <w:tcW w:w="347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/public/calendar-categories</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calendar categories</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/public/calendar-categories/{category}</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calendar category</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/public/chart</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chart</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/public/chart-preview</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chart preview</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/public/compare</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compare</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/public/compare/pdf</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compare pdf</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/public/friendship-compatibility</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friendship compatibility</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/public/muhurta</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muhurta</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/public/muhurta/personalized</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personalized muhurta</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/public/muhurtham-naals</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muhurtham naals</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/public/panchangam</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panchangam</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/public/panchangam-events</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panchangam events</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/public/panchangam-events/{event}</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panchangam event</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/public/panchangam-share-card</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panchangam share card</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/public/panchangam/monthly</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panchangam monthly</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/public/porutham</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porutham</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/public/porutham/by-star</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porutham by star</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/public/porutham/by-star/grid</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porutham by star grid</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/public/rasi-palan</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rasi palan</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/public/rasi-palan/grid</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rasi palan grid</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/stats/public</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stats</w:t>
            </w:r>
          </w:p>
        </w:tc>
      </w:tr>
    </w:tbl>
    <w:p w:rsidR="0060278F" w:rsidRDefault="0060278F">
      <w:pPr>
        <w:spacing w:after="120"/>
      </w:pPr>
    </w:p>
    <w:p w:rsidR="0060278F" w:rsidRDefault="009B2CA8">
      <w:pPr>
        <w:pStyle w:val="Heading2"/>
      </w:pPr>
      <w:bookmarkStart w:id="59" w:name="_Toc242402375"/>
      <w:r>
        <w:t>A.9 Payments, reports and operations</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2"/>
        <w:gridCol w:w="2600"/>
        <w:gridCol w:w="1561"/>
        <w:gridCol w:w="4545"/>
      </w:tblGrid>
      <w:tr w:rsidR="0060278F">
        <w:trPr>
          <w:cantSplit/>
          <w:tblHeader/>
        </w:trPr>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Method</w:t>
            </w:r>
          </w:p>
        </w:tc>
        <w:tc>
          <w:tcPr>
            <w:tcW w:w="26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Path</w:t>
            </w:r>
          </w:p>
        </w:tc>
        <w:tc>
          <w:tcPr>
            <w:tcW w:w="156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Access</w:t>
            </w:r>
          </w:p>
        </w:tc>
        <w:tc>
          <w:tcPr>
            <w:tcW w:w="454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/admin/analytics/acquisition</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Signups and activation by first-touch channel and landing page (GRW-03)</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/admin/analytics/daily</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New signups and active users per day (last N days)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/admin/analytics/features</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Overall feature usage counts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/admin/analytics/life-focus</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Life Focus adoption, first-run Skip, and monthly change rate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/admin/analytics/retention</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Weekly cohort retention (D7, D30)</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/admin/audit-log</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List admin audit log entries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/admin/calibration</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D5 prediction calibration report — hit/near/miss per area, band, and dasha lord</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/admin/elevate</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Re-authenticate to authorise destructive admin operations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/admin/flags</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List all feature flags with current values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PATCH</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/admin/flags/{flag_name}</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Set a feature flag value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DELETE</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/admin/flags/{flag_name}/reset</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Reset a feature flag to its default value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/admin/health/detail</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Detailed system health for admin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/admin/jobs</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List all registered background jobs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/admin/jobs/{job_id}/trigger</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Manually trigger a background job</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/admin/notify/broadcast</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Send push notification to users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/admin/stats</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Aggregate record counts for admin dashboard</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/admin/users</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List all users (paginated)</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DELETE</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/admin/users/{owner_user_id}/data</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Delete all data for a user (GDPR erasure)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/admin/users/{user_id}</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full detail for one user</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PATCH</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/admin/users/{user_id}/suspend</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Suspend or unsuspend a user account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/health</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Health check</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/health/live</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Liveness check</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/health/ready</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Readiness check</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DELETE</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/qa/regressions</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Clear all stored regression failures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/qa/regressions</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List all stored regression failures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/qa/validate</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Run internal golden test suite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/reports/purchase</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Purchase report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/webhooks/revenuecat</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Payment platform (shared secret)</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Revenuecat webhook</w:t>
            </w:r>
          </w:p>
        </w:tc>
      </w:tr>
    </w:tbl>
    <w:p w:rsidR="0060278F" w:rsidRDefault="0060278F">
      <w:pPr>
        <w:spacing w:after="120"/>
      </w:pPr>
    </w:p>
    <w:p w:rsidR="0060278F" w:rsidRDefault="009B2CA8">
      <w:pPr>
        <w:pStyle w:val="Heading1"/>
      </w:pPr>
      <w:bookmarkStart w:id="60" w:name="_Toc242402376"/>
      <w:r>
        <w:t>Appendix B. Glossary</w:t>
      </w:r>
      <w:bookmarkEnd w:id="60"/>
    </w:p>
    <w:p w:rsidR="0060278F" w:rsidRDefault="009B2CA8">
      <w:pPr>
        <w:pStyle w:val="Body"/>
      </w:pPr>
      <w:r>
        <w:t>See VIN-BRD-001 Appendix A and VIN-PRD-001 Appendix B.</w:t>
      </w:r>
    </w:p>
    <w:sectPr w:rsidR="0060278F">
      <w:headerReference w:type="default" r:id="rId7"/>
      <w:footerReference w:type="default" r:id="rId8"/>
      <w:headerReference w:type="first" r:id="rId9"/>
      <w:footerReference w:type="first" r:id="rId10"/>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2CA8" w:rsidRDefault="009B2CA8">
      <w:r>
        <w:separator/>
      </w:r>
    </w:p>
  </w:endnote>
  <w:endnote w:type="continuationSeparator" w:id="0">
    <w:p w:rsidR="009B2CA8" w:rsidRDefault="009B2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278F" w:rsidRDefault="009B2CA8">
    <w:pPr>
      <w:tabs>
        <w:tab w:val="right" w:pos="9638"/>
      </w:tabs>
    </w:pPr>
    <w:r>
      <w:rPr>
        <w:color w:val="5F6B7A"/>
        <w:sz w:val="16"/>
        <w:szCs w:val="16"/>
      </w:rPr>
      <w:t>Draft for review</w:t>
    </w:r>
    <w:r>
      <w:rPr>
        <w:color w:val="5F6B7A"/>
        <w:sz w:val="16"/>
        <w:szCs w:val="16"/>
      </w:rPr>
      <w:tab/>
      <w:t xml:space="preserve">Page </w:t>
    </w:r>
    <w:r>
      <w:rPr>
        <w:color w:val="5F6B7A"/>
        <w:sz w:val="16"/>
        <w:szCs w:val="16"/>
      </w:rPr>
      <w:fldChar w:fldCharType="begin"/>
    </w:r>
    <w:r>
      <w:rPr>
        <w:color w:val="5F6B7A"/>
        <w:sz w:val="16"/>
        <w:szCs w:val="16"/>
      </w:rPr>
      <w:instrText>PAGE</w:instrText>
    </w:r>
    <w:r>
      <w:rPr>
        <w:color w:val="5F6B7A"/>
        <w:sz w:val="16"/>
        <w:szCs w:val="16"/>
      </w:rPr>
      <w:fldChar w:fldCharType="separate"/>
    </w:r>
    <w:r w:rsidR="0060643A">
      <w:rPr>
        <w:noProof/>
        <w:color w:val="5F6B7A"/>
        <w:sz w:val="16"/>
        <w:szCs w:val="16"/>
      </w:rPr>
      <w:t>2</w:t>
    </w:r>
    <w:r>
      <w:rPr>
        <w:color w:val="5F6B7A"/>
        <w:sz w:val="16"/>
        <w:szCs w:val="16"/>
      </w:rPr>
      <w:fldChar w:fldCharType="end"/>
    </w:r>
    <w:r>
      <w:rPr>
        <w:color w:val="5F6B7A"/>
        <w:sz w:val="16"/>
        <w:szCs w:val="16"/>
      </w:rPr>
      <w:t xml:space="preserve"> of </w:t>
    </w:r>
    <w:r>
      <w:rPr>
        <w:color w:val="5F6B7A"/>
        <w:sz w:val="16"/>
        <w:szCs w:val="16"/>
      </w:rPr>
      <w:fldChar w:fldCharType="begin"/>
    </w:r>
    <w:r>
      <w:rPr>
        <w:color w:val="5F6B7A"/>
        <w:sz w:val="16"/>
        <w:szCs w:val="16"/>
      </w:rPr>
      <w:instrText>NUMPAGES</w:instrText>
    </w:r>
    <w:r>
      <w:rPr>
        <w:color w:val="5F6B7A"/>
        <w:sz w:val="16"/>
        <w:szCs w:val="16"/>
      </w:rPr>
      <w:fldChar w:fldCharType="separate"/>
    </w:r>
    <w:r w:rsidR="0060643A">
      <w:rPr>
        <w:noProof/>
        <w:color w:val="5F6B7A"/>
        <w:sz w:val="16"/>
        <w:szCs w:val="16"/>
      </w:rPr>
      <w:t>3</w:t>
    </w:r>
    <w:r>
      <w:rPr>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278F" w:rsidRDefault="006027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2CA8" w:rsidRDefault="009B2CA8">
      <w:r>
        <w:separator/>
      </w:r>
    </w:p>
  </w:footnote>
  <w:footnote w:type="continuationSeparator" w:id="0">
    <w:p w:rsidR="009B2CA8" w:rsidRDefault="009B2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278F" w:rsidRDefault="009B2CA8">
    <w:pPr>
      <w:pBdr>
        <w:bottom w:val="single" w:sz="4" w:space="4" w:color="C9D2DD"/>
      </w:pBdr>
      <w:tabs>
        <w:tab w:val="right" w:pos="9638"/>
      </w:tabs>
    </w:pPr>
    <w:r>
      <w:rPr>
        <w:b/>
        <w:bCs/>
        <w:color w:val="1F3A5F"/>
        <w:sz w:val="17"/>
        <w:szCs w:val="17"/>
      </w:rPr>
      <w:t>Vinaadi AI</w:t>
    </w:r>
    <w:r>
      <w:rPr>
        <w:color w:val="5F6B7A"/>
        <w:sz w:val="17"/>
        <w:szCs w:val="17"/>
      </w:rPr>
      <w:t xml:space="preserve">  |  Functional Requirements Document</w:t>
    </w:r>
    <w:r>
      <w:rPr>
        <w:color w:val="5F6B7A"/>
        <w:sz w:val="17"/>
        <w:szCs w:val="17"/>
      </w:rPr>
      <w:tab/>
      <w:t>VIN-FRD-001  v2.1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278F" w:rsidRDefault="006027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A1D72"/>
    <w:multiLevelType w:val="hybridMultilevel"/>
    <w:tmpl w:val="79FAFE82"/>
    <w:lvl w:ilvl="0" w:tplc="5DFE5E9C" w:tentative="1">
      <w:start w:val="1"/>
      <w:numFmt w:val="bullet"/>
      <w:lvlText w:val="●"/>
      <w:lvlJc w:val="left"/>
      <w:pPr>
        <w:ind w:left="720" w:hanging="360"/>
      </w:pPr>
    </w:lvl>
    <w:lvl w:ilvl="1" w:tplc="EEC0E0A0" w:tentative="1">
      <w:start w:val="1"/>
      <w:numFmt w:val="bullet"/>
      <w:lvlText w:val="○"/>
      <w:lvlJc w:val="left"/>
      <w:pPr>
        <w:ind w:left="1440" w:hanging="360"/>
      </w:pPr>
    </w:lvl>
    <w:lvl w:ilvl="2" w:tplc="076E79F8" w:tentative="1">
      <w:start w:val="1"/>
      <w:numFmt w:val="bullet"/>
      <w:lvlText w:val="■"/>
      <w:lvlJc w:val="left"/>
      <w:pPr>
        <w:ind w:left="2160" w:hanging="360"/>
      </w:pPr>
    </w:lvl>
    <w:lvl w:ilvl="3" w:tplc="B5948B4A" w:tentative="1">
      <w:start w:val="1"/>
      <w:numFmt w:val="bullet"/>
      <w:lvlText w:val="●"/>
      <w:lvlJc w:val="left"/>
      <w:pPr>
        <w:ind w:left="2880" w:hanging="360"/>
      </w:pPr>
    </w:lvl>
    <w:lvl w:ilvl="4" w:tplc="1ECE1D8C" w:tentative="1">
      <w:start w:val="1"/>
      <w:numFmt w:val="bullet"/>
      <w:lvlText w:val="○"/>
      <w:lvlJc w:val="left"/>
      <w:pPr>
        <w:ind w:left="3600" w:hanging="360"/>
      </w:pPr>
    </w:lvl>
    <w:lvl w:ilvl="5" w:tplc="EE585112" w:tentative="1">
      <w:start w:val="1"/>
      <w:numFmt w:val="bullet"/>
      <w:lvlText w:val="■"/>
      <w:lvlJc w:val="left"/>
      <w:pPr>
        <w:ind w:left="4320" w:hanging="360"/>
      </w:pPr>
    </w:lvl>
    <w:lvl w:ilvl="6" w:tplc="A6BE5F88" w:tentative="1">
      <w:start w:val="1"/>
      <w:numFmt w:val="bullet"/>
      <w:lvlText w:val="●"/>
      <w:lvlJc w:val="left"/>
      <w:pPr>
        <w:ind w:left="5040" w:hanging="360"/>
      </w:pPr>
    </w:lvl>
    <w:lvl w:ilvl="7" w:tplc="8170180A" w:tentative="1">
      <w:start w:val="1"/>
      <w:numFmt w:val="bullet"/>
      <w:lvlText w:val="●"/>
      <w:lvlJc w:val="left"/>
      <w:pPr>
        <w:ind w:left="5760" w:hanging="360"/>
      </w:pPr>
    </w:lvl>
    <w:lvl w:ilvl="8" w:tplc="95902258" w:tentative="1">
      <w:start w:val="1"/>
      <w:numFmt w:val="bullet"/>
      <w:lvlText w:val="●"/>
      <w:lvlJc w:val="left"/>
      <w:pPr>
        <w:ind w:left="6480" w:hanging="360"/>
      </w:pPr>
    </w:lvl>
  </w:abstractNum>
  <w:abstractNum w:abstractNumId="1" w15:restartNumberingAfterBreak="0">
    <w:nsid w:val="6315771A"/>
    <w:multiLevelType w:val="hybridMultilevel"/>
    <w:tmpl w:val="0A2236DE"/>
    <w:lvl w:ilvl="0" w:tplc="4956CE36">
      <w:start w:val="1"/>
      <w:numFmt w:val="decimal"/>
      <w:lvlText w:val="%1."/>
      <w:lvlJc w:val="left"/>
      <w:pPr>
        <w:ind w:left="400" w:hanging="300"/>
      </w:pPr>
    </w:lvl>
    <w:lvl w:ilvl="1" w:tplc="A5D67356" w:tentative="1">
      <w:start w:val="1"/>
      <w:numFmt w:val="lowerLetter"/>
      <w:lvlText w:val="%2."/>
      <w:lvlJc w:val="left"/>
      <w:pPr>
        <w:ind w:left="760" w:hanging="300"/>
      </w:pPr>
    </w:lvl>
    <w:lvl w:ilvl="2" w:tplc="1794FF8E" w:tentative="1">
      <w:start w:val="1"/>
      <w:numFmt w:val="lowerRoman"/>
      <w:lvlText w:val="%3."/>
      <w:lvlJc w:val="left"/>
      <w:pPr>
        <w:ind w:left="1120" w:hanging="300"/>
      </w:pPr>
    </w:lvl>
    <w:lvl w:ilvl="3" w:tplc="B9C8E474">
      <w:numFmt w:val="decimal"/>
      <w:lvlText w:val=""/>
      <w:lvlJc w:val="left"/>
    </w:lvl>
    <w:lvl w:ilvl="4" w:tplc="DE6EB5E6">
      <w:numFmt w:val="decimal"/>
      <w:lvlText w:val=""/>
      <w:lvlJc w:val="left"/>
    </w:lvl>
    <w:lvl w:ilvl="5" w:tplc="E0301E2E">
      <w:numFmt w:val="decimal"/>
      <w:lvlText w:val=""/>
      <w:lvlJc w:val="left"/>
    </w:lvl>
    <w:lvl w:ilvl="6" w:tplc="4D842EAA">
      <w:numFmt w:val="decimal"/>
      <w:lvlText w:val=""/>
      <w:lvlJc w:val="left"/>
    </w:lvl>
    <w:lvl w:ilvl="7" w:tplc="8F46DA0A">
      <w:numFmt w:val="decimal"/>
      <w:lvlText w:val=""/>
      <w:lvlJc w:val="left"/>
    </w:lvl>
    <w:lvl w:ilvl="8" w:tplc="6A604614">
      <w:numFmt w:val="decimal"/>
      <w:lvlText w:val=""/>
      <w:lvlJc w:val="left"/>
    </w:lvl>
  </w:abstractNum>
  <w:abstractNum w:abstractNumId="2" w15:restartNumberingAfterBreak="0">
    <w:nsid w:val="73DE5A8C"/>
    <w:multiLevelType w:val="hybridMultilevel"/>
    <w:tmpl w:val="0CE2ACBE"/>
    <w:lvl w:ilvl="0" w:tplc="9F921DB2">
      <w:start w:val="1"/>
      <w:numFmt w:val="bullet"/>
      <w:lvlText w:val="•"/>
      <w:lvlJc w:val="left"/>
      <w:pPr>
        <w:ind w:left="400" w:hanging="260"/>
      </w:pPr>
    </w:lvl>
    <w:lvl w:ilvl="1" w:tplc="AF8033A4" w:tentative="1">
      <w:start w:val="1"/>
      <w:numFmt w:val="bullet"/>
      <w:lvlText w:val="–"/>
      <w:lvlJc w:val="left"/>
      <w:pPr>
        <w:ind w:left="760" w:hanging="260"/>
      </w:pPr>
    </w:lvl>
    <w:lvl w:ilvl="2" w:tplc="6E0C3614" w:tentative="1">
      <w:start w:val="1"/>
      <w:numFmt w:val="bullet"/>
      <w:lvlText w:val="▪"/>
      <w:lvlJc w:val="left"/>
      <w:pPr>
        <w:ind w:left="1120" w:hanging="260"/>
      </w:pPr>
    </w:lvl>
    <w:lvl w:ilvl="3" w:tplc="F6ACE240">
      <w:numFmt w:val="decimal"/>
      <w:lvlText w:val=""/>
      <w:lvlJc w:val="left"/>
    </w:lvl>
    <w:lvl w:ilvl="4" w:tplc="70865A36">
      <w:numFmt w:val="decimal"/>
      <w:lvlText w:val=""/>
      <w:lvlJc w:val="left"/>
    </w:lvl>
    <w:lvl w:ilvl="5" w:tplc="47E0DBE0">
      <w:numFmt w:val="decimal"/>
      <w:lvlText w:val=""/>
      <w:lvlJc w:val="left"/>
    </w:lvl>
    <w:lvl w:ilvl="6" w:tplc="B9BC031A">
      <w:numFmt w:val="decimal"/>
      <w:lvlText w:val=""/>
      <w:lvlJc w:val="left"/>
    </w:lvl>
    <w:lvl w:ilvl="7" w:tplc="6F7EC4A8">
      <w:numFmt w:val="decimal"/>
      <w:lvlText w:val=""/>
      <w:lvlJc w:val="left"/>
    </w:lvl>
    <w:lvl w:ilvl="8" w:tplc="F5626538">
      <w:numFmt w:val="decimal"/>
      <w:lvlText w:val=""/>
      <w:lvlJc w:val="left"/>
    </w:lvl>
  </w:abstractNum>
  <w:num w:numId="1" w16cid:durableId="1672946666">
    <w:abstractNumId w:val="0"/>
    <w:lvlOverride w:ilvl="0">
      <w:startOverride w:val="1"/>
    </w:lvlOverride>
  </w:num>
  <w:num w:numId="2" w16cid:durableId="1616672873">
    <w:abstractNumId w:val="2"/>
    <w:lvlOverride w:ilvl="0">
      <w:startOverride w:val="1"/>
    </w:lvlOverride>
  </w:num>
  <w:num w:numId="3" w16cid:durableId="16620068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78F"/>
    <w:rsid w:val="0060278F"/>
    <w:rsid w:val="0060643A"/>
    <w:rsid w:val="00743660"/>
    <w:rsid w:val="009B2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EE1BDA7-B63C-4885-B866-E925D1F2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
    <w:uiPriority w:val="9"/>
    <w:qFormat/>
    <w:pPr>
      <w:keepNext/>
      <w:pBdr>
        <w:bottom w:val="single" w:sz="8" w:space="4" w:color="C8811A"/>
      </w:pBdr>
      <w:spacing w:before="360" w:after="160"/>
      <w:outlineLvl w:val="0"/>
    </w:pPr>
    <w:rPr>
      <w:b/>
      <w:bCs/>
      <w:color w:val="1F3A5F"/>
      <w:sz w:val="32"/>
      <w:szCs w:val="32"/>
    </w:rPr>
  </w:style>
  <w:style w:type="paragraph" w:styleId="Heading2">
    <w:name w:val="heading 2"/>
    <w:basedOn w:val="Normal"/>
    <w:next w:val="Body"/>
    <w:uiPriority w:val="9"/>
    <w:unhideWhenUsed/>
    <w:qFormat/>
    <w:pPr>
      <w:keepNext/>
      <w:spacing w:before="280" w:after="120"/>
      <w:outlineLvl w:val="1"/>
    </w:pPr>
    <w:rPr>
      <w:b/>
      <w:bCs/>
      <w:color w:val="1F3A5F"/>
      <w:sz w:val="26"/>
      <w:szCs w:val="26"/>
    </w:rPr>
  </w:style>
  <w:style w:type="paragraph" w:styleId="Heading3">
    <w:name w:val="heading 3"/>
    <w:basedOn w:val="Normal"/>
    <w:next w:val="Body"/>
    <w:uiPriority w:val="9"/>
    <w:semiHidden/>
    <w:unhideWhenUsed/>
    <w:qFormat/>
    <w:pPr>
      <w:keepNext/>
      <w:spacing w:before="220" w:after="100"/>
      <w:outlineLvl w:val="2"/>
    </w:pPr>
    <w:rPr>
      <w:b/>
      <w:bCs/>
      <w:color w:val="2E557F"/>
      <w:sz w:val="23"/>
      <w:szCs w:val="23"/>
    </w:rPr>
  </w:style>
  <w:style w:type="paragraph" w:styleId="Heading4">
    <w:name w:val="heading 4"/>
    <w:basedOn w:val="Normal"/>
    <w:next w:val="Body"/>
    <w:uiPriority w:val="9"/>
    <w:semiHidden/>
    <w:unhideWhenUsed/>
    <w:qFormat/>
    <w:pPr>
      <w:keepNext/>
      <w:spacing w:before="180" w:after="80"/>
      <w:outlineLvl w:val="3"/>
    </w:pPr>
    <w:rPr>
      <w:b/>
      <w:bCs/>
      <w:color w:val="C8811A"/>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
    <w:name w:val="Body"/>
    <w:basedOn w:val="Normal"/>
    <w:qFormat/>
    <w:pPr>
      <w:spacing w:after="140" w:line="288" w:lineRule="auto"/>
    </w:pPr>
  </w:style>
  <w:style w:type="paragraph" w:customStyle="1" w:styleId="ListBody">
    <w:name w:val="List Body"/>
    <w:basedOn w:val="Normal"/>
    <w:pPr>
      <w:spacing w:after="70" w:line="276" w:lineRule="auto"/>
    </w:pPr>
  </w:style>
  <w:style w:type="paragraph" w:customStyle="1" w:styleId="FrontHeading">
    <w:name w:val="Front Heading"/>
    <w:basedOn w:val="Normal"/>
    <w:pPr>
      <w:spacing w:after="240"/>
    </w:pPr>
    <w:rPr>
      <w:b/>
      <w:bCs/>
      <w:color w:val="1F3A5F"/>
      <w:sz w:val="32"/>
      <w:szCs w:val="32"/>
    </w:rPr>
  </w:style>
  <w:style w:type="paragraph" w:styleId="TOC1">
    <w:name w:val="toc 1"/>
    <w:basedOn w:val="Normal"/>
    <w:next w:val="Normal"/>
    <w:autoRedefine/>
    <w:uiPriority w:val="39"/>
    <w:unhideWhenUsed/>
    <w:rsid w:val="0060643A"/>
    <w:pPr>
      <w:spacing w:after="100"/>
    </w:pPr>
  </w:style>
  <w:style w:type="paragraph" w:styleId="TOC2">
    <w:name w:val="toc 2"/>
    <w:basedOn w:val="Normal"/>
    <w:next w:val="Normal"/>
    <w:autoRedefine/>
    <w:uiPriority w:val="39"/>
    <w:unhideWhenUsed/>
    <w:rsid w:val="0060643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41</Pages>
  <Words>10729</Words>
  <Characters>68013</Characters>
  <Application>Microsoft Office Word</Application>
  <DocSecurity>0</DocSecurity>
  <Lines>3543</Lines>
  <Paragraphs>2424</Paragraphs>
  <ScaleCrop>false</ScaleCrop>
  <Company/>
  <LinksUpToDate>false</LinksUpToDate>
  <CharactersWithSpaces>76333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Document: Vinaadi AI</dc:title>
  <dc:creator>Vinaadi AI</dc:creator>
  <dc:description>Vinaadi AI: system behaviour, rules, data and interfaces</dc:description>
  <cp:lastModifiedBy>Senthilkumar Sivaraman</cp:lastModifiedBy>
  <cp:revision>2</cp:revision>
  <dcterms:created xsi:type="dcterms:W3CDTF">2026-10-08T20:07:00Z</dcterms:created>
  <dcterms:modified xsi:type="dcterms:W3CDTF">2026-10-13T03:00:00Z</dcterms:modified>
</cp:coreProperties>
</file>