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B981"/>
          <w:sz w:val="22"/>
          <w:szCs w:val="22"/>
        </w:rPr>
        <w:t xml:space="preserve">DealRipe</w:t>
      </w:r>
      <w:r>
        <w:rPr>
          <w:rFonts w:ascii="Calibri" w:cs="Calibri" w:eastAsia="Calibri" w:hAnsi="Calibri"/>
          <w:b/>
          <w:bCs/>
          <w:color w:val="0F172A"/>
          <w:sz w:val="22"/>
          <w:szCs w:val="22"/>
        </w:rPr>
        <w:t xml:space="preserve">  •  Magaya Pilot</w:t>
      </w:r>
    </w:p>
    <w:p>
      <w:pPr>
        <w:pBdr>
          <w:bottom w:val="single" w:color="E2E8F0" w:sz="8"/>
        </w:pBdr>
        <w:spacing w:after="140"/>
      </w:pPr>
      <w:r>
        <w:rPr>
          <w:sz w:val="4"/>
          <w:szCs w:val="4"/>
        </w:rPr>
        <w:t xml:space="preserve"/>
      </w:r>
    </w:p>
    <w:p>
      <w:pPr>
        <w:spacing w:after="40"/>
      </w:pPr>
      <w:r>
        <w:rPr>
          <w:rFonts w:ascii="Calibri" w:cs="Calibri" w:eastAsia="Calibri" w:hAnsi="Calibri"/>
          <w:b/>
          <w:bCs/>
          <w:color w:val="0F172A"/>
          <w:sz w:val="30"/>
          <w:szCs w:val="30"/>
        </w:rPr>
        <w:t xml:space="preserve">Pilot Value and Early ROI</w:t>
      </w:r>
    </w:p>
    <w:p>
      <w:pPr>
        <w:spacing w:after="160"/>
      </w:pPr>
      <w:r>
        <w:rPr>
          <w:rFonts w:ascii="Calibri" w:cs="Calibri" w:eastAsia="Calibri" w:hAnsi="Calibri"/>
          <w:i/>
          <w:iCs/>
          <w:color w:val="475569"/>
          <w:sz w:val="17"/>
          <w:szCs w:val="17"/>
        </w:rPr>
        <w:t xml:space="preserve">Two-week pilot with Juan Lopez and Eduardo Bencomo, Mark's most thorough reps. Every point below is in the reps' own words.</w:t>
      </w:r>
    </w:p>
    <w:p>
      <w:pPr>
        <w:spacing w:after="40" w:before="150"/>
      </w:pPr>
      <w:r>
        <w:rPr>
          <w:rFonts w:ascii="Calibri" w:cs="Calibri" w:eastAsia="Calibri" w:hAnsi="Calibri"/>
          <w:b/>
          <w:bCs/>
          <w:color w:val="0F172A"/>
          <w:sz w:val="20"/>
          <w:szCs w:val="20"/>
        </w:rPr>
        <w:t xml:space="preserve">The real prize: better calls, not just faster admin</w:t>
      </w:r>
    </w:p>
    <w:p>
      <w:pPr>
        <w:spacing w:after="80"/>
      </w:pPr>
      <w:r>
        <w:rPr>
          <w:rFonts w:ascii="Calibri" w:cs="Calibri" w:eastAsia="Calibri" w:hAnsi="Calibri"/>
          <w:color w:val="1E293B"/>
          <w:sz w:val="18"/>
          <w:szCs w:val="18"/>
        </w:rPr>
        <w:t xml:space="preserve">Time saved is the feature. A more present rep is the outcome that moves revenue. With note-taking off his plate, Juan is fully in the conversation, running deeper discovery, missing fewer qualification points, and reading the room instead of scribbling. Higher-quality calls close more deals. That lift is what a per-call time number understates.</w:t>
      </w:r>
    </w:p>
    <w:tbl>
      <w:tblPr>
        <w:tblW w:type="dxa" w:w="9360"/>
        <w:tblBorders>
          <w:top w:val="none"/>
          <w:left w:val="single" w:color="10B981" w:sz="18"/>
          <w:bottom w:val="none"/>
          <w:right w:val="none"/>
          <w:insideH w:val="none"/>
          <w:insideV w:val="none"/>
        </w:tblBorders>
      </w:tblPr>
      <w:tblGrid>
        <w:gridCol w:w="9360"/>
      </w:tblGrid>
      <w:tr>
        <w:tc>
          <w:tcPr>
            <w:tcW w:type="dxa" w:w="9360"/>
            <w:shd w:fill="ECFDF5" w:val="clear"/>
            <w:tcMar>
              <w:top w:type="dxa" w:w="60"/>
              <w:left w:type="dxa" w:w="160"/>
              <w:bottom w:type="dxa" w:w="60"/>
              <w:right w:type="dxa" w:w="120"/>
            </w:tcMar>
          </w:tcPr>
          <w:p>
            <w:r>
              <w:rPr>
                <w:rFonts w:ascii="Calibri" w:cs="Calibri" w:eastAsia="Calibri" w:hAnsi="Calibri"/>
                <w:i/>
                <w:iCs/>
                <w:color w:val="0F172A"/>
                <w:sz w:val="18"/>
                <w:szCs w:val="18"/>
              </w:rPr>
              <w:t xml:space="preserve">“I could just sit back a little bit more and know that the note-taker is taking my notes for me. It makes me more engaging on the call.”</w:t>
            </w:r>
          </w:p>
        </w:tc>
      </w:tr>
    </w:tbl>
    <w:p>
      <w:pPr>
        <w:spacing w:after="40"/>
      </w:pPr>
      <w:r>
        <w:rPr>
          <w:sz w:val="6"/>
          <w:szCs w:val="6"/>
        </w:rPr>
        <w:t xml:space="preserve"/>
      </w:r>
    </w:p>
    <w:p>
      <w:pPr>
        <w:spacing w:after="60"/>
      </w:pPr>
      <w:r>
        <w:rPr>
          <w:rFonts w:ascii="Calibri" w:cs="Calibri" w:eastAsia="Calibri" w:hAnsi="Calibri"/>
          <w:color w:val="1E293B"/>
          <w:sz w:val="18"/>
          <w:szCs w:val="18"/>
        </w:rPr>
        <w:t xml:space="preserve">Even a ten-year veteran named the failure mode it removes: </w:t>
      </w:r>
      <w:r>
        <w:rPr>
          <w:rFonts w:ascii="Calibri" w:cs="Calibri" w:eastAsia="Calibri" w:hAnsi="Calibri"/>
          <w:i/>
          <w:iCs/>
          <w:color w:val="0F172A"/>
          <w:sz w:val="18"/>
          <w:szCs w:val="18"/>
        </w:rPr>
        <w:t xml:space="preserve">“We get very excited as sales reps when we hear all the buying signals, and we just forget to cover some of the points.”</w:t>
      </w:r>
    </w:p>
    <w:p>
      <w:pPr>
        <w:spacing w:after="40" w:before="150"/>
      </w:pPr>
      <w:r>
        <w:rPr>
          <w:rFonts w:ascii="Calibri" w:cs="Calibri" w:eastAsia="Calibri" w:hAnsi="Calibri"/>
          <w:b/>
          <w:bCs/>
          <w:color w:val="0F172A"/>
          <w:sz w:val="20"/>
          <w:szCs w:val="20"/>
        </w:rPr>
        <w:t xml:space="preserve">The quantified ROI: admin minutes back to selling time</w:t>
      </w:r>
    </w:p>
    <w:p>
      <w:pPr>
        <w:spacing w:after="60"/>
      </w:pPr>
      <w:r>
        <w:rPr>
          <w:rFonts w:ascii="Calibri" w:cs="Calibri" w:eastAsia="Calibri" w:hAnsi="Calibri"/>
          <w:color w:val="1E293B"/>
          <w:sz w:val="18"/>
          <w:szCs w:val="18"/>
        </w:rPr>
        <w:t xml:space="preserve">Both reps did this by hand. Juan wrote notes on paper and retyped them into Rolldog. Eduardo pasted transcripts into ChatGPT and copied the output into Salesforce and Rolldog. DealRipe removes that step.</w:t>
      </w:r>
    </w:p>
    <w:tbl>
      <w:tblPr>
        <w:tblW w:type="dxa" w:w="9360"/>
        <w:tblBorders>
          <w:top w:val="none"/>
          <w:left w:val="single" w:color="10B981" w:sz="18"/>
          <w:bottom w:val="none"/>
          <w:right w:val="none"/>
          <w:insideH w:val="none"/>
          <w:insideV w:val="none"/>
        </w:tblBorders>
      </w:tblPr>
      <w:tblGrid>
        <w:gridCol w:w="9360"/>
      </w:tblGrid>
      <w:tr>
        <w:tc>
          <w:tcPr>
            <w:tcW w:type="dxa" w:w="9360"/>
            <w:shd w:fill="ECFDF5" w:val="clear"/>
            <w:tcMar>
              <w:top w:type="dxa" w:w="60"/>
              <w:left w:type="dxa" w:w="160"/>
              <w:bottom w:type="dxa" w:w="60"/>
              <w:right w:type="dxa" w:w="120"/>
            </w:tcMar>
          </w:tcPr>
          <w:p>
            <w:r>
              <w:rPr>
                <w:rFonts w:ascii="Calibri" w:cs="Calibri" w:eastAsia="Calibri" w:hAnsi="Calibri"/>
                <w:i/>
                <w:iCs/>
                <w:color w:val="0F172A"/>
                <w:sz w:val="18"/>
                <w:szCs w:val="18"/>
              </w:rPr>
              <w:t xml:space="preserve">“Before, I would manually write down my notes and transcribe them, that took a good two minutes per deal. Now it's seconds, because I just copy and paste into Rolldog.”</w:t>
            </w:r>
          </w:p>
        </w:tc>
      </w:tr>
    </w:tbl>
    <w:p>
      <w:pPr>
        <w:spacing w:after="40"/>
      </w:pPr>
      <w:r>
        <w:rPr>
          <w:sz w:val="6"/>
          <w:szCs w:val="6"/>
        </w:rPr>
        <w:t xml:space="preserve"/>
      </w:r>
    </w:p>
    <w:p>
      <w:pPr>
        <w:pStyle w:val="ListParagraph"/>
        <w:numPr>
          <w:ilvl w:val="0"/>
          <w:numId w:val="1"/>
        </w:numPr>
        <w:spacing w:after="50"/>
      </w:pPr>
      <w:r>
        <w:rPr>
          <w:rFonts w:ascii="Calibri" w:cs="Calibri" w:eastAsia="Calibri" w:hAnsi="Calibri"/>
          <w:color w:val="1E293B"/>
          <w:sz w:val="18"/>
          <w:szCs w:val="18"/>
        </w:rPr>
        <w:t xml:space="preserve">At 3 to 4 discovery calls a day per rep, the note-transcription step alone compounds fast, before counting Rolldog field entry and recap writing.</w:t>
      </w:r>
    </w:p>
    <w:p>
      <w:pPr>
        <w:pStyle w:val="ListParagraph"/>
        <w:numPr>
          <w:ilvl w:val="0"/>
          <w:numId w:val="1"/>
        </w:numPr>
        <w:spacing w:after="50"/>
      </w:pPr>
      <w:r>
        <w:rPr>
          <w:rFonts w:ascii="Calibri" w:cs="Calibri" w:eastAsia="Calibri" w:hAnsi="Calibri"/>
          <w:color w:val="1E293B"/>
          <w:sz w:val="18"/>
          <w:szCs w:val="18"/>
        </w:rPr>
        <w:t xml:space="preserve">Rolldog write-back removes a second manual step: DealRipe writes competitor, budget, drivers, and economic buyers automatically. On Core Logistics it caught Brian as the budget owner from the transcript, someone who was not yet in the CRM.</w:t>
      </w:r>
    </w:p>
    <w:p>
      <w:pPr>
        <w:spacing w:after="40" w:before="150"/>
      </w:pPr>
      <w:r>
        <w:rPr>
          <w:rFonts w:ascii="Calibri" w:cs="Calibri" w:eastAsia="Calibri" w:hAnsi="Calibri"/>
          <w:b/>
          <w:bCs/>
          <w:color w:val="0F172A"/>
          <w:sz w:val="20"/>
          <w:szCs w:val="20"/>
        </w:rPr>
        <w:t xml:space="preserve">Also validated in the pilot</w:t>
      </w:r>
    </w:p>
    <w:p>
      <w:pPr>
        <w:pStyle w:val="ListParagraph"/>
        <w:numPr>
          <w:ilvl w:val="0"/>
          <w:numId w:val="1"/>
        </w:numPr>
        <w:spacing w:after="50"/>
      </w:pPr>
      <w:r>
        <w:rPr>
          <w:rFonts w:ascii="Calibri" w:cs="Calibri" w:eastAsia="Calibri" w:hAnsi="Calibri"/>
          <w:b/>
          <w:bCs/>
          <w:color w:val="1E293B"/>
          <w:sz w:val="18"/>
          <w:szCs w:val="18"/>
        </w:rPr>
        <w:t xml:space="preserve">Accurate capture: </w:t>
      </w:r>
      <w:r>
        <w:rPr>
          <w:rFonts w:ascii="Calibri" w:cs="Calibri" w:eastAsia="Calibri" w:hAnsi="Calibri"/>
          <w:color w:val="1E293B"/>
          <w:sz w:val="18"/>
          <w:szCs w:val="18"/>
        </w:rPr>
        <w:t xml:space="preserve">recaps cover timeline, pain points, gaps, next steps, and what to validate. Juan on Core Logistics: “that was like amazing.”</w:t>
      </w:r>
    </w:p>
    <w:p>
      <w:pPr>
        <w:pStyle w:val="ListParagraph"/>
        <w:numPr>
          <w:ilvl w:val="0"/>
          <w:numId w:val="1"/>
        </w:numPr>
        <w:spacing w:after="50"/>
      </w:pPr>
      <w:r>
        <w:rPr>
          <w:rFonts w:ascii="Calibri" w:cs="Calibri" w:eastAsia="Calibri" w:hAnsi="Calibri"/>
          <w:b/>
          <w:bCs/>
          <w:color w:val="1E293B"/>
          <w:sz w:val="18"/>
          <w:szCs w:val="18"/>
        </w:rPr>
        <w:t xml:space="preserve">Works in Spanish: </w:t>
      </w:r>
      <w:r>
        <w:rPr>
          <w:rFonts w:ascii="Calibri" w:cs="Calibri" w:eastAsia="Calibri" w:hAnsi="Calibri"/>
          <w:color w:val="1E293B"/>
          <w:sz w:val="18"/>
          <w:szCs w:val="18"/>
        </w:rPr>
        <w:t xml:space="preserve">DealRipe captured a fully Spanish discovery call correctly. Core to Magaya's Latin America book, not a nice-to-have. “They got everything, that was awesome.”</w:t>
      </w:r>
    </w:p>
    <w:p>
      <w:pPr>
        <w:pStyle w:val="ListParagraph"/>
        <w:numPr>
          <w:ilvl w:val="0"/>
          <w:numId w:val="1"/>
        </w:numPr>
        <w:spacing w:after="50"/>
      </w:pPr>
      <w:r>
        <w:rPr>
          <w:rFonts w:ascii="Calibri" w:cs="Calibri" w:eastAsia="Calibri" w:hAnsi="Calibri"/>
          <w:b/>
          <w:bCs/>
          <w:color w:val="1E293B"/>
          <w:sz w:val="18"/>
          <w:szCs w:val="18"/>
        </w:rPr>
        <w:t xml:space="preserve">Manager visibility: </w:t>
      </w:r>
      <w:r>
        <w:rPr>
          <w:rFonts w:ascii="Calibri" w:cs="Calibri" w:eastAsia="Calibri" w:hAnsi="Calibri"/>
          <w:color w:val="1E293B"/>
          <w:sz w:val="18"/>
          <w:szCs w:val="18"/>
        </w:rPr>
        <w:t xml:space="preserve">Juan raised it unprompted. “From a management perspective, Rich my VP can just read that and it feels like it's my deal. That's a good brief and recap for them as well.”</w:t>
      </w:r>
    </w:p>
    <w:p>
      <w:pPr>
        <w:pStyle w:val="ListParagraph"/>
        <w:numPr>
          <w:ilvl w:val="0"/>
          <w:numId w:val="1"/>
        </w:numPr>
        <w:spacing w:after="50"/>
      </w:pPr>
      <w:r>
        <w:rPr>
          <w:rFonts w:ascii="Calibri" w:cs="Calibri" w:eastAsia="Calibri" w:hAnsi="Calibri"/>
          <w:b/>
          <w:bCs/>
          <w:color w:val="1E293B"/>
          <w:sz w:val="18"/>
          <w:szCs w:val="18"/>
        </w:rPr>
        <w:t xml:space="preserve">Pre-call briefings: </w:t>
      </w:r>
      <w:r>
        <w:rPr>
          <w:rFonts w:ascii="Calibri" w:cs="Calibri" w:eastAsia="Calibri" w:hAnsi="Calibri"/>
          <w:color w:val="1E293B"/>
          <w:sz w:val="18"/>
          <w:szCs w:val="18"/>
        </w:rPr>
        <w:t xml:space="preserve">save prep and cover BDR gaps. “If the BDR hasn't passed the info along, I'm already reading that and getting the insights.”</w:t>
      </w:r>
    </w:p>
    <w:p>
      <w:pPr>
        <w:pStyle w:val="ListParagraph"/>
        <w:numPr>
          <w:ilvl w:val="0"/>
          <w:numId w:val="1"/>
        </w:numPr>
        <w:spacing w:after="50"/>
      </w:pPr>
      <w:r>
        <w:rPr>
          <w:rFonts w:ascii="Calibri" w:cs="Calibri" w:eastAsia="Calibri" w:hAnsi="Calibri"/>
          <w:b/>
          <w:bCs/>
          <w:color w:val="1E293B"/>
          <w:sz w:val="18"/>
          <w:szCs w:val="18"/>
        </w:rPr>
        <w:t xml:space="preserve">No-show detection and drafts: </w:t>
      </w:r>
      <w:r>
        <w:rPr>
          <w:rFonts w:ascii="Calibri" w:cs="Calibri" w:eastAsia="Calibri" w:hAnsi="Calibri"/>
          <w:color w:val="1E293B"/>
          <w:sz w:val="18"/>
          <w:szCs w:val="18"/>
        </w:rPr>
        <w:t xml:space="preserve">caught Juan's Ace Customs and Eduardo's Duty Free Americas no-shows. The draft feature came from Eduardo and is shipped.</w:t>
      </w:r>
    </w:p>
    <w:p>
      <w:pPr>
        <w:pStyle w:val="ListParagraph"/>
        <w:numPr>
          <w:ilvl w:val="0"/>
          <w:numId w:val="1"/>
        </w:numPr>
        <w:spacing w:after="50"/>
      </w:pPr>
      <w:r>
        <w:rPr>
          <w:rFonts w:ascii="Calibri" w:cs="Calibri" w:eastAsia="Calibri" w:hAnsi="Calibri"/>
          <w:b/>
          <w:bCs/>
          <w:color w:val="1E293B"/>
          <w:sz w:val="18"/>
          <w:szCs w:val="18"/>
        </w:rPr>
        <w:t xml:space="preserve">Scales the best reps to new hires: </w:t>
      </w:r>
      <w:r>
        <w:rPr>
          <w:rFonts w:ascii="Calibri" w:cs="Calibri" w:eastAsia="Calibri" w:hAnsi="Calibri"/>
          <w:color w:val="1E293B"/>
          <w:sz w:val="18"/>
          <w:szCs w:val="18"/>
        </w:rPr>
        <w:t xml:space="preserve">the system learns the questions Juan and Eduardo ask to fill gaps, then surfaces them to newer reps.</w:t>
      </w:r>
    </w:p>
    <w:p>
      <w:pPr>
        <w:spacing w:after="40" w:before="150"/>
      </w:pPr>
      <w:r>
        <w:rPr>
          <w:rFonts w:ascii="Calibri" w:cs="Calibri" w:eastAsia="Calibri" w:hAnsi="Calibri"/>
          <w:b/>
          <w:bCs/>
          <w:color w:val="0F172A"/>
          <w:sz w:val="20"/>
          <w:szCs w:val="20"/>
        </w:rPr>
        <w:t xml:space="preserve">The must-have test</w:t>
      </w:r>
    </w:p>
    <w:tbl>
      <w:tblPr>
        <w:tblW w:type="dxa" w:w="9360"/>
        <w:tblBorders>
          <w:top w:val="none"/>
          <w:left w:val="single" w:color="10B981" w:sz="18"/>
          <w:bottom w:val="none"/>
          <w:right w:val="none"/>
          <w:insideH w:val="none"/>
          <w:insideV w:val="none"/>
        </w:tblBorders>
      </w:tblPr>
      <w:tblGrid>
        <w:gridCol w:w="9360"/>
      </w:tblGrid>
      <w:tr>
        <w:tc>
          <w:tcPr>
            <w:tcW w:type="dxa" w:w="9360"/>
            <w:shd w:fill="ECFDF5" w:val="clear"/>
            <w:tcMar>
              <w:top w:type="dxa" w:w="60"/>
              <w:left w:type="dxa" w:w="160"/>
              <w:bottom w:type="dxa" w:w="60"/>
              <w:right w:type="dxa" w:w="120"/>
            </w:tcMar>
          </w:tcPr>
          <w:p>
            <w:r>
              <w:rPr>
                <w:rFonts w:ascii="Calibri" w:cs="Calibri" w:eastAsia="Calibri" w:hAnsi="Calibri"/>
                <w:i/>
                <w:iCs/>
                <w:color w:val="0F172A"/>
                <w:sz w:val="18"/>
                <w:szCs w:val="18"/>
              </w:rPr>
              <w:t xml:space="preserve">“I would definitely notice it. I'd go back to handwritten notes, typing them into Rolldog, and I'd have none of the traction. I would miss it.”</w:t>
            </w:r>
          </w:p>
        </w:tc>
      </w:tr>
    </w:tbl>
    <w:p>
      <w:pPr>
        <w:spacing w:after="40" w:before="150"/>
      </w:pPr>
      <w:r>
        <w:rPr>
          <w:rFonts w:ascii="Calibri" w:cs="Calibri" w:eastAsia="Calibri" w:hAnsi="Calibri"/>
          <w:b/>
          <w:bCs/>
          <w:color w:val="0F172A"/>
          <w:sz w:val="20"/>
          <w:szCs w:val="20"/>
        </w:rPr>
        <w:t xml:space="preserve">Honest context</w:t>
      </w:r>
    </w:p>
    <w:p>
      <w:pPr>
        <w:spacing w:after="80"/>
      </w:pPr>
      <w:r>
        <w:rPr>
          <w:rFonts w:ascii="Calibri" w:cs="Calibri" w:eastAsia="Calibri" w:hAnsi="Calibri"/>
          <w:color w:val="475569"/>
          <w:sz w:val="17"/>
          <w:szCs w:val="17"/>
        </w:rPr>
        <w:t xml:space="preserve">Deliverability was the one gap: some recaps and briefings landed in the reps' junk folders, so part of this value was invisible until we fix the allowlist. In other words, the reps rated it this highly before delivery was even clean. Accuracy at scale and Salesforce write-back for early-stage deals are the next expansions.</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DealRipe Pilot Value and ROI</dc:title>
  <dc:creator>DealRipe</dc:creator>
  <cp:lastModifiedBy>Un-named</cp:lastModifiedBy>
  <cp:revision>1</cp:revision>
  <dcterms:created xsi:type="dcterms:W3CDTF">2026-07-24T16:35:10.294Z</dcterms:created>
  <dcterms:modified xsi:type="dcterms:W3CDTF">2026-07-24T16:35:10.294Z</dcterms:modified>
</cp:coreProperties>
</file>

<file path=docProps/custom.xml><?xml version="1.0" encoding="utf-8"?>
<Properties xmlns="http://schemas.openxmlformats.org/officeDocument/2006/custom-properties" xmlns:vt="http://schemas.openxmlformats.org/officeDocument/2006/docPropsVTypes"/>
</file>