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2023-10-18</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tbl>
      <w:tblPr>
        <w:tblStyle w:val="Table11"/>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3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3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21 REGION</w:t>
            </w:r>
          </w:p>
          <w:p w:rsidR="00000000" w:rsidDel="00000000" w:rsidP="00000000" w:rsidRDefault="00000000" w:rsidRPr="00000000" w14:paraId="0000013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51 to 54]</w:t>
            </w:r>
          </w:p>
          <w:p w:rsidR="00000000" w:rsidDel="00000000" w:rsidP="00000000" w:rsidRDefault="00000000" w:rsidRPr="00000000" w14:paraId="00000136">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3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3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3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3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3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3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3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4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4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4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4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4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4C">
            <w:pPr>
              <w:widowControl w:val="0"/>
              <w:rPr>
                <w:sz w:val="20"/>
                <w:szCs w:val="20"/>
              </w:rPr>
            </w:pPr>
            <w:r w:rsidDel="00000000" w:rsidR="00000000" w:rsidRPr="00000000">
              <w:rPr>
                <w:rtl w:val="0"/>
              </w:rPr>
            </w:r>
          </w:p>
        </w:tc>
      </w:tr>
    </w:tbl>
    <w:p w:rsidR="00000000" w:rsidDel="00000000" w:rsidP="00000000" w:rsidRDefault="00000000" w:rsidRPr="00000000" w14:paraId="0000014D">
      <w:pPr>
        <w:ind w:left="540" w:hanging="260"/>
        <w:rPr/>
      </w:pPr>
      <w:r w:rsidDel="00000000" w:rsidR="00000000" w:rsidRPr="00000000">
        <w:rPr>
          <w:rtl w:val="0"/>
        </w:rPr>
      </w:r>
    </w:p>
    <w:tbl>
      <w:tblPr>
        <w:tblStyle w:val="Table12"/>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5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5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22 REGION</w:t>
            </w:r>
          </w:p>
          <w:p w:rsidR="00000000" w:rsidDel="00000000" w:rsidP="00000000" w:rsidRDefault="00000000" w:rsidRPr="00000000" w14:paraId="0000015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55 to 58]</w:t>
            </w:r>
          </w:p>
          <w:p w:rsidR="00000000" w:rsidDel="00000000" w:rsidP="00000000" w:rsidRDefault="00000000" w:rsidRPr="00000000" w14:paraId="0000015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5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5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5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5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5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6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6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6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6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6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r>
    </w:tbl>
    <w:p w:rsidR="00000000" w:rsidDel="00000000" w:rsidP="00000000" w:rsidRDefault="00000000" w:rsidRPr="00000000" w14:paraId="0000016F">
      <w:pPr>
        <w:ind w:left="540" w:hanging="260"/>
        <w:rPr/>
      </w:pPr>
      <w:r w:rsidDel="00000000" w:rsidR="00000000" w:rsidRPr="00000000">
        <w:rPr>
          <w:rtl w:val="0"/>
        </w:rPr>
      </w:r>
    </w:p>
    <w:tbl>
      <w:tblPr>
        <w:tblStyle w:val="Table1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7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7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23 REGION</w:t>
            </w:r>
          </w:p>
          <w:p w:rsidR="00000000" w:rsidDel="00000000" w:rsidP="00000000" w:rsidRDefault="00000000" w:rsidRPr="00000000" w14:paraId="0000017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59 to 63]</w:t>
            </w:r>
          </w:p>
          <w:p w:rsidR="00000000" w:rsidDel="00000000" w:rsidP="00000000" w:rsidRDefault="00000000" w:rsidRPr="00000000" w14:paraId="0000017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7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7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7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8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8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8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8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8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8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8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8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8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8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8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90">
            <w:pPr>
              <w:widowControl w:val="0"/>
              <w:rPr>
                <w:sz w:val="20"/>
                <w:szCs w:val="20"/>
              </w:rPr>
            </w:pPr>
            <w:r w:rsidDel="00000000" w:rsidR="00000000" w:rsidRPr="00000000">
              <w:rPr>
                <w:rtl w:val="0"/>
              </w:rPr>
            </w:r>
          </w:p>
        </w:tc>
      </w:tr>
    </w:tbl>
    <w:p w:rsidR="00000000" w:rsidDel="00000000" w:rsidP="00000000" w:rsidRDefault="00000000" w:rsidRPr="00000000" w14:paraId="00000191">
      <w:pPr>
        <w:ind w:left="540" w:hanging="260"/>
        <w:rPr/>
      </w:pPr>
      <w:r w:rsidDel="00000000" w:rsidR="00000000" w:rsidRPr="00000000">
        <w:rPr>
          <w:rtl w:val="0"/>
        </w:rPr>
      </w:r>
    </w:p>
    <w:tbl>
      <w:tblPr>
        <w:tblStyle w:val="Table1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9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9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24 REGION</w:t>
            </w:r>
          </w:p>
          <w:p w:rsidR="00000000" w:rsidDel="00000000" w:rsidP="00000000" w:rsidRDefault="00000000" w:rsidRPr="00000000" w14:paraId="0000019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64 to 68]</w:t>
            </w:r>
          </w:p>
          <w:p w:rsidR="00000000" w:rsidDel="00000000" w:rsidP="00000000" w:rsidRDefault="00000000" w:rsidRPr="00000000" w14:paraId="0000019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9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A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A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A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A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A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A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A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A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A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A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A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A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A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A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B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widowControl w:val="0"/>
              <w:rPr>
                <w:sz w:val="20"/>
                <w:szCs w:val="20"/>
              </w:rPr>
            </w:pPr>
            <w:r w:rsidDel="00000000" w:rsidR="00000000" w:rsidRPr="00000000">
              <w:rPr>
                <w:rtl w:val="0"/>
              </w:rPr>
            </w:r>
          </w:p>
        </w:tc>
      </w:tr>
    </w:tbl>
    <w:p w:rsidR="00000000" w:rsidDel="00000000" w:rsidP="00000000" w:rsidRDefault="00000000" w:rsidRPr="00000000" w14:paraId="000001B3">
      <w:pPr>
        <w:ind w:left="540" w:hanging="260"/>
        <w:rPr/>
      </w:pPr>
      <w:r w:rsidDel="00000000" w:rsidR="00000000" w:rsidRPr="00000000">
        <w:rPr>
          <w:rtl w:val="0"/>
        </w:rPr>
      </w:r>
    </w:p>
    <w:tbl>
      <w:tblPr>
        <w:tblStyle w:val="Table1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B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B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25 REGION</w:t>
            </w:r>
          </w:p>
          <w:p w:rsidR="00000000" w:rsidDel="00000000" w:rsidP="00000000" w:rsidRDefault="00000000" w:rsidRPr="00000000" w14:paraId="000001B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69 to 73]</w:t>
            </w:r>
          </w:p>
          <w:p w:rsidR="00000000" w:rsidDel="00000000" w:rsidP="00000000" w:rsidRDefault="00000000" w:rsidRPr="00000000" w14:paraId="000001B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B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C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C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C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C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C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C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C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C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C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C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C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D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D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D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D4">
            <w:pPr>
              <w:widowControl w:val="0"/>
              <w:rPr>
                <w:sz w:val="20"/>
                <w:szCs w:val="20"/>
              </w:rPr>
            </w:pPr>
            <w:r w:rsidDel="00000000" w:rsidR="00000000" w:rsidRPr="00000000">
              <w:rPr>
                <w:rtl w:val="0"/>
              </w:rPr>
            </w:r>
          </w:p>
        </w:tc>
      </w:tr>
    </w:tbl>
    <w:p w:rsidR="00000000" w:rsidDel="00000000" w:rsidP="00000000" w:rsidRDefault="00000000" w:rsidRPr="00000000" w14:paraId="000001D5">
      <w:pPr>
        <w:ind w:left="540" w:hanging="260"/>
        <w:rPr/>
      </w:pPr>
      <w:r w:rsidDel="00000000" w:rsidR="00000000" w:rsidRPr="00000000">
        <w:rPr>
          <w:rtl w:val="0"/>
        </w:rPr>
      </w:r>
    </w:p>
    <w:tbl>
      <w:tblPr>
        <w:tblStyle w:val="Table1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D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D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26 REGION</w:t>
            </w:r>
          </w:p>
          <w:p w:rsidR="00000000" w:rsidDel="00000000" w:rsidP="00000000" w:rsidRDefault="00000000" w:rsidRPr="00000000" w14:paraId="000001D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74 to 82]</w:t>
            </w:r>
          </w:p>
          <w:p w:rsidR="00000000" w:rsidDel="00000000" w:rsidP="00000000" w:rsidRDefault="00000000" w:rsidRPr="00000000" w14:paraId="000001E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E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E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E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E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E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E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E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E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E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E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E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E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F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F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F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F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F6">
            <w:pPr>
              <w:widowControl w:val="0"/>
              <w:rPr>
                <w:sz w:val="20"/>
                <w:szCs w:val="20"/>
              </w:rPr>
            </w:pPr>
            <w:r w:rsidDel="00000000" w:rsidR="00000000" w:rsidRPr="00000000">
              <w:rPr>
                <w:rtl w:val="0"/>
              </w:rPr>
            </w:r>
          </w:p>
        </w:tc>
      </w:tr>
    </w:tbl>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tbl>
      <w:tblPr>
        <w:tblStyle w:val="Table1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F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F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27 REGION</w:t>
            </w:r>
          </w:p>
          <w:p w:rsidR="00000000" w:rsidDel="00000000" w:rsidP="00000000" w:rsidRDefault="00000000" w:rsidRPr="00000000" w14:paraId="0000020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83 to 91]</w:t>
            </w:r>
          </w:p>
          <w:p w:rsidR="00000000" w:rsidDel="00000000" w:rsidP="00000000" w:rsidRDefault="00000000" w:rsidRPr="00000000" w14:paraId="00000203">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0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0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0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0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0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0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0C">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0D">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1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11">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12">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1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1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16">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1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19">
            <w:pPr>
              <w:widowControl w:val="0"/>
              <w:rPr>
                <w:sz w:val="20"/>
                <w:szCs w:val="20"/>
              </w:rPr>
            </w:pPr>
            <w:r w:rsidDel="00000000" w:rsidR="00000000" w:rsidRPr="00000000">
              <w:rPr>
                <w:rtl w:val="0"/>
              </w:rPr>
            </w:r>
          </w:p>
        </w:tc>
      </w:tr>
    </w:tbl>
    <w:p w:rsidR="00000000" w:rsidDel="00000000" w:rsidP="00000000" w:rsidRDefault="00000000" w:rsidRPr="00000000" w14:paraId="0000021A">
      <w:pPr>
        <w:ind w:left="540" w:hanging="260"/>
        <w:rPr/>
      </w:pPr>
      <w:r w:rsidDel="00000000" w:rsidR="00000000" w:rsidRPr="00000000">
        <w:rPr>
          <w:rtl w:val="0"/>
        </w:rPr>
      </w:r>
    </w:p>
    <w:tbl>
      <w:tblPr>
        <w:tblStyle w:val="Table1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28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21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22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28 REGION</w:t>
            </w:r>
          </w:p>
          <w:p w:rsidR="00000000" w:rsidDel="00000000" w:rsidP="00000000" w:rsidRDefault="00000000" w:rsidRPr="00000000" w14:paraId="000002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92 to 100]</w:t>
            </w:r>
          </w:p>
          <w:p w:rsidR="00000000" w:rsidDel="00000000" w:rsidP="00000000" w:rsidRDefault="00000000" w:rsidRPr="00000000" w14:paraId="00000225">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2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2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2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2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2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2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2F">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2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34">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2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2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3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23B">
            <w:pPr>
              <w:widowControl w:val="0"/>
              <w:rPr>
                <w:sz w:val="20"/>
                <w:szCs w:val="20"/>
              </w:rPr>
            </w:pPr>
            <w:r w:rsidDel="00000000" w:rsidR="00000000" w:rsidRPr="00000000">
              <w:rPr>
                <w:rtl w:val="0"/>
              </w:rPr>
            </w:r>
          </w:p>
        </w:tc>
      </w:tr>
    </w:tbl>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w:tbl>
            <w:tblPr>
              <w:tblW w:type="auto" w:w="0"/>
              <w:tblLook w:firstColumn="1" w:firstRow="1" w:lastColumn="0" w:lastRow="0" w:noHBand="0" w:noVBand="1" w:val="04A0"/>
            </w:tblPr>
            <w:tblGrid>
              <w:gridCol w:w="1728"/>
              <w:gridCol w:w="1728"/>
              <w:gridCol w:w="1728"/>
              <w:gridCol w:w="1728"/>
              <w:gridCol w:w="1728"/>
            </w:tblGrid>
            <w:tr>
              <w:tc>
                <w:tcPr>
                  <w:tcW w:type="dxa" w:w="1728"/>
                </w:tcPr>
                <w:p>
                  <w:r>
                    <w:t>VIRTUAL IMPLANTS</w:t>
                  </w:r>
                </w:p>
              </w:tc>
              <w:tc>
                <w:tcPr>
                  <w:tcW w:type="dxa" w:w="1728"/>
                </w:tcPr>
                <w:p>
                  <w:r>
                    <w:t>LENGTH</w:t>
                  </w:r>
                </w:p>
              </w:tc>
              <w:tc>
                <w:tcPr>
                  <w:tcW w:type="dxa" w:w="1728"/>
                </w:tcPr>
                <w:p>
                  <w:r>
                    <w:t>HEAD DIAMETER</w:t>
                  </w:r>
                </w:p>
              </w:tc>
              <w:tc>
                <w:tcPr>
                  <w:tcW w:type="dxa" w:w="1728"/>
                </w:tcPr>
                <w:p>
                  <w:r>
                    <w:t>APICAL DIAMETER</w:t>
                  </w:r>
                </w:p>
              </w:tc>
              <w:tc>
                <w:tcPr>
                  <w:tcW w:type="dxa" w:w="1728"/>
                </w:tcPr>
                <w:p>
                  <w:r>
                    <w:t>ANY REMARKS</w:t>
                  </w:r>
                </w:p>
              </w:tc>
            </w:tr>
            <w:tr>
              <w:tc>
                <w:tcPr>
                  <w:tcW w:type="dxa" w:w="1728"/>
                </w:tcPr>
                <w:p>
                  <w:r>
                    <w:t>V1</w:t>
                  </w:r>
                </w:p>
              </w:tc>
              <w:tc>
                <w:tcPr>
                  <w:tcW w:type="dxa" w:w="1728"/>
                </w:tcPr>
                <w:p>
                  <w:r/>
                </w:p>
              </w:tc>
              <w:tc>
                <w:tcPr>
                  <w:tcW w:type="dxa" w:w="1728"/>
                </w:tcPr>
                <w:p>
                  <w:r/>
                </w:p>
              </w:tc>
              <w:tc>
                <w:tcPr>
                  <w:tcW w:type="dxa" w:w="1728"/>
                </w:tcPr>
                <w:p>
                  <w:r/>
                </w:p>
              </w:tc>
              <w:tc>
                <w:tcPr>
                  <w:tcW w:type="dxa" w:w="1728"/>
                </w:tcPr>
                <w:p>
                  <w:r/>
                </w:p>
              </w:tc>
            </w:tr>
            <w:tr>
              <w:tc>
                <w:tcPr>
                  <w:tcW w:type="dxa" w:w="1728"/>
                </w:tcPr>
                <w:p>
                  <w:r>
                    <w:t>V2</w:t>
                  </w:r>
                </w:p>
              </w:tc>
              <w:tc>
                <w:tcPr>
                  <w:tcW w:type="dxa" w:w="1728"/>
                </w:tcPr>
                <w:p>
                  <w:r/>
                </w:p>
              </w:tc>
              <w:tc>
                <w:tcPr>
                  <w:tcW w:type="dxa" w:w="1728"/>
                </w:tcPr>
                <w:p>
                  <w:r/>
                </w:p>
              </w:tc>
              <w:tc>
                <w:tcPr>
                  <w:tcW w:type="dxa" w:w="1728"/>
                </w:tcPr>
                <w:p>
                  <w:r/>
                </w:p>
              </w:tc>
              <w:tc>
                <w:tcPr>
                  <w:tcW w:type="dxa" w:w="1728"/>
                </w:tcPr>
                <w:p>
                  <w:r/>
                </w:p>
              </w:tc>
            </w:tr>
            <w:tr>
              <w:tc>
                <w:tcPr>
                  <w:tcW w:type="dxa" w:w="1728"/>
                </w:tcPr>
                <w:p>
                  <w:r>
                    <w:t>V3</w:t>
                  </w:r>
                </w:p>
              </w:tc>
              <w:tc>
                <w:tcPr>
                  <w:tcW w:type="dxa" w:w="1728"/>
                </w:tcPr>
                <w:p>
                  <w:r/>
                </w:p>
              </w:tc>
              <w:tc>
                <w:tcPr>
                  <w:tcW w:type="dxa" w:w="1728"/>
                </w:tcPr>
                <w:p>
                  <w:r/>
                </w:p>
              </w:tc>
              <w:tc>
                <w:tcPr>
                  <w:tcW w:type="dxa" w:w="1728"/>
                </w:tcPr>
                <w:p>
                  <w:r/>
                </w:p>
              </w:tc>
              <w:tc>
                <w:tcPr>
                  <w:tcW w:type="dxa" w:w="1728"/>
                </w:tcPr>
                <w:p>
                  <w:r/>
                </w:p>
              </w:tc>
            </w:tr>
            <w:tr>
              <w:tc>
                <w:tcPr>
                  <w:tcW w:type="dxa" w:w="1728"/>
                </w:tcPr>
                <w:p>
                  <w:r>
                    <w:t>V4</w:t>
                  </w:r>
                </w:p>
              </w:tc>
              <w:tc>
                <w:tcPr>
                  <w:tcW w:type="dxa" w:w="1728"/>
                </w:tcPr>
                <w:p>
                  <w:r/>
                </w:p>
              </w:tc>
              <w:tc>
                <w:tcPr>
                  <w:tcW w:type="dxa" w:w="1728"/>
                </w:tcPr>
                <w:p>
                  <w:r/>
                </w:p>
              </w:tc>
              <w:tc>
                <w:tcPr>
                  <w:tcW w:type="dxa" w:w="1728"/>
                </w:tcPr>
                <w:p>
                  <w:r/>
                </w:p>
              </w:tc>
              <w:tc>
                <w:tcPr>
                  <w:tcW w:type="dxa" w:w="1728"/>
                </w:tcPr>
                <w:p>
                  <w:r/>
                </w:p>
              </w:tc>
            </w:tr>
            <w:tr>
              <w:tc>
                <w:tcPr>
                  <w:tcW w:type="dxa" w:w="1728"/>
                </w:tcPr>
                <w:p>
                  <w:r>
                    <w:t>V5</w:t>
                  </w:r>
                </w:p>
              </w:tc>
              <w:tc>
                <w:tcPr>
                  <w:tcW w:type="dxa" w:w="1728"/>
                </w:tcPr>
                <w:p>
                  <w:r/>
                </w:p>
              </w:tc>
              <w:tc>
                <w:tcPr>
                  <w:tcW w:type="dxa" w:w="1728"/>
                </w:tcPr>
                <w:p>
                  <w:r/>
                </w:p>
              </w:tc>
              <w:tc>
                <w:tcPr>
                  <w:tcW w:type="dxa" w:w="1728"/>
                </w:tcPr>
                <w:p>
                  <w:r/>
                </w:p>
              </w:tc>
              <w:tc>
                <w:tcPr>
                  <w:tcW w:type="dxa" w:w="1728"/>
                </w:tcPr>
                <w:p>
                  <w:r/>
                </w:p>
              </w:tc>
            </w:tr>
          </w:tbl>
        </w:t>
      </w:r>
    </w:p>
    <w:p w:rsidR="00000000" w:rsidDel="00000000" w:rsidP="00000000" w:rsidRDefault="00000000" w:rsidRPr="00000000" w14:paraId="00000248">
      <w:pP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ab/>
      </w:r>
    </w:p>
    <w:tbl>
      <w:tblPr>
        <w:tblStyle w:val="Table20"/>
        <w:tblW w:w="8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20"/>
        <w:tblGridChange w:id="0">
          <w:tblGrid>
            <w:gridCol w:w="822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9">
            <w:pPr>
              <w:ind w:left="300" w:firstLine="0"/>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color w:val="8064a2"/>
                <w:sz w:val="17"/>
                <w:szCs w:val="17"/>
                <w:u w:val="single"/>
                <w:rtl w:val="0"/>
              </w:rPr>
              <w:t xml:space="preserve">VIRTUAL IMPLANT</w:t>
            </w:r>
            <w:r w:rsidDel="00000000" w:rsidR="00000000" w:rsidRPr="00000000">
              <w:rPr>
                <w:rFonts w:ascii="Times New Roman" w:cs="Times New Roman" w:eastAsia="Times New Roman" w:hAnsi="Times New Roman"/>
                <w:b w:val="1"/>
                <w:color w:val="fb0207"/>
                <w:sz w:val="17"/>
                <w:szCs w:val="17"/>
                <w:u w:val="single"/>
                <w:rtl w:val="0"/>
              </w:rPr>
              <w:t xml:space="preserve"> :</w:t>
            </w:r>
            <w:r w:rsidDel="00000000" w:rsidR="00000000" w:rsidRPr="00000000">
              <w:rPr>
                <w:rFonts w:ascii="Times New Roman" w:cs="Times New Roman" w:eastAsia="Times New Roman" w:hAnsi="Times New Roman"/>
                <w:b w:val="1"/>
                <w:color w:val="fb0207"/>
                <w:sz w:val="17"/>
                <w:szCs w:val="17"/>
                <w:rtl w:val="0"/>
              </w:rPr>
              <w:t xml:space="preserve">  </w:t>
            </w:r>
            <w:r w:rsidDel="00000000" w:rsidR="00000000" w:rsidRPr="00000000">
              <w:rPr>
                <w:rFonts w:ascii="Times New Roman" w:cs="Times New Roman" w:eastAsia="Times New Roman" w:hAnsi="Times New Roman"/>
                <w:b w:val="1"/>
                <w:i w:val="1"/>
                <w:color w:val="fb0207"/>
                <w:sz w:val="17"/>
                <w:szCs w:val="17"/>
                <w:rtl w:val="0"/>
              </w:rPr>
              <w:t xml:space="preserve">NO VIRTUAL IMPLANTS ARE PLACED</w:t>
            </w:r>
          </w:p>
        </w:tc>
      </w:tr>
    </w:tbl>
    <w:p w:rsidR="00000000" w:rsidDel="00000000" w:rsidP="00000000" w:rsidRDefault="00000000" w:rsidRPr="00000000" w14:paraId="0000024A">
      <w:pPr>
        <w:rPr>
          <w:rFonts w:ascii="Times New Roman" w:cs="Times New Roman" w:eastAsia="Times New Roman" w:hAnsi="Times New Roman"/>
          <w:b w:val="1"/>
          <w:sz w:val="21"/>
          <w:szCs w:val="21"/>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4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4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2023-10-18T06:41:00Z</dcterms:modified>
  <dc:creator/>
  <dc:description/>
  <dc:identifier/>
  <dc:language/>
  <dc:subject/>
</cp:coreProperties>
</file>