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pPr>
    </w:p>
    <w:p>
      <w:pPr>
        <w:pStyle w:val="Body"/>
        <w:spacing w:after="100"/>
        <w:jc w:val="center"/>
        <w:rPr>
          <w:i w:val="1"/>
          <w:iCs w:val="1"/>
          <w:outline w:val="0"/>
          <w:color w:val="4bacc6"/>
          <w:sz w:val="21"/>
          <w:szCs w:val="21"/>
          <w:u w:color="4bacc6"/>
          <w14:textFill>
            <w14:solidFill>
              <w14:srgbClr w14:val="4BACC6"/>
            </w14:solidFill>
          </w14:textFill>
        </w:rPr>
      </w:pPr>
      <w:r>
        <w:rPr>
          <w:i w:val="1"/>
          <w:iCs w:val="1"/>
          <w:outline w:val="0"/>
          <w:color w:val="4bacc6"/>
          <w:sz w:val="21"/>
          <w:szCs w:val="21"/>
          <w:u w:color="4bacc6"/>
          <w:rtl w:val="0"/>
          <w:lang w:val="en-US"/>
          <w14:textFill>
            <w14:solidFill>
              <w14:srgbClr w14:val="4BACC6"/>
            </w14:solidFill>
          </w14:textFill>
        </w:rPr>
        <w:t>ADD HEADING</w:t>
      </w:r>
    </w:p>
    <w:p>
      <w:pPr>
        <w:pStyle w:val="Body"/>
        <w:spacing w:after="100"/>
        <w:jc w:val="center"/>
        <w:rPr>
          <w:b w:val="1"/>
          <w:bCs w:val="1"/>
          <w:sz w:val="24"/>
          <w:szCs w:val="24"/>
        </w:rPr>
      </w:pPr>
      <w:r>
        <w:rPr>
          <w:b w:val="1"/>
          <w:bCs w:val="1"/>
          <w:sz w:val="24"/>
          <w:szCs w:val="24"/>
          <w:rtl w:val="0"/>
        </w:rPr>
        <w:t>SCAN REPORT</w:t>
      </w:r>
    </w:p>
    <w:tbl>
      <w:tblPr>
        <w:tblW w:w="855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450"/>
        <w:gridCol w:w="2505"/>
        <w:gridCol w:w="2595"/>
      </w:tblGrid>
      <w:tr>
        <w:tblPrEx>
          <w:shd w:val="clear" w:color="auto" w:fill="ced7e7"/>
        </w:tblPrEx>
        <w:trPr>
          <w:trHeight w:val="814" w:hRule="atLeast"/>
        </w:trPr>
        <w:tc>
          <w:tcPr>
            <w:tcW w:type="dxa" w:w="34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100"/>
              <w:rPr>
                <w:rFonts w:ascii="Times New Roman" w:cs="Times New Roman" w:hAnsi="Times New Roman" w:eastAsia="Times New Roman"/>
                <w:b w:val="1"/>
                <w:bCs w:val="1"/>
                <w:sz w:val="18"/>
                <w:szCs w:val="18"/>
                <w:shd w:val="nil" w:color="auto" w:fill="auto"/>
              </w:rPr>
            </w:pPr>
            <w:r>
              <w:rPr>
                <w:rFonts w:ascii="Arial" w:hAnsi="Arial"/>
                <w:b w:val="1"/>
                <w:bCs w:val="1"/>
                <w:outline w:val="0"/>
                <w:color w:val="7030a0"/>
                <w:sz w:val="18"/>
                <w:szCs w:val="18"/>
                <w:u w:color="7030a0"/>
                <w:shd w:val="nil" w:color="auto" w:fill="auto"/>
                <w:rtl w:val="0"/>
                <w:lang w:val="en-US"/>
                <w14:textFill>
                  <w14:solidFill>
                    <w14:srgbClr w14:val="7030A0"/>
                  </w14:solidFill>
                </w14:textFill>
              </w:rPr>
              <w:t>PATIENT NAME:</w:t>
            </w:r>
            <w:r>
              <w:rPr>
                <w:rFonts w:ascii="Times New Roman" w:hAnsi="Times New Roman"/>
                <w:b w:val="1"/>
                <w:bCs w:val="1"/>
                <w:sz w:val="22"/>
                <w:szCs w:val="22"/>
                <w:shd w:val="nil" w:color="auto" w:fill="auto"/>
                <w:rtl w:val="0"/>
                <w:lang w:val="en-US"/>
              </w:rPr>
              <w:t xml:space="preserve">KAMALA^66YRS F [OPG]3D[25]</w:t>
            </w:r>
          </w:p>
          <w:p>
            <w:pPr>
              <w:pStyle w:val="Body"/>
              <w:bidi w:val="0"/>
              <w:spacing w:after="100"/>
              <w:ind w:left="0" w:right="0" w:firstLine="0"/>
              <w:jc w:val="left"/>
              <w:rPr>
                <w:rtl w:val="0"/>
              </w:rPr>
            </w:pPr>
            <w:r>
              <w:rPr>
                <w:b w:val="1"/>
                <w:bCs w:val="1"/>
                <w:outline w:val="0"/>
                <w:color w:val="7030a0"/>
                <w:sz w:val="18"/>
                <w:szCs w:val="18"/>
                <w:u w:color="7030a0"/>
                <w:shd w:val="nil" w:color="auto" w:fill="auto"/>
                <w:rtl w:val="0"/>
                <w:lang w:val="en-US"/>
                <w14:textFill>
                  <w14:solidFill>
                    <w14:srgbClr w14:val="7030A0"/>
                  </w14:solidFill>
                </w14:textFill>
              </w:rPr>
              <w:t>AGE/GENDER:</w:t>
            </w:r>
            <w:r>
              <w:rPr>
                <w:rFonts w:ascii="Times New Roman" w:hAnsi="Times New Roman"/>
                <w:b w:val="1"/>
                <w:bCs w:val="1"/>
                <w:sz w:val="18"/>
                <w:szCs w:val="18"/>
                <w:shd w:val="nil" w:color="auto" w:fill="auto"/>
                <w:rtl w:val="0"/>
                <w:lang w:val="en-US"/>
              </w:rPr>
              <w:t xml:space="preserve">0 / </w:t>
            </w:r>
          </w:p>
        </w:tc>
        <w:tc>
          <w:tcPr>
            <w:tcW w:type="dxa" w:w="25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100"/>
            </w:pPr>
            <w:r>
              <w:rPr>
                <w:b w:val="1"/>
                <w:bCs w:val="1"/>
                <w:outline w:val="0"/>
                <w:color w:val="7030a0"/>
                <w:sz w:val="18"/>
                <w:szCs w:val="18"/>
                <w:u w:color="7030a0"/>
                <w:shd w:val="nil" w:color="auto" w:fill="auto"/>
                <w:rtl w:val="0"/>
                <w:lang w:val="en-US"/>
                <w14:textFill>
                  <w14:solidFill>
                    <w14:srgbClr w14:val="7030A0"/>
                  </w14:solidFill>
                </w14:textFill>
              </w:rPr>
              <w:t>AREA AND TYPE OF STUDY</w:t>
            </w:r>
            <w:r>
              <w:rPr>
                <w:rFonts w:ascii="Times New Roman" w:hAnsi="Times New Roman"/>
                <w:b w:val="1"/>
                <w:bCs w:val="1"/>
                <w:outline w:val="0"/>
                <w:color w:val="7030a0"/>
                <w:sz w:val="18"/>
                <w:szCs w:val="18"/>
                <w:u w:color="7030a0"/>
                <w:shd w:val="nil" w:color="auto" w:fill="auto"/>
                <w:rtl w:val="0"/>
                <w:lang w:val="en-US"/>
                <w14:textFill>
                  <w14:solidFill>
                    <w14:srgbClr w14:val="7030A0"/>
                  </w14:solidFill>
                </w14:textFill>
              </w:rPr>
              <w:t xml:space="preserve"> :</w:t>
            </w:r>
            <w:r>
              <w:rPr>
                <w:rFonts w:ascii="Times New Roman" w:hAnsi="Times New Roman"/>
                <w:b w:val="1"/>
                <w:bCs w:val="1"/>
                <w:sz w:val="18"/>
                <w:szCs w:val="18"/>
                <w:shd w:val="nil" w:color="auto" w:fill="auto"/>
                <w:rtl w:val="0"/>
                <w:lang w:val="en-US"/>
              </w:rPr>
              <w:t xml:space="preserve"> </w:t>
            </w:r>
            <w:r>
              <w:rPr>
                <w:b w:val="1"/>
                <w:bCs w:val="1"/>
                <w:sz w:val="15"/>
                <w:szCs w:val="15"/>
                <w:shd w:val="nil" w:color="auto" w:fill="auto"/>
                <w:rtl w:val="0"/>
                <w:lang w:val="en-US"/>
              </w:rPr>
              <w:t xml:space="preserve">Dispersed Regions</w:t>
            </w:r>
          </w:p>
        </w:tc>
        <w:tc>
          <w:tcPr>
            <w:tcW w:type="dxa" w:w="259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100"/>
            </w:pPr>
            <w:r>
              <w:rPr>
                <w:rFonts w:ascii="Times New Roman" w:hAnsi="Times New Roman"/>
                <w:b w:val="1"/>
                <w:bCs w:val="1"/>
                <w:outline w:val="0"/>
                <w:color w:val="7030a0"/>
                <w:sz w:val="18"/>
                <w:szCs w:val="18"/>
                <w:u w:color="7030a0"/>
                <w:shd w:val="nil" w:color="auto" w:fill="auto"/>
                <w:rtl w:val="0"/>
                <w:lang w:val="en-US"/>
                <w14:textFill>
                  <w14:solidFill>
                    <w14:srgbClr w14:val="7030A0"/>
                  </w14:solidFill>
                </w14:textFill>
              </w:rPr>
              <w:t>Date</w:t>
            </w:r>
            <w:r>
              <w:rPr>
                <w:rFonts w:ascii="Times New Roman" w:hAnsi="Times New Roman"/>
                <w:b w:val="1"/>
                <w:bCs w:val="1"/>
                <w:sz w:val="18"/>
                <w:szCs w:val="18"/>
                <w:shd w:val="nil" w:color="auto" w:fill="auto"/>
                <w:rtl w:val="0"/>
                <w:lang w:val="en-US"/>
              </w:rPr>
              <w:t xml:space="preserve">: 2024-01-24</w:t>
            </w:r>
          </w:p>
        </w:tc>
      </w:tr>
      <w:tr>
        <w:tblPrEx>
          <w:shd w:val="clear" w:color="auto" w:fill="ced7e7"/>
        </w:tblPrEx>
        <w:trPr>
          <w:trHeight w:val="436" w:hRule="atLeast"/>
        </w:trPr>
        <w:tc>
          <w:tcPr>
            <w:tcW w:type="dxa" w:w="34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2f2f2"/>
            <w:tcMar>
              <w:top w:type="dxa" w:w="80"/>
              <w:left w:type="dxa" w:w="80"/>
              <w:bottom w:type="dxa" w:w="80"/>
              <w:right w:type="dxa" w:w="80"/>
            </w:tcMar>
            <w:vAlign w:val="top"/>
          </w:tcPr>
          <w:p>
            <w:pPr>
              <w:pStyle w:val="Body"/>
              <w:spacing w:after="100"/>
            </w:pPr>
            <w:r>
              <w:rPr>
                <w:rFonts w:ascii="Times New Roman" w:hAnsi="Times New Roman"/>
                <w:b w:val="1"/>
                <w:bCs w:val="1"/>
                <w:outline w:val="0"/>
                <w:color w:val="7030a0"/>
                <w:sz w:val="18"/>
                <w:szCs w:val="18"/>
                <w:u w:color="7030a0"/>
                <w:shd w:val="nil" w:color="auto" w:fill="auto"/>
                <w:rtl w:val="0"/>
                <w:lang w:val="en-US"/>
                <w14:textFill>
                  <w14:solidFill>
                    <w14:srgbClr w14:val="7030A0"/>
                  </w14:solidFill>
                </w14:textFill>
              </w:rPr>
              <w:t>Referred By</w:t>
            </w:r>
            <w:r>
              <w:rPr>
                <w:rFonts w:ascii="Times New Roman" w:hAnsi="Times New Roman"/>
                <w:b w:val="1"/>
                <w:bCs w:val="1"/>
                <w:sz w:val="18"/>
                <w:szCs w:val="18"/>
                <w:shd w:val="nil" w:color="auto" w:fill="auto"/>
                <w:rtl w:val="0"/>
                <w:lang w:val="en-US"/>
              </w:rPr>
              <w:t>:00</w:t>
            </w:r>
          </w:p>
        </w:tc>
        <w:tc>
          <w:tcPr>
            <w:tcW w:type="dxa" w:w="25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2f2f2"/>
            <w:tcMar>
              <w:top w:type="dxa" w:w="80"/>
              <w:left w:type="dxa" w:w="80"/>
              <w:bottom w:type="dxa" w:w="80"/>
              <w:right w:type="dxa" w:w="80"/>
            </w:tcMar>
            <w:vAlign w:val="top"/>
          </w:tcPr>
          <w:p>
            <w:pPr>
              <w:pStyle w:val="Body"/>
              <w:spacing w:after="100"/>
            </w:pPr>
            <w:r>
              <w:rPr>
                <w:rFonts w:ascii="Times New Roman" w:hAnsi="Times New Roman"/>
                <w:b w:val="1"/>
                <w:bCs w:val="1"/>
                <w:outline w:val="0"/>
                <w:color w:val="7030a0"/>
                <w:sz w:val="18"/>
                <w:szCs w:val="18"/>
                <w:u w:color="7030a0"/>
                <w:shd w:val="nil" w:color="auto" w:fill="auto"/>
                <w:rtl w:val="0"/>
                <w:lang w:val="en-US"/>
                <w14:textFill>
                  <w14:solidFill>
                    <w14:srgbClr w14:val="7030A0"/>
                  </w14:solidFill>
                </w14:textFill>
              </w:rPr>
              <w:t xml:space="preserve">Resolution</w:t>
            </w:r>
            <w:r>
              <w:rPr>
                <w:rFonts w:ascii="Times New Roman" w:hAnsi="Times New Roman"/>
                <w:b w:val="1"/>
                <w:bCs w:val="1"/>
                <w:sz w:val="18"/>
                <w:szCs w:val="18"/>
                <w:shd w:val="nil" w:color="auto" w:fill="auto"/>
                <w:rtl w:val="0"/>
                <w:lang w:val="en-US"/>
              </w:rPr>
              <w:t xml:space="preserve"> :  150 microns</w:t>
            </w:r>
          </w:p>
        </w:tc>
        <w:tc>
          <w:tcPr>
            <w:tcW w:type="dxa" w:w="259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2f2f2"/>
            <w:tcMar>
              <w:top w:type="dxa" w:w="80"/>
              <w:left w:type="dxa" w:w="80"/>
              <w:bottom w:type="dxa" w:w="80"/>
              <w:right w:type="dxa" w:w="80"/>
            </w:tcMar>
            <w:vAlign w:val="top"/>
          </w:tcPr>
          <w:p>
            <w:pPr>
              <w:pStyle w:val="Body"/>
              <w:spacing w:after="100"/>
            </w:pPr>
            <w:r>
              <w:rPr>
                <w:rFonts w:ascii="Times New Roman" w:hAnsi="Times New Roman"/>
                <w:b w:val="1"/>
                <w:bCs w:val="1"/>
                <w:outline w:val="0"/>
                <w:color w:val="7030a0"/>
                <w:sz w:val="18"/>
                <w:szCs w:val="18"/>
                <w:u w:color="7030a0"/>
                <w:shd w:val="nil" w:color="auto" w:fill="auto"/>
                <w:rtl w:val="0"/>
                <w:lang w:val="en-US"/>
                <w14:textFill>
                  <w14:solidFill>
                    <w14:srgbClr w14:val="7030A0"/>
                  </w14:solidFill>
                </w14:textFill>
              </w:rPr>
              <w:t>Exposure Parameters</w:t>
            </w:r>
            <w:r>
              <w:rPr>
                <w:rFonts w:ascii="Times New Roman" w:hAnsi="Times New Roman"/>
                <w:b w:val="1"/>
                <w:bCs w:val="1"/>
                <w:sz w:val="18"/>
                <w:szCs w:val="18"/>
                <w:shd w:val="nil" w:color="auto" w:fill="auto"/>
                <w:rtl w:val="0"/>
                <w:lang w:val="en-US"/>
              </w:rPr>
              <w:t xml:space="preserve">: 120 KV ,  8.00 ma</w:t>
            </w:r>
          </w:p>
        </w:tc>
      </w:tr>
    </w:tbl>
    <w:p>
      <w:pPr>
        <w:pStyle w:val="Body"/>
        <w:widowControl w:val="0"/>
        <w:spacing w:after="100" w:line="240" w:lineRule="auto"/>
        <w:rPr>
          <w:b w:val="1"/>
          <w:bCs w:val="1"/>
          <w:sz w:val="24"/>
          <w:szCs w:val="24"/>
        </w:rPr>
      </w:pPr>
    </w:p>
    <w:p>
      <w:pPr>
        <w:pStyle w:val="Body"/>
        <w:rPr>
          <w:rFonts w:ascii="Times New Roman" w:cs="Times New Roman" w:hAnsi="Times New Roman" w:eastAsia="Times New Roman"/>
          <w:b w:val="1"/>
          <w:bCs w:val="1"/>
          <w:sz w:val="17"/>
          <w:szCs w:val="17"/>
          <w:u w:val="single"/>
        </w:rPr>
      </w:pPr>
      <w:r>
        <w:rPr>
          <w:rFonts w:ascii="Times New Roman" w:hAnsi="Times New Roman"/>
          <w:b w:val="1"/>
          <w:bCs w:val="1"/>
          <w:sz w:val="17"/>
          <w:szCs w:val="17"/>
          <w:u w:val="single"/>
          <w:rtl w:val="0"/>
          <w:lang w:val="en-US"/>
        </w:rPr>
        <w:t>Axial, sagittal and coronal sections were obtained, and lateral sections along the arch were made and assessed to make the following report</w:t>
      </w:r>
      <w:r>
        <w:rPr>
          <w:rFonts w:ascii="Times New Roman" w:hAnsi="Times New Roman" w:hint="default"/>
          <w:b w:val="1"/>
          <w:bCs w:val="1"/>
          <w:sz w:val="17"/>
          <w:szCs w:val="17"/>
          <w:u w:val="single"/>
          <w:rtl w:val="0"/>
          <w:lang w:val="en-US"/>
        </w:rPr>
        <w:t>…</w:t>
      </w:r>
    </w:p>
    <w:p>
      <w:pPr>
        <w:pStyle w:val="Body"/>
        <w:rPr>
          <w:rFonts w:ascii="Times New Roman" w:cs="Times New Roman" w:hAnsi="Times New Roman" w:eastAsia="Times New Roman"/>
          <w:b w:val="1"/>
          <w:bCs w:val="1"/>
          <w:sz w:val="17"/>
          <w:szCs w:val="17"/>
          <w:u w:val="single"/>
        </w:rPr>
      </w:pPr>
    </w:p>
    <w:p>
      <w:pPr>
        <w:pStyle w:val="Body"/>
        <w:rPr>
          <w:rFonts w:ascii="Times New Roman" w:cs="Times New Roman" w:hAnsi="Times New Roman" w:eastAsia="Times New Roman"/>
          <w:b w:val="1"/>
          <w:bCs w:val="1"/>
          <w:sz w:val="21"/>
          <w:szCs w:val="21"/>
          <w:u w:val="single"/>
        </w:rPr>
      </w:pPr>
      <w:r>
        <w:rPr>
          <w:rFonts w:ascii="Times New Roman" w:hAnsi="Times New Roman"/>
          <w:b w:val="1"/>
          <w:bCs w:val="1"/>
          <w:sz w:val="21"/>
          <w:szCs w:val="21"/>
          <w:u w:val="single"/>
          <w:rtl w:val="0"/>
          <w:lang w:val="en-US"/>
        </w:rPr>
        <w:t>Findings:</w:t>
      </w:r>
    </w:p>
    <w:p>
      <w:pPr>
        <w:pStyle w:val="Body"/>
        <w:rPr>
          <w:rFonts w:ascii="Times New Roman" w:cs="Times New Roman" w:hAnsi="Times New Roman" w:eastAsia="Times New Roman"/>
          <w:b w:val="1"/>
          <w:bCs w:val="1"/>
          <w:i w:val="1"/>
          <w:iCs w:val="1"/>
          <w:outline w:val="0"/>
          <w:color w:val="fb0207"/>
          <w:sz w:val="21"/>
          <w:szCs w:val="21"/>
          <w:u w:val="single" w:color="fb0207"/>
          <w14:textFill>
            <w14:solidFill>
              <w14:srgbClr w14:val="FB0207"/>
            </w14:solidFill>
          </w14:textFill>
        </w:rPr>
      </w:pPr>
      <w:r>
        <w:rPr>
          <w:rFonts w:ascii="Times New Roman" w:hAnsi="Times New Roman"/>
          <w:b w:val="1"/>
          <w:bCs w:val="1"/>
          <w:i w:val="1"/>
          <w:iCs w:val="1"/>
          <w:outline w:val="0"/>
          <w:color w:val="fb0207"/>
          <w:sz w:val="21"/>
          <w:szCs w:val="21"/>
          <w:u w:val="single" w:color="fb0207"/>
          <w:rtl w:val="0"/>
          <w:lang w:val="en-US"/>
          <w14:textFill>
            <w14:solidFill>
              <w14:srgbClr w14:val="FB0207"/>
            </w14:solidFill>
          </w14:textFill>
        </w:rPr>
        <w:t>Canals traced:</w:t>
      </w:r>
    </w:p>
    <w:p>
      <w:pPr>
        <w:pStyle w:val="Body"/>
        <w:spacing w:after="160"/>
        <w:rPr>
          <w:rFonts w:ascii="Times New Roman" w:cs="Times New Roman" w:hAnsi="Times New Roman" w:eastAsia="Times New Roman"/>
          <w:b w:val="1"/>
          <w:bCs w:val="1"/>
          <w:i w:val="1"/>
          <w:iCs w:val="1"/>
          <w:outline w:val="0"/>
          <w:color w:val="fb0207"/>
          <w:sz w:val="17"/>
          <w:szCs w:val="17"/>
          <w:u w:color="fb0207"/>
          <w14:textFill>
            <w14:solidFill>
              <w14:srgbClr w14:val="FB0207"/>
            </w14:solidFill>
          </w14:textFill>
        </w:rPr>
      </w:pPr>
      <w:r>
        <w:rPr>
          <w:rFonts w:ascii="Times New Roman" w:hAnsi="Times New Roman"/>
          <w:b w:val="1"/>
          <w:bCs w:val="1"/>
          <w:i w:val="1"/>
          <w:iCs w:val="1"/>
          <w:outline w:val="0"/>
          <w:color w:val="fb0207"/>
          <w:sz w:val="17"/>
          <w:szCs w:val="17"/>
          <w:u w:color="fb0207"/>
          <w:rtl w:val="0"/>
          <w:lang w:val="en-US"/>
          <w14:textFill>
            <w14:solidFill>
              <w14:srgbClr w14:val="FB0207"/>
            </w14:solidFill>
          </w14:textFill>
        </w:rPr>
        <w:t xml:space="preserve">Posterior superior alveolar canal in the left posterior maxilla in the lateral walls of maxillary sinuses parallel to the floor. </w:t>
      </w:r>
    </w:p>
    <w:p>
      <w:pPr>
        <w:pStyle w:val="Body"/>
        <w:rPr>
          <w:rFonts w:ascii="Times New Roman" w:cs="Times New Roman" w:hAnsi="Times New Roman" w:eastAsia="Times New Roman"/>
          <w:b w:val="1"/>
          <w:bCs w:val="1"/>
          <w:i w:val="1"/>
          <w:iCs w:val="1"/>
          <w:outline w:val="0"/>
          <w:color w:val="fb0207"/>
          <w:sz w:val="17"/>
          <w:szCs w:val="17"/>
          <w:u w:color="fb0207"/>
          <w14:textFill>
            <w14:solidFill>
              <w14:srgbClr w14:val="FB0207"/>
            </w14:solidFill>
          </w14:textFill>
        </w:rPr>
      </w:pPr>
    </w:p>
    <w:tbl>
      <w:tblPr>
        <w:tblW w:w="370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705"/>
      </w:tblGrid>
      <w:tr>
        <w:tblPrEx>
          <w:shd w:val="clear" w:color="auto" w:fill="ced7e7"/>
        </w:tblPrEx>
        <w:trPr>
          <w:trHeight w:val="385" w:hRule="atLeast"/>
        </w:trPr>
        <w:tc>
          <w:tcPr>
            <w:tcW w:type="dxa" w:w="37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Times New Roman" w:hAnsi="Times New Roman"/>
                <w:b w:val="1"/>
                <w:bCs w:val="1"/>
                <w:i w:val="1"/>
                <w:iCs w:val="1"/>
                <w:outline w:val="0"/>
                <w:color w:val="fb0207"/>
                <w:sz w:val="17"/>
                <w:szCs w:val="17"/>
                <w:u w:color="fb0207"/>
                <w:shd w:val="nil" w:color="auto" w:fill="auto"/>
                <w:rtl w:val="0"/>
                <w:lang w:val="en-US"/>
                <w14:textFill>
                  <w14:solidFill>
                    <w14:srgbClr w14:val="FB0207"/>
                  </w14:solidFill>
                </w14:textFill>
              </w:rPr>
              <w:t xml:space="preserve"/>
            </w:r>
            <w:r>
              <w:drawing>
                <wp:inline xmlns:a="http://schemas.openxmlformats.org/drawingml/2006/main" xmlns:pic="http://schemas.openxmlformats.org/drawingml/2006/picture">
                  <wp:extent cx="3263900" cy="3784600"/>
                  <wp:docPr id="1001" name="Picture 1"/>
                  <wp:cNvGraphicFramePr>
                    <a:graphicFrameLocks noChangeAspect="1"/>
                  </wp:cNvGraphicFramePr>
                  <a:graphic>
                    <a:graphicData uri="http://schemas.openxmlformats.org/drawingml/2006/picture">
                      <pic:pic>
                        <pic:nvPicPr>
                          <pic:cNvPr id="0" name="panaroma.jpg"/>
                          <pic:cNvPicPr/>
                        </pic:nvPicPr>
                        <pic:blipFill>
                          <a:blip r:embed="rId8"/>
                          <a:stretch>
                            <a:fillRect/>
                          </a:stretch>
                        </pic:blipFill>
                        <pic:spPr>
                          <a:xfrm>
                            <a:off x="0" y="0"/>
                            <a:ext cx="3263900" cy="3784600"/>
                          </a:xfrm>
                          <a:prstGeom prst="rect"/>
                        </pic:spPr>
                      </pic:pic>
                    </a:graphicData>
                  </a:graphic>
                </wp:inline>
              </w:drawing>
            </w:r>
            <w:r>
              <w:t xml:space="preserve"/>
            </w:r>
          </w:p>
        </w:tc>
      </w:tr>
    </w:tbl>
    <w:p>
      <w:pPr>
        <w:pStyle w:val="Body"/>
        <w:widowControl w:val="0"/>
        <w:spacing w:line="240" w:lineRule="auto"/>
        <w:rPr>
          <w:rFonts w:ascii="Times New Roman" w:cs="Times New Roman" w:hAnsi="Times New Roman" w:eastAsia="Times New Roman"/>
          <w:b w:val="1"/>
          <w:bCs w:val="1"/>
          <w:i w:val="1"/>
          <w:iCs w:val="1"/>
          <w:outline w:val="0"/>
          <w:color w:val="fb0207"/>
          <w:sz w:val="17"/>
          <w:szCs w:val="17"/>
          <w:u w:color="fb0207"/>
          <w14:textFill>
            <w14:solidFill>
              <w14:srgbClr w14:val="FB0207"/>
            </w14:solidFill>
          </w14:textFill>
        </w:rPr>
      </w:pPr>
    </w:p>
    <w:p>
      <w:pPr>
        <w:pStyle w:val="Body"/>
        <w:rPr>
          <w:rFonts w:ascii="Times New Roman" w:cs="Times New Roman" w:hAnsi="Times New Roman" w:eastAsia="Times New Roman"/>
          <w:b w:val="1"/>
          <w:bCs w:val="1"/>
          <w:i w:val="1"/>
          <w:iCs w:val="1"/>
          <w:outline w:val="0"/>
          <w:color w:val="fb0207"/>
          <w:sz w:val="17"/>
          <w:szCs w:val="17"/>
          <w:u w:color="fb0207"/>
          <w14:textFill>
            <w14:solidFill>
              <w14:srgbClr w14:val="FB0207"/>
            </w14:solidFill>
          </w14:textFill>
        </w:rPr>
      </w:pPr>
    </w:p>
    <w:p>
      <w:pPr>
        <w:pStyle w:val="Body"/>
        <w:rPr>
          <w:rFonts w:ascii="Times New Roman" w:cs="Times New Roman" w:hAnsi="Times New Roman" w:eastAsia="Times New Roman"/>
          <w:b w:val="1"/>
          <w:bCs w:val="1"/>
          <w:sz w:val="17"/>
          <w:szCs w:val="17"/>
          <w:u w:val="single"/>
        </w:rPr>
      </w:pPr>
      <w:r>
        <w:rPr>
          <w:rFonts w:ascii="Times New Roman" w:hAnsi="Times New Roman"/>
          <w:b w:val="1"/>
          <w:bCs w:val="1"/>
          <w:sz w:val="17"/>
          <w:szCs w:val="17"/>
          <w:u w:val="single"/>
          <w:rtl w:val="0"/>
          <w:lang w:val="en-US"/>
        </w:rPr>
        <w:t>DIMENSIONS OF BONE IN 17 to 27  REGION:</w:t>
      </w:r>
    </w:p>
    <w:p>
      <w:pPr>
        <w:pStyle w:val="Body"/>
        <w:rPr>
          <w:rFonts w:ascii="Times New Roman" w:cs="Times New Roman" w:hAnsi="Times New Roman" w:eastAsia="Times New Roman"/>
          <w:b w:val="1"/>
          <w:bCs w:val="1"/>
          <w:sz w:val="17"/>
          <w:szCs w:val="17"/>
          <w:u w:val="single"/>
        </w:rPr>
      </w:pPr>
    </w:p>
    <w:p>
      <w:pPr>
        <w:pStyle w:val="Body"/>
        <w:numPr>
          <w:ilvl w:val="0"/>
          <w:numId w:val="2"/>
        </w:numPr>
        <w:bidi w:val="0"/>
        <w:ind w:right="0"/>
        <w:jc w:val="left"/>
        <w:rPr>
          <w:rFonts w:ascii="Times New Roman" w:hAnsi="Times New Roman"/>
          <w:sz w:val="17"/>
          <w:szCs w:val="17"/>
          <w:rtl w:val="0"/>
          <w:lang w:val="en-US"/>
        </w:rPr>
      </w:pPr>
      <w:r>
        <w:rPr>
          <w:rFonts w:ascii="Times New Roman" w:hAnsi="Times New Roman"/>
          <w:sz w:val="17"/>
          <w:szCs w:val="17"/>
          <w:rtl w:val="0"/>
          <w:lang w:val="en-US"/>
        </w:rPr>
        <w:t xml:space="preserve">Slice number 1 to 27 distomesially represents right molar region,</w:t>
      </w:r>
    </w:p>
    <w:p>
      <w:pPr>
        <w:pStyle w:val="Body"/>
        <w:numPr>
          <w:ilvl w:val="0"/>
          <w:numId w:val="2"/>
        </w:numPr>
        <w:bidi w:val="0"/>
        <w:ind w:right="0"/>
        <w:jc w:val="left"/>
        <w:rPr>
          <w:rFonts w:ascii="Times New Roman" w:hAnsi="Times New Roman"/>
          <w:sz w:val="17"/>
          <w:szCs w:val="17"/>
          <w:rtl w:val="0"/>
          <w:lang w:val="en-US"/>
        </w:rPr>
      </w:pPr>
      <w:r>
        <w:rPr>
          <w:rFonts w:ascii="Times New Roman" w:hAnsi="Times New Roman"/>
          <w:sz w:val="17"/>
          <w:szCs w:val="17"/>
          <w:rtl w:val="0"/>
          <w:lang w:val="en-US"/>
        </w:rPr>
        <w:t xml:space="preserve">Slice number 28 to 37  distomesially represents right premolar region,</w:t>
      </w:r>
    </w:p>
    <w:p>
      <w:pPr>
        <w:pStyle w:val="Body"/>
        <w:numPr>
          <w:ilvl w:val="0"/>
          <w:numId w:val="2"/>
        </w:numPr>
        <w:bidi w:val="0"/>
        <w:ind w:right="0"/>
        <w:jc w:val="left"/>
        <w:rPr>
          <w:rFonts w:ascii="Times New Roman" w:hAnsi="Times New Roman"/>
          <w:sz w:val="17"/>
          <w:szCs w:val="17"/>
          <w:rtl w:val="0"/>
          <w:lang w:val="en-US"/>
        </w:rPr>
      </w:pPr>
      <w:r>
        <w:rPr>
          <w:rFonts w:ascii="Times New Roman" w:hAnsi="Times New Roman"/>
          <w:sz w:val="17"/>
          <w:szCs w:val="17"/>
          <w:rtl w:val="0"/>
          <w:lang w:val="en-US"/>
        </w:rPr>
        <w:t xml:space="preserve">Slice number 38 to 63  distomesially/ mesiodistally represents anterior (canine to canine) region,</w:t>
      </w:r>
    </w:p>
    <w:p>
      <w:pPr>
        <w:pStyle w:val="Body"/>
        <w:numPr>
          <w:ilvl w:val="0"/>
          <w:numId w:val="2"/>
        </w:numPr>
        <w:bidi w:val="0"/>
        <w:ind w:right="0"/>
        <w:jc w:val="left"/>
        <w:rPr>
          <w:rFonts w:ascii="Times New Roman" w:hAnsi="Times New Roman"/>
          <w:sz w:val="17"/>
          <w:szCs w:val="17"/>
          <w:rtl w:val="0"/>
          <w:lang w:val="en-US"/>
        </w:rPr>
      </w:pPr>
      <w:r>
        <w:rPr>
          <w:rFonts w:ascii="Times New Roman" w:hAnsi="Times New Roman"/>
          <w:sz w:val="17"/>
          <w:szCs w:val="17"/>
          <w:rtl w:val="0"/>
          <w:lang w:val="en-US"/>
        </w:rPr>
        <w:t xml:space="preserve">Slice number 64 to 73 mesiodistally represents left premolar region,</w:t>
      </w:r>
    </w:p>
    <w:p>
      <w:pPr>
        <w:pStyle w:val="Body"/>
        <w:numPr>
          <w:ilvl w:val="0"/>
          <w:numId w:val="2"/>
        </w:numPr>
        <w:bidi w:val="0"/>
        <w:spacing w:after="240"/>
        <w:ind w:right="0"/>
        <w:jc w:val="left"/>
        <w:rPr>
          <w:rFonts w:ascii="Times New Roman" w:hAnsi="Times New Roman"/>
          <w:sz w:val="17"/>
          <w:szCs w:val="17"/>
          <w:rtl w:val="0"/>
          <w:lang w:val="en-US"/>
        </w:rPr>
      </w:pPr>
      <w:r>
        <w:rPr>
          <w:rFonts w:ascii="Times New Roman" w:hAnsi="Times New Roman"/>
          <w:sz w:val="17"/>
          <w:szCs w:val="17"/>
          <w:rtl w:val="0"/>
          <w:lang w:val="en-US"/>
        </w:rPr>
        <w:t xml:space="preserve">Slice number 74 to 100  mesiodistally represents left molar region. </w:t>
      </w:r>
    </w:p>
    <w:p>
      <w:pPr>
        <w:pStyle w:val="Body"/>
        <w:ind w:left="280" w:firstLine="0"/>
        <w:rPr>
          <w:rFonts w:ascii="Times New Roman" w:cs="Times New Roman" w:hAnsi="Times New Roman" w:eastAsia="Times New Roman"/>
          <w:b w:val="1"/>
          <w:bCs w:val="1"/>
          <w:sz w:val="17"/>
          <w:szCs w:val="17"/>
        </w:rPr>
      </w:pPr>
      <w:r>
        <w:rPr>
          <w:rFonts w:ascii="Times New Roman" w:hAnsi="Times New Roman"/>
          <w:sz w:val="17"/>
          <w:szCs w:val="17"/>
          <w:rtl w:val="0"/>
          <w:lang w:val="en-US"/>
        </w:rPr>
        <w:t>All the sections and measurements are made 1 mm apart from each other</w:t>
      </w:r>
      <w:r>
        <w:rPr>
          <w:rFonts w:ascii="Times New Roman" w:hAnsi="Times New Roman"/>
          <w:b w:val="1"/>
          <w:bCs w:val="1"/>
          <w:sz w:val="17"/>
          <w:szCs w:val="17"/>
          <w:rtl w:val="0"/>
        </w:rPr>
        <w:t>.</w:t>
      </w:r>
    </w:p>
    <w:p>
      <w:pPr>
        <w:pStyle w:val="Body"/>
        <w:ind w:left="280" w:firstLine="0"/>
        <w:rPr>
          <w:rFonts w:ascii="Times New Roman" w:cs="Times New Roman" w:hAnsi="Times New Roman" w:eastAsia="Times New Roman"/>
          <w:b w:val="1"/>
          <w:bCs w:val="1"/>
          <w:sz w:val="17"/>
          <w:szCs w:val="17"/>
        </w:rPr>
      </w:pPr>
    </w:p>
    <w:tbl>
      <w:tblPr>
        <w:tblW w:w="997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20"/>
        <w:gridCol w:w="2160"/>
        <w:gridCol w:w="2595"/>
      </w:tblGrid>
      <w:tr>
        <w:tblPrEx>
          <w:shd w:val="clear" w:color="auto" w:fill="ced7e7"/>
        </w:tblPrEx>
        <w:trPr>
          <w:trHeight w:val="305" w:hRule="atLeast"/>
        </w:trPr>
        <w:tc>
          <w:tcPr>
            <w:tcW w:type="dxa" w:w="9975"/>
            <w:gridSpan w:val="3"/>
            <w:tcBorders>
              <w:top w:val="single" w:color="000000"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bottom"/>
          </w:tcPr>
          <w:p>
            <w:pPr>
              <w:pStyle w:val="Body"/>
              <w:widowControl w:val="0"/>
              <w:jc w:val="center"/>
            </w:pPr>
            <w:r>
              <w:rPr>
                <w:rFonts w:ascii="Times New Roman" w:hAnsi="Times New Roman"/>
                <w:b w:val="1"/>
                <w:bCs w:val="1"/>
                <w:outline w:val="0"/>
                <w:color w:val="fb0207"/>
                <w:sz w:val="24"/>
                <w:szCs w:val="24"/>
                <w:u w:color="fb0207"/>
                <w:shd w:val="nil" w:color="auto" w:fill="auto"/>
                <w:rtl w:val="0"/>
                <w:lang w:val="en-US"/>
                <w14:textFill>
                  <w14:solidFill>
                    <w14:srgbClr w14:val="FB0207"/>
                  </w14:solidFill>
                </w14:textFill>
              </w:rPr>
              <w:t xml:space="preserve">18 REGIONS</w:t>
            </w:r>
          </w:p>
        </w:tc>
      </w:tr>
      <w:tr>
        <w:tblPrEx>
          <w:shd w:val="clear" w:color="auto" w:fill="ced7e7"/>
        </w:tblPrEx>
        <w:trPr>
          <w:trHeight w:val="2038"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Length varies from</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height of the bone is measured from the crest to the mandibular canal.</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Buccolingual width at 2mm, 6mm and 10mms from the crest.</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buccolingual width is measured from the buccal cortical plate to the lingual cortical plate at 2, 6 &amp; 10mms from the crest.</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w:widowControl w:val="0"/>
            </w:pPr>
            <w:r>
              <w:rPr>
                <w:rFonts w:ascii="Times New Roman" w:hAnsi="Times New Roman"/>
                <w:b w:val="1"/>
                <w:bCs w:val="1"/>
                <w:sz w:val="18"/>
                <w:szCs w:val="18"/>
                <w:u w:val="single"/>
                <w:shd w:val="nil" w:color="auto" w:fill="auto"/>
                <w:rtl w:val="0"/>
                <w:lang w:val="en-US"/>
              </w:rPr>
              <w:t xml:space="preserve">Bone quality</w:t>
            </w:r>
          </w:p>
        </w:tc>
      </w:tr>
      <w:tr>
        <w:tblPrEx>
          <w:shd w:val="clear" w:color="auto" w:fill="ced7e7"/>
        </w:tblPrEx>
        <w:trPr>
          <w:trHeight w:val="272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outline w:val="0"/>
                <w:color w:val="7030a0"/>
                <w:sz w:val="30"/>
                <w:szCs w:val="30"/>
                <w:u w:color="7030a0"/>
                <w:shd w:val="nil" w:color="auto" w:fill="auto"/>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      18 REGION</w:t>
            </w:r>
          </w:p>
          <w:p>
            <w:pPr>
              <w:pStyle w:val="Body"/>
              <w:widowControl w:val="0"/>
              <w:bidi w:val="0"/>
              <w:ind w:left="0" w:right="0" w:firstLine="0"/>
              <w:jc w:val="center"/>
              <w:rPr>
                <w:rFonts w:ascii="Times New Roman" w:cs="Times New Roman" w:hAnsi="Times New Roman" w:eastAsia="Times New Roman"/>
                <w:b w:val="1"/>
                <w:bCs w:val="1"/>
                <w:outline w:val="0"/>
                <w:color w:val="7030a0"/>
                <w:sz w:val="30"/>
                <w:szCs w:val="30"/>
                <w:u w:color="7030a0"/>
                <w:shd w:val="nil" w:color="auto" w:fill="auto"/>
                <w:rtl w:val="0"/>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[slice 1 to 9]</w:t>
            </w:r>
          </w:p>
          <w:p>
            <w:pPr>
              <w:pStyle w:val="Body"/>
              <w:widowControl w:val="0"/>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pPr>
          </w:p>
          <w:p>
            <w:pPr>
              <w:pStyle w:val="Body"/>
              <w:widowControl w:val="0"/>
              <w:jc w:val="center"/>
            </w:pPr>
            <w:r>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outline w:val="0"/>
                <w:color w:val="fb0207"/>
                <w:sz w:val="18"/>
                <w:szCs w:val="18"/>
                <w:u w:color="fb0207"/>
                <w:shd w:val="nil" w:color="auto" w:fill="auto"/>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Crestal bone: is thick, round and well formed.</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Buccal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Lingual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Cancellous bone: shows moderately dense/fine trabecular pattern.</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D1</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D2</w:t>
            </w:r>
          </w:p>
          <w:p>
            <w:pPr>
              <w:pStyle w:val="Body"/>
              <w:widowControl w:val="0"/>
              <w:bidi w:val="0"/>
              <w:ind w:left="0" w:right="0" w:firstLine="0"/>
              <w:jc w:val="center"/>
              <w:rPr>
                <w:rtl w:val="0"/>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D3</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6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pPr>
            <w:r>
              <w:rPr>
                <w:rFonts w:ascii="Times New Roman" w:hAnsi="Times New Roman"/>
                <w:sz w:val="18"/>
                <w:szCs w:val="18"/>
                <w:shd w:val="nil" w:color="auto" w:fill="auto"/>
                <w:rtl w:val="0"/>
                <w:lang w:val="en-US"/>
              </w:rPr>
              <w:t xml:space="preserve">  00mm to 00mm</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sz w:val="18"/>
                <w:szCs w:val="18"/>
                <w:shd w:val="nil" w:color="auto" w:fill="auto"/>
              </w:rPr>
            </w:pPr>
            <w:r>
              <w:rPr>
                <w:rFonts w:ascii="Times New Roman" w:hAnsi="Times New Roman"/>
                <w:b w:val="1"/>
                <w:bCs w:val="1"/>
                <w:sz w:val="18"/>
                <w:szCs w:val="18"/>
                <w:shd w:val="nil" w:color="auto" w:fill="auto"/>
                <w:rtl w:val="0"/>
                <w:lang w:val="en-US"/>
              </w:rPr>
              <w:t>At 2mm: 0mm to 0mm</w:t>
            </w:r>
          </w:p>
          <w:p>
            <w:pPr>
              <w:pStyle w:val="Body"/>
              <w:widowControl w:val="0"/>
              <w:bidi w:val="0"/>
              <w:ind w:left="0" w:right="0" w:firstLine="0"/>
              <w:jc w:val="center"/>
              <w:rPr>
                <w:rFonts w:ascii="Times New Roman" w:cs="Times New Roman" w:hAnsi="Times New Roman" w:eastAsia="Times New Roman"/>
                <w:b w:val="1"/>
                <w:bCs w:val="1"/>
                <w:sz w:val="18"/>
                <w:szCs w:val="18"/>
                <w:shd w:val="nil" w:color="auto" w:fill="auto"/>
                <w:rtl w:val="0"/>
              </w:rPr>
            </w:pPr>
            <w:r>
              <w:rPr>
                <w:rFonts w:ascii="Times New Roman" w:hAnsi="Times New Roman"/>
                <w:b w:val="1"/>
                <w:bCs w:val="1"/>
                <w:sz w:val="18"/>
                <w:szCs w:val="18"/>
                <w:shd w:val="nil" w:color="auto" w:fill="auto"/>
                <w:rtl w:val="0"/>
                <w:lang w:val="en-US"/>
              </w:rPr>
              <w:t>6mm: 0mm to 00mm</w:t>
            </w:r>
          </w:p>
          <w:p>
            <w:pPr>
              <w:pStyle w:val="Body"/>
              <w:widowControl w:val="0"/>
              <w:bidi w:val="0"/>
              <w:ind w:left="0" w:right="0" w:firstLine="0"/>
              <w:jc w:val="center"/>
              <w:rPr>
                <w:rtl w:val="0"/>
              </w:rPr>
            </w:pPr>
            <w:r>
              <w:rPr>
                <w:rFonts w:ascii="Times New Roman" w:hAnsi="Times New Roman"/>
                <w:b w:val="1"/>
                <w:bCs w:val="1"/>
                <w:sz w:val="18"/>
                <w:szCs w:val="18"/>
                <w:shd w:val="nil" w:color="auto" w:fill="auto"/>
                <w:rtl w:val="0"/>
                <w:lang w:val="en-US"/>
              </w:rPr>
              <w:t>10mm: 0mm to 00mm</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1809" w:hRule="atLeast"/>
        </w:trPr>
        <w:tc>
          <w:tcPr>
            <w:tcW w:type="dxa" w:w="5220"/>
            <w:tcBorders>
              <w:top w:val="single" w:color="cccccc" w:sz="6" w:space="0" w:shadow="0" w:frame="0"/>
              <w:left w:val="single" w:color="000000"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length is around 00mm from the crest to the incisive branch and is 00mm from the crest to the lower border of the mandible/mandibular canal.</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Shows good/ moderate/ deficient/ severely deficient bone length.</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We could see incisive branch in this region which is traced measured.</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The ridge is straight/slopes towards buccal/lingual aspect and shows no undercut.</w:t>
            </w:r>
          </w:p>
        </w:tc>
        <w:tc>
          <w:tcPr>
            <w:tcW w:type="dxa" w:w="2160"/>
            <w:tcBorders>
              <w:top w:val="single" w:color="cccccc" w:sz="6" w:space="0" w:shadow="0" w:frame="0"/>
              <w:left w:val="single" w:color="cccccc"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width is around 0mm close to the crest and this gradually increases as we go apically.</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Shows good/ moderate/ deficient/ severely deficient buccolingual width.</w:t>
            </w:r>
          </w:p>
        </w:tc>
        <w:tc>
          <w:tcPr>
            <w:tcW w:type="dxa" w:w="2595"/>
            <w:tcBorders>
              <w:top w:val="single" w:color="cccccc" w:sz="6" w:space="0" w:shadow="0" w:frame="0"/>
              <w:left w:val="single" w:color="cccccc"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rPr>
          <w:rFonts w:ascii="Times New Roman" w:cs="Times New Roman" w:hAnsi="Times New Roman" w:eastAsia="Times New Roman"/>
          <w:b w:val="1"/>
          <w:bCs w:val="1"/>
          <w:sz w:val="17"/>
          <w:szCs w:val="17"/>
        </w:rPr>
      </w:pPr>
    </w:p>
    <w:p>
      <w:pPr>
        <w:pStyle w:val="Body"/>
        <w:ind w:left="540" w:hanging="260"/>
      </w:pPr>
    </w:p>
    <w:tbl>
      <w:tblPr>
        <w:tblW w:w="997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20"/>
        <w:gridCol w:w="2160"/>
        <w:gridCol w:w="2595"/>
      </w:tblGrid>
      <w:tr>
        <w:tblPrEx>
          <w:shd w:val="clear" w:color="auto" w:fill="ced7e7"/>
        </w:tblPrEx>
        <w:trPr>
          <w:trHeight w:val="305" w:hRule="atLeast"/>
        </w:trPr>
        <w:tc>
          <w:tcPr>
            <w:tcW w:type="dxa" w:w="9975"/>
            <w:gridSpan w:val="3"/>
            <w:tcBorders>
              <w:top w:val="single" w:color="000000"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bottom"/>
          </w:tcPr>
          <w:p>
            <w:pPr>
              <w:pStyle w:val="Body"/>
              <w:widowControl w:val="0"/>
              <w:jc w:val="center"/>
            </w:pPr>
            <w:r>
              <w:rPr>
                <w:rFonts w:ascii="Times New Roman" w:hAnsi="Times New Roman"/>
                <w:b w:val="1"/>
                <w:bCs w:val="1"/>
                <w:outline w:val="0"/>
                <w:color w:val="fb0207"/>
                <w:sz w:val="24"/>
                <w:szCs w:val="24"/>
                <w:u w:color="fb0207"/>
                <w:shd w:val="nil" w:color="auto" w:fill="auto"/>
                <w:rtl w:val="0"/>
                <w:lang w:val="en-US"/>
                <w14:textFill>
                  <w14:solidFill>
                    <w14:srgbClr w14:val="FB0207"/>
                  </w14:solidFill>
                </w14:textFill>
              </w:rPr>
              <w:t xml:space="preserve">28 REGIONS</w:t>
            </w:r>
          </w:p>
        </w:tc>
      </w:tr>
      <w:tr>
        <w:tblPrEx>
          <w:shd w:val="clear" w:color="auto" w:fill="ced7e7"/>
        </w:tblPrEx>
        <w:trPr>
          <w:trHeight w:val="2038"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Length varies from</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height of the bone is measured from the crest to the mandibular canal.</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Buccolingual width at 2mm, 6mm and 10mms from the crest.</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buccolingual width is measured from the buccal cortical plate to the lingual cortical plate at 2, 6 &amp; 10mms from the crest.</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w:widowControl w:val="0"/>
            </w:pPr>
            <w:r>
              <w:rPr>
                <w:rFonts w:ascii="Times New Roman" w:hAnsi="Times New Roman"/>
                <w:b w:val="1"/>
                <w:bCs w:val="1"/>
                <w:sz w:val="18"/>
                <w:szCs w:val="18"/>
                <w:u w:val="single"/>
                <w:shd w:val="nil" w:color="auto" w:fill="auto"/>
                <w:rtl w:val="0"/>
                <w:lang w:val="en-US"/>
              </w:rPr>
              <w:t xml:space="preserve">Bone quality</w:t>
            </w:r>
          </w:p>
        </w:tc>
      </w:tr>
      <w:tr>
        <w:tblPrEx>
          <w:shd w:val="clear" w:color="auto" w:fill="ced7e7"/>
        </w:tblPrEx>
        <w:trPr>
          <w:trHeight w:val="272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outline w:val="0"/>
                <w:color w:val="7030a0"/>
                <w:sz w:val="30"/>
                <w:szCs w:val="30"/>
                <w:u w:color="7030a0"/>
                <w:shd w:val="nil" w:color="auto" w:fill="auto"/>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      28 REGION</w:t>
            </w:r>
          </w:p>
          <w:p>
            <w:pPr>
              <w:pStyle w:val="Body"/>
              <w:widowControl w:val="0"/>
              <w:bidi w:val="0"/>
              <w:ind w:left="0" w:right="0" w:firstLine="0"/>
              <w:jc w:val="center"/>
              <w:rPr>
                <w:rFonts w:ascii="Times New Roman" w:cs="Times New Roman" w:hAnsi="Times New Roman" w:eastAsia="Times New Roman"/>
                <w:b w:val="1"/>
                <w:bCs w:val="1"/>
                <w:outline w:val="0"/>
                <w:color w:val="7030a0"/>
                <w:sz w:val="30"/>
                <w:szCs w:val="30"/>
                <w:u w:color="7030a0"/>
                <w:shd w:val="nil" w:color="auto" w:fill="auto"/>
                <w:rtl w:val="0"/>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[slice 92 to 100]</w:t>
            </w:r>
          </w:p>
          <w:p>
            <w:pPr>
              <w:pStyle w:val="Body"/>
              <w:widowControl w:val="0"/>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pPr>
          </w:p>
          <w:p>
            <w:pPr>
              <w:pStyle w:val="Body"/>
              <w:widowControl w:val="0"/>
              <w:jc w:val="center"/>
            </w:pPr>
            <w:r>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outline w:val="0"/>
                <w:color w:val="fb0207"/>
                <w:sz w:val="18"/>
                <w:szCs w:val="18"/>
                <w:u w:color="fb0207"/>
                <w:shd w:val="nil" w:color="auto" w:fill="auto"/>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Crestal bone: is thick, round and well formed.</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Buccal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Lingual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Cancellous bone: shows moderately dense/fine trabecular pattern.</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D1</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D2</w:t>
            </w:r>
          </w:p>
          <w:p>
            <w:pPr>
              <w:pStyle w:val="Body"/>
              <w:widowControl w:val="0"/>
              <w:bidi w:val="0"/>
              <w:ind w:left="0" w:right="0" w:firstLine="0"/>
              <w:jc w:val="center"/>
              <w:rPr>
                <w:rtl w:val="0"/>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D3</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6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pPr>
            <w:r>
              <w:rPr>
                <w:rFonts w:ascii="Times New Roman" w:hAnsi="Times New Roman"/>
                <w:sz w:val="18"/>
                <w:szCs w:val="18"/>
                <w:shd w:val="nil" w:color="auto" w:fill="auto"/>
                <w:rtl w:val="0"/>
                <w:lang w:val="en-US"/>
              </w:rPr>
              <w:t xml:space="preserve">  00mm to 00mm</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sz w:val="18"/>
                <w:szCs w:val="18"/>
                <w:shd w:val="nil" w:color="auto" w:fill="auto"/>
              </w:rPr>
            </w:pPr>
            <w:r>
              <w:rPr>
                <w:rFonts w:ascii="Times New Roman" w:hAnsi="Times New Roman"/>
                <w:b w:val="1"/>
                <w:bCs w:val="1"/>
                <w:sz w:val="18"/>
                <w:szCs w:val="18"/>
                <w:shd w:val="nil" w:color="auto" w:fill="auto"/>
                <w:rtl w:val="0"/>
                <w:lang w:val="en-US"/>
              </w:rPr>
              <w:t>At 2mm: 0mm to 0mm</w:t>
            </w:r>
          </w:p>
          <w:p>
            <w:pPr>
              <w:pStyle w:val="Body"/>
              <w:widowControl w:val="0"/>
              <w:bidi w:val="0"/>
              <w:ind w:left="0" w:right="0" w:firstLine="0"/>
              <w:jc w:val="center"/>
              <w:rPr>
                <w:rFonts w:ascii="Times New Roman" w:cs="Times New Roman" w:hAnsi="Times New Roman" w:eastAsia="Times New Roman"/>
                <w:b w:val="1"/>
                <w:bCs w:val="1"/>
                <w:sz w:val="18"/>
                <w:szCs w:val="18"/>
                <w:shd w:val="nil" w:color="auto" w:fill="auto"/>
                <w:rtl w:val="0"/>
              </w:rPr>
            </w:pPr>
            <w:r>
              <w:rPr>
                <w:rFonts w:ascii="Times New Roman" w:hAnsi="Times New Roman"/>
                <w:b w:val="1"/>
                <w:bCs w:val="1"/>
                <w:sz w:val="18"/>
                <w:szCs w:val="18"/>
                <w:shd w:val="nil" w:color="auto" w:fill="auto"/>
                <w:rtl w:val="0"/>
                <w:lang w:val="en-US"/>
              </w:rPr>
              <w:t>6mm: 0mm to 00mm</w:t>
            </w:r>
          </w:p>
          <w:p>
            <w:pPr>
              <w:pStyle w:val="Body"/>
              <w:widowControl w:val="0"/>
              <w:bidi w:val="0"/>
              <w:ind w:left="0" w:right="0" w:firstLine="0"/>
              <w:jc w:val="center"/>
              <w:rPr>
                <w:rtl w:val="0"/>
              </w:rPr>
            </w:pPr>
            <w:r>
              <w:rPr>
                <w:rFonts w:ascii="Times New Roman" w:hAnsi="Times New Roman"/>
                <w:b w:val="1"/>
                <w:bCs w:val="1"/>
                <w:sz w:val="18"/>
                <w:szCs w:val="18"/>
                <w:shd w:val="nil" w:color="auto" w:fill="auto"/>
                <w:rtl w:val="0"/>
                <w:lang w:val="en-US"/>
              </w:rPr>
              <w:t>10mm: 0mm to 00mm</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1809" w:hRule="atLeast"/>
        </w:trPr>
        <w:tc>
          <w:tcPr>
            <w:tcW w:type="dxa" w:w="5220"/>
            <w:tcBorders>
              <w:top w:val="single" w:color="cccccc" w:sz="6" w:space="0" w:shadow="0" w:frame="0"/>
              <w:left w:val="single" w:color="000000"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length is around 00mm from the crest to the incisive branch and is 00mm from the crest to the lower border of the mandible/mandibular canal.</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Shows good/ moderate/ deficient/ severely deficient bone length.</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We could see incisive branch in this region which is traced measured.</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The ridge is straight/slopes towards buccal/lingual aspect and shows no undercut.</w:t>
            </w:r>
          </w:p>
        </w:tc>
        <w:tc>
          <w:tcPr>
            <w:tcW w:type="dxa" w:w="2160"/>
            <w:tcBorders>
              <w:top w:val="single" w:color="cccccc" w:sz="6" w:space="0" w:shadow="0" w:frame="0"/>
              <w:left w:val="single" w:color="cccccc"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width is around 0mm close to the crest and this gradually increases as we go apically.</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Shows good/ moderate/ deficient/ severely deficient buccolingual width.</w:t>
            </w:r>
          </w:p>
        </w:tc>
        <w:tc>
          <w:tcPr>
            <w:tcW w:type="dxa" w:w="2595"/>
            <w:tcBorders>
              <w:top w:val="single" w:color="cccccc" w:sz="6" w:space="0" w:shadow="0" w:frame="0"/>
              <w:left w:val="single" w:color="cccccc"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ind w:left="540" w:hanging="260"/>
      </w:pPr>
    </w:p>
    <w:p>
      <w:pPr>
        <w:pStyle w:val="Body"/>
        <w:widowControl w:val="0"/>
        <w:spacing w:line="240" w:lineRule="auto"/>
      </w:pPr>
    </w:p>
    <w:p>
      <w:pPr>
        <w:pStyle w:val="Body"/>
        <w:ind w:left="540" w:hanging="260"/>
      </w:pPr>
    </w:p>
    <w:p>
      <w:pPr>
        <w:pStyle w:val="Body"/>
        <w:widowControl w:val="0"/>
        <w:spacing w:line="240" w:lineRule="auto"/>
      </w:pPr>
    </w:p>
    <w:p>
      <w:pPr>
        <w:pStyle w:val="Body"/>
      </w:pPr>
    </w:p>
    <w:p>
      <w:pPr>
        <w:pStyle w:val="Body"/>
        <w:widowControl w:val="0"/>
        <w:spacing w:line="240" w:lineRule="auto"/>
      </w:pPr>
    </w:p>
    <w:p>
      <w:pPr>
        <w:pStyle w:val="Body"/>
        <w:ind w:left="540" w:hanging="260"/>
      </w:pPr>
    </w:p>
    <w:p>
      <w:pPr>
        <w:pStyle w:val="Body"/>
        <w:widowControl w:val="0"/>
        <w:spacing w:line="240" w:lineRule="auto"/>
      </w:pPr>
    </w:p>
    <w:p>
      <w:pPr>
        <w:pStyle w:val="Body"/>
        <w:ind w:left="540" w:hanging="260"/>
      </w:pPr>
    </w:p>
    <w:p>
      <w:pPr>
        <w:pStyle w:val="Body"/>
        <w:widowControl w:val="0"/>
        <w:spacing w:line="240" w:lineRule="auto"/>
      </w:pPr>
    </w:p>
    <w:p>
      <w:pPr>
        <w:pStyle w:val="Body"/>
        <w:ind w:left="540" w:hanging="260"/>
      </w:pPr>
    </w:p>
    <w:p>
      <w:pPr>
        <w:pStyle w:val="Body"/>
        <w:widowControl w:val="0"/>
        <w:spacing w:line="240" w:lineRule="auto"/>
      </w:pPr>
    </w:p>
    <w:p>
      <w:pPr>
        <w:pStyle w:val="Body"/>
        <w:ind w:left="540" w:hanging="260"/>
      </w:pPr>
    </w:p>
    <w:p>
      <w:pPr>
        <w:pStyle w:val="Body"/>
        <w:widowControl w:val="0"/>
        <w:spacing w:line="240" w:lineRule="auto"/>
      </w:pPr>
    </w:p>
    <w:p>
      <w:pPr>
        <w:pStyle w:val="Body"/>
        <w:ind w:left="540" w:hanging="260"/>
      </w:pPr>
    </w:p>
    <w:p>
      <w:pPr>
        <w:pStyle w:val="Body"/>
        <w:widowControl w:val="0"/>
        <w:spacing w:line="240" w:lineRule="auto"/>
      </w:pPr>
    </w:p>
    <w:p>
      <w:pPr>
        <w:pStyle w:val="Body"/>
        <w:ind w:left="540" w:hanging="260"/>
      </w:pPr>
    </w:p>
    <w:p>
      <w:pPr>
        <w:pStyle w:val="Body"/>
        <w:widowControl w:val="0"/>
        <w:spacing w:line="240" w:lineRule="auto"/>
      </w:pPr>
    </w:p>
    <w:p>
      <w:pPr>
        <w:pStyle w:val="Body"/>
        <w:ind w:left="540" w:hanging="260"/>
      </w:pPr>
    </w:p>
    <w:p>
      <w:pPr>
        <w:pStyle w:val="Body"/>
        <w:widowControl w:val="0"/>
        <w:spacing w:line="240" w:lineRule="auto"/>
      </w:pPr>
    </w:p>
    <w:p>
      <w:pPr>
        <w:pStyle w:val="Body"/>
        <w:ind w:left="540" w:hanging="260"/>
      </w:pPr>
    </w:p>
    <w:p>
      <w:pPr>
        <w:pStyle w:val="Body"/>
        <w:widowControl w:val="0"/>
        <w:spacing w:line="240" w:lineRule="auto"/>
      </w:pPr>
    </w:p>
    <w:p>
      <w:pPr>
        <w:pStyle w:val="Body"/>
        <w:ind w:left="540" w:hanging="260"/>
      </w:pPr>
    </w:p>
    <w:p>
      <w:pPr>
        <w:pStyle w:val="Body"/>
        <w:widowControl w:val="0"/>
        <w:spacing w:line="240" w:lineRule="auto"/>
      </w:pPr>
    </w:p>
    <w:p>
      <w:pPr>
        <w:pStyle w:val="Body"/>
        <w:ind w:left="540" w:hanging="260"/>
      </w:pPr>
    </w:p>
    <w:p>
      <w:pPr>
        <w:pStyle w:val="Body"/>
        <w:ind w:left="540" w:hanging="260"/>
      </w:pPr>
    </w:p>
    <w:p>
      <w:pPr>
        <w:pStyle w:val="Body"/>
        <w:widowControl w:val="0"/>
        <w:spacing w:line="240" w:lineRule="auto"/>
      </w:pPr>
    </w:p>
    <w:p>
      <w:pPr>
        <w:pStyle w:val="Body"/>
        <w:ind w:left="540" w:hanging="260"/>
      </w:pPr>
    </w:p>
    <w:p>
      <w:pPr>
        <w:pStyle w:val="Body"/>
        <w:widowControl w:val="0"/>
        <w:spacing w:line="240" w:lineRule="auto"/>
      </w:pPr>
    </w:p>
    <w:p>
      <w:pPr>
        <w:pStyle w:val="Body"/>
      </w:pPr>
    </w:p>
    <w:p>
      <w:pPr>
        <w:pStyle w:val="Body"/>
        <w:ind w:left="540" w:hanging="260"/>
      </w:pPr>
    </w:p>
    <w:p>
      <w:pPr>
        <w:pStyle w:val="Body"/>
        <w:widowControl w:val="0"/>
        <w:spacing w:line="240" w:lineRule="auto"/>
      </w:pPr>
    </w:p>
    <w:p>
      <w:pPr>
        <w:pStyle w:val="Body"/>
      </w:pPr>
    </w:p>
    <w:p>
      <w:pPr>
        <w:pStyle w:val="Body"/>
        <w:ind w:left="540" w:hanging="260"/>
      </w:pPr>
    </w:p>
    <w:p>
      <w:pPr>
        <w:pStyle w:val="Body"/>
        <w:widowControl w:val="0"/>
        <w:spacing w:line="240" w:lineRule="auto"/>
      </w:pPr>
    </w:p>
    <w:p>
      <w:pPr>
        <w:pStyle w:val="Body"/>
      </w:pPr>
    </w:p>
    <w:p>
      <w:pPr>
        <w:pStyle w:val="Body"/>
        <w:ind w:left="540" w:hanging="260"/>
        <w:rPr>
          <w:rFonts w:ascii="Times New Roman" w:cs="Times New Roman" w:hAnsi="Times New Roman" w:eastAsia="Times New Roman"/>
          <w:sz w:val="17"/>
          <w:szCs w:val="17"/>
        </w:rPr>
      </w:pPr>
      <w:r>
        <w:rPr>
          <w:rFonts w:ascii="Times New Roman" w:hAnsi="Times New Roman" w:hint="default"/>
          <w:sz w:val="17"/>
          <w:szCs w:val="17"/>
          <w:rtl w:val="0"/>
          <w:lang w:val="en-US"/>
        </w:rPr>
        <w:t>¬</w:t>
      </w:r>
      <w:r>
        <w:rPr>
          <w:rFonts w:ascii="Times New Roman" w:cs="Times New Roman" w:hAnsi="Times New Roman" w:eastAsia="Times New Roman"/>
          <w:sz w:val="17"/>
          <w:szCs w:val="17"/>
          <w:rtl w:val="0"/>
          <w:lang w:val="en-US"/>
        </w:rPr>
        <w:tab/>
        <w:t>There is no evidence of bony pathology.</w:t>
      </w:r>
    </w:p>
    <w:p>
      <w:pPr>
        <w:pStyle w:val="Body"/>
        <w:ind w:left="540" w:hanging="260"/>
        <w:rPr>
          <w:rFonts w:ascii="Times New Roman" w:cs="Times New Roman" w:hAnsi="Times New Roman" w:eastAsia="Times New Roman"/>
          <w:sz w:val="17"/>
          <w:szCs w:val="17"/>
        </w:rPr>
      </w:pPr>
      <w:r>
        <w:rPr>
          <w:rFonts w:ascii="Times New Roman" w:hAnsi="Times New Roman" w:hint="default"/>
          <w:sz w:val="17"/>
          <w:szCs w:val="17"/>
          <w:rtl w:val="0"/>
          <w:lang w:val="en-US"/>
        </w:rPr>
        <w:t>¬</w:t>
      </w:r>
      <w:r>
        <w:rPr>
          <w:rFonts w:ascii="Times New Roman" w:cs="Times New Roman" w:hAnsi="Times New Roman" w:eastAsia="Times New Roman"/>
          <w:sz w:val="17"/>
          <w:szCs w:val="17"/>
          <w:rtl w:val="0"/>
          <w:lang w:val="en-US"/>
        </w:rPr>
        <w:tab/>
        <w:t>The mesiodistal distance between 00 and 00 are 00mm, 00mm and 00mm at the level of CROWN, CEJ and MIDDLE 3</w:t>
      </w:r>
      <w:r>
        <w:rPr>
          <w:rFonts w:ascii="Times New Roman" w:hAnsi="Times New Roman"/>
          <w:sz w:val="11"/>
          <w:szCs w:val="11"/>
          <w:vertAlign w:val="superscript"/>
          <w:rtl w:val="0"/>
        </w:rPr>
        <w:t>RD</w:t>
      </w:r>
      <w:r>
        <w:rPr>
          <w:rFonts w:ascii="Times New Roman" w:hAnsi="Times New Roman"/>
          <w:sz w:val="17"/>
          <w:szCs w:val="17"/>
          <w:rtl w:val="0"/>
          <w:lang w:val="en-US"/>
        </w:rPr>
        <w:t xml:space="preserve"> of root respectively.</w:t>
      </w:r>
    </w:p>
    <w:p>
      <w:pPr>
        <w:pStyle w:val="Body"/>
        <w:rPr>
          <w:rFonts w:ascii="Times New Roman" w:cs="Times New Roman" w:hAnsi="Times New Roman" w:eastAsia="Times New Roman"/>
          <w:b w:val="1"/>
          <w:bCs w:val="1"/>
          <w:sz w:val="17"/>
          <w:szCs w:val="17"/>
          <w:u w:val="single"/>
        </w:rPr>
      </w:pPr>
      <w:r>
        <w:rPr>
          <w:rFonts w:ascii="Times New Roman" w:hAnsi="Times New Roman"/>
          <w:b w:val="1"/>
          <w:bCs w:val="1"/>
          <w:sz w:val="17"/>
          <w:szCs w:val="17"/>
          <w:u w:val="single"/>
          <w:rtl w:val="0"/>
          <w:lang w:val="en-US"/>
        </w:rPr>
        <w:t>Radiologic impression:</w:t>
      </w:r>
    </w:p>
    <w:p>
      <w:pPr>
        <w:pStyle w:val="Body"/>
        <w:ind w:left="800" w:hanging="260"/>
        <w:rPr>
          <w:rFonts w:ascii="Times New Roman" w:cs="Times New Roman" w:hAnsi="Times New Roman" w:eastAsia="Times New Roman"/>
          <w:sz w:val="17"/>
          <w:szCs w:val="17"/>
        </w:rPr>
      </w:pPr>
      <w:r>
        <w:rPr>
          <w:rFonts w:ascii="Times New Roman" w:hAnsi="Times New Roman" w:hint="default"/>
          <w:sz w:val="17"/>
          <w:szCs w:val="17"/>
          <w:rtl w:val="0"/>
          <w:lang w:val="en-US"/>
        </w:rPr>
        <w:t>¬</w:t>
      </w:r>
      <w:r>
        <w:rPr>
          <w:rFonts w:ascii="Times New Roman" w:cs="Times New Roman" w:hAnsi="Times New Roman" w:eastAsia="Times New Roman"/>
          <w:sz w:val="17"/>
          <w:szCs w:val="17"/>
          <w:rtl w:val="0"/>
          <w:lang w:val="en-US"/>
        </w:rPr>
        <w:tab/>
        <w:t>Completely/Partially edentulous mandible.</w:t>
      </w:r>
    </w:p>
    <w:p>
      <w:pPr>
        <w:pStyle w:val="Body"/>
        <w:ind w:left="800" w:hanging="260"/>
        <w:rPr>
          <w:rFonts w:ascii="Times New Roman" w:cs="Times New Roman" w:hAnsi="Times New Roman" w:eastAsia="Times New Roman"/>
          <w:sz w:val="17"/>
          <w:szCs w:val="17"/>
        </w:rPr>
      </w:pPr>
      <w:r>
        <w:rPr>
          <w:rFonts w:ascii="Times New Roman" w:hAnsi="Times New Roman" w:hint="default"/>
          <w:sz w:val="17"/>
          <w:szCs w:val="17"/>
          <w:rtl w:val="0"/>
          <w:lang w:val="en-US"/>
        </w:rPr>
        <w:t>¬</w:t>
      </w:r>
      <w:r>
        <w:rPr>
          <w:rFonts w:ascii="Times New Roman" w:cs="Times New Roman" w:hAnsi="Times New Roman" w:eastAsia="Times New Roman"/>
          <w:sz w:val="17"/>
          <w:szCs w:val="17"/>
          <w:rtl w:val="0"/>
          <w:lang w:val="en-US"/>
        </w:rPr>
        <w:tab/>
        <w:t>Chronic generalized/localized periodontitis.</w:t>
      </w:r>
    </w:p>
    <w:p>
      <w:pPr>
        <w:pStyle w:val="Body"/>
        <w:ind w:left="800" w:hanging="260"/>
        <w:rPr>
          <w:rFonts w:ascii="Times New Roman" w:cs="Times New Roman" w:hAnsi="Times New Roman" w:eastAsia="Times New Roman"/>
          <w:sz w:val="17"/>
          <w:szCs w:val="17"/>
        </w:rPr>
      </w:pPr>
      <w:r>
        <w:rPr>
          <w:rFonts w:ascii="Times New Roman" w:hAnsi="Times New Roman" w:hint="default"/>
          <w:sz w:val="17"/>
          <w:szCs w:val="17"/>
          <w:rtl w:val="0"/>
          <w:lang w:val="en-US"/>
        </w:rPr>
        <w:t>¬</w:t>
      </w:r>
      <w:r>
        <w:rPr>
          <w:rFonts w:ascii="Times New Roman" w:cs="Times New Roman" w:hAnsi="Times New Roman" w:eastAsia="Times New Roman"/>
          <w:sz w:val="17"/>
          <w:szCs w:val="17"/>
          <w:rtl w:val="0"/>
          <w:lang w:val="en-US"/>
        </w:rPr>
        <w:tab/>
        <w:t>Deficient/Sufficient bone dimension and good quality of bone of implant placement.</w:t>
      </w:r>
    </w:p>
    <w:p>
      <w:pPr>
        <w:pStyle w:val="Body"/>
        <w:rPr>
          <w:rFonts w:ascii="Times New Roman" w:cs="Times New Roman" w:hAnsi="Times New Roman" w:eastAsia="Times New Roman"/>
          <w:sz w:val="17"/>
          <w:szCs w:val="17"/>
        </w:rPr>
      </w:pPr>
    </w:p>
    <w:tbl>
      <w:tblPr>
        <w:tblW w:w="873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730"/>
      </w:tblGrid>
      <w:tr>
        <w:tblPrEx>
          <w:shd w:val="clear" w:color="auto" w:fill="ced7e7"/>
        </w:tblPrEx>
        <w:trPr>
          <w:trHeight w:val="208" w:hRule="atLeast"/>
        </w:trPr>
        <w:tc>
          <w:tcPr>
            <w:tcW w:type="dxa" w:w="873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rFonts w:ascii="Times New Roman" w:hAnsi="Times New Roman"/>
                <w:b w:val="1"/>
                <w:bCs w:val="1"/>
                <w:outline w:val="0"/>
                <w:color w:val="7030a0"/>
                <w:sz w:val="17"/>
                <w:szCs w:val="17"/>
                <w:u w:val="single" w:color="7030a0"/>
                <w:shd w:val="nil" w:color="auto" w:fill="auto"/>
                <w:rtl w:val="0"/>
                <w:lang w:val="en-US"/>
                <w14:textFill>
                  <w14:solidFill>
                    <w14:srgbClr w14:val="7030A0"/>
                  </w14:solidFill>
                </w14:textFill>
              </w:rPr>
              <w:t>VIRTUAL IMPLANT</w:t>
            </w:r>
          </w:p>
        </w:tc>
      </w:tr>
      <w:tr>
        <w:tblPrEx>
          <w:shd w:val="clear" w:color="auto" w:fill="ced7e7"/>
        </w:tblPrEx>
        <w:trPr>
          <w:trHeight w:val="437" w:hRule="atLeast"/>
        </w:trPr>
        <w:tc>
          <w:tcPr>
            <w:tcW w:type="dxa" w:w="873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2f2f2"/>
            <w:tcMar>
              <w:top w:type="dxa" w:w="80"/>
              <w:left w:type="dxa" w:w="80"/>
              <w:bottom w:type="dxa" w:w="80"/>
              <w:right w:type="dxa" w:w="80"/>
            </w:tcMar>
            <w:vAlign w:val="top"/>
          </w:tcPr>
          <w:p>
            <w:pPr>
              <w:pStyle w:val="Body"/>
            </w:pPr>
            <w:r>
              <w:rPr>
                <w:rFonts w:ascii="Times New Roman" w:hAnsi="Times New Roman"/>
                <w:sz w:val="17"/>
                <w:szCs w:val="17"/>
                <w:shd w:val="nil" w:color="auto" w:fill="auto"/>
                <w:rtl w:val="0"/>
                <w:lang w:val="en-US"/>
              </w:rPr>
              <w:t>A virtual implant is placed from Nobel Biocare company based on the length and width of the bone available, this is just to give an idea and should not be consider final.</w:t>
            </w:r>
          </w:p>
        </w:tc>
      </w:tr>
    </w:tbl>
    <w:p>
      <w:pPr>
        <w:pStyle w:val="Body"/>
        <w:widowControl w:val="0"/>
        <w:spacing w:line="240" w:lineRule="auto"/>
        <w:rPr>
          <w:rFonts w:ascii="Times New Roman" w:cs="Times New Roman" w:hAnsi="Times New Roman" w:eastAsia="Times New Roman"/>
          <w:sz w:val="17"/>
          <w:szCs w:val="17"/>
        </w:rPr>
      </w:pPr>
    </w:p>
    <w:p>
      <w:pPr>
        <w:pStyle w:val="Body"/>
      </w:pPr>
    </w:p>
    <w:tbl>
      <w:tblPr>
        <w:tblW w:w="900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085"/>
        <w:gridCol w:w="1515"/>
        <w:gridCol w:w="1800"/>
        <w:gridCol w:w="1800"/>
        <w:gridCol w:w="1800"/>
      </w:tblGrid>
      <w:tr>
        <w:tblPrEx>
          <w:shd w:val="clear" w:color="auto" w:fill="ced7e7"/>
        </w:tblPrEx>
        <w:trPr>
          <w:trHeight w:val="212" w:hRule="atLeast"/>
        </w:trPr>
        <w:tc>
          <w:tcPr>
            <w:tcW w:type="dxa" w:w="20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sz w:val="17"/>
                <w:szCs w:val="17"/>
                <w:shd w:val="nil" w:color="auto" w:fill="auto"/>
                <w:rtl w:val="0"/>
                <w:lang w:val="en-US"/>
              </w:rPr>
              <w:t>VIRTUAL IMPLANT</w:t>
            </w:r>
          </w:p>
        </w:tc>
        <w:tc>
          <w:tcPr>
            <w:tcW w:type="dxa" w:w="1515"/>
            <w:tcBorders>
              <w:top w:val="single" w:color="000000" w:sz="6" w:space="0" w:shadow="0" w:frame="0"/>
              <w:left w:val="single" w:color="000000" w:sz="6" w:space="0" w:shadow="0" w:frame="0"/>
              <w:bottom w:val="single" w:color="000000" w:sz="8"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sz w:val="17"/>
                <w:szCs w:val="17"/>
                <w:shd w:val="nil" w:color="auto" w:fill="auto"/>
                <w:rtl w:val="0"/>
                <w:lang w:val="en-US"/>
              </w:rPr>
              <w:t>LENGTH</w:t>
            </w:r>
          </w:p>
        </w:tc>
        <w:tc>
          <w:tcPr>
            <w:tcW w:type="dxa" w:w="1800"/>
            <w:tcBorders>
              <w:top w:val="single" w:color="000000" w:sz="6" w:space="0" w:shadow="0" w:frame="0"/>
              <w:left w:val="single" w:color="000000" w:sz="6" w:space="0" w:shadow="0" w:frame="0"/>
              <w:bottom w:val="single" w:color="000000" w:sz="8"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sz w:val="17"/>
                <w:szCs w:val="17"/>
                <w:shd w:val="nil" w:color="auto" w:fill="auto"/>
                <w:rtl w:val="0"/>
                <w:lang w:val="en-US"/>
              </w:rPr>
              <w:t>HEAD DIAMETER</w:t>
            </w:r>
          </w:p>
        </w:tc>
        <w:tc>
          <w:tcPr>
            <w:tcW w:type="dxa" w:w="1800"/>
            <w:tcBorders>
              <w:top w:val="single" w:color="000000" w:sz="6" w:space="0" w:shadow="0" w:frame="0"/>
              <w:left w:val="single" w:color="000000" w:sz="6" w:space="0" w:shadow="0" w:frame="0"/>
              <w:bottom w:val="single" w:color="000000" w:sz="8"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sz w:val="17"/>
                <w:szCs w:val="17"/>
                <w:shd w:val="nil" w:color="auto" w:fill="auto"/>
                <w:rtl w:val="0"/>
                <w:lang w:val="en-US"/>
              </w:rPr>
              <w:t xml:space="preserve">APICAL DIAMETER </w:t>
            </w:r>
          </w:p>
        </w:tc>
        <w:tc>
          <w:tcPr>
            <w:tcW w:type="dxa" w:w="1800"/>
            <w:tcBorders>
              <w:top w:val="single" w:color="000000" w:sz="6" w:space="0" w:shadow="0" w:frame="0"/>
              <w:left w:val="single" w:color="000000" w:sz="6" w:space="0" w:shadow="0" w:frame="0"/>
              <w:bottom w:val="single" w:color="000000" w:sz="8"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sz w:val="17"/>
                <w:szCs w:val="17"/>
                <w:shd w:val="nil" w:color="auto" w:fill="auto"/>
                <w:rtl w:val="0"/>
                <w:lang w:val="en-US"/>
              </w:rPr>
              <w:t>ANY REMARKS</w:t>
            </w:r>
          </w:p>
        </w:tc>
      </w:tr>
      <w:tr>
        <w:tblPrEx>
          <w:shd w:val="clear" w:color="auto" w:fill="ced7e7"/>
        </w:tblPrEx>
        <w:trPr>
          <w:trHeight w:val="673" w:hRule="atLeast"/>
        </w:trPr>
        <w:tc>
          <w:tcPr>
            <w:tcW w:type="dxa" w:w="2085"/>
            <w:tcBorders>
              <w:top w:val="single" w:color="000000" w:sz="6" w:space="0" w:shadow="0" w:frame="0"/>
              <w:left w:val="single" w:color="000000" w:sz="6" w:space="0" w:shadow="0" w:frame="0"/>
              <w:bottom w:val="single" w:color="000000" w:sz="6" w:space="0" w:shadow="0" w:frame="0"/>
              <w:right w:val="single" w:color="000000" w:sz="8" w:space="0" w:shadow="0" w:frame="0"/>
            </w:tcBorders>
            <w:shd w:val="clear" w:color="auto" w:fill="auto"/>
            <w:tcMar>
              <w:top w:type="dxa" w:w="80"/>
              <w:left w:type="dxa" w:w="80"/>
              <w:bottom w:type="dxa" w:w="80"/>
              <w:right w:type="dxa" w:w="80"/>
            </w:tcMar>
            <w:vAlign w:val="top"/>
          </w:tcPr>
          <w:p>
            <w:pPr>
              <w:pStyle w:val="Body"/>
              <w:shd w:val="clear" w:color="auto" w:fill="ffffff"/>
              <w:rPr>
                <w:sz w:val="17"/>
                <w:szCs w:val="17"/>
                <w:shd w:val="nil" w:color="auto" w:fill="auto"/>
              </w:rPr>
            </w:pPr>
            <w:r>
              <w:rPr>
                <w:sz w:val="17"/>
                <w:szCs w:val="17"/>
                <w:shd w:val="nil" w:color="auto" w:fill="auto"/>
                <w:rtl w:val="0"/>
                <w:lang w:val="en-US"/>
              </w:rPr>
              <w:t xml:space="preserve"/>
            </w:r>
          </w:p>
          <w:p>
            <w:pPr>
              <w:pStyle w:val="Body"/>
              <w:bidi w:val="0"/>
              <w:ind w:left="0" w:right="0" w:firstLine="0"/>
              <w:jc w:val="left"/>
              <w:rPr>
                <w:rtl w:val="0"/>
              </w:rPr>
            </w:pPr>
            <w:r>
              <w:rPr>
                <w:sz w:val="17"/>
                <w:szCs w:val="17"/>
                <w:shd w:val="clear" w:color="auto" w:fill="ffffff"/>
                <w:rtl w:val="0"/>
                <w:lang w:val="en-US"/>
              </w:rPr>
              <w:t xml:space="preserve">V2</w:t>
            </w:r>
          </w:p>
        </w:tc>
        <w:tc>
          <w:tcPr>
            <w:tcW w:type="dxa" w:w="15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3" w:hRule="atLeast"/>
        </w:trPr>
        <w:tc>
          <w:tcPr>
            <w:tcW w:type="dxa" w:w="2085"/>
            <w:tcBorders>
              <w:top w:val="single" w:color="000000" w:sz="6" w:space="0" w:shadow="0" w:frame="0"/>
              <w:left w:val="single" w:color="000000" w:sz="6" w:space="0" w:shadow="0" w:frame="0"/>
              <w:bottom w:val="single" w:color="000000" w:sz="6"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sz w:val="17"/>
                <w:szCs w:val="17"/>
                <w:shd w:val="nil" w:color="auto" w:fill="auto"/>
                <w:rtl w:val="0"/>
                <w:lang w:val="en-US"/>
              </w:rPr>
              <w:t xml:space="preserve"/>
            </w:r>
          </w:p>
        </w:tc>
        <w:tc>
          <w:tcPr>
            <w:tcW w:type="dxa" w:w="15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pPr>
    </w:p>
    <w:p>
      <w:pPr>
        <w:pStyle w:val="Body"/>
      </w:pPr>
    </w:p>
    <w:p>
      <w:pPr>
        <w:pStyle w:val="Body"/>
        <w:rPr>
          <w:rFonts w:ascii="Times New Roman" w:cs="Times New Roman" w:hAnsi="Times New Roman" w:eastAsia="Times New Roman"/>
          <w:b w:val="1"/>
          <w:bCs w:val="1"/>
          <w:sz w:val="21"/>
          <w:szCs w:val="21"/>
          <w:u w:val="single"/>
        </w:rPr>
      </w:pPr>
      <w:r>
        <w:rPr>
          <w:rFonts w:ascii="Times New Roman" w:cs="Times New Roman" w:hAnsi="Times New Roman" w:eastAsia="Times New Roman"/>
          <w:b w:val="1"/>
          <w:bCs w:val="1"/>
          <w:sz w:val="17"/>
          <w:szCs w:val="17"/>
        </w:rPr>
        <w:tab/>
      </w:r>
    </w:p>
    <w:p>
      <w:pPr>
        <w:pStyle w:val="Body"/>
        <w:rPr>
          <w:rFonts w:ascii="Times New Roman" w:cs="Times New Roman" w:hAnsi="Times New Roman" w:eastAsia="Times New Roman"/>
          <w:b w:val="1"/>
          <w:bCs w:val="1"/>
          <w:sz w:val="21"/>
          <w:szCs w:val="21"/>
          <w:u w:val="single"/>
        </w:rPr>
      </w:pPr>
      <w:r>
        <w:rPr>
          <w:rFonts w:ascii="Times New Roman" w:hAnsi="Times New Roman"/>
          <w:b w:val="1"/>
          <w:bCs w:val="1"/>
          <w:sz w:val="21"/>
          <w:szCs w:val="21"/>
          <w:u w:val="single"/>
          <w:rtl w:val="0"/>
          <w:lang w:val="de-DE"/>
        </w:rPr>
        <w:t>DISCLAIMER:</w:t>
      </w:r>
    </w:p>
    <w:p>
      <w:pPr>
        <w:pStyle w:val="Body"/>
        <w:jc w:val="both"/>
        <w:rPr>
          <w:rFonts w:ascii="Times New Roman" w:cs="Times New Roman" w:hAnsi="Times New Roman" w:eastAsia="Times New Roman"/>
          <w:b w:val="1"/>
          <w:bCs w:val="1"/>
          <w:i w:val="1"/>
          <w:iCs w:val="1"/>
          <w:sz w:val="18"/>
          <w:szCs w:val="18"/>
        </w:rPr>
      </w:pPr>
      <w:r>
        <w:rPr>
          <w:rFonts w:ascii="Times New Roman" w:hAnsi="Times New Roman"/>
          <w:b w:val="1"/>
          <w:bCs w:val="1"/>
          <w:i w:val="1"/>
          <w:iCs w:val="1"/>
          <w:sz w:val="18"/>
          <w:szCs w:val="18"/>
          <w:rtl w:val="0"/>
          <w:lang w:val="en-US"/>
        </w:rPr>
        <w:t xml:space="preserve">The radiographic findings must be correlated with clinical findings and appropriate diagnostic tests. This is a consultative report only and is not intended to be a definitive diagnosis or treatment plan. Above report cannot be used for medico-legal purpose. </w:t>
      </w:r>
    </w:p>
    <w:p>
      <w:pPr>
        <w:pStyle w:val="Body"/>
        <w:jc w:val="both"/>
        <w:rPr>
          <w:rFonts w:ascii="Times New Roman" w:cs="Times New Roman" w:hAnsi="Times New Roman" w:eastAsia="Times New Roman"/>
          <w:b w:val="1"/>
          <w:bCs w:val="1"/>
          <w:i w:val="1"/>
          <w:iCs w:val="1"/>
          <w:sz w:val="18"/>
          <w:szCs w:val="18"/>
        </w:rPr>
      </w:pPr>
      <w:r>
        <w:rPr>
          <w:rFonts w:ascii="Times New Roman" w:hAnsi="Times New Roman"/>
          <w:b w:val="1"/>
          <w:bCs w:val="1"/>
          <w:i w:val="1"/>
          <w:iCs w:val="1"/>
          <w:sz w:val="18"/>
          <w:szCs w:val="18"/>
          <w:rtl w:val="0"/>
          <w:lang w:val="en-US"/>
        </w:rPr>
        <w:t>Thank you for the referral of this patient and the opportunity to serve your practice.</w:t>
      </w:r>
    </w:p>
    <w:p>
      <w:pPr>
        <w:pStyle w:val="Body"/>
      </w:pPr>
    </w:p>
    <w:p>
      <w:pPr>
        <w:pStyle w:val="Body"/>
      </w:pPr>
    </w:p>
    <w:p>
      <w:pPr>
        <w:pStyle w:val="Body"/>
      </w:pPr>
      <w:r/>
    </w:p>
    <w:sectPr>
      <w:headerReference w:type="default" r:id="rId4"/>
      <w:footerReference w:type="default" r:id="rId5"/>
      <w:pgSz w:w="11900" w:h="16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numbering" w:styleId="Imported Style 1">
    <w:name w:val="Imported Style 1"/>
    <w:pPr>
      <w:numPr>
        <w:numId w:val="1"/>
      </w:numPr>
    </w:p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 Id="rId8" Type="http://schemas.openxmlformats.org/officeDocument/2006/relationships/image" Target="media/image1.jp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dc:creator/>
  <dc:description/>
  <dc:identifier/>
  <dc:language/>
  <dc:subject/>
  <dc:title/>
</cp:coreProperties>
</file>