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pBdr>
          <w:bottom w:val="single" w:color="2E75B6" w:sz="12" w:space="12"/>
        </w:pBdr>
        <w:spacing w:after="120" w:before="240"/>
        <w:jc w:val="center"/>
      </w:pPr>
      <w:r>
        <w:rPr>
          <w:rFonts w:ascii="Arial" w:cs="Arial" w:eastAsia="Arial" w:hAnsi="Arial"/>
          <w:b/>
          <w:bCs/>
          <w:color w:val="1F4E79"/>
          <w:sz w:val="48"/>
          <w:szCs w:val="48"/>
        </w:rPr>
        <w:t xml:space="preserve">WORKFORCE OPTIMIZATION PLATFORM</w:t>
      </w:r>
    </w:p>
    <w:p>
      <w:pPr>
        <w:spacing w:after="480" w:before="200"/>
        <w:jc w:val="center"/>
      </w:pPr>
      <w:r>
        <w:rPr>
          <w:rFonts w:ascii="Arial" w:cs="Arial" w:eastAsia="Arial" w:hAnsi="Arial"/>
          <w:i/>
          <w:iCs/>
          <w:color w:val="2E75B6"/>
          <w:sz w:val="28"/>
          <w:szCs w:val="28"/>
        </w:rPr>
        <w:t xml:space="preserve">Complete System Architecture &amp; Design Document</w:t>
      </w:r>
    </w:p>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D6E4F0" w:val="clear"/>
            <w:tcMar>
              <w:top w:type="dxa" w:w="100"/>
              <w:left w:type="dxa" w:w="120"/>
              <w:bottom w:type="dxa" w:w="100"/>
              <w:right w:type="dxa" w:w="120"/>
            </w:tcMar>
          </w:tcPr>
          <w:p>
            <w:r>
              <w:rPr>
                <w:rFonts w:ascii="Arial" w:cs="Arial" w:eastAsia="Arial" w:hAnsi="Arial"/>
                <w:b/>
                <w:bCs/>
                <w:color w:val="1F4E79"/>
                <w:sz w:val="22"/>
                <w:szCs w:val="22"/>
              </w:rPr>
              <w:t xml:space="preserve">Project</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404040"/>
                <w:sz w:val="22"/>
                <w:szCs w:val="22"/>
              </w:rPr>
              <w:t xml:space="preserve">Workforce Optimization Platform</w:t>
            </w:r>
          </w:p>
        </w:tc>
      </w:tr>
      <w:tr>
        <w:tc>
          <w:tcPr>
            <w:tcW w:type="dxa" w:w="3000"/>
            <w:tcBorders>
              <w:top w:val="single" w:color="D0D0D0" w:sz="1"/>
              <w:left w:val="single" w:color="D0D0D0" w:sz="1"/>
              <w:bottom w:val="single" w:color="D0D0D0" w:sz="1"/>
              <w:right w:val="single" w:color="D0D0D0" w:sz="1"/>
            </w:tcBorders>
            <w:shd w:fill="D6E4F0" w:val="clear"/>
            <w:tcMar>
              <w:top w:type="dxa" w:w="100"/>
              <w:left w:type="dxa" w:w="120"/>
              <w:bottom w:type="dxa" w:w="100"/>
              <w:right w:type="dxa" w:w="120"/>
            </w:tcMar>
          </w:tcPr>
          <w:p>
            <w:r>
              <w:rPr>
                <w:rFonts w:ascii="Arial" w:cs="Arial" w:eastAsia="Arial" w:hAnsi="Arial"/>
                <w:b/>
                <w:bCs/>
                <w:color w:val="1F4E79"/>
                <w:sz w:val="22"/>
                <w:szCs w:val="22"/>
              </w:rPr>
              <w:t xml:space="preserve">Version</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404040"/>
                <w:sz w:val="22"/>
                <w:szCs w:val="22"/>
              </w:rPr>
              <w:t xml:space="preserve">1.0 — MVP Architecture</w:t>
            </w:r>
          </w:p>
        </w:tc>
      </w:tr>
      <w:tr>
        <w:tc>
          <w:tcPr>
            <w:tcW w:type="dxa" w:w="3000"/>
            <w:tcBorders>
              <w:top w:val="single" w:color="D0D0D0" w:sz="1"/>
              <w:left w:val="single" w:color="D0D0D0" w:sz="1"/>
              <w:bottom w:val="single" w:color="D0D0D0" w:sz="1"/>
              <w:right w:val="single" w:color="D0D0D0" w:sz="1"/>
            </w:tcBorders>
            <w:shd w:fill="D6E4F0" w:val="clear"/>
            <w:tcMar>
              <w:top w:type="dxa" w:w="100"/>
              <w:left w:type="dxa" w:w="120"/>
              <w:bottom w:type="dxa" w:w="100"/>
              <w:right w:type="dxa" w:w="120"/>
            </w:tcMar>
          </w:tcPr>
          <w:p>
            <w:r>
              <w:rPr>
                <w:rFonts w:ascii="Arial" w:cs="Arial" w:eastAsia="Arial" w:hAnsi="Arial"/>
                <w:b/>
                <w:bCs/>
                <w:color w:val="1F4E79"/>
                <w:sz w:val="22"/>
                <w:szCs w:val="22"/>
              </w:rPr>
              <w:t xml:space="preserve">Document Type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404040"/>
                <w:sz w:val="22"/>
                <w:szCs w:val="22"/>
              </w:rPr>
              <w:t xml:space="preserve">Architecture &amp; Planning Document</w:t>
            </w:r>
          </w:p>
        </w:tc>
      </w:tr>
      <w:tr>
        <w:tc>
          <w:tcPr>
            <w:tcW w:type="dxa" w:w="3000"/>
            <w:tcBorders>
              <w:top w:val="single" w:color="D0D0D0" w:sz="1"/>
              <w:left w:val="single" w:color="D0D0D0" w:sz="1"/>
              <w:bottom w:val="single" w:color="D0D0D0" w:sz="1"/>
              <w:right w:val="single" w:color="D0D0D0" w:sz="1"/>
            </w:tcBorders>
            <w:shd w:fill="D6E4F0" w:val="clear"/>
            <w:tcMar>
              <w:top w:type="dxa" w:w="100"/>
              <w:left w:type="dxa" w:w="120"/>
              <w:bottom w:type="dxa" w:w="100"/>
              <w:right w:type="dxa" w:w="120"/>
            </w:tcMar>
          </w:tcPr>
          <w:p>
            <w:r>
              <w:rPr>
                <w:rFonts w:ascii="Arial" w:cs="Arial" w:eastAsia="Arial" w:hAnsi="Arial"/>
                <w:b/>
                <w:bCs/>
                <w:color w:val="1F4E79"/>
                <w:sz w:val="22"/>
                <w:szCs w:val="22"/>
              </w:rPr>
              <w:t xml:space="preserve">Tech Stack</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404040"/>
                <w:sz w:val="22"/>
                <w:szCs w:val="22"/>
              </w:rPr>
              <w:t xml:space="preserve">FastAPI · PostgreSQL · React · TypeScript</w:t>
            </w:r>
          </w:p>
        </w:tc>
      </w:tr>
      <w:tr>
        <w:tc>
          <w:tcPr>
            <w:tcW w:type="dxa" w:w="3000"/>
            <w:tcBorders>
              <w:top w:val="single" w:color="D0D0D0" w:sz="1"/>
              <w:left w:val="single" w:color="D0D0D0" w:sz="1"/>
              <w:bottom w:val="single" w:color="D0D0D0" w:sz="1"/>
              <w:right w:val="single" w:color="D0D0D0" w:sz="1"/>
            </w:tcBorders>
            <w:shd w:fill="D6E4F0" w:val="clear"/>
            <w:tcMar>
              <w:top w:type="dxa" w:w="100"/>
              <w:left w:type="dxa" w:w="120"/>
              <w:bottom w:type="dxa" w:w="100"/>
              <w:right w:type="dxa" w:w="120"/>
            </w:tcMar>
          </w:tcPr>
          <w:p>
            <w:r>
              <w:rPr>
                <w:rFonts w:ascii="Arial" w:cs="Arial" w:eastAsia="Arial" w:hAnsi="Arial"/>
                <w:b/>
                <w:bCs/>
                <w:color w:val="1F4E79"/>
                <w:sz w:val="22"/>
                <w:szCs w:val="22"/>
              </w:rPr>
              <w:t xml:space="preserve">Data Source</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404040"/>
                <w:sz w:val="22"/>
                <w:szCs w:val="22"/>
              </w:rPr>
              <w:t xml:space="preserve">Zoho Projects REST API v3</w:t>
            </w:r>
          </w:p>
        </w:tc>
      </w:tr>
      <w:tr>
        <w:tc>
          <w:tcPr>
            <w:tcW w:type="dxa" w:w="3000"/>
            <w:tcBorders>
              <w:top w:val="single" w:color="D0D0D0" w:sz="1"/>
              <w:left w:val="single" w:color="D0D0D0" w:sz="1"/>
              <w:bottom w:val="single" w:color="D0D0D0" w:sz="1"/>
              <w:right w:val="single" w:color="D0D0D0" w:sz="1"/>
            </w:tcBorders>
            <w:shd w:fill="D6E4F0" w:val="clear"/>
            <w:tcMar>
              <w:top w:type="dxa" w:w="100"/>
              <w:left w:type="dxa" w:w="120"/>
              <w:bottom w:type="dxa" w:w="100"/>
              <w:right w:type="dxa" w:w="120"/>
            </w:tcMar>
          </w:tcPr>
          <w:p>
            <w:r>
              <w:rPr>
                <w:rFonts w:ascii="Arial" w:cs="Arial" w:eastAsia="Arial" w:hAnsi="Arial"/>
                <w:b/>
                <w:bCs/>
                <w:color w:val="1F4E79"/>
                <w:sz w:val="22"/>
                <w:szCs w:val="22"/>
              </w:rPr>
              <w:t xml:space="preserve">Prepared For</w:t>
            </w:r>
          </w:p>
        </w:tc>
        <w:tc>
          <w:tcPr>
            <w:tcW w:type="dxa" w:w="6360"/>
            <w:tcBorders>
              <w:top w:val="single" w:color="D0D0D0" w:sz="1"/>
              <w:left w:val="single" w:color="D0D0D0" w:sz="1"/>
              <w:bottom w:val="single" w:color="D0D0D0" w:sz="1"/>
              <w:right w:val="single" w:color="D0D0D0" w:sz="1"/>
            </w:tcBorders>
            <w:shd w:fill="FFFFFF" w:val="clear"/>
            <w:tcMar>
              <w:top w:type="dxa" w:w="100"/>
              <w:left w:type="dxa" w:w="120"/>
              <w:bottom w:type="dxa" w:w="100"/>
              <w:right w:type="dxa" w:w="120"/>
            </w:tcMar>
          </w:tcPr>
          <w:p>
            <w:r>
              <w:rPr>
                <w:rFonts w:ascii="Arial" w:cs="Arial" w:eastAsia="Arial" w:hAnsi="Arial"/>
                <w:b w:val="false"/>
                <w:bCs w:val="false"/>
                <w:color w:val="404040"/>
                <w:sz w:val="22"/>
                <w:szCs w:val="22"/>
              </w:rPr>
              <w:t xml:space="preserve">Software Engineering Manager / CTO Review</w:t>
            </w:r>
          </w:p>
        </w:tc>
      </w:tr>
    </w:tbl>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1. Executive Summary &amp; Platform Purpose</w:t>
      </w:r>
    </w:p>
    <w:p>
      <w:pPr>
        <w:spacing w:after="120" w:before="60"/>
      </w:pPr>
      <w:r>
        <w:rPr>
          <w:rFonts w:ascii="Arial" w:cs="Arial" w:eastAsia="Arial" w:hAnsi="Arial"/>
          <w:color w:val="404040"/>
          <w:sz w:val="22"/>
          <w:szCs w:val="22"/>
        </w:rPr>
        <w:t xml:space="preserve">This document defines the complete architecture for a Workforce Optimization Platform — a decision-support system that ingests data from Zoho Projects and transforms it into actionable workforce recommendations. The platform is explicitly not a reporting dashboard.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3"/>
              <w:left w:val="single" w:color="2E75B6" w:sz="3"/>
              <w:bottom w:val="single" w:color="2E75B6" w:sz="3"/>
              <w:right w:val="none"/>
            </w:tcBorders>
            <w:shd w:fill="2E75B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Goal</w:t>
            </w:r>
          </w:p>
        </w:tc>
        <w:tc>
          <w:tcPr>
            <w:tcW w:type="dxa" w:w="7920"/>
            <w:tcBorders>
              <w:top w:val="single" w:color="2E75B6" w:sz="3"/>
              <w:left w:val="none"/>
              <w:bottom w:val="single" w:color="2E75B6" w:sz="3"/>
              <w:right w:val="single" w:color="2E75B6" w:sz="3"/>
            </w:tcBorders>
            <w:shd w:fill="E8F4FD" w:val="clear"/>
            <w:tcMar>
              <w:top w:type="dxa" w:w="120"/>
              <w:left w:type="dxa" w:w="160"/>
              <w:bottom w:type="dxa" w:w="120"/>
              <w:right w:type="dxa" w:w="120"/>
            </w:tcMar>
          </w:tcPr>
          <w:p>
            <w:r>
              <w:rPr>
                <w:rFonts w:ascii="Arial" w:cs="Arial" w:eastAsia="Arial" w:hAnsi="Arial"/>
                <w:color w:val="404040"/>
                <w:sz w:val="21"/>
                <w:szCs w:val="21"/>
              </w:rPr>
              <w:t xml:space="preserve">Answer five operational questions automatically: which employees are overloaded, which are underutilized, which projects are at risk, which tasks should be reassigned, and who should receive the next available task.</w:t>
            </w:r>
          </w:p>
        </w:tc>
      </w:tr>
    </w:tbl>
    <w:p>
      <w:pPr>
        <w:spacing w:after="120" w:before="120"/>
      </w:pPr>
      <w:r>
        <w:t xml:space="preserve"/>
      </w:r>
    </w:p>
    <w:p>
      <w:pPr>
        <w:spacing w:after="120" w:before="60"/>
      </w:pPr>
      <w:r>
        <w:rPr>
          <w:rFonts w:ascii="Arial" w:cs="Arial" w:eastAsia="Arial" w:hAnsi="Arial"/>
          <w:color w:val="404040"/>
          <w:sz w:val="22"/>
          <w:szCs w:val="22"/>
        </w:rPr>
        <w:t xml:space="preserve">The distinction between reporting and decision-support is architectural. A reporting dashboard shows: 'John = 125% utilization, Sarah = 45% utilization.' This platform outputs: 'Move Task #504 from John to Sarah. Expected result: John = 95%, Sarah = 70%. Confidence: High.'</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Platform Pillars</w:t>
      </w:r>
    </w:p>
    <w:p>
      <w:pPr>
        <w:pStyle w:val="ListParagraph"/>
        <w:numPr>
          <w:ilvl w:val="0"/>
          <w:numId w:val="2"/>
        </w:numPr>
        <w:spacing w:after="40" w:before="40"/>
      </w:pPr>
      <w:r>
        <w:rPr>
          <w:rFonts w:ascii="Arial" w:cs="Arial" w:eastAsia="Arial" w:hAnsi="Arial"/>
          <w:color w:val="404040"/>
          <w:sz w:val="22"/>
          <w:szCs w:val="22"/>
        </w:rPr>
        <w:t xml:space="preserve">Employee Utilization Analysis — compute actual vs. capacity load per employee</w:t>
      </w:r>
    </w:p>
    <w:p>
      <w:pPr>
        <w:pStyle w:val="ListParagraph"/>
        <w:numPr>
          <w:ilvl w:val="0"/>
          <w:numId w:val="2"/>
        </w:numPr>
        <w:spacing w:after="40" w:before="40"/>
      </w:pPr>
      <w:r>
        <w:rPr>
          <w:rFonts w:ascii="Arial" w:cs="Arial" w:eastAsia="Arial" w:hAnsi="Arial"/>
          <w:color w:val="404040"/>
          <w:sz w:val="22"/>
          <w:szCs w:val="22"/>
        </w:rPr>
        <w:t xml:space="preserve">Workload Distribution Analysis — identify imbalance across teams and individuals</w:t>
      </w:r>
    </w:p>
    <w:p>
      <w:pPr>
        <w:pStyle w:val="ListParagraph"/>
        <w:numPr>
          <w:ilvl w:val="0"/>
          <w:numId w:val="2"/>
        </w:numPr>
        <w:spacing w:after="40" w:before="40"/>
      </w:pPr>
      <w:r>
        <w:rPr>
          <w:rFonts w:ascii="Arial" w:cs="Arial" w:eastAsia="Arial" w:hAnsi="Arial"/>
          <w:color w:val="404040"/>
          <w:sz w:val="22"/>
          <w:szCs w:val="22"/>
        </w:rPr>
        <w:t xml:space="preserve">Team Health Scoring — surface burnout risk and sustained overload patterns</w:t>
      </w:r>
    </w:p>
    <w:p>
      <w:pPr>
        <w:pStyle w:val="ListParagraph"/>
        <w:numPr>
          <w:ilvl w:val="0"/>
          <w:numId w:val="2"/>
        </w:numPr>
        <w:spacing w:after="40" w:before="40"/>
      </w:pPr>
      <w:r>
        <w:rPr>
          <w:rFonts w:ascii="Arial" w:cs="Arial" w:eastAsia="Arial" w:hAnsi="Arial"/>
          <w:color w:val="404040"/>
          <w:sz w:val="22"/>
          <w:szCs w:val="22"/>
        </w:rPr>
        <w:t xml:space="preserve">Project Health Scoring — composite schedule, resource, and velocity risk signals</w:t>
      </w:r>
    </w:p>
    <w:p>
      <w:pPr>
        <w:pStyle w:val="ListParagraph"/>
        <w:numPr>
          <w:ilvl w:val="0"/>
          <w:numId w:val="2"/>
        </w:numPr>
        <w:spacing w:after="40" w:before="40"/>
      </w:pPr>
      <w:r>
        <w:rPr>
          <w:rFonts w:ascii="Arial" w:cs="Arial" w:eastAsia="Arial" w:hAnsi="Arial"/>
          <w:color w:val="404040"/>
          <w:sz w:val="22"/>
          <w:szCs w:val="22"/>
        </w:rPr>
        <w:t xml:space="preserve">Resource Availability Forecasting — predict availability windows for planning</w:t>
      </w:r>
    </w:p>
    <w:p>
      <w:pPr>
        <w:pStyle w:val="ListParagraph"/>
        <w:numPr>
          <w:ilvl w:val="0"/>
          <w:numId w:val="2"/>
        </w:numPr>
        <w:spacing w:after="40" w:before="40"/>
      </w:pPr>
      <w:r>
        <w:rPr>
          <w:rFonts w:ascii="Arial" w:cs="Arial" w:eastAsia="Arial" w:hAnsi="Arial"/>
          <w:color w:val="404040"/>
          <w:sz w:val="22"/>
          <w:szCs w:val="22"/>
        </w:rPr>
        <w:t xml:space="preserve">Task Redistribution Engine — algorithmically recommend rebalancing moves</w:t>
      </w:r>
    </w:p>
    <w:p>
      <w:pPr>
        <w:pStyle w:val="ListParagraph"/>
        <w:numPr>
          <w:ilvl w:val="0"/>
          <w:numId w:val="2"/>
        </w:numPr>
        <w:spacing w:after="40" w:before="40"/>
      </w:pPr>
      <w:r>
        <w:rPr>
          <w:rFonts w:ascii="Arial" w:cs="Arial" w:eastAsia="Arial" w:hAnsi="Arial"/>
          <w:color w:val="404040"/>
          <w:sz w:val="22"/>
          <w:szCs w:val="22"/>
        </w:rPr>
        <w:t xml:space="preserve">Executive Dashboard — synthesize all signals into a single decision-support view</w:t>
      </w:r>
    </w:p>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2. High-Level System Architecture</w:t>
      </w:r>
    </w:p>
    <w:p>
      <w:pPr>
        <w:spacing w:after="120" w:before="60"/>
      </w:pPr>
      <w:r>
        <w:rPr>
          <w:rFonts w:ascii="Arial" w:cs="Arial" w:eastAsia="Arial" w:hAnsi="Arial"/>
          <w:color w:val="404040"/>
          <w:sz w:val="22"/>
          <w:szCs w:val="22"/>
        </w:rPr>
        <w:t xml:space="preserve">The platform follows a three-tier architecture: an external data tier (Zoho Projects), a backend processing tier, and a frontend presentation tier. Data flows in one primary direction — from Zoho into the system — with a writeback path for approved recommendations.</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Components &amp; Responsibility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External Data Layer</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Zoho Projects REST API v3, OAuth 2.0 token management, webhook events for real-time updates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Sync Service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Scheduled Celery worker that polls Zoho APIs, normalizes data, and upserts into PostgreSQL with idempotent operations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FastAPI Gateway</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Single entry point for all frontend API calls. Handles authentication (JWT), request routing, and response serialization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Analytics Engine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Python service that computes utilization scores, project health metrics, and team health indicators from normalized data</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Recommendation Engine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Algorithm layer that identifies rebalancing opportunities and generates ranked, explainable task-move suggestions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PostgreSQL Database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Primary data store for all Zoho-sourced data, computed analytics, and recommendation history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Redis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Task queue broker for Celery workers and short-lived cache for expensive analytics queries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React Frontend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TypeScript SPA consuming FastAPI endpoints. Displays analytics, recommendations, and provides approval workflows</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2.2 Integration Architecture with Zoho</w:t>
      </w:r>
    </w:p>
    <w:p>
      <w:pPr>
        <w:spacing w:after="120" w:before="60"/>
      </w:pPr>
      <w:r>
        <w:rPr>
          <w:rFonts w:ascii="Arial" w:cs="Arial" w:eastAsia="Arial" w:hAnsi="Arial"/>
          <w:color w:val="404040"/>
          <w:sz w:val="22"/>
          <w:szCs w:val="22"/>
        </w:rPr>
        <w:t xml:space="preserve">Zoho Projects is the sole data source in MVP. Integration occurs via two mechanisms:</w:t>
      </w:r>
    </w:p>
    <w:p>
      <w:pPr>
        <w:pStyle w:val="ListParagraph"/>
        <w:numPr>
          <w:ilvl w:val="0"/>
          <w:numId w:val="2"/>
        </w:numPr>
        <w:spacing w:after="40" w:before="40"/>
      </w:pPr>
      <w:r>
        <w:rPr>
          <w:rFonts w:ascii="Arial" w:cs="Arial" w:eastAsia="Arial" w:hAnsi="Arial"/>
          <w:color w:val="404040"/>
          <w:sz w:val="22"/>
          <w:szCs w:val="22"/>
        </w:rPr>
        <w:t xml:space="preserve">Pull Sync: Scheduled Celery tasks poll Zoho REST API v3 every 15 minutes for users, projects, tasks, timesheets, and milestones</w:t>
      </w:r>
    </w:p>
    <w:p>
      <w:pPr>
        <w:pStyle w:val="ListParagraph"/>
        <w:numPr>
          <w:ilvl w:val="0"/>
          <w:numId w:val="2"/>
        </w:numPr>
        <w:spacing w:after="40" w:before="40"/>
      </w:pPr>
      <w:r>
        <w:rPr>
          <w:rFonts w:ascii="Arial" w:cs="Arial" w:eastAsia="Arial" w:hAnsi="Arial"/>
          <w:color w:val="404040"/>
          <w:sz w:val="22"/>
          <w:szCs w:val="22"/>
        </w:rPr>
        <w:t xml:space="preserve">Push Events: Zoho webhooks deliver real-time notifications for task assignments, status changes, and timesheet submissions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3"/>
              <w:left w:val="single" w:color="2E75B6" w:sz="3"/>
              <w:bottom w:val="single" w:color="2E75B6" w:sz="3"/>
              <w:right w:val="none"/>
            </w:tcBorders>
            <w:shd w:fill="2E75B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Design Choice</w:t>
            </w:r>
          </w:p>
        </w:tc>
        <w:tc>
          <w:tcPr>
            <w:tcW w:type="dxa" w:w="7920"/>
            <w:tcBorders>
              <w:top w:val="single" w:color="2E75B6" w:sz="3"/>
              <w:left w:val="none"/>
              <w:bottom w:val="single" w:color="2E75B6" w:sz="3"/>
              <w:right w:val="single" w:color="2E75B6" w:sz="3"/>
            </w:tcBorders>
            <w:shd w:fill="E8F4FD" w:val="clear"/>
            <w:tcMar>
              <w:top w:type="dxa" w:w="120"/>
              <w:left w:type="dxa" w:w="160"/>
              <w:bottom w:type="dxa" w:w="120"/>
              <w:right w:type="dxa" w:w="120"/>
            </w:tcMar>
          </w:tcPr>
          <w:p>
            <w:r>
              <w:rPr>
                <w:rFonts w:ascii="Arial" w:cs="Arial" w:eastAsia="Arial" w:hAnsi="Arial"/>
                <w:color w:val="404040"/>
                <w:sz w:val="21"/>
                <w:szCs w:val="21"/>
              </w:rPr>
              <w:t xml:space="preserve">A dedicated sync service with its own scheduling and retry logic isolates Zoho API volatility from the core application. The main FastAPI application never calls Zoho directly — it only reads from the local PostgreSQL store.</w:t>
            </w:r>
          </w:p>
        </w:tc>
      </w:tr>
    </w:tbl>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3. Detailed Component Architecture</w:t>
      </w:r>
    </w:p>
    <w:p>
      <w:pPr>
        <w:pStyle w:val="Heading2"/>
        <w:spacing w:after="120" w:before="360"/>
      </w:pPr>
      <w:r>
        <w:rPr>
          <w:rFonts w:ascii="Arial" w:cs="Arial" w:eastAsia="Arial" w:hAnsi="Arial"/>
          <w:b/>
          <w:bCs/>
          <w:color w:val="2E75B6"/>
          <w:sz w:val="26"/>
          <w:szCs w:val="26"/>
        </w:rPr>
        <w:t xml:space="preserve">3.1 Sync Service</w:t>
      </w:r>
    </w:p>
    <w:p>
      <w:pPr>
        <w:spacing w:after="120" w:before="60"/>
      </w:pPr>
      <w:r>
        <w:rPr>
          <w:rFonts w:ascii="Arial" w:cs="Arial" w:eastAsia="Arial" w:hAnsi="Arial"/>
          <w:color w:val="404040"/>
          <w:sz w:val="22"/>
          <w:szCs w:val="22"/>
        </w:rPr>
        <w:t xml:space="preserve">The Sync Service is a Celery-based worker pool responsible for all Zoho data ingestion. It runs independently of the FastAPI server and communicates through the shared PostgreSQL database.</w:t>
      </w:r>
    </w:p>
    <w:p>
      <w:pPr>
        <w:pStyle w:val="ListParagraph"/>
        <w:numPr>
          <w:ilvl w:val="0"/>
          <w:numId w:val="2"/>
        </w:numPr>
        <w:spacing w:after="40" w:before="40"/>
      </w:pPr>
      <w:r>
        <w:rPr>
          <w:rFonts w:ascii="Arial" w:cs="Arial" w:eastAsia="Arial" w:hAnsi="Arial"/>
          <w:color w:val="404040"/>
          <w:sz w:val="22"/>
          <w:szCs w:val="22"/>
        </w:rPr>
        <w:t xml:space="preserve">ZohoAPIClient: Thin HTTP wrapper with OAuth 2.0 token refresh, rate-limit backoff (Zoho enforces per-minute limits), and exponential retry</w:t>
      </w:r>
    </w:p>
    <w:p>
      <w:pPr>
        <w:pStyle w:val="ListParagraph"/>
        <w:numPr>
          <w:ilvl w:val="0"/>
          <w:numId w:val="2"/>
        </w:numPr>
        <w:spacing w:after="40" w:before="40"/>
      </w:pPr>
      <w:r>
        <w:rPr>
          <w:rFonts w:ascii="Arial" w:cs="Arial" w:eastAsia="Arial" w:hAnsi="Arial"/>
          <w:color w:val="404040"/>
          <w:sz w:val="22"/>
          <w:szCs w:val="22"/>
        </w:rPr>
        <w:t xml:space="preserve">SyncOrchestrator: Coordinates entity sync order — users first, then projects, then tasks (tasks depend on project/user FK resolution), then timesheets and milestones</w:t>
      </w:r>
    </w:p>
    <w:p>
      <w:pPr>
        <w:pStyle w:val="ListParagraph"/>
        <w:numPr>
          <w:ilvl w:val="0"/>
          <w:numId w:val="2"/>
        </w:numPr>
        <w:spacing w:after="40" w:before="40"/>
      </w:pPr>
      <w:r>
        <w:rPr>
          <w:rFonts w:ascii="Arial" w:cs="Arial" w:eastAsia="Arial" w:hAnsi="Arial"/>
          <w:color w:val="404040"/>
          <w:sz w:val="22"/>
          <w:szCs w:val="22"/>
        </w:rPr>
        <w:t xml:space="preserve">DataNormalizer: Maps Zoho-specific field names and types to internal schema. Handles null coalescing, date normalization, and status enum mapping</w:t>
      </w:r>
    </w:p>
    <w:p>
      <w:pPr>
        <w:pStyle w:val="ListParagraph"/>
        <w:numPr>
          <w:ilvl w:val="0"/>
          <w:numId w:val="2"/>
        </w:numPr>
        <w:spacing w:after="40" w:before="40"/>
      </w:pPr>
      <w:r>
        <w:rPr>
          <w:rFonts w:ascii="Arial" w:cs="Arial" w:eastAsia="Arial" w:hAnsi="Arial"/>
          <w:color w:val="404040"/>
          <w:sz w:val="22"/>
          <w:szCs w:val="22"/>
        </w:rPr>
        <w:t xml:space="preserve">UpsertManager: Uses INSERT ... ON CONFLICT DO UPDATE with zoho_*_id as unique keys to ensure idempotent sync operations</w:t>
      </w:r>
    </w:p>
    <w:p>
      <w:pPr>
        <w:pStyle w:val="ListParagraph"/>
        <w:numPr>
          <w:ilvl w:val="0"/>
          <w:numId w:val="2"/>
        </w:numPr>
        <w:spacing w:after="40" w:before="40"/>
      </w:pPr>
      <w:r>
        <w:rPr>
          <w:rFonts w:ascii="Arial" w:cs="Arial" w:eastAsia="Arial" w:hAnsi="Arial"/>
          <w:color w:val="404040"/>
          <w:sz w:val="22"/>
          <w:szCs w:val="22"/>
        </w:rPr>
        <w:t xml:space="preserve">SyncMetadataTracker: Records last_synced_at per entity type. Used for delta-sync (fetch only records modified since last sync via Zoho's updated_time filter)</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3.2 FastAPI Gateway</w:t>
      </w:r>
    </w:p>
    <w:p>
      <w:pPr>
        <w:spacing w:after="120" w:before="60"/>
      </w:pPr>
      <w:r>
        <w:rPr>
          <w:rFonts w:ascii="Arial" w:cs="Arial" w:eastAsia="Arial" w:hAnsi="Arial"/>
          <w:color w:val="404040"/>
          <w:sz w:val="22"/>
          <w:szCs w:val="22"/>
        </w:rPr>
        <w:t xml:space="preserve">The API gateway exposes all backend functionality as REST endpoints. It is the only service the React frontend communicates with.</w:t>
      </w:r>
    </w:p>
    <w:p>
      <w:pPr>
        <w:pStyle w:val="ListParagraph"/>
        <w:numPr>
          <w:ilvl w:val="0"/>
          <w:numId w:val="2"/>
        </w:numPr>
        <w:spacing w:after="40" w:before="40"/>
      </w:pPr>
      <w:r>
        <w:rPr>
          <w:rFonts w:ascii="Arial" w:cs="Arial" w:eastAsia="Arial" w:hAnsi="Arial"/>
          <w:color w:val="404040"/>
          <w:sz w:val="22"/>
          <w:szCs w:val="22"/>
        </w:rPr>
        <w:t xml:space="preserve">Router modules: /auth, /users, /projects, /tasks, /utilization, /recommendations, /health, /sync (admin trigger)</w:t>
      </w:r>
    </w:p>
    <w:p>
      <w:pPr>
        <w:pStyle w:val="ListParagraph"/>
        <w:numPr>
          <w:ilvl w:val="0"/>
          <w:numId w:val="2"/>
        </w:numPr>
        <w:spacing w:after="40" w:before="40"/>
      </w:pPr>
      <w:r>
        <w:rPr>
          <w:rFonts w:ascii="Arial" w:cs="Arial" w:eastAsia="Arial" w:hAnsi="Arial"/>
          <w:color w:val="404040"/>
          <w:sz w:val="22"/>
          <w:szCs w:val="22"/>
        </w:rPr>
        <w:t xml:space="preserve">Dependency injection: database session, current user context, and permission level injected per-request via FastAPI Depends()</w:t>
      </w:r>
    </w:p>
    <w:p>
      <w:pPr>
        <w:pStyle w:val="ListParagraph"/>
        <w:numPr>
          <w:ilvl w:val="0"/>
          <w:numId w:val="2"/>
        </w:numPr>
        <w:spacing w:after="40" w:before="40"/>
      </w:pPr>
      <w:r>
        <w:rPr>
          <w:rFonts w:ascii="Arial" w:cs="Arial" w:eastAsia="Arial" w:hAnsi="Arial"/>
          <w:color w:val="404040"/>
          <w:sz w:val="22"/>
          <w:szCs w:val="22"/>
        </w:rPr>
        <w:t xml:space="preserve">Background tasks: Non-blocking analytics recomputation triggered after sync completion via FastAPI BackgroundTasks</w:t>
      </w:r>
    </w:p>
    <w:p>
      <w:pPr>
        <w:pStyle w:val="ListParagraph"/>
        <w:numPr>
          <w:ilvl w:val="0"/>
          <w:numId w:val="2"/>
        </w:numPr>
        <w:spacing w:after="40" w:before="40"/>
      </w:pPr>
      <w:r>
        <w:rPr>
          <w:rFonts w:ascii="Arial" w:cs="Arial" w:eastAsia="Arial" w:hAnsi="Arial"/>
          <w:color w:val="404040"/>
          <w:sz w:val="22"/>
          <w:szCs w:val="22"/>
        </w:rPr>
        <w:t xml:space="preserve">Response caching: Expensive aggregation endpoints (team utilization, project health) cached in Redis with 5-minute TTL</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3.3 Analytics Engine</w:t>
      </w:r>
    </w:p>
    <w:p>
      <w:pPr>
        <w:spacing w:after="120" w:before="60"/>
      </w:pPr>
      <w:r>
        <w:rPr>
          <w:rFonts w:ascii="Arial" w:cs="Arial" w:eastAsia="Arial" w:hAnsi="Arial"/>
          <w:color w:val="404040"/>
          <w:sz w:val="22"/>
          <w:szCs w:val="22"/>
        </w:rPr>
        <w:t xml:space="preserve">The Analytics Engine is a Python module — not a separate service — called by Celery workers after each sync cycle. It writes computed results back to analytics tables.</w:t>
      </w:r>
    </w:p>
    <w:p>
      <w:pPr>
        <w:pStyle w:val="ListParagraph"/>
        <w:numPr>
          <w:ilvl w:val="0"/>
          <w:numId w:val="2"/>
        </w:numPr>
        <w:spacing w:after="40" w:before="40"/>
      </w:pPr>
      <w:r>
        <w:rPr>
          <w:rFonts w:ascii="Arial" w:cs="Arial" w:eastAsia="Arial" w:hAnsi="Arial"/>
          <w:color w:val="404040"/>
          <w:sz w:val="22"/>
          <w:szCs w:val="22"/>
        </w:rPr>
        <w:t xml:space="preserve">UtilizationCalculator: For each user, computes (allocated task hours / capacity hours per week) across a rolling window (default: 2 weeks)</w:t>
      </w:r>
    </w:p>
    <w:p>
      <w:pPr>
        <w:pStyle w:val="ListParagraph"/>
        <w:numPr>
          <w:ilvl w:val="0"/>
          <w:numId w:val="2"/>
        </w:numPr>
        <w:spacing w:after="40" w:before="40"/>
      </w:pPr>
      <w:r>
        <w:rPr>
          <w:rFonts w:ascii="Arial" w:cs="Arial" w:eastAsia="Arial" w:hAnsi="Arial"/>
          <w:color w:val="404040"/>
          <w:sz w:val="22"/>
          <w:szCs w:val="22"/>
        </w:rPr>
        <w:t xml:space="preserve">WorkloadScorer: Aggregates task counts, overdue tasks, high-priority task density, and timesheet deviation for each user</w:t>
      </w:r>
    </w:p>
    <w:p>
      <w:pPr>
        <w:pStyle w:val="ListParagraph"/>
        <w:numPr>
          <w:ilvl w:val="0"/>
          <w:numId w:val="2"/>
        </w:numPr>
        <w:spacing w:after="40" w:before="40"/>
      </w:pPr>
      <w:r>
        <w:rPr>
          <w:rFonts w:ascii="Arial" w:cs="Arial" w:eastAsia="Arial" w:hAnsi="Arial"/>
          <w:color w:val="404040"/>
          <w:sz w:val="22"/>
          <w:szCs w:val="22"/>
        </w:rPr>
        <w:t xml:space="preserve">ProjectHealthScorer: Combines milestone completion rate, schedule variance, resource allocation, and team velocity into a composite 0–100 score</w:t>
      </w:r>
    </w:p>
    <w:p>
      <w:pPr>
        <w:pStyle w:val="ListParagraph"/>
        <w:numPr>
          <w:ilvl w:val="0"/>
          <w:numId w:val="2"/>
        </w:numPr>
        <w:spacing w:after="40" w:before="40"/>
      </w:pPr>
      <w:r>
        <w:rPr>
          <w:rFonts w:ascii="Arial" w:cs="Arial" w:eastAsia="Arial" w:hAnsi="Arial"/>
          <w:color w:val="404040"/>
          <w:sz w:val="22"/>
          <w:szCs w:val="22"/>
        </w:rPr>
        <w:t xml:space="preserve">TeamHealthAnalyzer: Detects sustained utilization above 100% for 2+ weeks, flags potential burnout risk, and surfaces skill concentration risk</w:t>
      </w:r>
    </w:p>
    <w:p>
      <w:pPr>
        <w:pStyle w:val="ListParagraph"/>
        <w:numPr>
          <w:ilvl w:val="0"/>
          <w:numId w:val="2"/>
        </w:numPr>
        <w:spacing w:after="40" w:before="40"/>
      </w:pPr>
      <w:r>
        <w:rPr>
          <w:rFonts w:ascii="Arial" w:cs="Arial" w:eastAsia="Arial" w:hAnsi="Arial"/>
          <w:color w:val="404040"/>
          <w:sz w:val="22"/>
          <w:szCs w:val="22"/>
        </w:rPr>
        <w:t xml:space="preserve">AvailabilityForecaster: Projects future availability by examining task due dates, estimated hours remaining, and historical completion velocity</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3.4 Recommendation Engine</w:t>
      </w:r>
    </w:p>
    <w:p>
      <w:pPr>
        <w:spacing w:after="120" w:before="60"/>
      </w:pPr>
      <w:r>
        <w:rPr>
          <w:rFonts w:ascii="Arial" w:cs="Arial" w:eastAsia="Arial" w:hAnsi="Arial"/>
          <w:color w:val="404040"/>
          <w:sz w:val="22"/>
          <w:szCs w:val="22"/>
        </w:rPr>
        <w:t xml:space="preserve">The Recommendation Engine is the core differentiator of the platform. It transforms analytics data into specific, explainable actions.</w:t>
      </w:r>
    </w:p>
    <w:p>
      <w:pPr>
        <w:pStyle w:val="ListParagraph"/>
        <w:numPr>
          <w:ilvl w:val="0"/>
          <w:numId w:val="2"/>
        </w:numPr>
        <w:spacing w:after="40" w:before="40"/>
      </w:pPr>
      <w:r>
        <w:rPr>
          <w:rFonts w:ascii="Arial" w:cs="Arial" w:eastAsia="Arial" w:hAnsi="Arial"/>
          <w:color w:val="404040"/>
          <w:sz w:val="22"/>
          <w:szCs w:val="22"/>
        </w:rPr>
        <w:t xml:space="preserve">CandidateTaskSelector: Identifies tasks eligible for reassignment — assigned to overloaded employees, not yet started or in-progress, no hard skill dependencies</w:t>
      </w:r>
    </w:p>
    <w:p>
      <w:pPr>
        <w:pStyle w:val="ListParagraph"/>
        <w:numPr>
          <w:ilvl w:val="0"/>
          <w:numId w:val="2"/>
        </w:numPr>
        <w:spacing w:after="40" w:before="40"/>
      </w:pPr>
      <w:r>
        <w:rPr>
          <w:rFonts w:ascii="Arial" w:cs="Arial" w:eastAsia="Arial" w:hAnsi="Arial"/>
          <w:color w:val="404040"/>
          <w:sz w:val="22"/>
          <w:szCs w:val="22"/>
        </w:rPr>
        <w:t xml:space="preserve">RecipientMatcher: For each candidate task, scores all eligible recipients by: available capacity, skill match (inferred from task category/tags), current project context, and past task completion rate</w:t>
      </w:r>
    </w:p>
    <w:p>
      <w:pPr>
        <w:pStyle w:val="ListParagraph"/>
        <w:numPr>
          <w:ilvl w:val="0"/>
          <w:numId w:val="2"/>
        </w:numPr>
        <w:spacing w:after="40" w:before="40"/>
      </w:pPr>
      <w:r>
        <w:rPr>
          <w:rFonts w:ascii="Arial" w:cs="Arial" w:eastAsia="Arial" w:hAnsi="Arial"/>
          <w:color w:val="404040"/>
          <w:sz w:val="22"/>
          <w:szCs w:val="22"/>
        </w:rPr>
        <w:t xml:space="preserve">ImpactSimulator: For each proposed move, computes the projected utilization of source and target employee post-reassignment</w:t>
      </w:r>
    </w:p>
    <w:p>
      <w:pPr>
        <w:pStyle w:val="ListParagraph"/>
        <w:numPr>
          <w:ilvl w:val="0"/>
          <w:numId w:val="2"/>
        </w:numPr>
        <w:spacing w:after="40" w:before="40"/>
      </w:pPr>
      <w:r>
        <w:rPr>
          <w:rFonts w:ascii="Arial" w:cs="Arial" w:eastAsia="Arial" w:hAnsi="Arial"/>
          <w:color w:val="404040"/>
          <w:sz w:val="22"/>
          <w:szCs w:val="22"/>
        </w:rPr>
        <w:t xml:space="preserve">RankingEngine: Sorts recommendations by impact score (utilization improvement delta) and confidence score</w:t>
      </w:r>
    </w:p>
    <w:p>
      <w:pPr>
        <w:pStyle w:val="ListParagraph"/>
        <w:numPr>
          <w:ilvl w:val="0"/>
          <w:numId w:val="2"/>
        </w:numPr>
        <w:spacing w:after="40" w:before="40"/>
      </w:pPr>
      <w:r>
        <w:rPr>
          <w:rFonts w:ascii="Arial" w:cs="Arial" w:eastAsia="Arial" w:hAnsi="Arial"/>
          <w:color w:val="404040"/>
          <w:sz w:val="22"/>
          <w:szCs w:val="22"/>
        </w:rPr>
        <w:t xml:space="preserve">ExplanationBuilder: Generates human-readable rationale for each recommendation ('Move Task #504: John is at 125% for 3 consecutive weeks. Sarah has 15 hours available and has completed similar tasks in Project Alpha.')</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3.5 React Frontend</w:t>
      </w:r>
    </w:p>
    <w:p>
      <w:pPr>
        <w:spacing w:after="120" w:before="60"/>
      </w:pPr>
      <w:r>
        <w:rPr>
          <w:rFonts w:ascii="Arial" w:cs="Arial" w:eastAsia="Arial" w:hAnsi="Arial"/>
          <w:color w:val="404040"/>
          <w:sz w:val="22"/>
          <w:szCs w:val="22"/>
        </w:rPr>
        <w:t xml:space="preserve">The frontend is a single-page application built with React, TypeScript, and Tailwind CSS. It is a pure consumer of the FastAPI backend.</w:t>
      </w:r>
    </w:p>
    <w:p>
      <w:pPr>
        <w:pStyle w:val="ListParagraph"/>
        <w:numPr>
          <w:ilvl w:val="0"/>
          <w:numId w:val="2"/>
        </w:numPr>
        <w:spacing w:after="40" w:before="40"/>
      </w:pPr>
      <w:r>
        <w:rPr>
          <w:rFonts w:ascii="Arial" w:cs="Arial" w:eastAsia="Arial" w:hAnsi="Arial"/>
          <w:color w:val="404040"/>
          <w:sz w:val="22"/>
          <w:szCs w:val="22"/>
        </w:rPr>
        <w:t xml:space="preserve">State management: React Query for server state (caching, refetching, optimistic updates) and Zustand for local UI state</w:t>
      </w:r>
    </w:p>
    <w:p>
      <w:pPr>
        <w:pStyle w:val="ListParagraph"/>
        <w:numPr>
          <w:ilvl w:val="0"/>
          <w:numId w:val="2"/>
        </w:numPr>
        <w:spacing w:after="40" w:before="40"/>
      </w:pPr>
      <w:r>
        <w:rPr>
          <w:rFonts w:ascii="Arial" w:cs="Arial" w:eastAsia="Arial" w:hAnsi="Arial"/>
          <w:color w:val="404040"/>
          <w:sz w:val="22"/>
          <w:szCs w:val="22"/>
        </w:rPr>
        <w:t xml:space="preserve">Chart library: Recharts for utilization bars, project health trends, and workload distribution heatmaps</w:t>
      </w:r>
    </w:p>
    <w:p>
      <w:pPr>
        <w:pStyle w:val="ListParagraph"/>
        <w:numPr>
          <w:ilvl w:val="0"/>
          <w:numId w:val="2"/>
        </w:numPr>
        <w:spacing w:after="40" w:before="40"/>
      </w:pPr>
      <w:r>
        <w:rPr>
          <w:rFonts w:ascii="Arial" w:cs="Arial" w:eastAsia="Arial" w:hAnsi="Arial"/>
          <w:color w:val="404040"/>
          <w:sz w:val="22"/>
          <w:szCs w:val="22"/>
        </w:rPr>
        <w:t xml:space="preserve">Recommendation workflow: Managers can review, approve, reject, or defer each recommendation. Approvals trigger a writeback to Zoho via API</w:t>
      </w:r>
    </w:p>
    <w:p>
      <w:pPr>
        <w:pStyle w:val="ListParagraph"/>
        <w:numPr>
          <w:ilvl w:val="0"/>
          <w:numId w:val="2"/>
        </w:numPr>
        <w:spacing w:after="40" w:before="40"/>
      </w:pPr>
      <w:r>
        <w:rPr>
          <w:rFonts w:ascii="Arial" w:cs="Arial" w:eastAsia="Arial" w:hAnsi="Arial"/>
          <w:color w:val="404040"/>
          <w:sz w:val="22"/>
          <w:szCs w:val="22"/>
        </w:rPr>
        <w:t xml:space="preserve">Role-based views: Executive view (aggregate KPIs), Manager view (team detail + recommendations), Admin view (sync status, configuration)</w:t>
      </w:r>
    </w:p>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4. Database Schema Design</w:t>
      </w:r>
    </w:p>
    <w:p>
      <w:pPr>
        <w:spacing w:after="120" w:before="60"/>
      </w:pPr>
      <w:r>
        <w:rPr>
          <w:rFonts w:ascii="Arial" w:cs="Arial" w:eastAsia="Arial" w:hAnsi="Arial"/>
          <w:color w:val="404040"/>
          <w:sz w:val="22"/>
          <w:szCs w:val="22"/>
        </w:rPr>
        <w:t xml:space="preserve">The schema is organized into three logical groups: Zoho-sourced tables (raw normalized data), Analytics tables (computed metrics), and Operational tables (recommendations and audit).</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4.1 Zoho-Sourced Tables</w:t>
      </w:r>
    </w:p>
    <w:p>
      <w:pPr>
        <w:pStyle w:val="Heading3"/>
        <w:spacing w:after="80" w:before="240"/>
      </w:pPr>
      <w:r>
        <w:rPr>
          <w:rFonts w:ascii="Arial" w:cs="Arial" w:eastAsia="Arial" w:hAnsi="Arial"/>
          <w:b/>
          <w:bCs/>
          <w:color w:val="404040"/>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PRIMARY KEY — internal identifier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zoho_user_id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 UNIQUE NOT NULL — Zoho's user ID for sync reconciliation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VARCHAR(255) NOT NULL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email</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VARCHAR(255) UNIQUE NOT NULL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role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VARCHAR(100) — developer, designer, QA, PM, etc.</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capacity_hours_per_week</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NUMERIC(5,2) DEFAULT 40.0 — configurable per user</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is_active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BOOLEAN DEFAULT TRUE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synced_at</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TIMESTAMP WITH TIME ZONE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created_at / updated_at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 WITH TIME ZONE — managed by application</w:t>
            </w:r>
          </w:p>
        </w:tc>
      </w:tr>
    </w:tbl>
    <w:p>
      <w:pPr>
        <w:spacing w:after="120" w:before="120"/>
      </w:pPr>
      <w:r>
        <w:t xml:space="preserve"/>
      </w:r>
    </w:p>
    <w:p>
      <w:pPr>
        <w:pStyle w:val="Heading3"/>
        <w:spacing w:after="80" w:before="240"/>
      </w:pPr>
      <w:r>
        <w:rPr>
          <w:rFonts w:ascii="Arial" w:cs="Arial" w:eastAsia="Arial" w:hAnsi="Arial"/>
          <w:b/>
          <w:bCs/>
          <w:color w:val="404040"/>
          <w:sz w:val="22"/>
          <w:szCs w:val="22"/>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PRIMARY KEY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zoho_project_id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 UNIQUE NOT NULL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name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VARCHAR(255) NOT NULL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status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VARCHAR(50) — active, on_hold, completed, cancelled</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start_date / end_date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DATE — project timeline boundaries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budget_hours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NUMERIC(8,2) — total budgeted effort</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description</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synced_at</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TIMESTAMP WITH TIME ZONE</w:t>
            </w:r>
          </w:p>
        </w:tc>
      </w:tr>
    </w:tbl>
    <w:p>
      <w:pPr>
        <w:spacing w:after="120" w:before="120"/>
      </w:pPr>
      <w:r>
        <w:t xml:space="preserve"/>
      </w:r>
    </w:p>
    <w:p>
      <w:pPr>
        <w:pStyle w:val="Heading3"/>
        <w:spacing w:after="80" w:before="240"/>
      </w:pPr>
      <w:r>
        <w:rPr>
          <w:rFonts w:ascii="Arial" w:cs="Arial" w:eastAsia="Arial" w:hAnsi="Arial"/>
          <w:b/>
          <w:bCs/>
          <w:color w:val="404040"/>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PRIMARY KEY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zoho_task_id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 UNIQUE NOT NULL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project_id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REFERENCES projects(id) NOT NULL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assigned_to</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UUID REFERENCES users(id) — nullable for unassigned tasks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title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VARCHAR(500) NOT NULL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status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VARCHAR(50) — open, in_progress, completed, on_hold</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priority</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SMALLINT — 1 high, 2 medium, 3 low</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estimated_hours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NUMERIC(6,2)</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actual_hours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NUMERIC(6,2) — derived from timesheet sum</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due_date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DATE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completed_at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 WITH TIME ZONE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synced_at</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TIMESTAMP WITH TIME ZONE</w:t>
            </w:r>
          </w:p>
        </w:tc>
      </w:tr>
    </w:tbl>
    <w:p>
      <w:pPr>
        <w:spacing w:after="120" w:before="120"/>
      </w:pPr>
      <w:r>
        <w:t xml:space="preserve"/>
      </w:r>
    </w:p>
    <w:p>
      <w:pPr>
        <w:pStyle w:val="Heading3"/>
        <w:spacing w:after="80" w:before="240"/>
      </w:pPr>
      <w:r>
        <w:rPr>
          <w:rFonts w:ascii="Arial" w:cs="Arial" w:eastAsia="Arial" w:hAnsi="Arial"/>
          <w:b/>
          <w:bCs/>
          <w:color w:val="404040"/>
          <w:sz w:val="22"/>
          <w:szCs w:val="22"/>
        </w:rPr>
        <w:t xml:space="preserve">timesheet_entries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PRIMARY KEY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zoho_entry_id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 UNIQUE NOT NULL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task_id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REFERENCES tasks(id) NOT NULL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user_id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UUID REFERENCES users(id) NOT NULL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work_date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DATE NOT NULL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hours_logged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NUMERIC(5,2) NOT NULL CHECK (hours_logged &gt; 0)</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notes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synced_at</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TIMESTAMP WITH TIME ZONE</w:t>
            </w:r>
          </w:p>
        </w:tc>
      </w:tr>
    </w:tbl>
    <w:p>
      <w:pPr>
        <w:spacing w:after="120" w:before="120"/>
      </w:pPr>
      <w:r>
        <w:t xml:space="preserve"/>
      </w:r>
    </w:p>
    <w:p>
      <w:pPr>
        <w:pStyle w:val="Heading3"/>
        <w:spacing w:after="80" w:before="240"/>
      </w:pPr>
      <w:r>
        <w:rPr>
          <w:rFonts w:ascii="Arial" w:cs="Arial" w:eastAsia="Arial" w:hAnsi="Arial"/>
          <w:b/>
          <w:bCs/>
          <w:color w:val="404040"/>
          <w:sz w:val="22"/>
          <w:szCs w:val="22"/>
        </w:rP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PRIMARY KEY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zoho_milestone_id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 UNIQUE NOT NULL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project_id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REFERENCES projects(id) NOT NULL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name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VARCHAR(255) NOT NULL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due_date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is_completed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BOOLEAN DEFAULT FALSE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completed_at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 WITH TIME ZONE</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4.2 Analytics Tables</w:t>
      </w:r>
    </w:p>
    <w:p>
      <w:pPr>
        <w:pStyle w:val="Heading3"/>
        <w:spacing w:after="80" w:before="240"/>
      </w:pPr>
      <w:r>
        <w:rPr>
          <w:rFonts w:ascii="Arial" w:cs="Arial" w:eastAsia="Arial" w:hAnsi="Arial"/>
          <w:b/>
          <w:bCs/>
          <w:color w:val="404040"/>
          <w:sz w:val="22"/>
          <w:szCs w:val="22"/>
        </w:rPr>
        <w:t xml:space="preserve">utilization_snapshots</w:t>
      </w:r>
    </w:p>
    <w:p>
      <w:pPr>
        <w:spacing w:after="120" w:before="60"/>
      </w:pPr>
      <w:r>
        <w:rPr>
          <w:rFonts w:ascii="Arial" w:cs="Arial" w:eastAsia="Arial" w:hAnsi="Arial"/>
          <w:color w:val="404040"/>
          <w:sz w:val="22"/>
          <w:szCs w:val="22"/>
        </w:rPr>
        <w:t xml:space="preserve">Time-series table storing a computed utilization record per user per day. Enables trend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PRIMARY KEY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user_id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UUID REFERENCES users(id) NOT NULL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snapshot_date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DATE NOT NULL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window_weeks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SMALLINT DEFAULT 2 — rolling window used for calculation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capacity_hours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NUMERIC(6,2) — user capacity for this window</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allocated_hours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NUMERIC(6,2) — sum of estimated hours on active tasks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logged_hours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NUMERIC(6,2) — sum of timesheet hours in window</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utilization_pct</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NUMERIC(5,2) — allocated_hours / capacity_hours * 100</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utilization_band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VARCHAR(20) — underutilized, optimal, overloaded, critical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UNIQUE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(user_id, snapshot_date, window_weeks)</w:t>
            </w:r>
          </w:p>
        </w:tc>
      </w:tr>
    </w:tbl>
    <w:p>
      <w:pPr>
        <w:spacing w:after="120" w:before="120"/>
      </w:pPr>
      <w:r>
        <w:t xml:space="preserve"/>
      </w:r>
    </w:p>
    <w:p>
      <w:pPr>
        <w:pStyle w:val="Heading3"/>
        <w:spacing w:after="80" w:before="240"/>
      </w:pPr>
      <w:r>
        <w:rPr>
          <w:rFonts w:ascii="Arial" w:cs="Arial" w:eastAsia="Arial" w:hAnsi="Arial"/>
          <w:b/>
          <w:bCs/>
          <w:color w:val="404040"/>
          <w:sz w:val="22"/>
          <w:szCs w:val="22"/>
        </w:rPr>
        <w:t xml:space="preserve">project_health_scores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PRIMARY KEY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project_id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UUID REFERENCES projects(id) NOT NULL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scored_at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 WITH TIME ZONE NOT NULL</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overall_score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NUMERIC(5,2) — 0 to 100, higher = healthier</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schedule_score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NUMERIC(5,2) — milestone completion rate component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resource_score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NUMERIC(5,2) — team utilization adequacy component</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velocity_score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NUMERIC(5,2) — task completion rate component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risk_level</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VARCHAR(20) — low, medium, high, critical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health_band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VARCHAR(20) — healthy, at_risk, at_risk_high, critical</w:t>
            </w:r>
          </w:p>
        </w:tc>
      </w:tr>
    </w:tbl>
    <w:p>
      <w:pPr>
        <w:spacing w:after="120" w:before="120"/>
      </w:pPr>
      <w:r>
        <w:t xml:space="preserve"/>
      </w:r>
    </w:p>
    <w:p>
      <w:pPr>
        <w:pStyle w:val="Heading3"/>
        <w:spacing w:after="80" w:before="240"/>
      </w:pPr>
      <w:r>
        <w:rPr>
          <w:rFonts w:ascii="Arial" w:cs="Arial" w:eastAsia="Arial" w:hAnsi="Arial"/>
          <w:b/>
          <w:bCs/>
          <w:color w:val="404040"/>
          <w:sz w:val="22"/>
          <w:szCs w:val="22"/>
        </w:rPr>
        <w:t xml:space="preserve">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Type / Notes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PRIMARY KEY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type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VARCHAR(50) — task_reassignment, workload_alert, project_risk_alert</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source_user_id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REFERENCES users(id) — overloaded employee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target_user_id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UUID REFERENCES users(id) — proposed recipient</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task_id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REFERENCES tasks(id) — task to be moved</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projected_source_util</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NUMERIC(5,2) — source utilization after move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projected_target_util</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NUMERIC(5,2) — target utilization after move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impact_score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NUMERIC(5,2) — ranking signal (utilization delta)</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confidence_score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NUMERIC(5,2) — algorithm confidence 0–100</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status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VARCHAR(20) — pending, approved, rejected, deferred, applied</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rationale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TEXT — human-readable explanation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reviewed_by</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UUID REFERENCES users(id) — manager who acted</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reviewed_at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TIMESTAMP WITH TIME ZONE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created_at</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TIMESTAMP WITH TIME ZONE</w:t>
            </w:r>
          </w:p>
        </w:tc>
      </w:tr>
    </w:tbl>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5. API Architecture</w:t>
      </w:r>
    </w:p>
    <w:p>
      <w:pPr>
        <w:spacing w:after="120" w:before="60"/>
      </w:pPr>
      <w:r>
        <w:rPr>
          <w:rFonts w:ascii="Arial" w:cs="Arial" w:eastAsia="Arial" w:hAnsi="Arial"/>
          <w:color w:val="404040"/>
          <w:sz w:val="22"/>
          <w:szCs w:val="22"/>
        </w:rPr>
        <w:t xml:space="preserve">All API routes are REST, versioned under /api/v1/. The API is authenticated via JWT Bearer tokens. Role-based access control is enforced at the route level using FastAPI dependency injection.</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5.1 Route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Route Group</w:t>
            </w:r>
          </w:p>
        </w:tc>
        <w:tc>
          <w:tcPr>
            <w:tcW w:type="dxa" w:w="32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Key Endpoints</w:t>
            </w:r>
          </w:p>
        </w:tc>
        <w:tc>
          <w:tcPr>
            <w:tcW w:type="dxa" w:w="3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/auth</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POST /login, POST /refresh, POST /logout</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JWT issuance and renewal for platform users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/users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GET /users, GET /users/{id}, GET /users/{id}/utilization</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User profiles and utilization time-series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/projects, GET /projects/{id}, GET /projects/{id}/health</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 list and health score history</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/tasks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GET /tasks, GET /tasks/{id}, PATCH /tasks/{id}/assign</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Task browsing and assignment updates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/utilization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/utilization/overview, GET /utilization/team/{id}</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 and organization-wide utilization aggregates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/recommendations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GET /recommendations, POST /recommendations/{id}/approve, POST /recommendations/{id}/reject</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Recommendation review and approval workflow</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/analytics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/analytics/workload-distribution, GET /analytics/project-portfolio-health</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Pre-aggregated analytics for dashboard widgets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/sync</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POST /sync/trigger (admin), GET /sync/status</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Manual sync trigger and sync health monitoring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/health</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/health, GET /health/detailed</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Service and database liveness checks</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5.2 API Design Principles</w:t>
      </w:r>
    </w:p>
    <w:p>
      <w:pPr>
        <w:pStyle w:val="ListParagraph"/>
        <w:numPr>
          <w:ilvl w:val="0"/>
          <w:numId w:val="2"/>
        </w:numPr>
        <w:spacing w:after="40" w:before="40"/>
      </w:pPr>
      <w:r>
        <w:rPr>
          <w:rFonts w:ascii="Arial" w:cs="Arial" w:eastAsia="Arial" w:hAnsi="Arial"/>
          <w:color w:val="404040"/>
          <w:sz w:val="22"/>
          <w:szCs w:val="22"/>
        </w:rPr>
        <w:t xml:space="preserve">Pagination: all list endpoints accept page and page_size query parameters with cursor-based pagination for large datasets</w:t>
      </w:r>
    </w:p>
    <w:p>
      <w:pPr>
        <w:pStyle w:val="ListParagraph"/>
        <w:numPr>
          <w:ilvl w:val="0"/>
          <w:numId w:val="2"/>
        </w:numPr>
        <w:spacing w:after="40" w:before="40"/>
      </w:pPr>
      <w:r>
        <w:rPr>
          <w:rFonts w:ascii="Arial" w:cs="Arial" w:eastAsia="Arial" w:hAnsi="Arial"/>
          <w:color w:val="404040"/>
          <w:sz w:val="22"/>
          <w:szCs w:val="22"/>
        </w:rPr>
        <w:t xml:space="preserve">Filtering: date range, status, team, project, and utilization band filters on relevant endpoints</w:t>
      </w:r>
    </w:p>
    <w:p>
      <w:pPr>
        <w:pStyle w:val="ListParagraph"/>
        <w:numPr>
          <w:ilvl w:val="0"/>
          <w:numId w:val="2"/>
        </w:numPr>
        <w:spacing w:after="40" w:before="40"/>
      </w:pPr>
      <w:r>
        <w:rPr>
          <w:rFonts w:ascii="Arial" w:cs="Arial" w:eastAsia="Arial" w:hAnsi="Arial"/>
          <w:color w:val="404040"/>
          <w:sz w:val="22"/>
          <w:szCs w:val="22"/>
        </w:rPr>
        <w:t xml:space="preserve">Response envelope: all responses use a consistent {data, meta, errors} envelope</w:t>
      </w:r>
    </w:p>
    <w:p>
      <w:pPr>
        <w:pStyle w:val="ListParagraph"/>
        <w:numPr>
          <w:ilvl w:val="0"/>
          <w:numId w:val="2"/>
        </w:numPr>
        <w:spacing w:after="40" w:before="40"/>
      </w:pPr>
      <w:r>
        <w:rPr>
          <w:rFonts w:ascii="Arial" w:cs="Arial" w:eastAsia="Arial" w:hAnsi="Arial"/>
          <w:color w:val="404040"/>
          <w:sz w:val="22"/>
          <w:szCs w:val="22"/>
        </w:rPr>
        <w:t xml:space="preserve">Partial responses: endpoints accept a fields query parameter to reduce payload for mobile/bandwidth-constrained clients</w:t>
      </w:r>
    </w:p>
    <w:p>
      <w:pPr>
        <w:pStyle w:val="ListParagraph"/>
        <w:numPr>
          <w:ilvl w:val="0"/>
          <w:numId w:val="2"/>
        </w:numPr>
        <w:spacing w:after="40" w:before="40"/>
      </w:pPr>
      <w:r>
        <w:rPr>
          <w:rFonts w:ascii="Arial" w:cs="Arial" w:eastAsia="Arial" w:hAnsi="Arial"/>
          <w:color w:val="404040"/>
          <w:sz w:val="22"/>
          <w:szCs w:val="22"/>
        </w:rPr>
        <w:t xml:space="preserve">Idempotency: PATCH /tasks/{id}/assign and recommendation approval endpoints accept an idempotency-key header</w:t>
      </w:r>
    </w:p>
    <w:p>
      <w:pPr>
        <w:pStyle w:val="ListParagraph"/>
        <w:numPr>
          <w:ilvl w:val="0"/>
          <w:numId w:val="2"/>
        </w:numPr>
        <w:spacing w:after="40" w:before="40"/>
      </w:pPr>
      <w:r>
        <w:rPr>
          <w:rFonts w:ascii="Arial" w:cs="Arial" w:eastAsia="Arial" w:hAnsi="Arial"/>
          <w:color w:val="404040"/>
          <w:sz w:val="22"/>
          <w:szCs w:val="22"/>
        </w:rPr>
        <w:t xml:space="preserve">Rate limiting: 100 requests/minute per authenticated user; sync endpoints further limited to prevent Zoho rate-limit cascade</w:t>
      </w:r>
    </w:p>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6. Folder Structure</w:t>
      </w:r>
    </w:p>
    <w:p>
      <w:pPr>
        <w:pStyle w:val="Heading2"/>
        <w:spacing w:after="120" w:before="360"/>
      </w:pPr>
      <w:r>
        <w:rPr>
          <w:rFonts w:ascii="Arial" w:cs="Arial" w:eastAsia="Arial" w:hAnsi="Arial"/>
          <w:b/>
          <w:bCs/>
          <w:color w:val="2E75B6"/>
          <w:sz w:val="26"/>
          <w:szCs w:val="26"/>
        </w:rPr>
        <w:t xml:space="preserve">6.1 Backend (Python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backend/app/</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FastAPI application root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backend/app/main.py</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App factory, middleware registration, router mounting</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backend/app/config.py</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Settings via Pydantic BaseSettings (env-driven)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backend/app/database.py</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SQLAlchemy engine, session factory, Base model</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backend/app/routers/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One module per route group: users.py, projects.py, tasks.py, utilization.py, recommendations.py, analytics.py, auth.py, sync.py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backend/app/services/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Business logic: utilization_service.py, recommendation_service.py, project_health_service.py, sync_service.py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backend/app/models/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SQLAlchemy ORM models: user.py, project.py, task.py, timesheet.py, recommendation.py, analytics.py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backend/app/schemas/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Pydantic request/response schemas mirroring router needs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backend/app/analytics/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Analytics Engine: utilization_calculator.py, project_scorer.py, team_health.py, availability_forecaster.py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backend/app/recommendations/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Recommendation Engine: candidate_selector.py, recipient_matcher.py, impact_simulator.py, ranker.py, explainer.py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backend/app/integrations/zoho/</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Zoho API client, OAuth manager, data normalizer, sync orchestrator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backend/app/workers/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Celery app, beat schedule, task definitions for sync and analytics recompute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backend/app/core/</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Auth (JWT), permissions, exceptions, logging config</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backend/migrations/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Alembic migration scripts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backend/tests/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Unit and integration tests mirroring app structure</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6.2 Frontend (React /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frontend/src/pages/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Route-level components: DashboardPage, UtilizationPage, ProjectHealthPage, RecommendationsPage, SettingsPage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frontend/src/components/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Shared UI components: UtilizationBar, HealthScore, RecommendationCard, TaskCard, UserAvatar</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frontend/src/components/charts/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Recharts wrappers: UtilizationTrendChart, WorkloadHeatmap, ProjectHealthGauge, TeamDistributionBar</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frontend/src/hooks/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React Query hooks: useUtilization.ts, useRecommendations.ts, useProjectHealth.ts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frontend/src/api/</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Axios client, typed API functions grouped by domain</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frontend/src/store/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Zustand slices for UI state (selected team, date range, filter state)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frontend/src/types/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TypeScript interfaces mirroring backend Pydantic schemas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frontend/src/utils/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Date formatters, utilization band color mapping, number formatting</w:t>
            </w:r>
          </w:p>
        </w:tc>
      </w:tr>
    </w:tbl>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7. Analytics Engine Design</w:t>
      </w:r>
    </w:p>
    <w:p>
      <w:pPr>
        <w:spacing w:after="120" w:before="60"/>
      </w:pPr>
      <w:r>
        <w:rPr>
          <w:rFonts w:ascii="Arial" w:cs="Arial" w:eastAsia="Arial" w:hAnsi="Arial"/>
          <w:color w:val="404040"/>
          <w:sz w:val="22"/>
          <w:szCs w:val="22"/>
        </w:rPr>
        <w:t xml:space="preserve">The Analytics Engine converts raw Zoho data into decision-relevant metrics. It runs as a Celery task after each sync cycle and writes results to analytics tables. All calculations use PostgreSQL queries where possible for performance.</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7.1 Utilization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3"/>
              <w:left w:val="single" w:color="2E75B6" w:sz="3"/>
              <w:bottom w:val="single" w:color="2E75B6" w:sz="3"/>
              <w:right w:val="none"/>
            </w:tcBorders>
            <w:shd w:fill="2E75B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Formula</w:t>
            </w:r>
          </w:p>
        </w:tc>
        <w:tc>
          <w:tcPr>
            <w:tcW w:type="dxa" w:w="7920"/>
            <w:tcBorders>
              <w:top w:val="single" w:color="2E75B6" w:sz="3"/>
              <w:left w:val="none"/>
              <w:bottom w:val="single" w:color="2E75B6" w:sz="3"/>
              <w:right w:val="single" w:color="2E75B6" w:sz="3"/>
            </w:tcBorders>
            <w:shd w:fill="E8F4FD" w:val="clear"/>
            <w:tcMar>
              <w:top w:type="dxa" w:w="120"/>
              <w:left w:type="dxa" w:w="160"/>
              <w:bottom w:type="dxa" w:w="120"/>
              <w:right w:type="dxa" w:w="120"/>
            </w:tcMar>
          </w:tcPr>
          <w:p>
            <w:r>
              <w:rPr>
                <w:rFonts w:ascii="Arial" w:cs="Arial" w:eastAsia="Arial" w:hAnsi="Arial"/>
                <w:color w:val="404040"/>
                <w:sz w:val="21"/>
                <w:szCs w:val="21"/>
              </w:rPr>
              <w:t xml:space="preserve">Utilization % = (Sum of estimated_hours on active/in-progress tasks) / (capacity_hours_per_week × window_weeks) × 100</w:t>
            </w:r>
          </w:p>
        </w:tc>
      </w:tr>
    </w:tbl>
    <w:p>
      <w:pPr>
        <w:spacing w:after="120" w:before="120"/>
      </w:pPr>
      <w:r>
        <w:t xml:space="preserve"/>
      </w:r>
    </w:p>
    <w:p>
      <w:pPr>
        <w:spacing w:after="120" w:before="60"/>
      </w:pPr>
      <w:r>
        <w:rPr>
          <w:rFonts w:ascii="Arial" w:cs="Arial" w:eastAsia="Arial" w:hAnsi="Arial"/>
          <w:color w:val="404040"/>
          <w:sz w:val="22"/>
          <w:szCs w:val="22"/>
        </w:rPr>
        <w:t xml:space="preserve">Utilization bands define the human-readable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Band</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Utilization Range / Definition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Underutilized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Below 60% — employee has significant available capacity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Optimal</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60% – 85% — healthy load with buffer for unplanned work</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Overloaded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86% – 110% — at risk; manageable short-term only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Critical</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Above 110% — immediate attention required; burnout risk</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7.2 Project Health Scoring</w:t>
      </w:r>
    </w:p>
    <w:p>
      <w:pPr>
        <w:spacing w:after="120" w:before="60"/>
      </w:pPr>
      <w:r>
        <w:rPr>
          <w:rFonts w:ascii="Arial" w:cs="Arial" w:eastAsia="Arial" w:hAnsi="Arial"/>
          <w:color w:val="404040"/>
          <w:sz w:val="22"/>
          <w:szCs w:val="22"/>
        </w:rPr>
        <w:t xml:space="preserve">Each project receives a composite score from three sub-scores: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Sub-Score</w:t>
            </w:r>
          </w:p>
        </w:tc>
        <w:tc>
          <w:tcPr>
            <w:tcW w:type="dxa" w:w="32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3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Inputs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Schedule Score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40%</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Milestone completion rate, overdue milestone count, days-to-deadline ratio</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Resource Score</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35%</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Average utilization of assigned team members, vacancy rate (unassigned high-priority tasks)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Velocity Score</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25%</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Task completion rate (completed / total), ratio of overdue open tasks, estimated vs. actual hours variance</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7.3 Team Health Analysis</w:t>
      </w:r>
    </w:p>
    <w:p>
      <w:pPr>
        <w:spacing w:after="120" w:before="60"/>
      </w:pPr>
      <w:r>
        <w:rPr>
          <w:rFonts w:ascii="Arial" w:cs="Arial" w:eastAsia="Arial" w:hAnsi="Arial"/>
          <w:color w:val="404040"/>
          <w:sz w:val="22"/>
          <w:szCs w:val="22"/>
        </w:rPr>
        <w:t xml:space="preserve">Team health surfaces patterns that single-snapshot utilization misses:</w:t>
      </w:r>
    </w:p>
    <w:p>
      <w:pPr>
        <w:pStyle w:val="ListParagraph"/>
        <w:numPr>
          <w:ilvl w:val="0"/>
          <w:numId w:val="2"/>
        </w:numPr>
        <w:spacing w:after="40" w:before="40"/>
      </w:pPr>
      <w:r>
        <w:rPr>
          <w:rFonts w:ascii="Arial" w:cs="Arial" w:eastAsia="Arial" w:hAnsi="Arial"/>
          <w:color w:val="404040"/>
          <w:sz w:val="22"/>
          <w:szCs w:val="22"/>
        </w:rPr>
        <w:t xml:space="preserve">Sustained overload detection: flag any employee at Critical band for 2+ consecutive weekly snapshots</w:t>
      </w:r>
    </w:p>
    <w:p>
      <w:pPr>
        <w:pStyle w:val="ListParagraph"/>
        <w:numPr>
          <w:ilvl w:val="0"/>
          <w:numId w:val="2"/>
        </w:numPr>
        <w:spacing w:after="40" w:before="40"/>
      </w:pPr>
      <w:r>
        <w:rPr>
          <w:rFonts w:ascii="Arial" w:cs="Arial" w:eastAsia="Arial" w:hAnsi="Arial"/>
          <w:color w:val="404040"/>
          <w:sz w:val="22"/>
          <w:szCs w:val="22"/>
        </w:rPr>
        <w:t xml:space="preserve">Workload concentration: flag when &gt;40% of a project's tasks are assigned to a single employee</w:t>
      </w:r>
    </w:p>
    <w:p>
      <w:pPr>
        <w:pStyle w:val="ListParagraph"/>
        <w:numPr>
          <w:ilvl w:val="0"/>
          <w:numId w:val="2"/>
        </w:numPr>
        <w:spacing w:after="40" w:before="40"/>
      </w:pPr>
      <w:r>
        <w:rPr>
          <w:rFonts w:ascii="Arial" w:cs="Arial" w:eastAsia="Arial" w:hAnsi="Arial"/>
          <w:color w:val="404040"/>
          <w:sz w:val="22"/>
          <w:szCs w:val="22"/>
        </w:rPr>
        <w:t xml:space="preserve">Skill gap identification: detect projects with unassigned high-priority tasks, inferring resource gaps</w:t>
      </w:r>
    </w:p>
    <w:p>
      <w:pPr>
        <w:pStyle w:val="ListParagraph"/>
        <w:numPr>
          <w:ilvl w:val="0"/>
          <w:numId w:val="2"/>
        </w:numPr>
        <w:spacing w:after="40" w:before="40"/>
      </w:pPr>
      <w:r>
        <w:rPr>
          <w:rFonts w:ascii="Arial" w:cs="Arial" w:eastAsia="Arial" w:hAnsi="Arial"/>
          <w:color w:val="404040"/>
          <w:sz w:val="22"/>
          <w:szCs w:val="22"/>
        </w:rPr>
        <w:t xml:space="preserve">Capacity trend: 4-week rolling utilization trend to distinguish temporary spikes from structural overload</w:t>
      </w:r>
    </w:p>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8. Recommendation Engine Design</w:t>
      </w:r>
    </w:p>
    <w:p>
      <w:pPr>
        <w:spacing w:after="120" w:before="60"/>
      </w:pPr>
      <w:r>
        <w:rPr>
          <w:rFonts w:ascii="Arial" w:cs="Arial" w:eastAsia="Arial" w:hAnsi="Arial"/>
          <w:color w:val="404040"/>
          <w:sz w:val="22"/>
          <w:szCs w:val="22"/>
        </w:rPr>
        <w:t xml:space="preserve">The Recommendation Engine is the platform's most critical differentiator. It produces specific, ranked, and explainable task-move suggestions — not generic alerts.</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8.1 Recommendation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32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Input</w:t>
            </w:r>
          </w:p>
        </w:tc>
        <w:tc>
          <w:tcPr>
            <w:tcW w:type="dxa" w:w="3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 Overload Detection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utilization_snapshots where band = critical or overloaded</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List of source employees needing relief</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2. Task Candidacy</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Tasks assigned to source employees: status = open or in_progress, no completed subtasks blocking, due date not imminent</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Candidate tasks eligible for reassignment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 Recipient Scoring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All users with utilization_band = underutilized or optimal; projected utilization post-assignment below 90%</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Scored recipient list per candidate task</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4. Impact Simulation</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Candidate task estimated_hours; source and target current utilization</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Projected utilization for source and target post-move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5. Ranking</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Impact score (utilization delta), confidence score (skill match, past performance)</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Ranked, de-duplicated recommendation list</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6. Explanation</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All of the above</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Human-readable rationale for each recommendation</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8.2 Recipient Scoring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Available capacity</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filter: target must have headroom; projected utilization after assignment &lt; 90%</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Task category / tag match</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Proxy for skill alignment: inferred from historical task completions in same category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 familiarity</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Prefer recipients already working on the same project (reduced context-switch cost)</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Historical completion rate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Users with higher completed/assigned ratios are preferred recipients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Current task queue depth</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Prefer recipients with fewer open high-priority tasks (lower WIP contention)</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8.3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3"/>
              <w:left w:val="single" w:color="2E75B6" w:sz="3"/>
              <w:bottom w:val="single" w:color="2E75B6" w:sz="3"/>
              <w:right w:val="none"/>
            </w:tcBorders>
            <w:shd w:fill="2E75B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Design Principle</w:t>
            </w:r>
          </w:p>
        </w:tc>
        <w:tc>
          <w:tcPr>
            <w:tcW w:type="dxa" w:w="7920"/>
            <w:tcBorders>
              <w:top w:val="single" w:color="2E75B6" w:sz="3"/>
              <w:left w:val="none"/>
              <w:bottom w:val="single" w:color="2E75B6" w:sz="3"/>
              <w:right w:val="single" w:color="2E75B6" w:sz="3"/>
            </w:tcBorders>
            <w:shd w:fill="E8F4FD" w:val="clear"/>
            <w:tcMar>
              <w:top w:type="dxa" w:w="120"/>
              <w:left w:type="dxa" w:w="160"/>
              <w:bottom w:type="dxa" w:w="120"/>
              <w:right w:type="dxa" w:w="120"/>
            </w:tcMar>
          </w:tcPr>
          <w:p>
            <w:r>
              <w:rPr>
                <w:rFonts w:ascii="Arial" w:cs="Arial" w:eastAsia="Arial" w:hAnsi="Arial"/>
                <w:color w:val="404040"/>
                <w:sz w:val="21"/>
                <w:szCs w:val="21"/>
              </w:rPr>
              <w:t xml:space="preserve">Every recommendation includes a confidence score (0–100) and a plain-English rationale. Managers must be able to understand why a recommendation was made, and override it without losing trust in the system.</w:t>
            </w:r>
          </w:p>
        </w:tc>
      </w:tr>
    </w:tbl>
    <w:p>
      <w:pPr>
        <w:spacing w:after="120" w:before="120"/>
      </w:pPr>
      <w:r>
        <w:t xml:space="preserve"/>
      </w:r>
    </w:p>
    <w:p>
      <w:pPr>
        <w:spacing w:after="120" w:before="60"/>
      </w:pPr>
      <w:r>
        <w:rPr>
          <w:rFonts w:ascii="Arial" w:cs="Arial" w:eastAsia="Arial" w:hAnsi="Arial"/>
          <w:color w:val="404040"/>
          <w:sz w:val="22"/>
          <w:szCs w:val="22"/>
        </w:rPr>
        <w:t xml:space="preserve">Confidence is reduced when: the skill match is inferred rather than explicit, the target employee has never completed tasks in this category, the task has an imminent due date that makes handoff risky, or the utilization improvement is marginal (&lt; 5 percentage points).</w:t>
      </w:r>
    </w:p>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9. Dashboard Architecture</w:t>
      </w:r>
    </w:p>
    <w:p>
      <w:pPr>
        <w:spacing w:after="120" w:before="60"/>
      </w:pPr>
      <w:r>
        <w:rPr>
          <w:rFonts w:ascii="Arial" w:cs="Arial" w:eastAsia="Arial" w:hAnsi="Arial"/>
          <w:color w:val="404040"/>
          <w:sz w:val="22"/>
          <w:szCs w:val="22"/>
        </w:rPr>
        <w:t xml:space="preserve">The dashboard is organized into three role-specific views, each composed of focused widgets. All widgets fetch from dedicated API endpoints — no widget computes data client-side.</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9.1 Executive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Widget</w:t>
            </w:r>
          </w:p>
        </w:tc>
        <w:tc>
          <w:tcPr>
            <w:tcW w:type="dxa" w:w="32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c>
          <w:tcPr>
            <w:tcW w:type="dxa" w:w="3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Portfolio Health Summary</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/analytics/project-portfolio-health</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Aggregate health score across all active projects with trend arrow</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Team Utilization Heatmap</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GET /utilization/overview</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Visual grid showing all employees colored by utilization band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Critical Alerts Count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/recommendations?status=pending&amp;priority=critical</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Count of unresolved critical overload and project-at-risk alerts</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Pending Recommendations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GET /recommendations?status=pending</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Number of task-move recommendations awaiting manager approval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Delivery Risk Forecast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/analytics/delivery-risk</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Projects with high probability of missing next milestone</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9.2 Manager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Widget</w:t>
            </w:r>
          </w:p>
        </w:tc>
        <w:tc>
          <w:tcPr>
            <w:tcW w:type="dxa" w:w="32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c>
          <w:tcPr>
            <w:tcW w:type="dxa" w:w="3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 Workload Distribution</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/utilization/team/{id}</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Bar chart: each team member's utilization with band color-coding</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Recommendation Cards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GET /recommendations</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Actionable cards: task name, source → target, projected impact, approve/reject buttons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Project Health Scores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/projects/{id}/health</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Gauge + trend line per project; click-through to task-level detail</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Overloaded Employees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GET /users?utilization_band=critical,overloaded</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Sorted employee list with utilization % and consecutive-weeks counter</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Availability Forecast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GET /users/{id}/availability</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2-week forward-looking availability window per employee</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9.3 Recommendation Card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75B6" w:sz="3"/>
              <w:left w:val="single" w:color="2E75B6" w:sz="3"/>
              <w:bottom w:val="single" w:color="2E75B6" w:sz="3"/>
              <w:right w:val="none"/>
            </w:tcBorders>
            <w:shd w:fill="2E75B6" w:val="clear"/>
            <w:tcMar>
              <w:top w:type="dxa" w:w="120"/>
              <w:left w:type="dxa" w:w="120"/>
              <w:bottom w:type="dxa" w:w="120"/>
              <w:right w:type="dxa" w:w="80"/>
            </w:tcMar>
            <w:vAlign w:val="center"/>
          </w:tcPr>
          <w:p>
            <w:pPr>
              <w:jc w:val="center"/>
            </w:pPr>
            <w:r>
              <w:rPr>
                <w:rFonts w:ascii="Arial" w:cs="Arial" w:eastAsia="Arial" w:hAnsi="Arial"/>
                <w:b/>
                <w:bCs/>
                <w:color w:val="FFFFFF"/>
                <w:sz w:val="18"/>
                <w:szCs w:val="18"/>
              </w:rPr>
              <w:t xml:space="preserve">UX Principle</w:t>
            </w:r>
          </w:p>
        </w:tc>
        <w:tc>
          <w:tcPr>
            <w:tcW w:type="dxa" w:w="7920"/>
            <w:tcBorders>
              <w:top w:val="single" w:color="2E75B6" w:sz="3"/>
              <w:left w:val="none"/>
              <w:bottom w:val="single" w:color="2E75B6" w:sz="3"/>
              <w:right w:val="single" w:color="2E75B6" w:sz="3"/>
            </w:tcBorders>
            <w:shd w:fill="E8F4FD" w:val="clear"/>
            <w:tcMar>
              <w:top w:type="dxa" w:w="120"/>
              <w:left w:type="dxa" w:w="160"/>
              <w:bottom w:type="dxa" w:w="120"/>
              <w:right w:type="dxa" w:w="120"/>
            </w:tcMar>
          </w:tcPr>
          <w:p>
            <w:r>
              <w:rPr>
                <w:rFonts w:ascii="Arial" w:cs="Arial" w:eastAsia="Arial" w:hAnsi="Arial"/>
                <w:color w:val="404040"/>
                <w:sz w:val="21"/>
                <w:szCs w:val="21"/>
              </w:rPr>
              <w:t xml:space="preserve">A recommendation card must show the full story at a glance: who is overwhelmed, what task to move, who should receive it, what the impact will be, and why the system is confident — all without requiring the manager to click into sub-pages.</w:t>
            </w:r>
          </w:p>
        </w:tc>
      </w:tr>
    </w:tbl>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10. Security Architecture</w:t>
      </w:r>
    </w:p>
    <w:p>
      <w:pPr>
        <w:pStyle w:val="Heading2"/>
        <w:spacing w:after="120" w:before="360"/>
      </w:pPr>
      <w:r>
        <w:rPr>
          <w:rFonts w:ascii="Arial" w:cs="Arial" w:eastAsia="Arial" w:hAnsi="Arial"/>
          <w:b/>
          <w:bCs/>
          <w:color w:val="2E75B6"/>
          <w:sz w:val="26"/>
          <w:szCs w:val="26"/>
        </w:rPr>
        <w:t xml:space="preserve">10.1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Mechanism</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Platform Auth</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JWT Bearer tokens with 1-hour expiry, refresh token rotation with 7-day sliding window</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Zoho OAuth 2.0</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Server-side OAuth flow; access tokens stored encrypted in database; automatic refresh before expiry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Role-Based Access Control</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Three roles: Admin (full access + sync control), Manager (team data + recommendation approval), Viewer (read-only analytics)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Row-Level Security</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Managers can only view and act on recommendations for their direct reports; enforced at query level</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10.2 Data Security</w:t>
      </w:r>
    </w:p>
    <w:p>
      <w:pPr>
        <w:pStyle w:val="ListParagraph"/>
        <w:numPr>
          <w:ilvl w:val="0"/>
          <w:numId w:val="2"/>
        </w:numPr>
        <w:spacing w:after="40" w:before="40"/>
      </w:pPr>
      <w:r>
        <w:rPr>
          <w:rFonts w:ascii="Arial" w:cs="Arial" w:eastAsia="Arial" w:hAnsi="Arial"/>
          <w:color w:val="404040"/>
          <w:sz w:val="22"/>
          <w:szCs w:val="22"/>
        </w:rPr>
        <w:t xml:space="preserve">All database credentials, OAuth client secrets, and JWT signing keys stored as environment variables — never in source code</w:t>
      </w:r>
    </w:p>
    <w:p>
      <w:pPr>
        <w:pStyle w:val="ListParagraph"/>
        <w:numPr>
          <w:ilvl w:val="0"/>
          <w:numId w:val="2"/>
        </w:numPr>
        <w:spacing w:after="40" w:before="40"/>
      </w:pPr>
      <w:r>
        <w:rPr>
          <w:rFonts w:ascii="Arial" w:cs="Arial" w:eastAsia="Arial" w:hAnsi="Arial"/>
          <w:color w:val="404040"/>
          <w:sz w:val="22"/>
          <w:szCs w:val="22"/>
        </w:rPr>
        <w:t xml:space="preserve">PostgreSQL connections use SSL/TLS; credentials rotated quarterly</w:t>
      </w:r>
    </w:p>
    <w:p>
      <w:pPr>
        <w:pStyle w:val="ListParagraph"/>
        <w:numPr>
          <w:ilvl w:val="0"/>
          <w:numId w:val="2"/>
        </w:numPr>
        <w:spacing w:after="40" w:before="40"/>
      </w:pPr>
      <w:r>
        <w:rPr>
          <w:rFonts w:ascii="Arial" w:cs="Arial" w:eastAsia="Arial" w:hAnsi="Arial"/>
          <w:color w:val="404040"/>
          <w:sz w:val="22"/>
          <w:szCs w:val="22"/>
        </w:rPr>
        <w:t xml:space="preserve">Zoho OAuth tokens encrypted at rest using Fernet symmetric encryption before database storage</w:t>
      </w:r>
    </w:p>
    <w:p>
      <w:pPr>
        <w:pStyle w:val="ListParagraph"/>
        <w:numPr>
          <w:ilvl w:val="0"/>
          <w:numId w:val="2"/>
        </w:numPr>
        <w:spacing w:after="40" w:before="40"/>
      </w:pPr>
      <w:r>
        <w:rPr>
          <w:rFonts w:ascii="Arial" w:cs="Arial" w:eastAsia="Arial" w:hAnsi="Arial"/>
          <w:color w:val="404040"/>
          <w:sz w:val="22"/>
          <w:szCs w:val="22"/>
        </w:rPr>
        <w:t xml:space="preserve">All API traffic served over HTTPS; HTTP requests redirected</w:t>
      </w:r>
    </w:p>
    <w:p>
      <w:pPr>
        <w:pStyle w:val="ListParagraph"/>
        <w:numPr>
          <w:ilvl w:val="0"/>
          <w:numId w:val="2"/>
        </w:numPr>
        <w:spacing w:after="40" w:before="40"/>
      </w:pPr>
      <w:r>
        <w:rPr>
          <w:rFonts w:ascii="Arial" w:cs="Arial" w:eastAsia="Arial" w:hAnsi="Arial"/>
          <w:color w:val="404040"/>
          <w:sz w:val="22"/>
          <w:szCs w:val="22"/>
        </w:rPr>
        <w:t xml:space="preserve">Input validation on all API endpoints via Pydantic schema enforcement</w:t>
      </w:r>
    </w:p>
    <w:p>
      <w:pPr>
        <w:pStyle w:val="ListParagraph"/>
        <w:numPr>
          <w:ilvl w:val="0"/>
          <w:numId w:val="2"/>
        </w:numPr>
        <w:spacing w:after="40" w:before="40"/>
      </w:pPr>
      <w:r>
        <w:rPr>
          <w:rFonts w:ascii="Arial" w:cs="Arial" w:eastAsia="Arial" w:hAnsi="Arial"/>
          <w:color w:val="404040"/>
          <w:sz w:val="22"/>
          <w:szCs w:val="22"/>
        </w:rPr>
        <w:t xml:space="preserve">Audit log table records all recommendation approvals, rejections, and task reassignments with timestamp and reviewer identity</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10.3 Secrets Management</w:t>
      </w:r>
    </w:p>
    <w:p>
      <w:pPr>
        <w:spacing w:after="120" w:before="60"/>
      </w:pPr>
      <w:r>
        <w:rPr>
          <w:rFonts w:ascii="Arial" w:cs="Arial" w:eastAsia="Arial" w:hAnsi="Arial"/>
          <w:color w:val="404040"/>
          <w:sz w:val="22"/>
          <w:szCs w:val="22"/>
        </w:rPr>
        <w:t xml:space="preserve">For MVP, secrets are managed via environment variables loaded by Pydantic BaseSettings. The .env file is excluded from version control via .gitignore. Production deployments should migrate to a secrets manager (AWS Secrets Manager, HashiCorp Vault) before go-live.</w:t>
      </w:r>
    </w:p>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11. Deployment Architecture</w:t>
      </w:r>
    </w:p>
    <w:p>
      <w:pPr>
        <w:pStyle w:val="Heading2"/>
        <w:spacing w:after="120" w:before="360"/>
      </w:pPr>
      <w:r>
        <w:rPr>
          <w:rFonts w:ascii="Arial" w:cs="Arial" w:eastAsia="Arial" w:hAnsi="Arial"/>
          <w:b/>
          <w:bCs/>
          <w:color w:val="2E75B6"/>
          <w:sz w:val="26"/>
          <w:szCs w:val="26"/>
        </w:rPr>
        <w:t xml:space="preserve">11.1 Container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Container</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api</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FastAPI application served via Uvicorn with 4 worker processes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worker</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Celery worker pool (2–4 workers) for sync and analytics recompute tasks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beat</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Celery Beat scheduler — single instance managing periodic task schedule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postgres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PostgreSQL 15 with volume-mounted data directory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redis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Redis 7 for Celery broker and API response cache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nginx</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Reverse proxy for API and static frontend asset serving</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11.2 Service Communication</w:t>
      </w:r>
    </w:p>
    <w:p>
      <w:pPr>
        <w:spacing w:after="120" w:before="60"/>
      </w:pPr>
      <w:r>
        <w:rPr>
          <w:rFonts w:ascii="Arial" w:cs="Arial" w:eastAsia="Arial" w:hAnsi="Arial"/>
          <w:color w:val="404040"/>
          <w:sz w:val="22"/>
          <w:szCs w:val="22"/>
        </w:rPr>
        <w:t xml:space="preserve">Internal service communication uses the Docker Compose network. The API container connects to PostgreSQL and Redis. Worker and Beat containers connect to the same Redis (broker) and PostgreSQL (result storage). Nginx proxies /api/ to the API container and serves the React build from /static/.</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11.3 Sync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Job</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Schedule / Trigger</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Full entity sync (users, projects, milestones)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Every 60 minutes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Incremental task sync (modified since last sync)</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Every 15 minutes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Timesheet sync</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Every 30 minutes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Analytics recompute (utilization snapshots)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Triggered after each sync completion; also 2:00 AM daily full recompute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Recommendation regeneration</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Triggered after analytics recompute completes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Project health rescoring</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Every 4 hours</w:t>
            </w:r>
          </w:p>
        </w:tc>
      </w:tr>
    </w:tbl>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12. Scalability Considerations</w:t>
      </w:r>
    </w:p>
    <w:p>
      <w:pPr>
        <w:pStyle w:val="Heading2"/>
        <w:spacing w:after="120" w:before="360"/>
      </w:pPr>
      <w:r>
        <w:rPr>
          <w:rFonts w:ascii="Arial" w:cs="Arial" w:eastAsia="Arial" w:hAnsi="Arial"/>
          <w:b/>
          <w:bCs/>
          <w:color w:val="2E75B6"/>
          <w:sz w:val="26"/>
          <w:szCs w:val="26"/>
        </w:rPr>
        <w:t xml:space="preserve">12.1 MVP Scalability Profile</w:t>
      </w:r>
    </w:p>
    <w:p>
      <w:pPr>
        <w:spacing w:after="120" w:before="60"/>
      </w:pPr>
      <w:r>
        <w:rPr>
          <w:rFonts w:ascii="Arial" w:cs="Arial" w:eastAsia="Arial" w:hAnsi="Arial"/>
          <w:color w:val="404040"/>
          <w:sz w:val="22"/>
          <w:szCs w:val="22"/>
        </w:rPr>
        <w:t xml:space="preserve">The MVP is designed for organizations with up to 200 employees, 50 active projects, and 2,000 active tasks. This is achievable with a single-server Docker Compose deployment.</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12.2 Known Bottlenecks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Bottleneck</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Mitigation Strategy</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Zoho API rate limits (usually 2500 req/hour)</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Delta-sync using updated_time filter; exponential backoff; per-entity sync queuing to spread load</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Analytics recompute time (grows with user count)</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Incremental snapshot computation (only recompute users whose task data changed); pre-aggregated daily snapshots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Recommendation generation (O(users × tasks))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Precompute candidate task pool and eligible recipient pool; cache results in Redis for 30 minutes</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Dashboard query latency</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Materialized views for expensive aggregations; Redis cache on GET /utilization/overview and /analytics endpoints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Database growth (timesheet entries)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Partition timesheet_entries table by work_date year/month; retain rolling 18-month window in hot storage</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12.3 Horizontal Scale Path</w:t>
      </w:r>
    </w:p>
    <w:p>
      <w:pPr>
        <w:spacing w:after="120" w:before="60"/>
      </w:pPr>
      <w:r>
        <w:rPr>
          <w:rFonts w:ascii="Arial" w:cs="Arial" w:eastAsia="Arial" w:hAnsi="Arial"/>
          <w:color w:val="404040"/>
          <w:sz w:val="22"/>
          <w:szCs w:val="22"/>
        </w:rPr>
        <w:t xml:space="preserve">When the platform outgrows single-server deployment, the following scaling path is recommended:</w:t>
      </w:r>
    </w:p>
    <w:p>
      <w:pPr>
        <w:pStyle w:val="ListParagraph"/>
        <w:numPr>
          <w:ilvl w:val="0"/>
          <w:numId w:val="2"/>
        </w:numPr>
        <w:spacing w:after="40" w:before="40"/>
      </w:pPr>
      <w:r>
        <w:rPr>
          <w:rFonts w:ascii="Arial" w:cs="Arial" w:eastAsia="Arial" w:hAnsi="Arial"/>
          <w:color w:val="404040"/>
          <w:sz w:val="22"/>
          <w:szCs w:val="22"/>
        </w:rPr>
        <w:t xml:space="preserve">API layer: scale horizontally behind a load balancer (stateless by design)</w:t>
      </w:r>
    </w:p>
    <w:p>
      <w:pPr>
        <w:pStyle w:val="ListParagraph"/>
        <w:numPr>
          <w:ilvl w:val="0"/>
          <w:numId w:val="2"/>
        </w:numPr>
        <w:spacing w:after="40" w:before="40"/>
      </w:pPr>
      <w:r>
        <w:rPr>
          <w:rFonts w:ascii="Arial" w:cs="Arial" w:eastAsia="Arial" w:hAnsi="Arial"/>
          <w:color w:val="404040"/>
          <w:sz w:val="22"/>
          <w:szCs w:val="22"/>
        </w:rPr>
        <w:t xml:space="preserve">Worker layer: add Celery worker containers; Redis broker handles work distribution</w:t>
      </w:r>
    </w:p>
    <w:p>
      <w:pPr>
        <w:pStyle w:val="ListParagraph"/>
        <w:numPr>
          <w:ilvl w:val="0"/>
          <w:numId w:val="2"/>
        </w:numPr>
        <w:spacing w:after="40" w:before="40"/>
      </w:pPr>
      <w:r>
        <w:rPr>
          <w:rFonts w:ascii="Arial" w:cs="Arial" w:eastAsia="Arial" w:hAnsi="Arial"/>
          <w:color w:val="404040"/>
          <w:sz w:val="22"/>
          <w:szCs w:val="22"/>
        </w:rPr>
        <w:t xml:space="preserve">Database: migrate to managed PostgreSQL (RDS, Cloud SQL) with read replicas for analytics queries</w:t>
      </w:r>
    </w:p>
    <w:p>
      <w:pPr>
        <w:pStyle w:val="ListParagraph"/>
        <w:numPr>
          <w:ilvl w:val="0"/>
          <w:numId w:val="2"/>
        </w:numPr>
        <w:spacing w:after="40" w:before="40"/>
      </w:pPr>
      <w:r>
        <w:rPr>
          <w:rFonts w:ascii="Arial" w:cs="Arial" w:eastAsia="Arial" w:hAnsi="Arial"/>
          <w:color w:val="404040"/>
          <w:sz w:val="22"/>
          <w:szCs w:val="22"/>
        </w:rPr>
        <w:t xml:space="preserve">Cache: migrate to managed Redis (ElastiCache) with multi-AZ replication</w:t>
      </w:r>
    </w:p>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13. MVP Scope vs Future Scope</w:t>
      </w:r>
    </w:p>
    <w:p>
      <w:pPr>
        <w:spacing w:after="120" w:before="120"/>
      </w:pPr>
      <w:r>
        <w:t xml:space="preserve"/>
      </w:r>
    </w:p>
    <w:p>
      <w:pPr>
        <w:pStyle w:val="Heading2"/>
        <w:spacing w:after="120" w:before="360"/>
      </w:pPr>
      <w:r>
        <w:rPr>
          <w:rFonts w:ascii="Arial" w:cs="Arial" w:eastAsia="Arial" w:hAnsi="Arial"/>
          <w:b/>
          <w:bCs/>
          <w:color w:val="2E75B6"/>
          <w:sz w:val="26"/>
          <w:szCs w:val="26"/>
        </w:rPr>
        <w:t xml:space="preserve">13.1 MVP — Included in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2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Zoho Projects sync (users, projects, tasks, timesheets, milestones)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MVP</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Core data pipeline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Employee utilization analysis and band classification</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MVP</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Foundational metric</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Team workload distribution view</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MVP</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Manager decision support</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Project health scoring (composite)</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MVP</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Portfolio risk visibility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Task redistribution recommendations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MVP</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Primary differentiator</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Recommendation approval workflow</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MVP</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Manager action capability</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Executive dashboard (aggregate KPIs)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MVP</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Leadership visibility</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JWT authentication with role-based access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MVP</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Security baseline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Scheduled sync with delta support</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MVP</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Operational reliability</w:t>
            </w:r>
          </w:p>
        </w:tc>
      </w:tr>
    </w:tbl>
    <w:p>
      <w:pPr>
        <w:spacing w:after="120" w:before="120"/>
      </w:pPr>
      <w:r>
        <w:t xml:space="preserve"/>
      </w:r>
    </w:p>
    <w:p>
      <w:pPr>
        <w:pStyle w:val="Heading2"/>
        <w:spacing w:after="120" w:before="360"/>
      </w:pPr>
      <w:r>
        <w:rPr>
          <w:rFonts w:ascii="Arial" w:cs="Arial" w:eastAsia="Arial" w:hAnsi="Arial"/>
          <w:b/>
          <w:bCs/>
          <w:color w:val="2E75B6"/>
          <w:sz w:val="26"/>
          <w:szCs w:val="26"/>
        </w:rPr>
        <w:t xml:space="preserve">13.2 Future Scope —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2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Zoho writeback: apply approved task reassignments via API</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2</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Closes the action loop — moves from decision-support to execution</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Multi-source integration (Jira, Asana, GitHub Issues)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Phase 2</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Increases platform applicability beyond Zoho shops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Skill graph: explicit skill tagging for users and tasks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2</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Improves recommendation recipient matching accuracy</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Predictive milestone risk (ML model on historical variance)</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Phase 3</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Proactive rather than reactive risk identification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Capacity planning module: headcount gap analysis</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3</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Strategic workforce planning beyond tactical rebalancing</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Notification system: Slack / email alerts for critical conditions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Phase 2</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Proactive alerting without requiring dashboard login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Natural language query interface ('Who can take a 10-hour task this week?')</w:t>
            </w:r>
          </w:p>
        </w:tc>
        <w:tc>
          <w:tcPr>
            <w:tcW w:type="dxa" w:w="3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Phase 4</w:t>
            </w:r>
          </w:p>
        </w:tc>
        <w:tc>
          <w:tcPr>
            <w:tcW w:type="dxa" w:w="3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LLM-powered query layer over analytics database</w:t>
            </w:r>
          </w:p>
        </w:tc>
      </w:tr>
      <w:tr>
        <w:tc>
          <w:tcPr>
            <w:tcW w:type="dxa" w:w="2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Anonymized benchmarking across organizations</w:t>
            </w:r>
          </w:p>
        </w:tc>
        <w:tc>
          <w:tcPr>
            <w:tcW w:type="dxa" w:w="3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Phase 4</w:t>
            </w:r>
          </w:p>
        </w:tc>
        <w:tc>
          <w:tcPr>
            <w:tcW w:type="dxa" w:w="3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Industry utilization benchmarks for context</w:t>
            </w:r>
          </w:p>
        </w:tc>
      </w:tr>
    </w:tbl>
    <w:p>
      <w:r>
        <w:br w:type="page"/>
      </w:r>
    </w:p>
    <w:p>
      <w:pPr>
        <w:pStyle w:val="Heading1"/>
        <w:pBdr>
          <w:bottom w:val="single" w:color="2E75B6" w:sz="6" w:space="6"/>
        </w:pBdr>
        <w:spacing w:after="120" w:before="480"/>
      </w:pPr>
      <w:r>
        <w:rPr>
          <w:rFonts w:ascii="Arial" w:cs="Arial" w:eastAsia="Arial" w:hAnsi="Arial"/>
          <w:b/>
          <w:bCs/>
          <w:color w:val="1F4E79"/>
          <w:sz w:val="32"/>
          <w:szCs w:val="32"/>
        </w:rPr>
        <w:t xml:space="preserve">14. Key Architectural Decisions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6360"/>
            <w:tcBorders>
              <w:top w:val="single" w:color="D0D0D0" w:sz="1"/>
              <w:left w:val="single" w:color="D0D0D0" w:sz="1"/>
              <w:bottom w:val="single" w:color="D0D0D0" w:sz="1"/>
              <w:right w:val="single" w:color="D0D0D0"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Sync-first, never query Zoho from the API path</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Isolates Zoho API reliability from user-facing performance. Zoho's API has rate limits and variable latency; serving users from local PostgreSQL guarantees sub-100ms API responses regardless of Zoho availability.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Analytics computed async, not on-demand</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Utilization and health scores are expensive to compute. Pre-computing and caching them allows instant dashboard loads. Accepts up to 15-minute staleness as a trade-off, which is acceptable for workforce planning decisions.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Recommendations stored, not generated on-read</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Persisting recommendations with full history allows managers to see the recommendation log, measure acceptance rates, and audit past decisions. On-demand generation would lose this history.</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PostgreSQL over NoSQL for analytics</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Analytics queries require ad-hoc aggregation, date range filtering, and joins across entities. PostgreSQL's SQL query engine, window functions, and materialized views are superior to document-store solutions for this access pattern.</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FastAPI over Django/Flask</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FastAPI's async-native design, automatic OpenAPI documentation generation, and Pydantic integration reduce boilerplate and enable TypeScript type-safe API consumption from the frontend without manual schema maintenance.</w:t>
            </w:r>
          </w:p>
        </w:tc>
      </w:tr>
      <w:tr>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React Query for frontend state</w:t>
            </w:r>
          </w:p>
        </w:tc>
        <w:tc>
          <w:tcPr>
            <w:tcW w:type="dxa" w:w="63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color w:val="404040"/>
                <w:sz w:val="20"/>
                <w:szCs w:val="20"/>
              </w:rPr>
              <w:t xml:space="preserve">Workforce data changes frequently (sync every 15 minutes). React Query's automatic background refetching, stale-while-revalidate pattern, and optimistic updates model this access pattern better than Redux or plain useState.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 primary keys over serial integers</w:t>
            </w:r>
          </w:p>
        </w:tc>
        <w:tc>
          <w:tcPr>
            <w:tcW w:type="dxa" w:w="6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UUIDs prevent enumeration attacks on API endpoints and are safe to expose in URLs. They also simplify future cross-database record linking if multiple data sources are added.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3" w:space="6"/>
      </w:pBd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Confidential — Architecture Planning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6"/>
      </w:pBdr>
      <w:jc w:val="right"/>
    </w:pPr>
    <w:r>
      <w:rPr>
        <w:rFonts w:ascii="Arial" w:cs="Arial" w:eastAsia="Arial" w:hAnsi="Arial"/>
        <w:color w:val="808080"/>
        <w:sz w:val="18"/>
        <w:szCs w:val="18"/>
      </w:rPr>
      <w:t xml:space="preserve">Workforce Optimization Platform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2026-06-04T07:06:01.598Z</dcterms:created>
  <dcterms:modified xsi:type="dcterms:W3CDTF">2026-06-04T07:06:01.611Z</dcterms:modified>
</cp:coreProperties>
</file>

<file path=docProps/custom.xml><?xml version="1.0" encoding="utf-8"?>
<Properties xmlns="http://schemas.openxmlformats.org/officeDocument/2006/custom-properties" xmlns:vt="http://schemas.openxmlformats.org/officeDocument/2006/docPropsVTypes"/>
</file>