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5007" w14:textId="4A84AF24" w:rsidR="00601388" w:rsidRDefault="000358C9" w:rsidP="006201E7">
      <w:pPr>
        <w:spacing w:after="40"/>
        <w:jc w:val="center"/>
        <w:rPr>
          <w:b/>
          <w:bCs/>
          <w:lang w:val="en-US"/>
        </w:rPr>
      </w:pPr>
      <w:r w:rsidRPr="00601388">
        <w:rPr>
          <w:b/>
          <w:bCs/>
          <w:lang w:val="en-US"/>
        </w:rPr>
        <w:t>README</w:t>
      </w:r>
      <w:r>
        <w:rPr>
          <w:b/>
          <w:bCs/>
          <w:lang w:val="en-US"/>
        </w:rPr>
        <w:t xml:space="preserve"> for “</w:t>
      </w:r>
      <w:r w:rsidR="00601388">
        <w:rPr>
          <w:b/>
          <w:bCs/>
          <w:lang w:val="en-US"/>
        </w:rPr>
        <w:t xml:space="preserve">What </w:t>
      </w:r>
      <w:r>
        <w:rPr>
          <w:b/>
          <w:bCs/>
          <w:lang w:val="en-US"/>
        </w:rPr>
        <w:t>H</w:t>
      </w:r>
      <w:r w:rsidR="00601388">
        <w:rPr>
          <w:b/>
          <w:bCs/>
          <w:lang w:val="en-US"/>
        </w:rPr>
        <w:t xml:space="preserve">appens to </w:t>
      </w:r>
      <w:r>
        <w:rPr>
          <w:b/>
          <w:bCs/>
          <w:lang w:val="en-US"/>
        </w:rPr>
        <w:t>W</w:t>
      </w:r>
      <w:r w:rsidR="00601388">
        <w:rPr>
          <w:b/>
          <w:bCs/>
          <w:lang w:val="en-US"/>
        </w:rPr>
        <w:t xml:space="preserve">orkers at </w:t>
      </w:r>
      <w:r>
        <w:rPr>
          <w:b/>
          <w:bCs/>
          <w:lang w:val="en-US"/>
        </w:rPr>
        <w:t>F</w:t>
      </w:r>
      <w:r w:rsidR="00601388">
        <w:rPr>
          <w:b/>
          <w:bCs/>
          <w:lang w:val="en-US"/>
        </w:rPr>
        <w:t xml:space="preserve">irms that </w:t>
      </w:r>
      <w:r>
        <w:rPr>
          <w:b/>
          <w:bCs/>
          <w:lang w:val="en-US"/>
        </w:rPr>
        <w:t>A</w:t>
      </w:r>
      <w:r w:rsidR="00601388">
        <w:rPr>
          <w:b/>
          <w:bCs/>
          <w:lang w:val="en-US"/>
        </w:rPr>
        <w:t>utomate?</w:t>
      </w:r>
      <w:r>
        <w:rPr>
          <w:b/>
          <w:bCs/>
          <w:lang w:val="en-US"/>
        </w:rPr>
        <w:t>”</w:t>
      </w:r>
    </w:p>
    <w:p w14:paraId="5F3FC3AE" w14:textId="7C8E8DCE" w:rsidR="00223039" w:rsidRDefault="00223039" w:rsidP="006201E7">
      <w:pPr>
        <w:spacing w:after="40"/>
        <w:jc w:val="center"/>
        <w:rPr>
          <w:i/>
          <w:iCs/>
        </w:rPr>
      </w:pPr>
      <w:r w:rsidRPr="00223039">
        <w:rPr>
          <w:i/>
          <w:iCs/>
        </w:rPr>
        <w:t xml:space="preserve">James Bessen, Maarten Goos, Anna Salomons, </w:t>
      </w:r>
      <w:proofErr w:type="spellStart"/>
      <w:r w:rsidRPr="00223039">
        <w:rPr>
          <w:i/>
          <w:iCs/>
        </w:rPr>
        <w:t>Wiljan</w:t>
      </w:r>
      <w:proofErr w:type="spellEnd"/>
      <w:r w:rsidRPr="00223039">
        <w:rPr>
          <w:i/>
          <w:iCs/>
        </w:rPr>
        <w:t xml:space="preserve"> van den Berge</w:t>
      </w:r>
    </w:p>
    <w:p w14:paraId="03E31725" w14:textId="56B55F82" w:rsidR="005855E4" w:rsidRPr="00EA7D48" w:rsidRDefault="005855E4" w:rsidP="006201E7">
      <w:pPr>
        <w:spacing w:after="40"/>
        <w:jc w:val="center"/>
        <w:rPr>
          <w:i/>
          <w:iCs/>
          <w:lang w:val="en-US"/>
        </w:rPr>
      </w:pPr>
      <w:r w:rsidRPr="00EA7D48">
        <w:rPr>
          <w:i/>
          <w:iCs/>
          <w:lang w:val="en-US"/>
        </w:rPr>
        <w:t>Last updated: 31 October 2022</w:t>
      </w:r>
    </w:p>
    <w:p w14:paraId="76CFC6EA" w14:textId="77777777" w:rsidR="00223039" w:rsidRPr="00EA7D48" w:rsidRDefault="00223039" w:rsidP="006201E7">
      <w:pPr>
        <w:spacing w:after="40"/>
        <w:rPr>
          <w:lang w:val="en-US"/>
        </w:rPr>
      </w:pPr>
    </w:p>
    <w:p w14:paraId="1820ABFB" w14:textId="102BAE70" w:rsidR="00601388" w:rsidRDefault="00601388" w:rsidP="006201E7">
      <w:pPr>
        <w:spacing w:after="80"/>
        <w:rPr>
          <w:lang w:val="en-US"/>
        </w:rPr>
      </w:pPr>
      <w:r>
        <w:rPr>
          <w:lang w:val="en-US"/>
        </w:rPr>
        <w:t>This replication folder contains the following subfolders:</w:t>
      </w:r>
    </w:p>
    <w:p w14:paraId="35D6F7AD" w14:textId="77777777" w:rsidR="00601388" w:rsidRPr="00DC016F" w:rsidRDefault="00601388" w:rsidP="006201E7">
      <w:pPr>
        <w:pStyle w:val="ListParagraph"/>
        <w:numPr>
          <w:ilvl w:val="0"/>
          <w:numId w:val="2"/>
        </w:numPr>
        <w:spacing w:after="80"/>
        <w:rPr>
          <w:b/>
          <w:bCs/>
          <w:lang w:val="en-US"/>
        </w:rPr>
      </w:pPr>
      <w:r w:rsidRPr="00DC016F">
        <w:rPr>
          <w:b/>
          <w:bCs/>
          <w:lang w:val="en-US"/>
        </w:rPr>
        <w:t>documentation</w:t>
      </w:r>
    </w:p>
    <w:p w14:paraId="60B4A89B" w14:textId="7D6E643B" w:rsidR="009F5941" w:rsidRPr="00DC016F" w:rsidRDefault="009F5941" w:rsidP="006201E7">
      <w:pPr>
        <w:pStyle w:val="ListParagraph"/>
        <w:numPr>
          <w:ilvl w:val="0"/>
          <w:numId w:val="2"/>
        </w:numPr>
        <w:spacing w:after="80"/>
        <w:rPr>
          <w:b/>
          <w:bCs/>
          <w:lang w:val="en-US"/>
        </w:rPr>
      </w:pPr>
      <w:r w:rsidRPr="00DC016F">
        <w:rPr>
          <w:b/>
          <w:bCs/>
          <w:lang w:val="en-US"/>
        </w:rPr>
        <w:t>import</w:t>
      </w:r>
    </w:p>
    <w:p w14:paraId="00A47CFD" w14:textId="1D5BAAD0" w:rsidR="00601388" w:rsidRPr="00DC016F" w:rsidRDefault="00601388" w:rsidP="006201E7">
      <w:pPr>
        <w:pStyle w:val="ListParagraph"/>
        <w:numPr>
          <w:ilvl w:val="0"/>
          <w:numId w:val="2"/>
        </w:numPr>
        <w:spacing w:after="80"/>
        <w:rPr>
          <w:b/>
          <w:bCs/>
          <w:lang w:val="en-US"/>
        </w:rPr>
      </w:pPr>
      <w:r w:rsidRPr="00DC016F">
        <w:rPr>
          <w:b/>
          <w:bCs/>
          <w:lang w:val="en-US"/>
        </w:rPr>
        <w:t>do</w:t>
      </w:r>
    </w:p>
    <w:p w14:paraId="12B771E3" w14:textId="5C0B3C28" w:rsidR="00601388" w:rsidRPr="00DC016F" w:rsidRDefault="00601388" w:rsidP="006201E7">
      <w:pPr>
        <w:pStyle w:val="ListParagraph"/>
        <w:numPr>
          <w:ilvl w:val="1"/>
          <w:numId w:val="2"/>
        </w:numPr>
        <w:spacing w:after="80"/>
        <w:rPr>
          <w:b/>
          <w:bCs/>
          <w:lang w:val="en-US"/>
        </w:rPr>
      </w:pPr>
      <w:r w:rsidRPr="00DC016F">
        <w:rPr>
          <w:b/>
          <w:bCs/>
          <w:lang w:val="en-US"/>
        </w:rPr>
        <w:t>prepare</w:t>
      </w:r>
    </w:p>
    <w:p w14:paraId="24B708E6" w14:textId="03810929" w:rsidR="00601388" w:rsidRPr="00DC016F" w:rsidRDefault="00601388" w:rsidP="006201E7">
      <w:pPr>
        <w:pStyle w:val="ListParagraph"/>
        <w:numPr>
          <w:ilvl w:val="1"/>
          <w:numId w:val="2"/>
        </w:numPr>
        <w:spacing w:after="80"/>
        <w:rPr>
          <w:b/>
          <w:bCs/>
          <w:lang w:val="en-US"/>
        </w:rPr>
      </w:pPr>
      <w:r w:rsidRPr="00DC016F">
        <w:rPr>
          <w:b/>
          <w:bCs/>
          <w:lang w:val="en-US"/>
        </w:rPr>
        <w:t>analysis</w:t>
      </w:r>
    </w:p>
    <w:p w14:paraId="17FBDA4A" w14:textId="77777777" w:rsidR="00B9290E" w:rsidRDefault="00B9290E" w:rsidP="00B9290E">
      <w:pPr>
        <w:spacing w:after="0"/>
        <w:jc w:val="both"/>
        <w:rPr>
          <w:lang w:val="en-US"/>
        </w:rPr>
      </w:pPr>
    </w:p>
    <w:p w14:paraId="3B7F1207" w14:textId="1AD3B86A" w:rsidR="00601388" w:rsidRDefault="00601388" w:rsidP="006201E7">
      <w:pPr>
        <w:spacing w:after="80"/>
        <w:jc w:val="both"/>
        <w:rPr>
          <w:lang w:val="en-US"/>
        </w:rPr>
      </w:pPr>
      <w:r>
        <w:rPr>
          <w:lang w:val="en-US"/>
        </w:rPr>
        <w:t>The folder “</w:t>
      </w:r>
      <w:r w:rsidRPr="00601388">
        <w:rPr>
          <w:b/>
          <w:bCs/>
          <w:lang w:val="en-US"/>
        </w:rPr>
        <w:t>documentation</w:t>
      </w:r>
      <w:r>
        <w:rPr>
          <w:lang w:val="en-US"/>
        </w:rPr>
        <w:t>” contains the</w:t>
      </w:r>
      <w:r w:rsidR="00D91268">
        <w:rPr>
          <w:lang w:val="en-US"/>
        </w:rPr>
        <w:t xml:space="preserve"> most recent</w:t>
      </w:r>
      <w:r>
        <w:rPr>
          <w:lang w:val="en-US"/>
        </w:rPr>
        <w:t xml:space="preserve"> official data dictionaries (in pdf) for the source files needed </w:t>
      </w:r>
      <w:r w:rsidR="00BB201C">
        <w:rPr>
          <w:lang w:val="en-US"/>
        </w:rPr>
        <w:t>for</w:t>
      </w:r>
      <w:r>
        <w:rPr>
          <w:lang w:val="en-US"/>
        </w:rPr>
        <w:t xml:space="preserve"> this </w:t>
      </w:r>
      <w:r w:rsidR="00BB201C">
        <w:rPr>
          <w:lang w:val="en-US"/>
        </w:rPr>
        <w:t>paper</w:t>
      </w:r>
      <w:r w:rsidR="00BC2ED8">
        <w:rPr>
          <w:lang w:val="en-US"/>
        </w:rPr>
        <w:t xml:space="preserve"> (in alphabetical order)</w:t>
      </w:r>
      <w:r>
        <w:rPr>
          <w:lang w:val="en-US"/>
        </w:rPr>
        <w:t>:</w:t>
      </w:r>
    </w:p>
    <w:p w14:paraId="1BF33777" w14:textId="3AD8D39E" w:rsidR="00BC2ED8" w:rsidRPr="00BC2ED8" w:rsidRDefault="00BC2ED8" w:rsidP="00BC2ED8">
      <w:pPr>
        <w:pStyle w:val="ListParagraph"/>
        <w:numPr>
          <w:ilvl w:val="0"/>
          <w:numId w:val="1"/>
        </w:numPr>
        <w:spacing w:after="80"/>
        <w:rPr>
          <w:lang w:val="en-US"/>
        </w:rPr>
      </w:pPr>
      <w:r w:rsidRPr="00BC2ED8">
        <w:rPr>
          <w:lang w:val="en-US"/>
        </w:rPr>
        <w:t>ABR</w:t>
      </w:r>
    </w:p>
    <w:p w14:paraId="2B3B2D7D" w14:textId="240ECCA8" w:rsidR="00BC2ED8" w:rsidRPr="00BC2ED8" w:rsidRDefault="00BC2ED8" w:rsidP="00BC2ED8">
      <w:pPr>
        <w:pStyle w:val="ListParagraph"/>
        <w:numPr>
          <w:ilvl w:val="0"/>
          <w:numId w:val="1"/>
        </w:numPr>
        <w:spacing w:after="80"/>
        <w:rPr>
          <w:lang w:val="en-US"/>
        </w:rPr>
      </w:pPr>
      <w:r w:rsidRPr="00BC2ED8">
        <w:rPr>
          <w:lang w:val="en-US"/>
        </w:rPr>
        <w:t>AOTOTJAARBEDRAGTAB</w:t>
      </w:r>
    </w:p>
    <w:p w14:paraId="582B73E9" w14:textId="77777777" w:rsidR="00BC2ED8" w:rsidRPr="00BC2ED8" w:rsidRDefault="00BC2ED8" w:rsidP="00BC2ED8">
      <w:pPr>
        <w:pStyle w:val="ListParagraph"/>
        <w:numPr>
          <w:ilvl w:val="0"/>
          <w:numId w:val="1"/>
        </w:numPr>
        <w:spacing w:after="80"/>
        <w:rPr>
          <w:lang w:val="en-US"/>
        </w:rPr>
      </w:pPr>
      <w:r w:rsidRPr="00BC2ED8">
        <w:rPr>
          <w:lang w:val="en-US"/>
        </w:rPr>
        <w:t>BAANKENMERKENBUS</w:t>
      </w:r>
    </w:p>
    <w:p w14:paraId="2EA41990" w14:textId="77777777" w:rsidR="00BC2ED8" w:rsidRPr="00BC2ED8" w:rsidRDefault="00BC2ED8" w:rsidP="00BC2ED8">
      <w:pPr>
        <w:pStyle w:val="ListParagraph"/>
        <w:numPr>
          <w:ilvl w:val="0"/>
          <w:numId w:val="1"/>
        </w:numPr>
        <w:spacing w:after="80"/>
        <w:rPr>
          <w:lang w:val="en-US"/>
        </w:rPr>
      </w:pPr>
      <w:r w:rsidRPr="00BC2ED8">
        <w:rPr>
          <w:lang w:val="en-US"/>
        </w:rPr>
        <w:t>BAANSOMMENTAB</w:t>
      </w:r>
    </w:p>
    <w:p w14:paraId="66CE1741" w14:textId="01E0CB3F" w:rsidR="00BC2ED8" w:rsidRPr="00BC2ED8" w:rsidRDefault="00BC2ED8" w:rsidP="00BC2ED8">
      <w:pPr>
        <w:pStyle w:val="ListParagraph"/>
        <w:numPr>
          <w:ilvl w:val="0"/>
          <w:numId w:val="1"/>
        </w:numPr>
        <w:spacing w:after="80"/>
        <w:rPr>
          <w:lang w:val="en-US"/>
        </w:rPr>
      </w:pPr>
      <w:r w:rsidRPr="00BC2ED8">
        <w:rPr>
          <w:lang w:val="en-US"/>
        </w:rPr>
        <w:t>BETAB</w:t>
      </w:r>
    </w:p>
    <w:p w14:paraId="27E1CE9C" w14:textId="7617BC56" w:rsidR="00BC2ED8" w:rsidRPr="00BC2ED8" w:rsidRDefault="00BC2ED8" w:rsidP="00BC2ED8">
      <w:pPr>
        <w:pStyle w:val="ListParagraph"/>
        <w:numPr>
          <w:ilvl w:val="0"/>
          <w:numId w:val="1"/>
        </w:numPr>
        <w:spacing w:after="80"/>
        <w:rPr>
          <w:lang w:val="en-US"/>
        </w:rPr>
      </w:pPr>
      <w:r w:rsidRPr="00BC2ED8">
        <w:rPr>
          <w:lang w:val="en-US"/>
        </w:rPr>
        <w:t>BIJSTANDJAARBEDRAGTAB</w:t>
      </w:r>
    </w:p>
    <w:p w14:paraId="436B8F41" w14:textId="55EFD9B5" w:rsidR="00BC2ED8" w:rsidRPr="00BC2ED8" w:rsidRDefault="00BC2ED8" w:rsidP="00BC2ED8">
      <w:pPr>
        <w:pStyle w:val="ListParagraph"/>
        <w:numPr>
          <w:ilvl w:val="0"/>
          <w:numId w:val="1"/>
        </w:numPr>
        <w:spacing w:after="80"/>
        <w:rPr>
          <w:lang w:val="en-US"/>
        </w:rPr>
      </w:pPr>
      <w:r w:rsidRPr="00BC2ED8">
        <w:rPr>
          <w:lang w:val="en-US"/>
        </w:rPr>
        <w:t xml:space="preserve">GBAPERSOONTAB </w:t>
      </w:r>
      <w:r w:rsidR="0059756A">
        <w:rPr>
          <w:lang w:val="en-US"/>
        </w:rPr>
        <w:t xml:space="preserve"> </w:t>
      </w:r>
    </w:p>
    <w:p w14:paraId="07A11DB1" w14:textId="3C8E8AB1" w:rsidR="00BC2ED8" w:rsidRPr="00BC2ED8" w:rsidRDefault="00BC2ED8" w:rsidP="00BC2ED8">
      <w:pPr>
        <w:pStyle w:val="ListParagraph"/>
        <w:numPr>
          <w:ilvl w:val="0"/>
          <w:numId w:val="1"/>
        </w:numPr>
        <w:spacing w:after="80"/>
        <w:rPr>
          <w:lang w:val="en-US"/>
        </w:rPr>
      </w:pPr>
      <w:r w:rsidRPr="00BC2ED8">
        <w:rPr>
          <w:lang w:val="en-US"/>
        </w:rPr>
        <w:t>HOOGSTEOPLTAB</w:t>
      </w:r>
    </w:p>
    <w:p w14:paraId="759D74FD" w14:textId="47CA7DFC" w:rsidR="00BC2ED8" w:rsidRPr="00BC2ED8" w:rsidRDefault="00BC2ED8" w:rsidP="00BC2ED8">
      <w:pPr>
        <w:pStyle w:val="ListParagraph"/>
        <w:numPr>
          <w:ilvl w:val="0"/>
          <w:numId w:val="1"/>
        </w:numPr>
        <w:spacing w:after="80"/>
        <w:rPr>
          <w:lang w:val="en-US"/>
        </w:rPr>
      </w:pPr>
      <w:r w:rsidRPr="00BC2ED8">
        <w:rPr>
          <w:lang w:val="en-US"/>
        </w:rPr>
        <w:t>ICTBEDRIJVEN</w:t>
      </w:r>
    </w:p>
    <w:p w14:paraId="3E501513" w14:textId="0B403ED9" w:rsidR="00BC2ED8" w:rsidRPr="00BC2ED8" w:rsidRDefault="00BC2ED8" w:rsidP="00BC2ED8">
      <w:pPr>
        <w:pStyle w:val="ListParagraph"/>
        <w:numPr>
          <w:ilvl w:val="0"/>
          <w:numId w:val="1"/>
        </w:numPr>
        <w:spacing w:after="80"/>
        <w:rPr>
          <w:lang w:val="en-US"/>
        </w:rPr>
      </w:pPr>
      <w:r w:rsidRPr="00BC2ED8">
        <w:rPr>
          <w:lang w:val="en-US"/>
        </w:rPr>
        <w:t>IHG</w:t>
      </w:r>
    </w:p>
    <w:p w14:paraId="3AB7CC52" w14:textId="0C1A0FF0" w:rsidR="00BC2ED8" w:rsidRPr="00BC2ED8" w:rsidRDefault="00BC2ED8" w:rsidP="00BC2ED8">
      <w:pPr>
        <w:pStyle w:val="ListParagraph"/>
        <w:numPr>
          <w:ilvl w:val="0"/>
          <w:numId w:val="1"/>
        </w:numPr>
        <w:spacing w:after="80"/>
        <w:rPr>
          <w:lang w:val="en-US"/>
        </w:rPr>
      </w:pPr>
      <w:r w:rsidRPr="00BC2ED8">
        <w:rPr>
          <w:lang w:val="en-US"/>
        </w:rPr>
        <w:t>INVESTERINGEN</w:t>
      </w:r>
    </w:p>
    <w:p w14:paraId="5EE21D83" w14:textId="5C3A27BB" w:rsidR="00BC2ED8" w:rsidRPr="00BC2ED8" w:rsidRDefault="00BC2ED8" w:rsidP="00BC2ED8">
      <w:pPr>
        <w:pStyle w:val="ListParagraph"/>
        <w:numPr>
          <w:ilvl w:val="0"/>
          <w:numId w:val="1"/>
        </w:numPr>
        <w:spacing w:after="80"/>
        <w:rPr>
          <w:lang w:val="en-US"/>
        </w:rPr>
      </w:pPr>
      <w:r w:rsidRPr="00BC2ED8">
        <w:rPr>
          <w:lang w:val="en-US"/>
        </w:rPr>
        <w:t>POLISBUS</w:t>
      </w:r>
    </w:p>
    <w:p w14:paraId="3E13218D" w14:textId="4AC8FFCA" w:rsidR="00BC2ED8" w:rsidRPr="00BC2ED8" w:rsidRDefault="00BC2ED8" w:rsidP="00BC2ED8">
      <w:pPr>
        <w:pStyle w:val="ListParagraph"/>
        <w:numPr>
          <w:ilvl w:val="0"/>
          <w:numId w:val="1"/>
        </w:numPr>
        <w:spacing w:after="80"/>
        <w:rPr>
          <w:lang w:val="en-US"/>
        </w:rPr>
      </w:pPr>
      <w:r w:rsidRPr="00BC2ED8">
        <w:rPr>
          <w:lang w:val="en-US"/>
        </w:rPr>
        <w:t>PS_BOUWNIJVERHEID</w:t>
      </w:r>
    </w:p>
    <w:p w14:paraId="1C09C2AD" w14:textId="78F58F4B" w:rsidR="00BC2ED8" w:rsidRPr="00BC2ED8" w:rsidRDefault="00BC2ED8" w:rsidP="00BC2ED8">
      <w:pPr>
        <w:pStyle w:val="ListParagraph"/>
        <w:numPr>
          <w:ilvl w:val="0"/>
          <w:numId w:val="1"/>
        </w:numPr>
        <w:spacing w:after="80"/>
        <w:rPr>
          <w:lang w:val="en-US"/>
        </w:rPr>
      </w:pPr>
      <w:r w:rsidRPr="00BC2ED8">
        <w:rPr>
          <w:lang w:val="en-US"/>
        </w:rPr>
        <w:t>PS_COMMERCIELEDIENSTEN</w:t>
      </w:r>
    </w:p>
    <w:p w14:paraId="7F87244E" w14:textId="382B2C96" w:rsidR="00BC2ED8" w:rsidRPr="00BC2ED8" w:rsidRDefault="00BC2ED8" w:rsidP="00BC2ED8">
      <w:pPr>
        <w:pStyle w:val="ListParagraph"/>
        <w:numPr>
          <w:ilvl w:val="0"/>
          <w:numId w:val="1"/>
        </w:numPr>
        <w:spacing w:after="80"/>
        <w:rPr>
          <w:lang w:val="en-US"/>
        </w:rPr>
      </w:pPr>
      <w:r w:rsidRPr="00BC2ED8">
        <w:rPr>
          <w:lang w:val="en-US"/>
        </w:rPr>
        <w:t>PS_DETAILHANDEL</w:t>
      </w:r>
    </w:p>
    <w:p w14:paraId="6B5A4756" w14:textId="65136548" w:rsidR="00BC2ED8" w:rsidRPr="00BC2ED8" w:rsidRDefault="00BC2ED8" w:rsidP="00BC2ED8">
      <w:pPr>
        <w:pStyle w:val="ListParagraph"/>
        <w:numPr>
          <w:ilvl w:val="0"/>
          <w:numId w:val="1"/>
        </w:numPr>
        <w:spacing w:after="80"/>
        <w:rPr>
          <w:lang w:val="en-US"/>
        </w:rPr>
      </w:pPr>
      <w:r w:rsidRPr="00BC2ED8">
        <w:rPr>
          <w:lang w:val="en-US"/>
        </w:rPr>
        <w:t>PS_GROOTHANDEL</w:t>
      </w:r>
    </w:p>
    <w:p w14:paraId="34217777" w14:textId="66ACBA0A" w:rsidR="00BC2ED8" w:rsidRPr="00BC2ED8" w:rsidRDefault="00BC2ED8" w:rsidP="00BC2ED8">
      <w:pPr>
        <w:pStyle w:val="ListParagraph"/>
        <w:numPr>
          <w:ilvl w:val="0"/>
          <w:numId w:val="1"/>
        </w:numPr>
        <w:spacing w:after="80"/>
        <w:rPr>
          <w:lang w:val="en-US"/>
        </w:rPr>
      </w:pPr>
      <w:r w:rsidRPr="00BC2ED8">
        <w:rPr>
          <w:lang w:val="en-US"/>
        </w:rPr>
        <w:t>PS_INDUSTRIE</w:t>
      </w:r>
    </w:p>
    <w:p w14:paraId="0B6A095F" w14:textId="46E3B0C8" w:rsidR="00BC2ED8" w:rsidRPr="00BC2ED8" w:rsidRDefault="00BC2ED8" w:rsidP="00BC2ED8">
      <w:pPr>
        <w:pStyle w:val="ListParagraph"/>
        <w:numPr>
          <w:ilvl w:val="0"/>
          <w:numId w:val="1"/>
        </w:numPr>
        <w:spacing w:after="80"/>
        <w:rPr>
          <w:lang w:val="en-US"/>
        </w:rPr>
      </w:pPr>
      <w:r w:rsidRPr="00BC2ED8">
        <w:rPr>
          <w:lang w:val="en-US"/>
        </w:rPr>
        <w:t>PS_TRANSPORT</w:t>
      </w:r>
    </w:p>
    <w:p w14:paraId="2801B0F7" w14:textId="4D811179" w:rsidR="00BC2ED8" w:rsidRPr="00BC2ED8" w:rsidRDefault="00BC2ED8" w:rsidP="00BC2ED8">
      <w:pPr>
        <w:pStyle w:val="ListParagraph"/>
        <w:numPr>
          <w:ilvl w:val="0"/>
          <w:numId w:val="1"/>
        </w:numPr>
        <w:spacing w:after="80"/>
        <w:rPr>
          <w:lang w:val="en-US"/>
        </w:rPr>
      </w:pPr>
      <w:r w:rsidRPr="00BC2ED8">
        <w:rPr>
          <w:lang w:val="en-US"/>
        </w:rPr>
        <w:t>SECMBUS</w:t>
      </w:r>
    </w:p>
    <w:p w14:paraId="6B883754" w14:textId="4D202475" w:rsidR="00BC2ED8" w:rsidRPr="00BC2ED8" w:rsidRDefault="00BC2ED8" w:rsidP="00BC2ED8">
      <w:pPr>
        <w:pStyle w:val="ListParagraph"/>
        <w:numPr>
          <w:ilvl w:val="0"/>
          <w:numId w:val="1"/>
        </w:numPr>
        <w:spacing w:after="80"/>
        <w:rPr>
          <w:lang w:val="en-US"/>
        </w:rPr>
      </w:pPr>
      <w:r w:rsidRPr="00BC2ED8">
        <w:rPr>
          <w:lang w:val="en-US"/>
        </w:rPr>
        <w:t>SPOLISBUS</w:t>
      </w:r>
    </w:p>
    <w:p w14:paraId="65236CAD" w14:textId="52BBFA9C" w:rsidR="00BC2ED8" w:rsidRPr="00BC2ED8" w:rsidRDefault="00BC2ED8" w:rsidP="00BC2ED8">
      <w:pPr>
        <w:pStyle w:val="ListParagraph"/>
        <w:numPr>
          <w:ilvl w:val="0"/>
          <w:numId w:val="1"/>
        </w:numPr>
        <w:spacing w:after="80"/>
        <w:rPr>
          <w:lang w:val="en-US"/>
        </w:rPr>
      </w:pPr>
      <w:r w:rsidRPr="00BC2ED8">
        <w:rPr>
          <w:lang w:val="en-US"/>
        </w:rPr>
        <w:t>VTVPERSOONTAB</w:t>
      </w:r>
    </w:p>
    <w:p w14:paraId="455710D2" w14:textId="51096513" w:rsidR="00BC2ED8" w:rsidRPr="00BC2ED8" w:rsidRDefault="00BC2ED8" w:rsidP="00BC2ED8">
      <w:pPr>
        <w:pStyle w:val="ListParagraph"/>
        <w:numPr>
          <w:ilvl w:val="0"/>
          <w:numId w:val="1"/>
        </w:numPr>
        <w:spacing w:after="80"/>
        <w:rPr>
          <w:lang w:val="en-US"/>
        </w:rPr>
      </w:pPr>
      <w:r w:rsidRPr="00BC2ED8">
        <w:rPr>
          <w:lang w:val="en-US"/>
        </w:rPr>
        <w:t>WWJAARBEDRAGTAB</w:t>
      </w:r>
    </w:p>
    <w:p w14:paraId="7D365B73" w14:textId="77777777" w:rsidR="00BC2ED8" w:rsidRPr="00BC2ED8" w:rsidRDefault="00BC2ED8" w:rsidP="00BC2ED8">
      <w:pPr>
        <w:spacing w:after="80"/>
        <w:rPr>
          <w:highlight w:val="yellow"/>
          <w:lang w:val="en-US"/>
        </w:rPr>
      </w:pPr>
    </w:p>
    <w:p w14:paraId="07995213" w14:textId="4711C1A4" w:rsidR="00BC2ED8" w:rsidRPr="0059756A" w:rsidRDefault="0059756A" w:rsidP="00BC2ED8">
      <w:pPr>
        <w:spacing w:after="80"/>
        <w:rPr>
          <w:lang w:val="en-US"/>
        </w:rPr>
      </w:pPr>
      <w:r w:rsidRPr="0059756A">
        <w:rPr>
          <w:lang w:val="en-US"/>
        </w:rPr>
        <w:t>We also include examples of questionnaires from the PS (</w:t>
      </w:r>
      <w:proofErr w:type="spellStart"/>
      <w:r w:rsidRPr="0059756A">
        <w:rPr>
          <w:lang w:val="en-US"/>
        </w:rPr>
        <w:t>Productie</w:t>
      </w:r>
      <w:proofErr w:type="spellEnd"/>
      <w:r w:rsidRPr="0059756A">
        <w:rPr>
          <w:lang w:val="en-US"/>
        </w:rPr>
        <w:t xml:space="preserve"> </w:t>
      </w:r>
      <w:proofErr w:type="spellStart"/>
      <w:r w:rsidRPr="0059756A">
        <w:rPr>
          <w:lang w:val="en-US"/>
        </w:rPr>
        <w:t>Statistieken</w:t>
      </w:r>
      <w:proofErr w:type="spellEnd"/>
      <w:r w:rsidRPr="0059756A">
        <w:rPr>
          <w:lang w:val="en-US"/>
        </w:rPr>
        <w:t>, our main data</w:t>
      </w:r>
      <w:r>
        <w:rPr>
          <w:lang w:val="en-US"/>
        </w:rPr>
        <w:t xml:space="preserve"> </w:t>
      </w:r>
      <w:r w:rsidRPr="0059756A">
        <w:rPr>
          <w:lang w:val="en-US"/>
        </w:rPr>
        <w:t xml:space="preserve">source for automation costs), </w:t>
      </w:r>
      <w:proofErr w:type="spellStart"/>
      <w:r w:rsidRPr="0059756A">
        <w:rPr>
          <w:lang w:val="en-US"/>
        </w:rPr>
        <w:t>Investeringen</w:t>
      </w:r>
      <w:proofErr w:type="spellEnd"/>
      <w:r w:rsidRPr="0059756A">
        <w:rPr>
          <w:lang w:val="en-US"/>
        </w:rPr>
        <w:t xml:space="preserve"> and </w:t>
      </w:r>
      <w:proofErr w:type="spellStart"/>
      <w:r w:rsidRPr="0059756A">
        <w:rPr>
          <w:lang w:val="en-US"/>
        </w:rPr>
        <w:t>ICTBedrijven</w:t>
      </w:r>
      <w:proofErr w:type="spellEnd"/>
      <w:r>
        <w:rPr>
          <w:lang w:val="en-US"/>
        </w:rPr>
        <w:t xml:space="preserve"> and some auxiliary documentation on the definition CBS (Statistics Netherlands) uses for a “firm” and any changes therein over time</w:t>
      </w:r>
      <w:r w:rsidRPr="0059756A">
        <w:rPr>
          <w:lang w:val="en-US"/>
        </w:rPr>
        <w:t xml:space="preserve">. </w:t>
      </w:r>
      <w:r w:rsidR="00BC2ED8" w:rsidRPr="0059756A">
        <w:rPr>
          <w:lang w:val="en-US"/>
        </w:rPr>
        <w:t>The documentation files are only available in Dutch.</w:t>
      </w:r>
    </w:p>
    <w:p w14:paraId="7B1C2745" w14:textId="18DB0B0B" w:rsidR="00915CA5" w:rsidRPr="00915CA5" w:rsidRDefault="00915CA5" w:rsidP="006201E7">
      <w:pPr>
        <w:spacing w:after="80"/>
        <w:jc w:val="both"/>
        <w:rPr>
          <w:lang w:val="en-US"/>
        </w:rPr>
      </w:pPr>
      <w:r w:rsidRPr="00915CA5">
        <w:rPr>
          <w:lang w:val="en-US"/>
        </w:rPr>
        <w:t>We cannot provide the source datasets a</w:t>
      </w:r>
      <w:r w:rsidR="00092980">
        <w:rPr>
          <w:lang w:val="en-US"/>
        </w:rPr>
        <w:t>s</w:t>
      </w:r>
      <w:r w:rsidRPr="00915CA5">
        <w:rPr>
          <w:lang w:val="en-US"/>
        </w:rPr>
        <w:t xml:space="preserve"> these are confidential administrative employer-employee data owned by Statistics Netherlands</w:t>
      </w:r>
      <w:r w:rsidR="0059756A">
        <w:rPr>
          <w:lang w:val="en-US"/>
        </w:rPr>
        <w:t xml:space="preserve"> (CBS)</w:t>
      </w:r>
      <w:r w:rsidRPr="00915CA5">
        <w:rPr>
          <w:lang w:val="en-US"/>
        </w:rPr>
        <w:t>.</w:t>
      </w:r>
      <w:r w:rsidR="007D199F">
        <w:rPr>
          <w:lang w:val="en-US"/>
        </w:rPr>
        <w:t xml:space="preserve"> </w:t>
      </w:r>
      <w:r w:rsidR="0076675B">
        <w:rPr>
          <w:lang w:val="en-US"/>
        </w:rPr>
        <w:t>At the time of writing, r</w:t>
      </w:r>
      <w:r w:rsidR="007D199F">
        <w:rPr>
          <w:lang w:val="en-US"/>
        </w:rPr>
        <w:t xml:space="preserve">esearchers can gain access to these </w:t>
      </w:r>
      <w:r w:rsidR="007D199F">
        <w:rPr>
          <w:lang w:val="en-US"/>
        </w:rPr>
        <w:lastRenderedPageBreak/>
        <w:t>data</w:t>
      </w:r>
      <w:r w:rsidR="0076675B">
        <w:rPr>
          <w:lang w:val="en-US"/>
        </w:rPr>
        <w:t xml:space="preserve"> </w:t>
      </w:r>
      <w:r w:rsidR="007D199F">
        <w:rPr>
          <w:lang w:val="en-US"/>
        </w:rPr>
        <w:t>by</w:t>
      </w:r>
      <w:r w:rsidR="00BC2ED8">
        <w:rPr>
          <w:lang w:val="en-US"/>
        </w:rPr>
        <w:t xml:space="preserve"> first</w:t>
      </w:r>
      <w:r w:rsidRPr="00915CA5">
        <w:rPr>
          <w:lang w:val="en-US"/>
        </w:rPr>
        <w:t xml:space="preserve"> </w:t>
      </w:r>
      <w:r w:rsidR="00BC2ED8">
        <w:rPr>
          <w:lang w:val="en-US"/>
        </w:rPr>
        <w:t xml:space="preserve">requesting access for their institution, if </w:t>
      </w:r>
      <w:r w:rsidR="00BB64E1">
        <w:rPr>
          <w:lang w:val="en-US"/>
        </w:rPr>
        <w:t>the institution is not already authorized</w:t>
      </w:r>
      <w:r w:rsidR="00BC2ED8">
        <w:rPr>
          <w:lang w:val="en-US"/>
        </w:rPr>
        <w:t>.</w:t>
      </w:r>
      <w:r w:rsidR="00BB64E1">
        <w:rPr>
          <w:rStyle w:val="FootnoteReference"/>
          <w:lang w:val="en-US"/>
        </w:rPr>
        <w:footnoteReference w:id="1"/>
      </w:r>
      <w:r w:rsidR="00BC2ED8">
        <w:rPr>
          <w:lang w:val="en-US"/>
        </w:rPr>
        <w:t xml:space="preserve"> Second, researchers write a research proposal with an indication of the data files they will need and submit this to CBS.</w:t>
      </w:r>
      <w:r w:rsidR="00BB64E1">
        <w:rPr>
          <w:lang w:val="en-US"/>
        </w:rPr>
        <w:t xml:space="preserve"> CBS has templates to use for requesting data access.</w:t>
      </w:r>
      <w:r w:rsidR="00BC2ED8">
        <w:rPr>
          <w:rStyle w:val="FootnoteReference"/>
          <w:lang w:val="en-US"/>
        </w:rPr>
        <w:footnoteReference w:id="2"/>
      </w:r>
      <w:r w:rsidR="0076675B">
        <w:rPr>
          <w:lang w:val="en-US"/>
        </w:rPr>
        <w:t xml:space="preserve"> </w:t>
      </w:r>
      <w:r w:rsidR="00BC2ED8">
        <w:rPr>
          <w:lang w:val="en-US"/>
        </w:rPr>
        <w:t xml:space="preserve">Currently data access is only allowed for research institutes in countries that have data protections in place that are similar or equal to the European GDPR. </w:t>
      </w:r>
      <w:r w:rsidR="000779F9">
        <w:rPr>
          <w:lang w:val="en-US"/>
        </w:rPr>
        <w:t xml:space="preserve">All analyses must be run on the CBS remote server, with data export protocols in place to safeguard privacy. </w:t>
      </w:r>
      <w:r w:rsidR="0076675B">
        <w:rPr>
          <w:lang w:val="en-US"/>
        </w:rPr>
        <w:t xml:space="preserve">Data access </w:t>
      </w:r>
      <w:r w:rsidR="00BA2D45">
        <w:rPr>
          <w:lang w:val="en-US"/>
        </w:rPr>
        <w:t>fees</w:t>
      </w:r>
      <w:r w:rsidR="0076675B">
        <w:rPr>
          <w:lang w:val="en-US"/>
        </w:rPr>
        <w:t xml:space="preserve"> are payable to Statistics Netherlands. Note that all access procedures are subject to change, and we recommend contacting Statistics Netherlands (</w:t>
      </w:r>
      <w:hyperlink r:id="rId8" w:history="1">
        <w:r w:rsidR="000779F9" w:rsidRPr="005E2E98">
          <w:rPr>
            <w:rStyle w:val="Hyperlink"/>
            <w:lang w:val="en-US"/>
          </w:rPr>
          <w:t>microdata@cbs.nl</w:t>
        </w:r>
      </w:hyperlink>
      <w:r w:rsidR="0076675B">
        <w:rPr>
          <w:lang w:val="en-US"/>
        </w:rPr>
        <w:t>) directly to inquire</w:t>
      </w:r>
      <w:r w:rsidR="00E2206C">
        <w:rPr>
          <w:lang w:val="en-US"/>
        </w:rPr>
        <w:t xml:space="preserve"> about </w:t>
      </w:r>
      <w:r w:rsidR="002E3BF0">
        <w:rPr>
          <w:lang w:val="en-US"/>
        </w:rPr>
        <w:t xml:space="preserve">the most up to the date data </w:t>
      </w:r>
      <w:r w:rsidR="00E2206C">
        <w:rPr>
          <w:lang w:val="en-US"/>
        </w:rPr>
        <w:t xml:space="preserve">access </w:t>
      </w:r>
      <w:r w:rsidR="002E3BF0">
        <w:rPr>
          <w:lang w:val="en-US"/>
        </w:rPr>
        <w:t xml:space="preserve">options </w:t>
      </w:r>
      <w:r w:rsidR="00E2206C">
        <w:rPr>
          <w:lang w:val="en-US"/>
        </w:rPr>
        <w:t>and fee structure</w:t>
      </w:r>
      <w:r w:rsidR="0076675B">
        <w:rPr>
          <w:lang w:val="en-US"/>
        </w:rPr>
        <w:t>.</w:t>
      </w:r>
    </w:p>
    <w:p w14:paraId="17884B43" w14:textId="77777777" w:rsidR="000779F9" w:rsidRDefault="000779F9" w:rsidP="006201E7">
      <w:pPr>
        <w:spacing w:after="80"/>
        <w:rPr>
          <w:lang w:val="en-US"/>
        </w:rPr>
      </w:pPr>
    </w:p>
    <w:p w14:paraId="7DEAAEF1" w14:textId="7F94E903" w:rsidR="004C5218" w:rsidRDefault="00601388" w:rsidP="001F2B21">
      <w:pPr>
        <w:spacing w:after="80"/>
        <w:jc w:val="both"/>
        <w:rPr>
          <w:lang w:val="en-US"/>
        </w:rPr>
      </w:pPr>
      <w:r>
        <w:rPr>
          <w:lang w:val="en-US"/>
        </w:rPr>
        <w:t>The folder “</w:t>
      </w:r>
      <w:proofErr w:type="gramStart"/>
      <w:r w:rsidRPr="00601388">
        <w:rPr>
          <w:b/>
          <w:bCs/>
          <w:lang w:val="en-US"/>
        </w:rPr>
        <w:t>do</w:t>
      </w:r>
      <w:proofErr w:type="gramEnd"/>
      <w:r>
        <w:rPr>
          <w:lang w:val="en-US"/>
        </w:rPr>
        <w:t xml:space="preserve">” contains all programs used in the paper. </w:t>
      </w:r>
      <w:r w:rsidR="00C46DBB">
        <w:rPr>
          <w:lang w:val="en-US"/>
        </w:rPr>
        <w:t>This folder should be placed in “H:/automation/</w:t>
      </w:r>
      <w:r w:rsidR="00056132">
        <w:rPr>
          <w:lang w:val="en-US"/>
        </w:rPr>
        <w:t>”</w:t>
      </w:r>
      <w:r w:rsidR="00C46DBB">
        <w:rPr>
          <w:lang w:val="en-US"/>
        </w:rPr>
        <w:t xml:space="preserve">. All other folders will be created in the first do-file. </w:t>
      </w:r>
      <w:r>
        <w:rPr>
          <w:lang w:val="en-US"/>
        </w:rPr>
        <w:t>Programs are</w:t>
      </w:r>
      <w:r w:rsidR="00A418CC">
        <w:rPr>
          <w:lang w:val="en-US"/>
        </w:rPr>
        <w:t xml:space="preserve"> organized into </w:t>
      </w:r>
      <w:r>
        <w:rPr>
          <w:lang w:val="en-US"/>
        </w:rPr>
        <w:t>two subfolders, “</w:t>
      </w:r>
      <w:r w:rsidRPr="006201E7">
        <w:rPr>
          <w:b/>
          <w:bCs/>
          <w:lang w:val="en-US"/>
        </w:rPr>
        <w:t>prepare</w:t>
      </w:r>
      <w:r>
        <w:rPr>
          <w:lang w:val="en-US"/>
        </w:rPr>
        <w:t>”, containing data cleaning</w:t>
      </w:r>
      <w:r w:rsidR="00BC2ED8">
        <w:rPr>
          <w:lang w:val="en-US"/>
        </w:rPr>
        <w:t xml:space="preserve"> and sample creation</w:t>
      </w:r>
      <w:r>
        <w:rPr>
          <w:lang w:val="en-US"/>
        </w:rPr>
        <w:t>; and “</w:t>
      </w:r>
      <w:r w:rsidRPr="006201E7">
        <w:rPr>
          <w:b/>
          <w:bCs/>
          <w:lang w:val="en-US"/>
        </w:rPr>
        <w:t>analysis</w:t>
      </w:r>
      <w:r>
        <w:rPr>
          <w:lang w:val="en-US"/>
        </w:rPr>
        <w:t xml:space="preserve">”, containing data analysis. Programs in “prepare” are organized into </w:t>
      </w:r>
      <w:r w:rsidR="00A418CC">
        <w:rPr>
          <w:lang w:val="en-US"/>
        </w:rPr>
        <w:t>t</w:t>
      </w:r>
      <w:r>
        <w:rPr>
          <w:lang w:val="en-US"/>
        </w:rPr>
        <w:t>wo</w:t>
      </w:r>
      <w:r w:rsidR="00A418CC">
        <w:rPr>
          <w:lang w:val="en-US"/>
        </w:rPr>
        <w:t xml:space="preserve"> master </w:t>
      </w:r>
      <w:proofErr w:type="spellStart"/>
      <w:r w:rsidR="00A418CC">
        <w:rPr>
          <w:lang w:val="en-US"/>
        </w:rPr>
        <w:t>dofiles</w:t>
      </w:r>
      <w:proofErr w:type="spellEnd"/>
      <w:r w:rsidR="00A418CC">
        <w:rPr>
          <w:lang w:val="en-US"/>
        </w:rPr>
        <w:t xml:space="preserve"> which should be run in the following order: </w:t>
      </w:r>
      <w:r w:rsidR="00BC2ED8" w:rsidRPr="00BC2ED8">
        <w:rPr>
          <w:lang w:val="en-US"/>
        </w:rPr>
        <w:t>a00_</w:t>
      </w:r>
      <w:r w:rsidR="00673531" w:rsidRPr="00BC2ED8">
        <w:rPr>
          <w:lang w:val="en-US"/>
        </w:rPr>
        <w:t xml:space="preserve">MASTER_import_raw_data.do; </w:t>
      </w:r>
      <w:r w:rsidR="00BC2ED8" w:rsidRPr="00BC2ED8">
        <w:rPr>
          <w:lang w:val="en-US"/>
        </w:rPr>
        <w:t>b00_</w:t>
      </w:r>
      <w:r w:rsidR="004C5218" w:rsidRPr="00BC2ED8">
        <w:rPr>
          <w:lang w:val="en-US"/>
        </w:rPr>
        <w:t>MASTER_prepare</w:t>
      </w:r>
      <w:r w:rsidR="00673531" w:rsidRPr="00BC2ED8">
        <w:rPr>
          <w:lang w:val="en-US"/>
        </w:rPr>
        <w:t>_data</w:t>
      </w:r>
      <w:r w:rsidR="004C5218" w:rsidRPr="00BC2ED8">
        <w:rPr>
          <w:lang w:val="en-US"/>
        </w:rPr>
        <w:t>.do</w:t>
      </w:r>
      <w:r w:rsidR="00673531" w:rsidRPr="00BC2ED8">
        <w:rPr>
          <w:lang w:val="en-US"/>
        </w:rPr>
        <w:t xml:space="preserve">. </w:t>
      </w:r>
      <w:r w:rsidRPr="00BC2ED8">
        <w:rPr>
          <w:lang w:val="en-US"/>
        </w:rPr>
        <w:t xml:space="preserve">Programs in “analysis” are organized into one master </w:t>
      </w:r>
      <w:proofErr w:type="spellStart"/>
      <w:r w:rsidRPr="00BC2ED8">
        <w:rPr>
          <w:lang w:val="en-US"/>
        </w:rPr>
        <w:t>dofile</w:t>
      </w:r>
      <w:proofErr w:type="spellEnd"/>
      <w:r w:rsidRPr="00BC2ED8">
        <w:rPr>
          <w:lang w:val="en-US"/>
        </w:rPr>
        <w:t xml:space="preserve">, </w:t>
      </w:r>
      <w:r w:rsidR="004C5218" w:rsidRPr="00BC2ED8">
        <w:rPr>
          <w:lang w:val="en-US"/>
        </w:rPr>
        <w:t>MASTER_analysis.do</w:t>
      </w:r>
      <w:r w:rsidR="00A418CC" w:rsidRPr="00BC2ED8">
        <w:rPr>
          <w:lang w:val="en-US"/>
        </w:rPr>
        <w:t>.</w:t>
      </w:r>
      <w:r w:rsidR="00A418CC">
        <w:rPr>
          <w:lang w:val="en-US"/>
        </w:rPr>
        <w:t xml:space="preserve"> </w:t>
      </w:r>
      <w:r w:rsidR="004C5218">
        <w:rPr>
          <w:lang w:val="en-US"/>
        </w:rPr>
        <w:t xml:space="preserve">These master </w:t>
      </w:r>
      <w:proofErr w:type="spellStart"/>
      <w:r w:rsidR="004C5218">
        <w:rPr>
          <w:lang w:val="en-US"/>
        </w:rPr>
        <w:t>dofiles</w:t>
      </w:r>
      <w:proofErr w:type="spellEnd"/>
      <w:r w:rsidR="004C5218">
        <w:rPr>
          <w:lang w:val="en-US"/>
        </w:rPr>
        <w:t xml:space="preserve"> will execute all other </w:t>
      </w:r>
      <w:proofErr w:type="spellStart"/>
      <w:r w:rsidR="004C5218">
        <w:rPr>
          <w:lang w:val="en-US"/>
        </w:rPr>
        <w:t>dofiles</w:t>
      </w:r>
      <w:proofErr w:type="spellEnd"/>
      <w:r w:rsidR="004C5218">
        <w:rPr>
          <w:lang w:val="en-US"/>
        </w:rPr>
        <w:t xml:space="preserve"> in their respective folders; and </w:t>
      </w:r>
      <w:r>
        <w:rPr>
          <w:lang w:val="en-US"/>
        </w:rPr>
        <w:t xml:space="preserve">also </w:t>
      </w:r>
      <w:r w:rsidR="004C5218">
        <w:rPr>
          <w:lang w:val="en-US"/>
        </w:rPr>
        <w:t xml:space="preserve">contain a description of every </w:t>
      </w:r>
      <w:proofErr w:type="spellStart"/>
      <w:r w:rsidR="004C5218">
        <w:rPr>
          <w:lang w:val="en-US"/>
        </w:rPr>
        <w:t>dofile</w:t>
      </w:r>
      <w:proofErr w:type="spellEnd"/>
      <w:r w:rsidR="004C5218">
        <w:rPr>
          <w:lang w:val="en-US"/>
        </w:rPr>
        <w:t xml:space="preserve"> (further descriptions are also available at the top of every separate </w:t>
      </w:r>
      <w:proofErr w:type="spellStart"/>
      <w:r w:rsidR="004C5218">
        <w:rPr>
          <w:lang w:val="en-US"/>
        </w:rPr>
        <w:t>dofile</w:t>
      </w:r>
      <w:proofErr w:type="spellEnd"/>
      <w:r w:rsidR="004C5218">
        <w:rPr>
          <w:lang w:val="en-US"/>
        </w:rPr>
        <w:t xml:space="preserve">). </w:t>
      </w:r>
    </w:p>
    <w:p w14:paraId="7AEF7B3C" w14:textId="0DB02F26" w:rsidR="00A418CC" w:rsidRDefault="00A418CC" w:rsidP="006201E7">
      <w:pPr>
        <w:spacing w:after="80"/>
        <w:jc w:val="both"/>
        <w:rPr>
          <w:lang w:val="en-US"/>
        </w:rPr>
      </w:pPr>
      <w:r>
        <w:rPr>
          <w:lang w:val="en-US"/>
        </w:rPr>
        <w:t xml:space="preserve">The document </w:t>
      </w:r>
      <w:r w:rsidRPr="001F2B21">
        <w:rPr>
          <w:b/>
          <w:bCs/>
          <w:lang w:val="en-US"/>
        </w:rPr>
        <w:t>Tab-Fig-code-overview.xlsx</w:t>
      </w:r>
      <w:r>
        <w:rPr>
          <w:lang w:val="en-US"/>
        </w:rPr>
        <w:t xml:space="preserve"> provides an overview of which Table, Figure, Appendix Table, and Appendix Figure is produced by which analysis do-file. </w:t>
      </w:r>
    </w:p>
    <w:p w14:paraId="3B0D6F84" w14:textId="7DC11E65" w:rsidR="00056132" w:rsidRDefault="00056132" w:rsidP="006201E7">
      <w:pPr>
        <w:spacing w:after="80"/>
        <w:jc w:val="both"/>
        <w:rPr>
          <w:lang w:val="en-US"/>
        </w:rPr>
      </w:pPr>
      <w:r>
        <w:rPr>
          <w:lang w:val="en-US"/>
        </w:rPr>
        <w:t>The folder “</w:t>
      </w:r>
      <w:r w:rsidRPr="00EA7D48">
        <w:rPr>
          <w:b/>
          <w:bCs/>
          <w:lang w:val="en-US"/>
        </w:rPr>
        <w:t>import</w:t>
      </w:r>
      <w:r>
        <w:rPr>
          <w:lang w:val="en-US"/>
        </w:rPr>
        <w:t xml:space="preserve">” contains some auxiliary data files (sector prices, sector crosswalks) that can be imported to the Statistics Netherlands server. These should be placed in “H:/automaton/import” for all </w:t>
      </w:r>
      <w:proofErr w:type="spellStart"/>
      <w:r>
        <w:rPr>
          <w:lang w:val="en-US"/>
        </w:rPr>
        <w:t>dofiles</w:t>
      </w:r>
      <w:proofErr w:type="spellEnd"/>
      <w:r>
        <w:rPr>
          <w:lang w:val="en-US"/>
        </w:rPr>
        <w:t xml:space="preserve"> to run. The </w:t>
      </w:r>
      <w:r w:rsidR="00EA7D48">
        <w:rPr>
          <w:lang w:val="en-US"/>
        </w:rPr>
        <w:t xml:space="preserve">file </w:t>
      </w:r>
      <w:r w:rsidR="00EA7D48" w:rsidRPr="00EA7D48">
        <w:rPr>
          <w:b/>
          <w:bCs/>
          <w:lang w:val="en-US"/>
        </w:rPr>
        <w:t>cpi9619.dta</w:t>
      </w:r>
      <w:r>
        <w:rPr>
          <w:lang w:val="en-US"/>
        </w:rPr>
        <w:t xml:space="preserve"> should be placed in H:/.</w:t>
      </w:r>
    </w:p>
    <w:p w14:paraId="52B52175" w14:textId="45DCE311" w:rsidR="00601388" w:rsidRDefault="00601388" w:rsidP="002A3682">
      <w:pPr>
        <w:spacing w:after="80"/>
        <w:jc w:val="both"/>
        <w:rPr>
          <w:lang w:val="en-US"/>
        </w:rPr>
      </w:pPr>
      <w:r>
        <w:rPr>
          <w:lang w:val="en-US"/>
        </w:rPr>
        <w:t xml:space="preserve">We use Stata version 16 for all analyses. All analyses were run on the remote server of Statistics Netherlands which </w:t>
      </w:r>
      <w:r w:rsidR="00501AF7">
        <w:rPr>
          <w:lang w:val="en-US"/>
        </w:rPr>
        <w:t xml:space="preserve">at the time of writing </w:t>
      </w:r>
      <w:r>
        <w:rPr>
          <w:lang w:val="en-US"/>
        </w:rPr>
        <w:t xml:space="preserve">uses </w:t>
      </w:r>
      <w:r w:rsidR="003E1494">
        <w:rPr>
          <w:lang w:val="en-US"/>
        </w:rPr>
        <w:t>Windows</w:t>
      </w:r>
      <w:r w:rsidR="001C1DB8">
        <w:rPr>
          <w:lang w:val="en-US"/>
        </w:rPr>
        <w:t xml:space="preserve"> (recent version)</w:t>
      </w:r>
      <w:r>
        <w:rPr>
          <w:lang w:val="en-US"/>
        </w:rPr>
        <w:t xml:space="preserve">. </w:t>
      </w:r>
      <w:r w:rsidR="00B4556A">
        <w:rPr>
          <w:lang w:val="en-US"/>
        </w:rPr>
        <w:t>All required Stata packages are already installed on the servers of Statistics Netherlands.</w:t>
      </w:r>
    </w:p>
    <w:p w14:paraId="700760BE" w14:textId="3B9E50A5" w:rsidR="00301039" w:rsidRPr="000D2815" w:rsidRDefault="005855E4" w:rsidP="002A3682">
      <w:pPr>
        <w:spacing w:after="80"/>
        <w:jc w:val="both"/>
        <w:rPr>
          <w:lang w:val="en-US"/>
        </w:rPr>
      </w:pPr>
      <w:r>
        <w:rPr>
          <w:lang w:val="en-US"/>
        </w:rPr>
        <w:t>Note that CBS might change the name and/or location of some original data files. Furthermore, if newer versions of data files become available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adding an additional year), they sometimes remove the old files. This can lead to errors when trying to run the </w:t>
      </w:r>
      <w:proofErr w:type="spellStart"/>
      <w:r>
        <w:rPr>
          <w:lang w:val="en-US"/>
        </w:rPr>
        <w:t>dofiles</w:t>
      </w:r>
      <w:proofErr w:type="spellEnd"/>
      <w:r>
        <w:rPr>
          <w:lang w:val="en-US"/>
        </w:rPr>
        <w:t>. At the time of writing, all do-files are confirmed to run.</w:t>
      </w:r>
    </w:p>
    <w:sectPr w:rsidR="00301039" w:rsidRPr="000D2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7B8F2" w14:textId="77777777" w:rsidR="00A02538" w:rsidRDefault="00A02538" w:rsidP="00BC2ED8">
      <w:pPr>
        <w:spacing w:after="0" w:line="240" w:lineRule="auto"/>
      </w:pPr>
      <w:r>
        <w:separator/>
      </w:r>
    </w:p>
  </w:endnote>
  <w:endnote w:type="continuationSeparator" w:id="0">
    <w:p w14:paraId="49AA1CEF" w14:textId="77777777" w:rsidR="00A02538" w:rsidRDefault="00A02538" w:rsidP="00BC2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BB2FE" w14:textId="77777777" w:rsidR="00A02538" w:rsidRDefault="00A02538" w:rsidP="00BC2ED8">
      <w:pPr>
        <w:spacing w:after="0" w:line="240" w:lineRule="auto"/>
      </w:pPr>
      <w:r>
        <w:separator/>
      </w:r>
    </w:p>
  </w:footnote>
  <w:footnote w:type="continuationSeparator" w:id="0">
    <w:p w14:paraId="2870CADD" w14:textId="77777777" w:rsidR="00A02538" w:rsidRDefault="00A02538" w:rsidP="00BC2ED8">
      <w:pPr>
        <w:spacing w:after="0" w:line="240" w:lineRule="auto"/>
      </w:pPr>
      <w:r>
        <w:continuationSeparator/>
      </w:r>
    </w:p>
  </w:footnote>
  <w:footnote w:id="1">
    <w:p w14:paraId="4F35025B" w14:textId="632EE946" w:rsidR="00BB64E1" w:rsidRPr="00BB64E1" w:rsidRDefault="00BB64E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BB64E1">
        <w:rPr>
          <w:lang w:val="en-US"/>
        </w:rPr>
        <w:t xml:space="preserve"> </w:t>
      </w:r>
      <w:r>
        <w:rPr>
          <w:lang w:val="en-US"/>
        </w:rPr>
        <w:t xml:space="preserve">A list of already authorized institutions is available at: </w:t>
      </w:r>
      <w:hyperlink r:id="rId1" w:history="1">
        <w:r w:rsidRPr="007B5A83">
          <w:rPr>
            <w:rStyle w:val="Hyperlink"/>
            <w:lang w:val="en-US"/>
          </w:rPr>
          <w:t>https://www.cbs.nl/en-gb/our-services/customised-services-microdata/microdata-conducting-your-own-research/institutions-and-projects</w:t>
        </w:r>
      </w:hyperlink>
      <w:r>
        <w:rPr>
          <w:lang w:val="en-US"/>
        </w:rPr>
        <w:t xml:space="preserve"> (accessed on 31 October 2022).</w:t>
      </w:r>
    </w:p>
  </w:footnote>
  <w:footnote w:id="2">
    <w:p w14:paraId="01B73900" w14:textId="18A5C47F" w:rsidR="00BC2ED8" w:rsidRPr="00BC2ED8" w:rsidRDefault="00BC2E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="0059756A">
        <w:rPr>
          <w:lang w:val="en-US"/>
        </w:rPr>
        <w:t xml:space="preserve"> See</w:t>
      </w:r>
      <w:r w:rsidRPr="00BC2ED8">
        <w:rPr>
          <w:lang w:val="en-US"/>
        </w:rPr>
        <w:t xml:space="preserve"> </w:t>
      </w:r>
      <w:hyperlink r:id="rId2" w:history="1">
        <w:r w:rsidRPr="00BC2ED8">
          <w:rPr>
            <w:rStyle w:val="Hyperlink"/>
            <w:lang w:val="en-US"/>
          </w:rPr>
          <w:t>https://www.cbs.nl/en-gb/our-services/customised-services-microdata/microdata-conducting-your-own-research/which-steps/application</w:t>
        </w:r>
      </w:hyperlink>
      <w:r w:rsidR="0059756A" w:rsidRPr="0059756A">
        <w:rPr>
          <w:lang w:val="en-US"/>
        </w:rPr>
        <w:t xml:space="preserve"> </w:t>
      </w:r>
      <w:r w:rsidR="0059756A">
        <w:rPr>
          <w:lang w:val="en-US"/>
        </w:rPr>
        <w:t>for more detail on the required steps</w:t>
      </w:r>
      <w:r w:rsidR="00BB64E1">
        <w:rPr>
          <w:lang w:val="en-US"/>
        </w:rPr>
        <w:t xml:space="preserve"> and links to the templates</w:t>
      </w:r>
      <w:r w:rsidRPr="00BC2ED8">
        <w:rPr>
          <w:lang w:val="en-US"/>
        </w:rPr>
        <w:t xml:space="preserve"> (accessed</w:t>
      </w:r>
      <w:r>
        <w:rPr>
          <w:lang w:val="en-US"/>
        </w:rPr>
        <w:t xml:space="preserve"> on 31 October 2022).</w:t>
      </w:r>
    </w:p>
    <w:p w14:paraId="26C25366" w14:textId="77777777" w:rsidR="00BC2ED8" w:rsidRPr="00BC2ED8" w:rsidRDefault="00BC2ED8">
      <w:pPr>
        <w:pStyle w:val="FootnoteText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D08C1"/>
    <w:multiLevelType w:val="hybridMultilevel"/>
    <w:tmpl w:val="07046828"/>
    <w:lvl w:ilvl="0" w:tplc="DF3A66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106A0"/>
    <w:multiLevelType w:val="hybridMultilevel"/>
    <w:tmpl w:val="FBFA3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545504">
    <w:abstractNumId w:val="0"/>
  </w:num>
  <w:num w:numId="2" w16cid:durableId="56706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39"/>
    <w:rsid w:val="000358C9"/>
    <w:rsid w:val="00056132"/>
    <w:rsid w:val="0005772C"/>
    <w:rsid w:val="000617A1"/>
    <w:rsid w:val="000779F9"/>
    <w:rsid w:val="00092980"/>
    <w:rsid w:val="000D2815"/>
    <w:rsid w:val="001C1DB8"/>
    <w:rsid w:val="001F2B21"/>
    <w:rsid w:val="00223039"/>
    <w:rsid w:val="002A3682"/>
    <w:rsid w:val="002E3BF0"/>
    <w:rsid w:val="00301039"/>
    <w:rsid w:val="003E1494"/>
    <w:rsid w:val="004C5218"/>
    <w:rsid w:val="00501AF7"/>
    <w:rsid w:val="00514333"/>
    <w:rsid w:val="005449E1"/>
    <w:rsid w:val="005855E4"/>
    <w:rsid w:val="0059756A"/>
    <w:rsid w:val="00601388"/>
    <w:rsid w:val="006201E7"/>
    <w:rsid w:val="00673531"/>
    <w:rsid w:val="0076675B"/>
    <w:rsid w:val="007D199F"/>
    <w:rsid w:val="00915CA5"/>
    <w:rsid w:val="00930F39"/>
    <w:rsid w:val="009F5941"/>
    <w:rsid w:val="00A02538"/>
    <w:rsid w:val="00A418CC"/>
    <w:rsid w:val="00A54E4A"/>
    <w:rsid w:val="00AE0ACC"/>
    <w:rsid w:val="00B4556A"/>
    <w:rsid w:val="00B9290E"/>
    <w:rsid w:val="00BA2D45"/>
    <w:rsid w:val="00BB201C"/>
    <w:rsid w:val="00BB64E1"/>
    <w:rsid w:val="00BC2ED8"/>
    <w:rsid w:val="00C46DBB"/>
    <w:rsid w:val="00C8270F"/>
    <w:rsid w:val="00D0269A"/>
    <w:rsid w:val="00D91268"/>
    <w:rsid w:val="00DC016F"/>
    <w:rsid w:val="00DD32D4"/>
    <w:rsid w:val="00E123C2"/>
    <w:rsid w:val="00E2206C"/>
    <w:rsid w:val="00EA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0E8C"/>
  <w15:chartTrackingRefBased/>
  <w15:docId w15:val="{1ABB67A7-3EC6-4BCD-B918-C6DA56CE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0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9F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C2E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2E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2E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rodata@cbs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bs.nl/en-gb/our-services/customised-services-microdata/microdata-conducting-your-own-research/which-steps/application" TargetMode="External"/><Relationship Id="rId1" Type="http://schemas.openxmlformats.org/officeDocument/2006/relationships/hyperlink" Target="https://www.cbs.nl/en-gb/our-services/customised-services-microdata/microdata-conducting-your-own-research/institutions-and-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4B236-768A-4885-ABE7-9FA5D0274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Berge, A.W. van den (Wiljan)</dc:creator>
  <cp:keywords/>
  <dc:description/>
  <cp:lastModifiedBy>Anna M. Salomons</cp:lastModifiedBy>
  <cp:revision>44</cp:revision>
  <dcterms:created xsi:type="dcterms:W3CDTF">2022-08-01T08:53:00Z</dcterms:created>
  <dcterms:modified xsi:type="dcterms:W3CDTF">2022-11-05T18:02:00Z</dcterms:modified>
</cp:coreProperties>
</file>