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9158901"/>
        <w:docPartObj>
          <w:docPartGallery w:val="Cover Pages"/>
          <w:docPartUnique/>
        </w:docPartObj>
      </w:sdtPr>
      <w:sdtEndPr>
        <w:rPr>
          <w:caps/>
        </w:rPr>
      </w:sdtEndPr>
      <w:sdtContent>
        <w:p w:rsidR="009822DC" w:rsidRDefault="009822D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816464263"/>
                                    <w:dataBinding w:prefixMappings="xmlns:ns0='http://purl.org/dc/elements/1.1/' xmlns:ns1='http://schemas.openxmlformats.org/package/2006/metadata/core-properties' " w:xpath="/ns1:coreProperties[1]/ns0:creator[1]" w:storeItemID="{6C3C8BC8-F283-45AE-878A-BAB7291924A1}"/>
                                    <w:text/>
                                  </w:sdtPr>
                                  <w:sdtEndPr/>
                                  <w:sdtContent>
                                    <w:p w:rsidR="00F33987" w:rsidRDefault="00F33987">
                                      <w:pPr>
                                        <w:pStyle w:val="Geenafstand"/>
                                        <w:spacing w:before="120"/>
                                        <w:jc w:val="center"/>
                                        <w:rPr>
                                          <w:color w:val="FFFFFF" w:themeColor="background1"/>
                                        </w:rPr>
                                      </w:pPr>
                                      <w:r>
                                        <w:rPr>
                                          <w:color w:val="FFFFFF" w:themeColor="background1"/>
                                        </w:rPr>
                                        <w:t>Maarten Smeets</w:t>
                                      </w:r>
                                    </w:p>
                                  </w:sdtContent>
                                </w:sdt>
                                <w:p w:rsidR="00F33987" w:rsidRDefault="00C716AD">
                                  <w:pPr>
                                    <w:pStyle w:val="Geenafstand"/>
                                    <w:spacing w:before="120"/>
                                    <w:jc w:val="center"/>
                                    <w:rPr>
                                      <w:color w:val="FFFFFF" w:themeColor="background1"/>
                                    </w:rPr>
                                  </w:pPr>
                                  <w:sdt>
                                    <w:sdtPr>
                                      <w:rPr>
                                        <w:caps/>
                                        <w:color w:val="FFFFFF" w:themeColor="background1"/>
                                      </w:rPr>
                                      <w:alias w:val="Company"/>
                                      <w:tag w:val=""/>
                                      <w:id w:val="588206148"/>
                                      <w:dataBinding w:prefixMappings="xmlns:ns0='http://schemas.openxmlformats.org/officeDocument/2006/extended-properties' " w:xpath="/ns0:Properties[1]/ns0:Company[1]" w:storeItemID="{6668398D-A668-4E3E-A5EB-62B293D839F1}"/>
                                      <w:text/>
                                    </w:sdtPr>
                                    <w:sdtEndPr/>
                                    <w:sdtContent>
                                      <w:r w:rsidR="00F33987">
                                        <w:rPr>
                                          <w:caps/>
                                          <w:color w:val="FFFFFF" w:themeColor="background1"/>
                                        </w:rPr>
                                        <w:t>AMIS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289251030"/>
                                    <w:dataBinding w:prefixMappings="xmlns:ns0='http://purl.org/dc/elements/1.1/' xmlns:ns1='http://schemas.openxmlformats.org/package/2006/metadata/core-properties' " w:xpath="/ns1:coreProperties[1]/ns0:title[1]" w:storeItemID="{6C3C8BC8-F283-45AE-878A-BAB7291924A1}"/>
                                    <w:text/>
                                  </w:sdtPr>
                                  <w:sdtEndPr/>
                                  <w:sdtContent>
                                    <w:p w:rsidR="00F33987" w:rsidRDefault="00147923">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JWT Token validatie custom policy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816464263"/>
                              <w:dataBinding w:prefixMappings="xmlns:ns0='http://purl.org/dc/elements/1.1/' xmlns:ns1='http://schemas.openxmlformats.org/package/2006/metadata/core-properties' " w:xpath="/ns1:coreProperties[1]/ns0:creator[1]" w:storeItemID="{6C3C8BC8-F283-45AE-878A-BAB7291924A1}"/>
                              <w:text/>
                            </w:sdtPr>
                            <w:sdtEndPr/>
                            <w:sdtContent>
                              <w:p w:rsidR="00F33987" w:rsidRDefault="00F33987">
                                <w:pPr>
                                  <w:pStyle w:val="NoSpacing"/>
                                  <w:spacing w:before="120"/>
                                  <w:jc w:val="center"/>
                                  <w:rPr>
                                    <w:color w:val="FFFFFF" w:themeColor="background1"/>
                                  </w:rPr>
                                </w:pPr>
                                <w:r>
                                  <w:rPr>
                                    <w:color w:val="FFFFFF" w:themeColor="background1"/>
                                  </w:rPr>
                                  <w:t>Maarten Smeets</w:t>
                                </w:r>
                              </w:p>
                            </w:sdtContent>
                          </w:sdt>
                          <w:p w:rsidR="00F33987" w:rsidRDefault="00137E72">
                            <w:pPr>
                              <w:pStyle w:val="NoSpacing"/>
                              <w:spacing w:before="120"/>
                              <w:jc w:val="center"/>
                              <w:rPr>
                                <w:color w:val="FFFFFF" w:themeColor="background1"/>
                              </w:rPr>
                            </w:pPr>
                            <w:sdt>
                              <w:sdtPr>
                                <w:rPr>
                                  <w:caps/>
                                  <w:color w:val="FFFFFF" w:themeColor="background1"/>
                                </w:rPr>
                                <w:alias w:val="Company"/>
                                <w:tag w:val=""/>
                                <w:id w:val="588206148"/>
                                <w:dataBinding w:prefixMappings="xmlns:ns0='http://schemas.openxmlformats.org/officeDocument/2006/extended-properties' " w:xpath="/ns0:Properties[1]/ns0:Company[1]" w:storeItemID="{6668398D-A668-4E3E-A5EB-62B293D839F1}"/>
                                <w:text/>
                              </w:sdtPr>
                              <w:sdtEndPr/>
                              <w:sdtContent>
                                <w:r w:rsidR="00F33987">
                                  <w:rPr>
                                    <w:caps/>
                                    <w:color w:val="FFFFFF" w:themeColor="background1"/>
                                  </w:rPr>
                                  <w:t>AMIS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289251030"/>
                              <w:dataBinding w:prefixMappings="xmlns:ns0='http://purl.org/dc/elements/1.1/' xmlns:ns1='http://schemas.openxmlformats.org/package/2006/metadata/core-properties' " w:xpath="/ns1:coreProperties[1]/ns0:title[1]" w:storeItemID="{6C3C8BC8-F283-45AE-878A-BAB7291924A1}"/>
                              <w:text/>
                            </w:sdtPr>
                            <w:sdtEndPr/>
                            <w:sdtContent>
                              <w:p w:rsidR="00F33987" w:rsidRDefault="0014792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JWT Token validatie custom policy</w:t>
                                </w:r>
                              </w:p>
                            </w:sdtContent>
                          </w:sdt>
                        </w:txbxContent>
                      </v:textbox>
                    </v:shape>
                    <w10:wrap anchorx="page" anchory="page"/>
                  </v:group>
                </w:pict>
              </mc:Fallback>
            </mc:AlternateContent>
          </w:r>
        </w:p>
        <w:p w:rsidR="009822DC" w:rsidRDefault="009822DC">
          <w:r>
            <w:rPr>
              <w:caps/>
            </w:rPr>
            <w:br w:type="page"/>
          </w:r>
        </w:p>
      </w:sdtContent>
    </w:sdt>
    <w:p w:rsidR="0034387D" w:rsidRDefault="0034387D">
      <w:pPr>
        <w:pStyle w:val="Kopvaninhoudsopgave"/>
      </w:pPr>
      <w:r>
        <w:lastRenderedPageBreak/>
        <w:t>Contents</w:t>
      </w:r>
    </w:p>
    <w:sdt>
      <w:sdtPr>
        <w:id w:val="-717422520"/>
        <w:docPartObj>
          <w:docPartGallery w:val="Table of Contents"/>
          <w:docPartUnique/>
        </w:docPartObj>
      </w:sdtPr>
      <w:sdtEndPr>
        <w:rPr>
          <w:b/>
          <w:bCs/>
          <w:noProof/>
        </w:rPr>
      </w:sdtEndPr>
      <w:sdtContent>
        <w:p w:rsidR="00C716AD" w:rsidRDefault="009822DC">
          <w:pPr>
            <w:pStyle w:val="Inhopg2"/>
            <w:tabs>
              <w:tab w:val="right" w:leader="dot" w:pos="9016"/>
            </w:tabs>
            <w:rPr>
              <w:noProof/>
              <w:sz w:val="22"/>
              <w:szCs w:val="22"/>
              <w:lang w:eastAsia="en-GB"/>
            </w:rPr>
          </w:pPr>
          <w:r>
            <w:fldChar w:fldCharType="begin"/>
          </w:r>
          <w:r>
            <w:instrText xml:space="preserve"> TOC \o "1-3" \h \z \u </w:instrText>
          </w:r>
          <w:r>
            <w:fldChar w:fldCharType="separate"/>
          </w:r>
          <w:hyperlink w:anchor="_Toc35692180" w:history="1">
            <w:r w:rsidR="00C716AD" w:rsidRPr="001C1CE2">
              <w:rPr>
                <w:rStyle w:val="Hyperlink"/>
                <w:noProof/>
                <w:lang w:val="nl-NL"/>
              </w:rPr>
              <w:t>Waarom deze policy</w:t>
            </w:r>
            <w:r w:rsidR="00C716AD">
              <w:rPr>
                <w:noProof/>
                <w:webHidden/>
              </w:rPr>
              <w:tab/>
            </w:r>
            <w:r w:rsidR="00C716AD">
              <w:rPr>
                <w:noProof/>
                <w:webHidden/>
              </w:rPr>
              <w:fldChar w:fldCharType="begin"/>
            </w:r>
            <w:r w:rsidR="00C716AD">
              <w:rPr>
                <w:noProof/>
                <w:webHidden/>
              </w:rPr>
              <w:instrText xml:space="preserve"> PAGEREF _Toc35692180 \h </w:instrText>
            </w:r>
            <w:r w:rsidR="00C716AD">
              <w:rPr>
                <w:noProof/>
                <w:webHidden/>
              </w:rPr>
            </w:r>
            <w:r w:rsidR="00C716AD">
              <w:rPr>
                <w:noProof/>
                <w:webHidden/>
              </w:rPr>
              <w:fldChar w:fldCharType="separate"/>
            </w:r>
            <w:r w:rsidR="00C716AD">
              <w:rPr>
                <w:noProof/>
                <w:webHidden/>
              </w:rPr>
              <w:t>2</w:t>
            </w:r>
            <w:r w:rsidR="00C716AD">
              <w:rPr>
                <w:noProof/>
                <w:webHidden/>
              </w:rPr>
              <w:fldChar w:fldCharType="end"/>
            </w:r>
          </w:hyperlink>
        </w:p>
        <w:p w:rsidR="00C716AD" w:rsidRDefault="00C716AD">
          <w:pPr>
            <w:pStyle w:val="Inhopg2"/>
            <w:tabs>
              <w:tab w:val="right" w:leader="dot" w:pos="9016"/>
            </w:tabs>
            <w:rPr>
              <w:noProof/>
              <w:sz w:val="22"/>
              <w:szCs w:val="22"/>
              <w:lang w:eastAsia="en-GB"/>
            </w:rPr>
          </w:pPr>
          <w:hyperlink w:anchor="_Toc35692181" w:history="1">
            <w:r w:rsidRPr="001C1CE2">
              <w:rPr>
                <w:rStyle w:val="Hyperlink"/>
                <w:noProof/>
                <w:lang w:val="nl-NL"/>
              </w:rPr>
              <w:t>Installeer de custom policy</w:t>
            </w:r>
            <w:r>
              <w:rPr>
                <w:noProof/>
                <w:webHidden/>
              </w:rPr>
              <w:tab/>
            </w:r>
            <w:r>
              <w:rPr>
                <w:noProof/>
                <w:webHidden/>
              </w:rPr>
              <w:fldChar w:fldCharType="begin"/>
            </w:r>
            <w:r>
              <w:rPr>
                <w:noProof/>
                <w:webHidden/>
              </w:rPr>
              <w:instrText xml:space="preserve"> PAGEREF _Toc35692181 \h </w:instrText>
            </w:r>
            <w:r>
              <w:rPr>
                <w:noProof/>
                <w:webHidden/>
              </w:rPr>
            </w:r>
            <w:r>
              <w:rPr>
                <w:noProof/>
                <w:webHidden/>
              </w:rPr>
              <w:fldChar w:fldCharType="separate"/>
            </w:r>
            <w:r>
              <w:rPr>
                <w:noProof/>
                <w:webHidden/>
              </w:rPr>
              <w:t>2</w:t>
            </w:r>
            <w:r>
              <w:rPr>
                <w:noProof/>
                <w:webHidden/>
              </w:rPr>
              <w:fldChar w:fldCharType="end"/>
            </w:r>
          </w:hyperlink>
        </w:p>
        <w:p w:rsidR="00C716AD" w:rsidRDefault="00C716AD">
          <w:pPr>
            <w:pStyle w:val="Inhopg3"/>
            <w:tabs>
              <w:tab w:val="right" w:leader="dot" w:pos="9016"/>
            </w:tabs>
            <w:rPr>
              <w:noProof/>
              <w:sz w:val="22"/>
              <w:szCs w:val="22"/>
              <w:lang w:eastAsia="en-GB"/>
            </w:rPr>
          </w:pPr>
          <w:hyperlink w:anchor="_Toc35692182" w:history="1">
            <w:r w:rsidRPr="001C1CE2">
              <w:rPr>
                <w:rStyle w:val="Hyperlink"/>
                <w:noProof/>
                <w:lang w:val="nl-NL"/>
              </w:rPr>
              <w:t>Installeer de policy JAR file</w:t>
            </w:r>
            <w:r>
              <w:rPr>
                <w:noProof/>
                <w:webHidden/>
              </w:rPr>
              <w:tab/>
            </w:r>
            <w:r>
              <w:rPr>
                <w:noProof/>
                <w:webHidden/>
              </w:rPr>
              <w:fldChar w:fldCharType="begin"/>
            </w:r>
            <w:r>
              <w:rPr>
                <w:noProof/>
                <w:webHidden/>
              </w:rPr>
              <w:instrText xml:space="preserve"> PAGEREF _Toc35692182 \h </w:instrText>
            </w:r>
            <w:r>
              <w:rPr>
                <w:noProof/>
                <w:webHidden/>
              </w:rPr>
            </w:r>
            <w:r>
              <w:rPr>
                <w:noProof/>
                <w:webHidden/>
              </w:rPr>
              <w:fldChar w:fldCharType="separate"/>
            </w:r>
            <w:r>
              <w:rPr>
                <w:noProof/>
                <w:webHidden/>
              </w:rPr>
              <w:t>2</w:t>
            </w:r>
            <w:r>
              <w:rPr>
                <w:noProof/>
                <w:webHidden/>
              </w:rPr>
              <w:fldChar w:fldCharType="end"/>
            </w:r>
          </w:hyperlink>
        </w:p>
        <w:p w:rsidR="00C716AD" w:rsidRDefault="00C716AD">
          <w:pPr>
            <w:pStyle w:val="Inhopg3"/>
            <w:tabs>
              <w:tab w:val="right" w:leader="dot" w:pos="9016"/>
            </w:tabs>
            <w:rPr>
              <w:noProof/>
              <w:sz w:val="22"/>
              <w:szCs w:val="22"/>
              <w:lang w:eastAsia="en-GB"/>
            </w:rPr>
          </w:pPr>
          <w:hyperlink w:anchor="_Toc35692183" w:history="1">
            <w:r w:rsidRPr="001C1CE2">
              <w:rPr>
                <w:rStyle w:val="Hyperlink"/>
                <w:noProof/>
                <w:lang w:val="nl-NL"/>
              </w:rPr>
              <w:t>Importeer de policy omschrijving XML</w:t>
            </w:r>
            <w:r>
              <w:rPr>
                <w:noProof/>
                <w:webHidden/>
              </w:rPr>
              <w:tab/>
            </w:r>
            <w:r>
              <w:rPr>
                <w:noProof/>
                <w:webHidden/>
              </w:rPr>
              <w:fldChar w:fldCharType="begin"/>
            </w:r>
            <w:r>
              <w:rPr>
                <w:noProof/>
                <w:webHidden/>
              </w:rPr>
              <w:instrText xml:space="preserve"> PAGEREF _Toc35692183 \h </w:instrText>
            </w:r>
            <w:r>
              <w:rPr>
                <w:noProof/>
                <w:webHidden/>
              </w:rPr>
            </w:r>
            <w:r>
              <w:rPr>
                <w:noProof/>
                <w:webHidden/>
              </w:rPr>
              <w:fldChar w:fldCharType="separate"/>
            </w:r>
            <w:r>
              <w:rPr>
                <w:noProof/>
                <w:webHidden/>
              </w:rPr>
              <w:t>3</w:t>
            </w:r>
            <w:r>
              <w:rPr>
                <w:noProof/>
                <w:webHidden/>
              </w:rPr>
              <w:fldChar w:fldCharType="end"/>
            </w:r>
          </w:hyperlink>
        </w:p>
        <w:p w:rsidR="00C716AD" w:rsidRDefault="00C716AD">
          <w:pPr>
            <w:pStyle w:val="Inhopg2"/>
            <w:tabs>
              <w:tab w:val="right" w:leader="dot" w:pos="9016"/>
            </w:tabs>
            <w:rPr>
              <w:noProof/>
              <w:sz w:val="22"/>
              <w:szCs w:val="22"/>
              <w:lang w:eastAsia="en-GB"/>
            </w:rPr>
          </w:pPr>
          <w:hyperlink w:anchor="_Toc35692184" w:history="1">
            <w:r w:rsidRPr="001C1CE2">
              <w:rPr>
                <w:rStyle w:val="Hyperlink"/>
                <w:noProof/>
                <w:lang w:val="nl-NL"/>
              </w:rPr>
              <w:t>Gebruiken van de policy</w:t>
            </w:r>
            <w:r>
              <w:rPr>
                <w:noProof/>
                <w:webHidden/>
              </w:rPr>
              <w:tab/>
            </w:r>
            <w:r>
              <w:rPr>
                <w:noProof/>
                <w:webHidden/>
              </w:rPr>
              <w:fldChar w:fldCharType="begin"/>
            </w:r>
            <w:r>
              <w:rPr>
                <w:noProof/>
                <w:webHidden/>
              </w:rPr>
              <w:instrText xml:space="preserve"> PAGEREF _Toc35692184 \h </w:instrText>
            </w:r>
            <w:r>
              <w:rPr>
                <w:noProof/>
                <w:webHidden/>
              </w:rPr>
            </w:r>
            <w:r>
              <w:rPr>
                <w:noProof/>
                <w:webHidden/>
              </w:rPr>
              <w:fldChar w:fldCharType="separate"/>
            </w:r>
            <w:r>
              <w:rPr>
                <w:noProof/>
                <w:webHidden/>
              </w:rPr>
              <w:t>5</w:t>
            </w:r>
            <w:r>
              <w:rPr>
                <w:noProof/>
                <w:webHidden/>
              </w:rPr>
              <w:fldChar w:fldCharType="end"/>
            </w:r>
          </w:hyperlink>
        </w:p>
        <w:p w:rsidR="00C716AD" w:rsidRDefault="00C716AD">
          <w:pPr>
            <w:pStyle w:val="Inhopg3"/>
            <w:tabs>
              <w:tab w:val="right" w:leader="dot" w:pos="9016"/>
            </w:tabs>
            <w:rPr>
              <w:noProof/>
              <w:sz w:val="22"/>
              <w:szCs w:val="22"/>
              <w:lang w:eastAsia="en-GB"/>
            </w:rPr>
          </w:pPr>
          <w:hyperlink w:anchor="_Toc35692185" w:history="1">
            <w:r w:rsidRPr="001C1CE2">
              <w:rPr>
                <w:rStyle w:val="Hyperlink"/>
                <w:noProof/>
                <w:lang w:val="nl-NL"/>
              </w:rPr>
              <w:t>Verhogen logging custom policy</w:t>
            </w:r>
            <w:r>
              <w:rPr>
                <w:noProof/>
                <w:webHidden/>
              </w:rPr>
              <w:tab/>
            </w:r>
            <w:r>
              <w:rPr>
                <w:noProof/>
                <w:webHidden/>
              </w:rPr>
              <w:fldChar w:fldCharType="begin"/>
            </w:r>
            <w:r>
              <w:rPr>
                <w:noProof/>
                <w:webHidden/>
              </w:rPr>
              <w:instrText xml:space="preserve"> PAGEREF _Toc35692185 \h </w:instrText>
            </w:r>
            <w:r>
              <w:rPr>
                <w:noProof/>
                <w:webHidden/>
              </w:rPr>
            </w:r>
            <w:r>
              <w:rPr>
                <w:noProof/>
                <w:webHidden/>
              </w:rPr>
              <w:fldChar w:fldCharType="separate"/>
            </w:r>
            <w:r>
              <w:rPr>
                <w:noProof/>
                <w:webHidden/>
              </w:rPr>
              <w:t>9</w:t>
            </w:r>
            <w:r>
              <w:rPr>
                <w:noProof/>
                <w:webHidden/>
              </w:rPr>
              <w:fldChar w:fldCharType="end"/>
            </w:r>
          </w:hyperlink>
        </w:p>
        <w:p w:rsidR="009822DC" w:rsidRDefault="009822DC">
          <w:r>
            <w:rPr>
              <w:b/>
              <w:bCs/>
              <w:noProof/>
            </w:rPr>
            <w:fldChar w:fldCharType="end"/>
          </w:r>
        </w:p>
      </w:sdtContent>
    </w:sdt>
    <w:p w:rsidR="00F67A41" w:rsidRDefault="00F67A41">
      <w:pPr>
        <w:rPr>
          <w:caps/>
          <w:spacing w:val="15"/>
        </w:rPr>
      </w:pPr>
      <w:r>
        <w:br w:type="page"/>
      </w:r>
    </w:p>
    <w:p w:rsidR="0034387D" w:rsidRPr="008F5704" w:rsidRDefault="00B40E91" w:rsidP="00F67A41">
      <w:pPr>
        <w:pStyle w:val="Kop2"/>
        <w:rPr>
          <w:lang w:val="nl-NL"/>
        </w:rPr>
      </w:pPr>
      <w:bookmarkStart w:id="0" w:name="_Toc35692180"/>
      <w:r w:rsidRPr="008F5704">
        <w:rPr>
          <w:lang w:val="nl-NL"/>
        </w:rPr>
        <w:lastRenderedPageBreak/>
        <w:t>Waarom deze policy</w:t>
      </w:r>
      <w:bookmarkEnd w:id="0"/>
    </w:p>
    <w:p w:rsidR="00B40E91" w:rsidRDefault="00B40E91" w:rsidP="00F67A41">
      <w:pPr>
        <w:rPr>
          <w:lang w:val="nl-NL"/>
        </w:rPr>
      </w:pPr>
      <w:r>
        <w:rPr>
          <w:lang w:val="nl-NL"/>
        </w:rPr>
        <w:t>Voor het valideren van JWT tokens zijn zogenaamde predefined policies aanwezig in OWSM:</w:t>
      </w:r>
    </w:p>
    <w:p w:rsidR="00B40E91" w:rsidRDefault="00B40E91" w:rsidP="00B40E91">
      <w:pPr>
        <w:pStyle w:val="Lijstalinea"/>
        <w:numPr>
          <w:ilvl w:val="0"/>
          <w:numId w:val="3"/>
        </w:numPr>
        <w:rPr>
          <w:lang w:val="nl-NL"/>
        </w:rPr>
      </w:pPr>
      <w:r w:rsidRPr="00B40E91">
        <w:rPr>
          <w:lang w:val="nl-NL"/>
        </w:rPr>
        <w:t>oracle/http_jwt_token_client_policy</w:t>
      </w:r>
    </w:p>
    <w:p w:rsidR="00B40E91" w:rsidRDefault="00B40E91" w:rsidP="00B40E91">
      <w:pPr>
        <w:pStyle w:val="Lijstalinea"/>
        <w:numPr>
          <w:ilvl w:val="0"/>
          <w:numId w:val="3"/>
        </w:numPr>
        <w:rPr>
          <w:lang w:val="nl-NL"/>
        </w:rPr>
      </w:pPr>
      <w:r w:rsidRPr="00B40E91">
        <w:rPr>
          <w:lang w:val="nl-NL"/>
        </w:rPr>
        <w:t>oracle/http_jwt_token_over_ssl_client_policy</w:t>
      </w:r>
    </w:p>
    <w:p w:rsidR="00B40E91" w:rsidRDefault="00B40E91" w:rsidP="00B40E91">
      <w:pPr>
        <w:pStyle w:val="Lijstalinea"/>
        <w:numPr>
          <w:ilvl w:val="0"/>
          <w:numId w:val="3"/>
        </w:numPr>
        <w:rPr>
          <w:lang w:val="nl-NL"/>
        </w:rPr>
      </w:pPr>
      <w:bookmarkStart w:id="1" w:name="_Hlk18673939"/>
      <w:r w:rsidRPr="00B40E91">
        <w:rPr>
          <w:lang w:val="nl-NL"/>
        </w:rPr>
        <w:t>oracle/http_jwt_token_service_policy</w:t>
      </w:r>
    </w:p>
    <w:p w:rsidR="00B40E91" w:rsidRDefault="00B40E91" w:rsidP="00B40E91">
      <w:pPr>
        <w:pStyle w:val="Lijstalinea"/>
        <w:numPr>
          <w:ilvl w:val="0"/>
          <w:numId w:val="3"/>
        </w:numPr>
        <w:rPr>
          <w:lang w:val="nl-NL"/>
        </w:rPr>
      </w:pPr>
      <w:r w:rsidRPr="00B40E91">
        <w:rPr>
          <w:lang w:val="nl-NL"/>
        </w:rPr>
        <w:t>oracle/http_jwt_token_over_ssl_service_policy</w:t>
      </w:r>
    </w:p>
    <w:bookmarkEnd w:id="1"/>
    <w:p w:rsidR="00B40E91" w:rsidRDefault="00B40E91" w:rsidP="00F67A41">
      <w:pPr>
        <w:rPr>
          <w:lang w:val="nl-NL"/>
        </w:rPr>
      </w:pPr>
      <w:r>
        <w:rPr>
          <w:lang w:val="nl-NL"/>
        </w:rPr>
        <w:t>Deze policies hebben als uitgangspunt dat het sub veld van de token een op WebLogic te authentiseren gebruiker is. Dit is niet altijd het geval.</w:t>
      </w:r>
      <w:r w:rsidR="008F5704">
        <w:rPr>
          <w:lang w:val="nl-NL"/>
        </w:rPr>
        <w:t xml:space="preserve"> Daarnaast wil de policy de signature valideren met een key uit een keystore. Soms zijn deze keys beschikbaar via een URL bij een externe leverancier of roteren deze waardoor ze lokaal bijhouden in een keystore af te raden is.</w:t>
      </w:r>
    </w:p>
    <w:p w:rsidR="008F5704" w:rsidRDefault="00B40E91" w:rsidP="00F67A41">
      <w:pPr>
        <w:rPr>
          <w:lang w:val="nl-NL"/>
        </w:rPr>
      </w:pPr>
      <w:r>
        <w:rPr>
          <w:lang w:val="nl-NL"/>
        </w:rPr>
        <w:t xml:space="preserve">Om toch </w:t>
      </w:r>
      <w:r w:rsidR="008F5704">
        <w:rPr>
          <w:lang w:val="nl-NL"/>
        </w:rPr>
        <w:t xml:space="preserve">een aantal aspecten van de JWT token te kunnen valideren zonder de signature te valideren (er vanuit kan worden gegaan dat de signature valide is en de token niet gemanipuleerd is), is deze policy opgesteld. </w:t>
      </w:r>
    </w:p>
    <w:p w:rsidR="008F5704" w:rsidRDefault="008F5704" w:rsidP="00F67A41">
      <w:pPr>
        <w:rPr>
          <w:lang w:val="nl-NL"/>
        </w:rPr>
      </w:pPr>
      <w:r>
        <w:rPr>
          <w:lang w:val="nl-NL"/>
        </w:rPr>
        <w:t>Controles welke de policy uitvoert:</w:t>
      </w:r>
    </w:p>
    <w:p w:rsidR="008F5704" w:rsidRPr="008F5704" w:rsidRDefault="008F5704" w:rsidP="008F5704">
      <w:pPr>
        <w:pStyle w:val="Lijstalinea"/>
        <w:numPr>
          <w:ilvl w:val="0"/>
          <w:numId w:val="4"/>
        </w:numPr>
        <w:rPr>
          <w:lang w:val="nl-NL"/>
        </w:rPr>
      </w:pPr>
      <w:r w:rsidRPr="008F5704">
        <w:rPr>
          <w:lang w:val="nl-NL"/>
        </w:rPr>
        <w:t xml:space="preserve">De policy kijkt naar </w:t>
      </w:r>
      <w:r>
        <w:rPr>
          <w:lang w:val="nl-NL"/>
        </w:rPr>
        <w:t>aangegeven</w:t>
      </w:r>
      <w:r w:rsidRPr="008F5704">
        <w:rPr>
          <w:lang w:val="nl-NL"/>
        </w:rPr>
        <w:t xml:space="preserve"> audience (aud attribuut</w:t>
      </w:r>
      <w:r w:rsidR="00C716AD">
        <w:rPr>
          <w:lang w:val="nl-NL"/>
        </w:rPr>
        <w:t xml:space="preserve"> in de JWT token</w:t>
      </w:r>
      <w:r w:rsidRPr="008F5704">
        <w:rPr>
          <w:lang w:val="nl-NL"/>
        </w:rPr>
        <w:t>). Als er een audience in de token wordt aangegeven die ook als configuratie bij de policy is opgegeven</w:t>
      </w:r>
      <w:r>
        <w:rPr>
          <w:lang w:val="nl-NL"/>
        </w:rPr>
        <w:t xml:space="preserve"> (expected_audience parameter, komma gescheiden lijst)</w:t>
      </w:r>
      <w:r w:rsidRPr="008F5704">
        <w:rPr>
          <w:lang w:val="nl-NL"/>
        </w:rPr>
        <w:t>, dan geeft de policy hier een akkoord op. Dus stel expected_audience is aud1,aud2 en in de token is aud: aud1,</w:t>
      </w:r>
      <w:bookmarkStart w:id="2" w:name="_GoBack"/>
      <w:bookmarkEnd w:id="2"/>
      <w:r w:rsidRPr="008F5704">
        <w:rPr>
          <w:lang w:val="nl-NL"/>
        </w:rPr>
        <w:t>aud3. Dan zal de policy het goed vinden. Immers, aud1 wordt verwacht en aangegeven.</w:t>
      </w:r>
    </w:p>
    <w:p w:rsidR="008F5704" w:rsidRDefault="008F5704" w:rsidP="008F5704">
      <w:pPr>
        <w:pStyle w:val="Lijstalinea"/>
        <w:numPr>
          <w:ilvl w:val="0"/>
          <w:numId w:val="4"/>
        </w:numPr>
        <w:rPr>
          <w:lang w:val="nl-NL"/>
        </w:rPr>
      </w:pPr>
      <w:r w:rsidRPr="008F5704">
        <w:rPr>
          <w:lang w:val="nl-NL"/>
        </w:rPr>
        <w:t>Er wordt gekeken naar of de velden sub (subject) en iss (issuer) in de token aanwezig zijn.</w:t>
      </w:r>
    </w:p>
    <w:p w:rsidR="008F5704" w:rsidRDefault="008F5704" w:rsidP="008F5704">
      <w:pPr>
        <w:pStyle w:val="Lijstalinea"/>
        <w:numPr>
          <w:ilvl w:val="0"/>
          <w:numId w:val="4"/>
        </w:numPr>
        <w:rPr>
          <w:lang w:val="nl-NL"/>
        </w:rPr>
      </w:pPr>
      <w:r>
        <w:rPr>
          <w:lang w:val="nl-NL"/>
        </w:rPr>
        <w:t>Er wordt gekeken of iss voorkomt in de lijst van trusted_issuers (policy configuratie, een komma gescheiden lijst van vertrouwde issuers)</w:t>
      </w:r>
    </w:p>
    <w:p w:rsidR="008F5704" w:rsidRDefault="008F5704" w:rsidP="008F5704">
      <w:pPr>
        <w:pStyle w:val="Lijstalinea"/>
        <w:numPr>
          <w:ilvl w:val="0"/>
          <w:numId w:val="4"/>
        </w:numPr>
        <w:rPr>
          <w:lang w:val="nl-NL"/>
        </w:rPr>
      </w:pPr>
      <w:r>
        <w:rPr>
          <w:lang w:val="nl-NL"/>
        </w:rPr>
        <w:t>Er wordt gekeken of de token nog geldig is (exp attribuut in de token)</w:t>
      </w:r>
    </w:p>
    <w:p w:rsidR="008F5704" w:rsidRPr="008F5704" w:rsidRDefault="008F5704" w:rsidP="008F5704">
      <w:pPr>
        <w:pStyle w:val="Lijstalinea"/>
        <w:numPr>
          <w:ilvl w:val="0"/>
          <w:numId w:val="4"/>
        </w:numPr>
        <w:rPr>
          <w:lang w:val="nl-NL"/>
        </w:rPr>
      </w:pPr>
      <w:r>
        <w:rPr>
          <w:lang w:val="nl-NL"/>
        </w:rPr>
        <w:t>Er wordt gekeken of de not-before-time (nbt) gevuld is</w:t>
      </w:r>
    </w:p>
    <w:p w:rsidR="00B40E91" w:rsidRDefault="002D61AA" w:rsidP="00B40E91">
      <w:pPr>
        <w:rPr>
          <w:lang w:val="nl-NL"/>
        </w:rPr>
      </w:pPr>
      <w:r>
        <w:rPr>
          <w:lang w:val="nl-NL"/>
        </w:rPr>
        <w:t xml:space="preserve">De policy </w:t>
      </w:r>
      <w:r w:rsidR="00C83F1F">
        <w:rPr>
          <w:lang w:val="nl-NL"/>
        </w:rPr>
        <w:t xml:space="preserve">doet geen </w:t>
      </w:r>
      <w:r>
        <w:rPr>
          <w:lang w:val="nl-NL"/>
        </w:rPr>
        <w:t>identity assertion</w:t>
      </w:r>
      <w:r w:rsidR="00C83F1F">
        <w:rPr>
          <w:lang w:val="nl-NL"/>
        </w:rPr>
        <w:t xml:space="preserve">. Immers dit zou vragen dat de inhoud van het sub veld op WebLogic te authentiseren is. </w:t>
      </w:r>
      <w:r w:rsidR="00B40E91">
        <w:rPr>
          <w:lang w:val="nl-NL"/>
        </w:rPr>
        <w:t>In de praktijk wordt de token als een ‘anonieme’ token beschouwd. Deze geeft toegang maar legt niet de link naar een gebruiker. Om toch bijvoorbeeld de vertaling naar een (systeem) gebruiker te maken kan een client policy gebruikt worden welke verwijst naar een CSF sleutel.</w:t>
      </w:r>
    </w:p>
    <w:p w:rsidR="00DD260A" w:rsidRPr="002D61AA" w:rsidRDefault="002D61AA" w:rsidP="006E3976">
      <w:pPr>
        <w:pStyle w:val="Kop2"/>
        <w:rPr>
          <w:lang w:val="nl-NL"/>
        </w:rPr>
      </w:pPr>
      <w:bookmarkStart w:id="3" w:name="_Toc35692181"/>
      <w:r w:rsidRPr="002D61AA">
        <w:rPr>
          <w:lang w:val="nl-NL"/>
        </w:rPr>
        <w:t>Installeer</w:t>
      </w:r>
      <w:r>
        <w:rPr>
          <w:lang w:val="nl-NL"/>
        </w:rPr>
        <w:t xml:space="preserve"> de custom policy</w:t>
      </w:r>
      <w:bookmarkEnd w:id="3"/>
    </w:p>
    <w:p w:rsidR="00A673D3" w:rsidRPr="002377B0" w:rsidRDefault="002D61AA" w:rsidP="00891BDA">
      <w:pPr>
        <w:pStyle w:val="Kop3"/>
        <w:rPr>
          <w:lang w:val="nl-NL"/>
        </w:rPr>
      </w:pPr>
      <w:bookmarkStart w:id="4" w:name="_Toc35692182"/>
      <w:r w:rsidRPr="002377B0">
        <w:rPr>
          <w:lang w:val="nl-NL"/>
        </w:rPr>
        <w:t>Installe</w:t>
      </w:r>
      <w:r w:rsidR="00D16082" w:rsidRPr="002377B0">
        <w:rPr>
          <w:lang w:val="nl-NL"/>
        </w:rPr>
        <w:t>e</w:t>
      </w:r>
      <w:r w:rsidRPr="002377B0">
        <w:rPr>
          <w:lang w:val="nl-NL"/>
        </w:rPr>
        <w:t>r de</w:t>
      </w:r>
      <w:r w:rsidR="00891BDA" w:rsidRPr="002377B0">
        <w:rPr>
          <w:lang w:val="nl-NL"/>
        </w:rPr>
        <w:t xml:space="preserve"> policy JAR file</w:t>
      </w:r>
      <w:bookmarkEnd w:id="4"/>
    </w:p>
    <w:p w:rsidR="00891BDA" w:rsidRPr="002377B0" w:rsidRDefault="00D16082" w:rsidP="009C01F5">
      <w:pPr>
        <w:rPr>
          <w:lang w:val="nl-NL"/>
        </w:rPr>
      </w:pPr>
      <w:r w:rsidRPr="002377B0">
        <w:rPr>
          <w:lang w:val="nl-NL"/>
        </w:rPr>
        <w:t>De policy JAR file kan gevonden worden in:</w:t>
      </w:r>
      <w:r w:rsidR="00891BDA" w:rsidRPr="002377B0">
        <w:rPr>
          <w:lang w:val="nl-NL"/>
        </w:rPr>
        <w:t xml:space="preserve"> </w:t>
      </w:r>
      <w:r w:rsidRPr="002377B0">
        <w:rPr>
          <w:lang w:val="nl-NL"/>
        </w:rPr>
        <w:t>oauth2\tokenservice\TokenApplication\ValidateTokenPolicy\Deployables</w:t>
      </w:r>
    </w:p>
    <w:p w:rsidR="00891BDA" w:rsidRDefault="00D16082" w:rsidP="009C01F5">
      <w:pPr>
        <w:rPr>
          <w:lang w:val="nl-NL"/>
        </w:rPr>
      </w:pPr>
      <w:r w:rsidRPr="00D16082">
        <w:rPr>
          <w:lang w:val="nl-NL"/>
        </w:rPr>
        <w:t>Deze file moet geplaatst worden in</w:t>
      </w:r>
      <w:r w:rsidR="00891BDA" w:rsidRPr="00D16082">
        <w:rPr>
          <w:lang w:val="nl-NL"/>
        </w:rPr>
        <w:t xml:space="preserve"> WLS_DOMAIN/lib. In </w:t>
      </w:r>
      <w:r w:rsidRPr="00D16082">
        <w:rPr>
          <w:lang w:val="nl-NL"/>
        </w:rPr>
        <w:t xml:space="preserve">min voorbeeld met de </w:t>
      </w:r>
      <w:r w:rsidR="00891BDA" w:rsidRPr="00D16082">
        <w:rPr>
          <w:lang w:val="nl-NL"/>
        </w:rPr>
        <w:t>Integrated WebLogic server</w:t>
      </w:r>
      <w:r w:rsidRPr="00D16082">
        <w:rPr>
          <w:lang w:val="nl-NL"/>
        </w:rPr>
        <w:t xml:space="preserve"> wa</w:t>
      </w:r>
      <w:r>
        <w:rPr>
          <w:lang w:val="nl-NL"/>
        </w:rPr>
        <w:t>s dit</w:t>
      </w:r>
      <w:r w:rsidR="00891BDA" w:rsidRPr="00D16082">
        <w:rPr>
          <w:lang w:val="nl-NL"/>
        </w:rPr>
        <w:t>: C:\Users\maart\AppData\Roaming\JDeveloper\system12.2.1.3.42.170820.0914\DefaultDomain\lib</w:t>
      </w:r>
    </w:p>
    <w:p w:rsidR="00C83F1F" w:rsidRPr="002377B0" w:rsidRDefault="00C83F1F" w:rsidP="00C83F1F">
      <w:pPr>
        <w:rPr>
          <w:lang w:val="nl-NL"/>
        </w:rPr>
      </w:pPr>
      <w:r>
        <w:rPr>
          <w:lang w:val="nl-NL"/>
        </w:rPr>
        <w:t xml:space="preserve">Tevens moeten de JAR files uit </w:t>
      </w:r>
      <w:r w:rsidRPr="002377B0">
        <w:rPr>
          <w:lang w:val="nl-NL"/>
        </w:rPr>
        <w:t>oauth2\tokenservice\TokenApplication\ValidateTokenPolicy\</w:t>
      </w:r>
      <w:r>
        <w:rPr>
          <w:lang w:val="nl-NL"/>
        </w:rPr>
        <w:t xml:space="preserve">lib naar dezelfde folder gekopieerd worden behalve de volgende JAR bestanden: </w:t>
      </w:r>
      <w:r w:rsidRPr="00C83F1F">
        <w:rPr>
          <w:lang w:val="nl-NL"/>
        </w:rPr>
        <w:t>oracle.logging-utils</w:t>
      </w:r>
      <w:r>
        <w:rPr>
          <w:lang w:val="nl-NL"/>
        </w:rPr>
        <w:t xml:space="preserve">.jar, </w:t>
      </w:r>
      <w:r w:rsidRPr="00C83F1F">
        <w:rPr>
          <w:lang w:val="nl-NL"/>
        </w:rPr>
        <w:t>wsm-policy-core</w:t>
      </w:r>
      <w:r>
        <w:rPr>
          <w:lang w:val="nl-NL"/>
        </w:rPr>
        <w:t xml:space="preserve">.jar, </w:t>
      </w:r>
      <w:r w:rsidRPr="00C83F1F">
        <w:rPr>
          <w:lang w:val="nl-NL"/>
        </w:rPr>
        <w:t>wsm-</w:t>
      </w:r>
      <w:r>
        <w:rPr>
          <w:lang w:val="nl-NL"/>
        </w:rPr>
        <w:t>agent</w:t>
      </w:r>
      <w:r w:rsidRPr="00C83F1F">
        <w:rPr>
          <w:lang w:val="nl-NL"/>
        </w:rPr>
        <w:t>-core</w:t>
      </w:r>
      <w:r>
        <w:rPr>
          <w:lang w:val="nl-NL"/>
        </w:rPr>
        <w:t>.jar. Deze bestanden zijn nodig als er ontwikkeld wordt, maar niet meer als de policy op de applicatieserver staat. Daar zijn deze JAR bestanden al aanwezig.</w:t>
      </w:r>
    </w:p>
    <w:p w:rsidR="00C83F1F" w:rsidRPr="00D16082" w:rsidRDefault="00C83F1F" w:rsidP="009C01F5">
      <w:pPr>
        <w:rPr>
          <w:lang w:val="nl-NL"/>
        </w:rPr>
      </w:pPr>
    </w:p>
    <w:p w:rsidR="001F00FF" w:rsidRPr="00D16082" w:rsidRDefault="00D16082" w:rsidP="009C01F5">
      <w:pPr>
        <w:rPr>
          <w:lang w:val="nl-NL"/>
        </w:rPr>
      </w:pPr>
      <w:r w:rsidRPr="00D16082">
        <w:rPr>
          <w:lang w:val="nl-NL"/>
        </w:rPr>
        <w:lastRenderedPageBreak/>
        <w:t>Nadat dit gedaan is moet de applicatieserver opnieuw opgestart w</w:t>
      </w:r>
      <w:r>
        <w:rPr>
          <w:lang w:val="nl-NL"/>
        </w:rPr>
        <w:t>orden om de policy beschikbaar te maken.</w:t>
      </w:r>
    </w:p>
    <w:p w:rsidR="009B0095" w:rsidRPr="002377B0" w:rsidRDefault="00D16082" w:rsidP="00FD158E">
      <w:pPr>
        <w:pStyle w:val="Kop3"/>
        <w:rPr>
          <w:lang w:val="nl-NL"/>
        </w:rPr>
      </w:pPr>
      <w:bookmarkStart w:id="5" w:name="_Toc35692183"/>
      <w:r w:rsidRPr="002377B0">
        <w:rPr>
          <w:lang w:val="nl-NL"/>
        </w:rPr>
        <w:t>Importeer de policy omschrijving XML</w:t>
      </w:r>
      <w:bookmarkEnd w:id="5"/>
    </w:p>
    <w:p w:rsidR="00FD158E" w:rsidRPr="00D16082" w:rsidRDefault="008C29E5" w:rsidP="009C01F5">
      <w:pPr>
        <w:rPr>
          <w:lang w:val="nl-NL"/>
        </w:rPr>
      </w:pPr>
      <w:r w:rsidRPr="00D16082">
        <w:rPr>
          <w:lang w:val="nl-NL"/>
        </w:rPr>
        <w:t>Login EM Fusion Middleware Control</w:t>
      </w:r>
      <w:r w:rsidR="00892BFD" w:rsidRPr="00D16082">
        <w:rPr>
          <w:lang w:val="nl-NL"/>
        </w:rPr>
        <w:t xml:space="preserve"> </w:t>
      </w:r>
      <w:r w:rsidR="00D16082" w:rsidRPr="00D16082">
        <w:rPr>
          <w:lang w:val="nl-NL"/>
        </w:rPr>
        <w:t>en ga naar de</w:t>
      </w:r>
      <w:r w:rsidR="00892BFD" w:rsidRPr="00D16082">
        <w:rPr>
          <w:lang w:val="nl-NL"/>
        </w:rPr>
        <w:t xml:space="preserve"> OWSM policies </w:t>
      </w:r>
      <w:r w:rsidR="00D16082" w:rsidRPr="00D16082">
        <w:rPr>
          <w:lang w:val="nl-NL"/>
        </w:rPr>
        <w:t>p</w:t>
      </w:r>
      <w:r w:rsidR="00D16082">
        <w:rPr>
          <w:lang w:val="nl-NL"/>
        </w:rPr>
        <w:t>agina</w:t>
      </w:r>
      <w:r w:rsidR="00892BFD" w:rsidRPr="00D16082">
        <w:rPr>
          <w:lang w:val="nl-NL"/>
        </w:rPr>
        <w:t>;</w:t>
      </w:r>
    </w:p>
    <w:p w:rsidR="00892BFD" w:rsidRDefault="00892BFD" w:rsidP="009C01F5">
      <w:r w:rsidRPr="00892BFD">
        <w:rPr>
          <w:noProof/>
        </w:rPr>
        <w:drawing>
          <wp:inline distT="0" distB="0" distL="0" distR="0" wp14:anchorId="60E65683" wp14:editId="4D12C797">
            <wp:extent cx="5430008" cy="7097115"/>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7097115"/>
                    </a:xfrm>
                    <a:prstGeom prst="rect">
                      <a:avLst/>
                    </a:prstGeom>
                  </pic:spPr>
                </pic:pic>
              </a:graphicData>
            </a:graphic>
          </wp:inline>
        </w:drawing>
      </w:r>
    </w:p>
    <w:p w:rsidR="00892BFD" w:rsidRDefault="00892BFD" w:rsidP="009C01F5">
      <w:r>
        <w:t>Import</w:t>
      </w:r>
      <w:r w:rsidR="00B40E91">
        <w:t>eer</w:t>
      </w:r>
      <w:r>
        <w:t xml:space="preserve"> </w:t>
      </w:r>
      <w:r w:rsidR="00B40E91">
        <w:t>de</w:t>
      </w:r>
      <w:r>
        <w:t xml:space="preserve"> custom policy</w:t>
      </w:r>
    </w:p>
    <w:p w:rsidR="00892BFD" w:rsidRDefault="00892BFD" w:rsidP="009C01F5">
      <w:r w:rsidRPr="00892BFD">
        <w:rPr>
          <w:noProof/>
        </w:rPr>
        <w:lastRenderedPageBreak/>
        <w:drawing>
          <wp:inline distT="0" distB="0" distL="0" distR="0" wp14:anchorId="72BA18AF" wp14:editId="1F292D8F">
            <wp:extent cx="5731510" cy="32308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0880"/>
                    </a:xfrm>
                    <a:prstGeom prst="rect">
                      <a:avLst/>
                    </a:prstGeom>
                  </pic:spPr>
                </pic:pic>
              </a:graphicData>
            </a:graphic>
          </wp:inline>
        </w:drawing>
      </w:r>
    </w:p>
    <w:p w:rsidR="00892BFD" w:rsidRDefault="00892BFD" w:rsidP="009C01F5">
      <w:r>
        <w:t>Select</w:t>
      </w:r>
      <w:r w:rsidR="00B40E91">
        <w:t>eer</w:t>
      </w:r>
      <w:r>
        <w:t xml:space="preserve"> policyexport.zip </w:t>
      </w:r>
      <w:r w:rsidR="00B40E91">
        <w:t>in de</w:t>
      </w:r>
      <w:r>
        <w:t xml:space="preserve"> Deployables folder</w:t>
      </w:r>
    </w:p>
    <w:p w:rsidR="00892BFD" w:rsidRDefault="00892BFD" w:rsidP="009C01F5">
      <w:r w:rsidRPr="00892BFD">
        <w:rPr>
          <w:noProof/>
        </w:rPr>
        <w:drawing>
          <wp:inline distT="0" distB="0" distL="0" distR="0" wp14:anchorId="73C9B07C" wp14:editId="4EFB8D43">
            <wp:extent cx="5731510" cy="296735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7355"/>
                    </a:xfrm>
                    <a:prstGeom prst="rect">
                      <a:avLst/>
                    </a:prstGeom>
                  </pic:spPr>
                </pic:pic>
              </a:graphicData>
            </a:graphic>
          </wp:inline>
        </w:drawing>
      </w:r>
    </w:p>
    <w:p w:rsidR="00D16082" w:rsidRDefault="00F92277" w:rsidP="009C01F5">
      <w:r w:rsidRPr="00F92277">
        <w:rPr>
          <w:noProof/>
        </w:rPr>
        <w:drawing>
          <wp:inline distT="0" distB="0" distL="0" distR="0" wp14:anchorId="446654BE" wp14:editId="487C5DF9">
            <wp:extent cx="5731510" cy="196532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5325"/>
                    </a:xfrm>
                    <a:prstGeom prst="rect">
                      <a:avLst/>
                    </a:prstGeom>
                  </pic:spPr>
                </pic:pic>
              </a:graphicData>
            </a:graphic>
          </wp:inline>
        </w:drawing>
      </w:r>
    </w:p>
    <w:p w:rsidR="006A7BEE" w:rsidRPr="006A7BEE" w:rsidRDefault="006A7BEE" w:rsidP="006A7BEE">
      <w:pPr>
        <w:pStyle w:val="Kop2"/>
        <w:rPr>
          <w:lang w:val="nl-NL"/>
        </w:rPr>
      </w:pPr>
      <w:bookmarkStart w:id="6" w:name="_Toc35692184"/>
      <w:r w:rsidRPr="006A7BEE">
        <w:rPr>
          <w:lang w:val="nl-NL"/>
        </w:rPr>
        <w:lastRenderedPageBreak/>
        <w:t>Gebruiken van de policy</w:t>
      </w:r>
      <w:bookmarkEnd w:id="6"/>
    </w:p>
    <w:p w:rsidR="006A7BEE" w:rsidRDefault="006A7BEE">
      <w:pPr>
        <w:rPr>
          <w:lang w:val="nl-NL"/>
        </w:rPr>
      </w:pPr>
      <w:r w:rsidRPr="006A7BEE">
        <w:rPr>
          <w:lang w:val="nl-NL"/>
        </w:rPr>
        <w:t>De</w:t>
      </w:r>
      <w:r>
        <w:rPr>
          <w:lang w:val="nl-NL"/>
        </w:rPr>
        <w:t xml:space="preserve"> policy kan handmatig in de EM toegevoegd worden aan een service binding:</w:t>
      </w:r>
    </w:p>
    <w:p w:rsidR="006E3976" w:rsidRDefault="006E3976">
      <w:pPr>
        <w:rPr>
          <w:lang w:val="nl-NL"/>
        </w:rPr>
      </w:pPr>
      <w:r w:rsidRPr="006E3976">
        <w:rPr>
          <w:noProof/>
          <w:lang w:val="nl-NL"/>
        </w:rPr>
        <w:drawing>
          <wp:inline distT="0" distB="0" distL="0" distR="0" wp14:anchorId="490126B1" wp14:editId="398BC3DC">
            <wp:extent cx="4572638" cy="294363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2943636"/>
                    </a:xfrm>
                    <a:prstGeom prst="rect">
                      <a:avLst/>
                    </a:prstGeom>
                  </pic:spPr>
                </pic:pic>
              </a:graphicData>
            </a:graphic>
          </wp:inline>
        </w:drawing>
      </w:r>
    </w:p>
    <w:p w:rsidR="006E3976" w:rsidRDefault="006E3976">
      <w:pPr>
        <w:rPr>
          <w:lang w:val="nl-NL"/>
        </w:rPr>
      </w:pPr>
      <w:r w:rsidRPr="006E3976">
        <w:rPr>
          <w:noProof/>
          <w:lang w:val="nl-NL"/>
        </w:rPr>
        <w:drawing>
          <wp:inline distT="0" distB="0" distL="0" distR="0" wp14:anchorId="37BD4E65" wp14:editId="460FB1A8">
            <wp:extent cx="5731510" cy="18319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1975"/>
                    </a:xfrm>
                    <a:prstGeom prst="rect">
                      <a:avLst/>
                    </a:prstGeom>
                  </pic:spPr>
                </pic:pic>
              </a:graphicData>
            </a:graphic>
          </wp:inline>
        </w:drawing>
      </w:r>
    </w:p>
    <w:p w:rsidR="006E3976" w:rsidRDefault="006E3976">
      <w:pPr>
        <w:rPr>
          <w:lang w:val="nl-NL"/>
        </w:rPr>
      </w:pPr>
      <w:r w:rsidRPr="006E3976">
        <w:rPr>
          <w:noProof/>
          <w:lang w:val="nl-NL"/>
        </w:rPr>
        <w:lastRenderedPageBreak/>
        <w:drawing>
          <wp:inline distT="0" distB="0" distL="0" distR="0" wp14:anchorId="384EECDB" wp14:editId="7780D364">
            <wp:extent cx="5731510" cy="3289935"/>
            <wp:effectExtent l="0" t="0" r="254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9935"/>
                    </a:xfrm>
                    <a:prstGeom prst="rect">
                      <a:avLst/>
                    </a:prstGeom>
                  </pic:spPr>
                </pic:pic>
              </a:graphicData>
            </a:graphic>
          </wp:inline>
        </w:drawing>
      </w:r>
    </w:p>
    <w:p w:rsidR="006E3976" w:rsidRDefault="006E3976">
      <w:pPr>
        <w:rPr>
          <w:lang w:val="nl-NL"/>
        </w:rPr>
      </w:pPr>
      <w:r w:rsidRPr="006E3976">
        <w:rPr>
          <w:noProof/>
          <w:lang w:val="nl-NL"/>
        </w:rPr>
        <w:drawing>
          <wp:inline distT="0" distB="0" distL="0" distR="0" wp14:anchorId="4E26FAE6" wp14:editId="2B33DA38">
            <wp:extent cx="3753374" cy="316274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3162741"/>
                    </a:xfrm>
                    <a:prstGeom prst="rect">
                      <a:avLst/>
                    </a:prstGeom>
                  </pic:spPr>
                </pic:pic>
              </a:graphicData>
            </a:graphic>
          </wp:inline>
        </w:drawing>
      </w:r>
    </w:p>
    <w:p w:rsidR="006E3976" w:rsidRDefault="006E3976">
      <w:pPr>
        <w:rPr>
          <w:lang w:val="nl-NL"/>
        </w:rPr>
      </w:pPr>
      <w:r w:rsidRPr="006E3976">
        <w:rPr>
          <w:noProof/>
          <w:lang w:val="nl-NL"/>
        </w:rPr>
        <w:lastRenderedPageBreak/>
        <w:drawing>
          <wp:inline distT="0" distB="0" distL="0" distR="0" wp14:anchorId="329762B7" wp14:editId="33DDB7EE">
            <wp:extent cx="5731510" cy="2679065"/>
            <wp:effectExtent l="0" t="0" r="254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9065"/>
                    </a:xfrm>
                    <a:prstGeom prst="rect">
                      <a:avLst/>
                    </a:prstGeom>
                  </pic:spPr>
                </pic:pic>
              </a:graphicData>
            </a:graphic>
          </wp:inline>
        </w:drawing>
      </w:r>
    </w:p>
    <w:p w:rsidR="006A7BEE" w:rsidRDefault="006A7BEE">
      <w:pPr>
        <w:rPr>
          <w:lang w:val="nl-NL"/>
        </w:rPr>
      </w:pPr>
      <w:r w:rsidRPr="006A7BEE">
        <w:rPr>
          <w:noProof/>
          <w:lang w:val="nl-NL"/>
        </w:rPr>
        <w:drawing>
          <wp:inline distT="0" distB="0" distL="0" distR="0" wp14:anchorId="2A8854D7" wp14:editId="1DACEF8A">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1095"/>
                    </a:xfrm>
                    <a:prstGeom prst="rect">
                      <a:avLst/>
                    </a:prstGeom>
                  </pic:spPr>
                </pic:pic>
              </a:graphicData>
            </a:graphic>
          </wp:inline>
        </w:drawing>
      </w:r>
    </w:p>
    <w:p w:rsidR="006E3976" w:rsidRPr="006A7BEE" w:rsidRDefault="006E3976">
      <w:pPr>
        <w:rPr>
          <w:lang w:val="nl-NL"/>
        </w:rPr>
      </w:pPr>
      <w:r>
        <w:rPr>
          <w:lang w:val="nl-NL"/>
        </w:rPr>
        <w:t xml:space="preserve">Voeg vervolgens de </w:t>
      </w:r>
      <w:r w:rsidRPr="006E3976">
        <w:rPr>
          <w:lang w:val="nl-NL"/>
        </w:rPr>
        <w:t>CUSTOM/token_assertion_policy</w:t>
      </w:r>
      <w:r>
        <w:rPr>
          <w:lang w:val="nl-NL"/>
        </w:rPr>
        <w:t xml:space="preserve"> policy toe</w:t>
      </w:r>
    </w:p>
    <w:p w:rsidR="006A7BEE" w:rsidRPr="006A7BEE" w:rsidRDefault="006E3976">
      <w:pPr>
        <w:rPr>
          <w:lang w:val="nl-NL"/>
        </w:rPr>
      </w:pPr>
      <w:r w:rsidRPr="006E3976">
        <w:rPr>
          <w:noProof/>
          <w:lang w:val="nl-NL"/>
        </w:rPr>
        <w:drawing>
          <wp:inline distT="0" distB="0" distL="0" distR="0" wp14:anchorId="20A1985A" wp14:editId="1F539A36">
            <wp:extent cx="5731510" cy="2041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1525"/>
                    </a:xfrm>
                    <a:prstGeom prst="rect">
                      <a:avLst/>
                    </a:prstGeom>
                  </pic:spPr>
                </pic:pic>
              </a:graphicData>
            </a:graphic>
          </wp:inline>
        </w:drawing>
      </w:r>
    </w:p>
    <w:p w:rsidR="006E3976" w:rsidRDefault="006E3976">
      <w:pPr>
        <w:rPr>
          <w:lang w:val="nl-NL"/>
        </w:rPr>
      </w:pPr>
      <w:r>
        <w:rPr>
          <w:lang w:val="nl-NL"/>
        </w:rPr>
        <w:t>Vervolgens configureer deze</w:t>
      </w:r>
    </w:p>
    <w:p w:rsidR="006E3976" w:rsidRDefault="006E3976">
      <w:pPr>
        <w:rPr>
          <w:lang w:val="nl-NL"/>
        </w:rPr>
      </w:pPr>
      <w:r w:rsidRPr="006E3976">
        <w:rPr>
          <w:noProof/>
          <w:lang w:val="nl-NL"/>
        </w:rPr>
        <w:lastRenderedPageBreak/>
        <w:drawing>
          <wp:inline distT="0" distB="0" distL="0" distR="0" wp14:anchorId="06608008" wp14:editId="410A8B88">
            <wp:extent cx="5731510" cy="2796540"/>
            <wp:effectExtent l="0" t="0" r="254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96540"/>
                    </a:xfrm>
                    <a:prstGeom prst="rect">
                      <a:avLst/>
                    </a:prstGeom>
                  </pic:spPr>
                </pic:pic>
              </a:graphicData>
            </a:graphic>
          </wp:inline>
        </w:drawing>
      </w:r>
    </w:p>
    <w:p w:rsidR="00D7378B" w:rsidRDefault="00B12DD4">
      <w:pPr>
        <w:rPr>
          <w:caps/>
          <w:spacing w:val="15"/>
          <w:lang w:val="nl-NL"/>
        </w:rPr>
      </w:pPr>
      <w:r w:rsidRPr="00B12DD4">
        <w:rPr>
          <w:lang w:val="nl-NL"/>
        </w:rPr>
        <w:drawing>
          <wp:inline distT="0" distB="0" distL="0" distR="0" wp14:anchorId="43EF9BBB" wp14:editId="6D0D779B">
            <wp:extent cx="5731510" cy="2510155"/>
            <wp:effectExtent l="0" t="0" r="254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10155"/>
                    </a:xfrm>
                    <a:prstGeom prst="rect">
                      <a:avLst/>
                    </a:prstGeom>
                  </pic:spPr>
                </pic:pic>
              </a:graphicData>
            </a:graphic>
          </wp:inline>
        </w:drawing>
      </w:r>
      <w:r w:rsidR="00D7378B">
        <w:rPr>
          <w:lang w:val="nl-NL"/>
        </w:rPr>
        <w:br w:type="page"/>
      </w:r>
    </w:p>
    <w:p w:rsidR="00892BFD" w:rsidRPr="008F5704" w:rsidRDefault="002377B0" w:rsidP="002377B0">
      <w:pPr>
        <w:pStyle w:val="Kop3"/>
        <w:rPr>
          <w:lang w:val="nl-NL"/>
        </w:rPr>
      </w:pPr>
      <w:bookmarkStart w:id="7" w:name="_Toc35692185"/>
      <w:r w:rsidRPr="008F5704">
        <w:rPr>
          <w:lang w:val="nl-NL"/>
        </w:rPr>
        <w:lastRenderedPageBreak/>
        <w:t>Verhogen logging custom policy</w:t>
      </w:r>
      <w:bookmarkEnd w:id="7"/>
    </w:p>
    <w:p w:rsidR="002377B0" w:rsidRDefault="002377B0" w:rsidP="009C01F5">
      <w:pPr>
        <w:rPr>
          <w:lang w:val="nl-NL"/>
        </w:rPr>
      </w:pPr>
      <w:r>
        <w:rPr>
          <w:lang w:val="nl-NL"/>
        </w:rPr>
        <w:t>De custom policy maakt gebruik van het zgn ADFLogger framework. Hierdoor is logging eenvoudig in de EM te zien en te configureren.</w:t>
      </w:r>
    </w:p>
    <w:p w:rsidR="002377B0" w:rsidRDefault="002377B0" w:rsidP="009C01F5">
      <w:pPr>
        <w:rPr>
          <w:lang w:val="nl-NL"/>
        </w:rPr>
      </w:pPr>
      <w:r w:rsidRPr="002377B0">
        <w:rPr>
          <w:noProof/>
          <w:lang w:val="nl-NL"/>
        </w:rPr>
        <w:drawing>
          <wp:inline distT="0" distB="0" distL="0" distR="0" wp14:anchorId="0F6913DC" wp14:editId="1E0908CB">
            <wp:extent cx="4382112" cy="6382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6382641"/>
                    </a:xfrm>
                    <a:prstGeom prst="rect">
                      <a:avLst/>
                    </a:prstGeom>
                  </pic:spPr>
                </pic:pic>
              </a:graphicData>
            </a:graphic>
          </wp:inline>
        </w:drawing>
      </w:r>
    </w:p>
    <w:p w:rsidR="002377B0" w:rsidRDefault="002377B0" w:rsidP="009C01F5">
      <w:pPr>
        <w:rPr>
          <w:lang w:val="nl-NL"/>
        </w:rPr>
      </w:pPr>
      <w:r w:rsidRPr="002377B0">
        <w:rPr>
          <w:noProof/>
          <w:lang w:val="nl-NL"/>
        </w:rPr>
        <w:lastRenderedPageBreak/>
        <w:drawing>
          <wp:inline distT="0" distB="0" distL="0" distR="0" wp14:anchorId="4BD1D93A" wp14:editId="49A7E73E">
            <wp:extent cx="5695950" cy="7452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1278"/>
                    <a:stretch/>
                  </pic:blipFill>
                  <pic:spPr bwMode="auto">
                    <a:xfrm>
                      <a:off x="0" y="0"/>
                      <a:ext cx="5704779" cy="7464364"/>
                    </a:xfrm>
                    <a:prstGeom prst="rect">
                      <a:avLst/>
                    </a:prstGeom>
                    <a:ln>
                      <a:noFill/>
                    </a:ln>
                    <a:extLst>
                      <a:ext uri="{53640926-AAD7-44D8-BBD7-CCE9431645EC}">
                        <a14:shadowObscured xmlns:a14="http://schemas.microsoft.com/office/drawing/2010/main"/>
                      </a:ext>
                    </a:extLst>
                  </pic:spPr>
                </pic:pic>
              </a:graphicData>
            </a:graphic>
          </wp:inline>
        </w:drawing>
      </w:r>
    </w:p>
    <w:p w:rsidR="002377B0" w:rsidRDefault="002377B0" w:rsidP="009C01F5">
      <w:pPr>
        <w:rPr>
          <w:lang w:val="nl-NL"/>
        </w:rPr>
      </w:pPr>
      <w:r>
        <w:rPr>
          <w:lang w:val="nl-NL"/>
        </w:rPr>
        <w:t>Tevens is het loglevel te persisteren.</w:t>
      </w:r>
    </w:p>
    <w:p w:rsidR="002377B0" w:rsidRPr="006A7BEE" w:rsidRDefault="002377B0" w:rsidP="009C01F5">
      <w:pPr>
        <w:rPr>
          <w:lang w:val="nl-NL"/>
        </w:rPr>
      </w:pPr>
    </w:p>
    <w:sectPr w:rsidR="002377B0" w:rsidRPr="006A7BEE" w:rsidSect="009822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2932"/>
    <w:multiLevelType w:val="hybridMultilevel"/>
    <w:tmpl w:val="53BA5AF6"/>
    <w:lvl w:ilvl="0" w:tplc="44FCF5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7078"/>
    <w:multiLevelType w:val="hybridMultilevel"/>
    <w:tmpl w:val="D8B89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0E51A1"/>
    <w:multiLevelType w:val="hybridMultilevel"/>
    <w:tmpl w:val="C726714C"/>
    <w:lvl w:ilvl="0" w:tplc="A1C6B8A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044B6E"/>
    <w:multiLevelType w:val="hybridMultilevel"/>
    <w:tmpl w:val="285EEAA0"/>
    <w:lvl w:ilvl="0" w:tplc="A1C6B8A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0A"/>
    <w:rsid w:val="00046D0B"/>
    <w:rsid w:val="00095297"/>
    <w:rsid w:val="000A63DB"/>
    <w:rsid w:val="000F4B64"/>
    <w:rsid w:val="00110D68"/>
    <w:rsid w:val="0011418A"/>
    <w:rsid w:val="00137E72"/>
    <w:rsid w:val="00147923"/>
    <w:rsid w:val="00186135"/>
    <w:rsid w:val="001F00FF"/>
    <w:rsid w:val="001F0821"/>
    <w:rsid w:val="0023025F"/>
    <w:rsid w:val="002377B0"/>
    <w:rsid w:val="002675A6"/>
    <w:rsid w:val="0028765B"/>
    <w:rsid w:val="002D61AA"/>
    <w:rsid w:val="003103A8"/>
    <w:rsid w:val="00322045"/>
    <w:rsid w:val="0034387D"/>
    <w:rsid w:val="00356082"/>
    <w:rsid w:val="00384C63"/>
    <w:rsid w:val="00385D4B"/>
    <w:rsid w:val="003A242A"/>
    <w:rsid w:val="00407F19"/>
    <w:rsid w:val="00412D5B"/>
    <w:rsid w:val="00444B30"/>
    <w:rsid w:val="004A0280"/>
    <w:rsid w:val="004A6745"/>
    <w:rsid w:val="004B57F1"/>
    <w:rsid w:val="00543075"/>
    <w:rsid w:val="00570C2C"/>
    <w:rsid w:val="005B664D"/>
    <w:rsid w:val="005F111A"/>
    <w:rsid w:val="0062084D"/>
    <w:rsid w:val="0063228C"/>
    <w:rsid w:val="006A1500"/>
    <w:rsid w:val="006A7BEE"/>
    <w:rsid w:val="006D0BD8"/>
    <w:rsid w:val="006D0DCC"/>
    <w:rsid w:val="006E3976"/>
    <w:rsid w:val="007764E0"/>
    <w:rsid w:val="00776575"/>
    <w:rsid w:val="007809AA"/>
    <w:rsid w:val="00827051"/>
    <w:rsid w:val="00891BDA"/>
    <w:rsid w:val="00892BFD"/>
    <w:rsid w:val="008C29E5"/>
    <w:rsid w:val="008C7F93"/>
    <w:rsid w:val="008F41B1"/>
    <w:rsid w:val="008F5704"/>
    <w:rsid w:val="009822DC"/>
    <w:rsid w:val="009B0095"/>
    <w:rsid w:val="009C01F5"/>
    <w:rsid w:val="00A268C5"/>
    <w:rsid w:val="00A35CB6"/>
    <w:rsid w:val="00A431C1"/>
    <w:rsid w:val="00A5794C"/>
    <w:rsid w:val="00A673D3"/>
    <w:rsid w:val="00A82EF1"/>
    <w:rsid w:val="00AC50ED"/>
    <w:rsid w:val="00B12762"/>
    <w:rsid w:val="00B12DD4"/>
    <w:rsid w:val="00B40E91"/>
    <w:rsid w:val="00B62996"/>
    <w:rsid w:val="00B838FB"/>
    <w:rsid w:val="00C17145"/>
    <w:rsid w:val="00C4469C"/>
    <w:rsid w:val="00C716AD"/>
    <w:rsid w:val="00C83F1F"/>
    <w:rsid w:val="00C87703"/>
    <w:rsid w:val="00CF1E4E"/>
    <w:rsid w:val="00D16082"/>
    <w:rsid w:val="00D46188"/>
    <w:rsid w:val="00D7378B"/>
    <w:rsid w:val="00D95DFA"/>
    <w:rsid w:val="00DD260A"/>
    <w:rsid w:val="00DD4F6F"/>
    <w:rsid w:val="00E51B0A"/>
    <w:rsid w:val="00E65ABA"/>
    <w:rsid w:val="00F31656"/>
    <w:rsid w:val="00F33987"/>
    <w:rsid w:val="00F56F28"/>
    <w:rsid w:val="00F67A41"/>
    <w:rsid w:val="00F70751"/>
    <w:rsid w:val="00F7164B"/>
    <w:rsid w:val="00F92277"/>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C7DD"/>
  <w15:chartTrackingRefBased/>
  <w15:docId w15:val="{80980519-5F42-48C3-B232-8C4CE223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DD260A"/>
  </w:style>
  <w:style w:type="paragraph" w:styleId="Kop1">
    <w:name w:val="heading 1"/>
    <w:basedOn w:val="Standaard"/>
    <w:next w:val="Standaard"/>
    <w:link w:val="Kop1Char"/>
    <w:uiPriority w:val="9"/>
    <w:qFormat/>
    <w:rsid w:val="00DD26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D26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D260A"/>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DD260A"/>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DD260A"/>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DD260A"/>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DD260A"/>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DD260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D260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260A"/>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DD260A"/>
    <w:rPr>
      <w:caps/>
      <w:spacing w:val="15"/>
      <w:shd w:val="clear" w:color="auto" w:fill="D9E2F3" w:themeFill="accent1" w:themeFillTint="33"/>
    </w:rPr>
  </w:style>
  <w:style w:type="character" w:customStyle="1" w:styleId="Kop3Char">
    <w:name w:val="Kop 3 Char"/>
    <w:basedOn w:val="Standaardalinea-lettertype"/>
    <w:link w:val="Kop3"/>
    <w:uiPriority w:val="9"/>
    <w:rsid w:val="00DD260A"/>
    <w:rPr>
      <w:caps/>
      <w:color w:val="1F3763" w:themeColor="accent1" w:themeShade="7F"/>
      <w:spacing w:val="15"/>
    </w:rPr>
  </w:style>
  <w:style w:type="character" w:customStyle="1" w:styleId="Kop4Char">
    <w:name w:val="Kop 4 Char"/>
    <w:basedOn w:val="Standaardalinea-lettertype"/>
    <w:link w:val="Kop4"/>
    <w:uiPriority w:val="9"/>
    <w:rsid w:val="00DD260A"/>
    <w:rPr>
      <w:caps/>
      <w:color w:val="2F5496" w:themeColor="accent1" w:themeShade="BF"/>
      <w:spacing w:val="10"/>
    </w:rPr>
  </w:style>
  <w:style w:type="character" w:customStyle="1" w:styleId="Kop5Char">
    <w:name w:val="Kop 5 Char"/>
    <w:basedOn w:val="Standaardalinea-lettertype"/>
    <w:link w:val="Kop5"/>
    <w:uiPriority w:val="9"/>
    <w:semiHidden/>
    <w:rsid w:val="00DD260A"/>
    <w:rPr>
      <w:caps/>
      <w:color w:val="2F5496" w:themeColor="accent1" w:themeShade="BF"/>
      <w:spacing w:val="10"/>
    </w:rPr>
  </w:style>
  <w:style w:type="character" w:customStyle="1" w:styleId="Kop6Char">
    <w:name w:val="Kop 6 Char"/>
    <w:basedOn w:val="Standaardalinea-lettertype"/>
    <w:link w:val="Kop6"/>
    <w:uiPriority w:val="9"/>
    <w:semiHidden/>
    <w:rsid w:val="00DD260A"/>
    <w:rPr>
      <w:caps/>
      <w:color w:val="2F5496" w:themeColor="accent1" w:themeShade="BF"/>
      <w:spacing w:val="10"/>
    </w:rPr>
  </w:style>
  <w:style w:type="character" w:customStyle="1" w:styleId="Kop7Char">
    <w:name w:val="Kop 7 Char"/>
    <w:basedOn w:val="Standaardalinea-lettertype"/>
    <w:link w:val="Kop7"/>
    <w:uiPriority w:val="9"/>
    <w:semiHidden/>
    <w:rsid w:val="00DD260A"/>
    <w:rPr>
      <w:caps/>
      <w:color w:val="2F5496" w:themeColor="accent1" w:themeShade="BF"/>
      <w:spacing w:val="10"/>
    </w:rPr>
  </w:style>
  <w:style w:type="character" w:customStyle="1" w:styleId="Kop8Char">
    <w:name w:val="Kop 8 Char"/>
    <w:basedOn w:val="Standaardalinea-lettertype"/>
    <w:link w:val="Kop8"/>
    <w:uiPriority w:val="9"/>
    <w:semiHidden/>
    <w:rsid w:val="00DD260A"/>
    <w:rPr>
      <w:caps/>
      <w:spacing w:val="10"/>
      <w:sz w:val="18"/>
      <w:szCs w:val="18"/>
    </w:rPr>
  </w:style>
  <w:style w:type="character" w:customStyle="1" w:styleId="Kop9Char">
    <w:name w:val="Kop 9 Char"/>
    <w:basedOn w:val="Standaardalinea-lettertype"/>
    <w:link w:val="Kop9"/>
    <w:uiPriority w:val="9"/>
    <w:semiHidden/>
    <w:rsid w:val="00DD260A"/>
    <w:rPr>
      <w:i/>
      <w:iCs/>
      <w:caps/>
      <w:spacing w:val="10"/>
      <w:sz w:val="18"/>
      <w:szCs w:val="18"/>
    </w:rPr>
  </w:style>
  <w:style w:type="paragraph" w:styleId="Bijschrift">
    <w:name w:val="caption"/>
    <w:basedOn w:val="Standaard"/>
    <w:next w:val="Standaard"/>
    <w:uiPriority w:val="35"/>
    <w:semiHidden/>
    <w:unhideWhenUsed/>
    <w:qFormat/>
    <w:rsid w:val="00DD260A"/>
    <w:rPr>
      <w:b/>
      <w:bCs/>
      <w:color w:val="2F5496" w:themeColor="accent1" w:themeShade="BF"/>
      <w:sz w:val="16"/>
      <w:szCs w:val="16"/>
    </w:rPr>
  </w:style>
  <w:style w:type="paragraph" w:styleId="Titel">
    <w:name w:val="Title"/>
    <w:basedOn w:val="Standaard"/>
    <w:next w:val="Standaard"/>
    <w:link w:val="TitelChar"/>
    <w:uiPriority w:val="10"/>
    <w:qFormat/>
    <w:rsid w:val="00DD26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DD260A"/>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DD260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D260A"/>
    <w:rPr>
      <w:caps/>
      <w:color w:val="595959" w:themeColor="text1" w:themeTint="A6"/>
      <w:spacing w:val="10"/>
      <w:sz w:val="21"/>
      <w:szCs w:val="21"/>
    </w:rPr>
  </w:style>
  <w:style w:type="character" w:styleId="Zwaar">
    <w:name w:val="Strong"/>
    <w:uiPriority w:val="22"/>
    <w:qFormat/>
    <w:rsid w:val="00DD260A"/>
    <w:rPr>
      <w:b/>
      <w:bCs/>
    </w:rPr>
  </w:style>
  <w:style w:type="character" w:styleId="Nadruk">
    <w:name w:val="Emphasis"/>
    <w:uiPriority w:val="20"/>
    <w:qFormat/>
    <w:rsid w:val="00DD260A"/>
    <w:rPr>
      <w:caps/>
      <w:color w:val="1F3763" w:themeColor="accent1" w:themeShade="7F"/>
      <w:spacing w:val="5"/>
    </w:rPr>
  </w:style>
  <w:style w:type="paragraph" w:styleId="Geenafstand">
    <w:name w:val="No Spacing"/>
    <w:link w:val="GeenafstandChar"/>
    <w:uiPriority w:val="1"/>
    <w:qFormat/>
    <w:rsid w:val="00DD260A"/>
    <w:pPr>
      <w:spacing w:after="0" w:line="240" w:lineRule="auto"/>
    </w:pPr>
  </w:style>
  <w:style w:type="paragraph" w:styleId="Citaat">
    <w:name w:val="Quote"/>
    <w:basedOn w:val="Standaard"/>
    <w:next w:val="Standaard"/>
    <w:link w:val="CitaatChar"/>
    <w:uiPriority w:val="29"/>
    <w:qFormat/>
    <w:rsid w:val="00DD260A"/>
    <w:rPr>
      <w:i/>
      <w:iCs/>
      <w:sz w:val="24"/>
      <w:szCs w:val="24"/>
    </w:rPr>
  </w:style>
  <w:style w:type="character" w:customStyle="1" w:styleId="CitaatChar">
    <w:name w:val="Citaat Char"/>
    <w:basedOn w:val="Standaardalinea-lettertype"/>
    <w:link w:val="Citaat"/>
    <w:uiPriority w:val="29"/>
    <w:rsid w:val="00DD260A"/>
    <w:rPr>
      <w:i/>
      <w:iCs/>
      <w:sz w:val="24"/>
      <w:szCs w:val="24"/>
    </w:rPr>
  </w:style>
  <w:style w:type="paragraph" w:styleId="Duidelijkcitaat">
    <w:name w:val="Intense Quote"/>
    <w:basedOn w:val="Standaard"/>
    <w:next w:val="Standaard"/>
    <w:link w:val="DuidelijkcitaatChar"/>
    <w:uiPriority w:val="30"/>
    <w:qFormat/>
    <w:rsid w:val="00DD260A"/>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DD260A"/>
    <w:rPr>
      <w:color w:val="4472C4" w:themeColor="accent1"/>
      <w:sz w:val="24"/>
      <w:szCs w:val="24"/>
    </w:rPr>
  </w:style>
  <w:style w:type="character" w:styleId="Subtielebenadrukking">
    <w:name w:val="Subtle Emphasis"/>
    <w:uiPriority w:val="19"/>
    <w:qFormat/>
    <w:rsid w:val="00DD260A"/>
    <w:rPr>
      <w:i/>
      <w:iCs/>
      <w:color w:val="1F3763" w:themeColor="accent1" w:themeShade="7F"/>
    </w:rPr>
  </w:style>
  <w:style w:type="character" w:styleId="Intensievebenadrukking">
    <w:name w:val="Intense Emphasis"/>
    <w:uiPriority w:val="21"/>
    <w:qFormat/>
    <w:rsid w:val="00DD260A"/>
    <w:rPr>
      <w:b/>
      <w:bCs/>
      <w:caps/>
      <w:color w:val="1F3763" w:themeColor="accent1" w:themeShade="7F"/>
      <w:spacing w:val="10"/>
    </w:rPr>
  </w:style>
  <w:style w:type="character" w:styleId="Subtieleverwijzing">
    <w:name w:val="Subtle Reference"/>
    <w:uiPriority w:val="31"/>
    <w:qFormat/>
    <w:rsid w:val="00DD260A"/>
    <w:rPr>
      <w:b/>
      <w:bCs/>
      <w:color w:val="4472C4" w:themeColor="accent1"/>
    </w:rPr>
  </w:style>
  <w:style w:type="character" w:styleId="Intensieveverwijzing">
    <w:name w:val="Intense Reference"/>
    <w:uiPriority w:val="32"/>
    <w:qFormat/>
    <w:rsid w:val="00DD260A"/>
    <w:rPr>
      <w:b/>
      <w:bCs/>
      <w:i/>
      <w:iCs/>
      <w:caps/>
      <w:color w:val="4472C4" w:themeColor="accent1"/>
    </w:rPr>
  </w:style>
  <w:style w:type="character" w:styleId="Titelvanboek">
    <w:name w:val="Book Title"/>
    <w:uiPriority w:val="33"/>
    <w:qFormat/>
    <w:rsid w:val="00DD260A"/>
    <w:rPr>
      <w:b/>
      <w:bCs/>
      <w:i/>
      <w:iCs/>
      <w:spacing w:val="0"/>
    </w:rPr>
  </w:style>
  <w:style w:type="paragraph" w:styleId="Kopvaninhoudsopgave">
    <w:name w:val="TOC Heading"/>
    <w:basedOn w:val="Kop1"/>
    <w:next w:val="Standaard"/>
    <w:uiPriority w:val="39"/>
    <w:unhideWhenUsed/>
    <w:qFormat/>
    <w:rsid w:val="00DD260A"/>
    <w:pPr>
      <w:outlineLvl w:val="9"/>
    </w:pPr>
  </w:style>
  <w:style w:type="character" w:styleId="Hyperlink">
    <w:name w:val="Hyperlink"/>
    <w:basedOn w:val="Standaardalinea-lettertype"/>
    <w:uiPriority w:val="99"/>
    <w:unhideWhenUsed/>
    <w:rsid w:val="001F0821"/>
    <w:rPr>
      <w:color w:val="0563C1" w:themeColor="hyperlink"/>
      <w:u w:val="single"/>
    </w:rPr>
  </w:style>
  <w:style w:type="character" w:styleId="Onopgelostemelding">
    <w:name w:val="Unresolved Mention"/>
    <w:basedOn w:val="Standaardalinea-lettertype"/>
    <w:uiPriority w:val="99"/>
    <w:semiHidden/>
    <w:unhideWhenUsed/>
    <w:rsid w:val="001F0821"/>
    <w:rPr>
      <w:color w:val="808080"/>
      <w:shd w:val="clear" w:color="auto" w:fill="E6E6E6"/>
    </w:rPr>
  </w:style>
  <w:style w:type="character" w:customStyle="1" w:styleId="GeenafstandChar">
    <w:name w:val="Geen afstand Char"/>
    <w:basedOn w:val="Standaardalinea-lettertype"/>
    <w:link w:val="Geenafstand"/>
    <w:uiPriority w:val="1"/>
    <w:rsid w:val="009822DC"/>
  </w:style>
  <w:style w:type="paragraph" w:styleId="Inhopg1">
    <w:name w:val="toc 1"/>
    <w:basedOn w:val="Standaard"/>
    <w:next w:val="Standaard"/>
    <w:autoRedefine/>
    <w:uiPriority w:val="39"/>
    <w:unhideWhenUsed/>
    <w:rsid w:val="009822DC"/>
    <w:pPr>
      <w:spacing w:after="100"/>
    </w:pPr>
  </w:style>
  <w:style w:type="paragraph" w:styleId="Inhopg2">
    <w:name w:val="toc 2"/>
    <w:basedOn w:val="Standaard"/>
    <w:next w:val="Standaard"/>
    <w:autoRedefine/>
    <w:uiPriority w:val="39"/>
    <w:unhideWhenUsed/>
    <w:rsid w:val="009822DC"/>
    <w:pPr>
      <w:spacing w:after="100"/>
      <w:ind w:left="200"/>
    </w:pPr>
  </w:style>
  <w:style w:type="paragraph" w:styleId="Inhopg3">
    <w:name w:val="toc 3"/>
    <w:basedOn w:val="Standaard"/>
    <w:next w:val="Standaard"/>
    <w:autoRedefine/>
    <w:uiPriority w:val="39"/>
    <w:unhideWhenUsed/>
    <w:rsid w:val="009822DC"/>
    <w:pPr>
      <w:spacing w:after="100"/>
      <w:ind w:left="400"/>
    </w:pPr>
  </w:style>
  <w:style w:type="paragraph" w:styleId="Lijstalinea">
    <w:name w:val="List Paragraph"/>
    <w:basedOn w:val="Standaard"/>
    <w:uiPriority w:val="34"/>
    <w:qFormat/>
    <w:rsid w:val="005F111A"/>
    <w:pPr>
      <w:ind w:left="720"/>
      <w:contextualSpacing/>
    </w:pPr>
  </w:style>
  <w:style w:type="paragraph" w:styleId="Ballontekst">
    <w:name w:val="Balloon Text"/>
    <w:basedOn w:val="Standaard"/>
    <w:link w:val="BallontekstChar"/>
    <w:uiPriority w:val="99"/>
    <w:semiHidden/>
    <w:unhideWhenUsed/>
    <w:rsid w:val="00407F19"/>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7F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E753-AEF3-4ADA-8085-6C300612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618</Words>
  <Characters>3526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JWT Token validatie custom policy</vt:lpstr>
      <vt:lpstr>JWT Token validatie custom policy</vt:lpstr>
    </vt:vector>
  </TitlesOfParts>
  <Company>AMIS</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JWT Token validatie custom policy</dc:title>
  <dc:subject/>
  <dc:creator>Maarten Smeets</dc:creator>
  <cp:keywords/>
  <dc:description/>
  <cp:lastModifiedBy>Maarten Smeets</cp:lastModifiedBy>
  <cp:revision>9</cp:revision>
  <dcterms:created xsi:type="dcterms:W3CDTF">2019-09-06T11:01:00Z</dcterms:created>
  <dcterms:modified xsi:type="dcterms:W3CDTF">2020-03-21T13:11:00Z</dcterms:modified>
</cp:coreProperties>
</file>