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613205" w14:textId="739B295D" w:rsidR="008E77F4" w:rsidRPr="00F8382A" w:rsidRDefault="008E77F4" w:rsidP="008E77F4">
      <w:pPr>
        <w:jc w:val="center"/>
        <w:rPr>
          <w:rFonts w:asciiTheme="majorHAnsi" w:eastAsiaTheme="majorEastAsia" w:hAnsiTheme="majorHAnsi" w:cstheme="majorBidi"/>
          <w:color w:val="000000" w:themeColor="text1"/>
          <w:sz w:val="44"/>
          <w:szCs w:val="44"/>
        </w:rPr>
      </w:pPr>
      <w:bookmarkStart w:id="0" w:name="_Hlk199679723"/>
      <w:bookmarkStart w:id="1" w:name="_Hlk202900691"/>
      <w:bookmarkEnd w:id="1"/>
      <w:r w:rsidRPr="00F8382A">
        <w:rPr>
          <w:rFonts w:asciiTheme="majorHAnsi" w:eastAsiaTheme="majorEastAsia" w:hAnsiTheme="majorHAnsi" w:cstheme="majorBidi"/>
          <w:color w:val="000000" w:themeColor="text1"/>
          <w:sz w:val="44"/>
          <w:szCs w:val="44"/>
        </w:rPr>
        <w:t xml:space="preserve">Engineering apomixis in tomato </w:t>
      </w:r>
      <w:r w:rsidR="00F8382A">
        <w:rPr>
          <w:rFonts w:asciiTheme="majorHAnsi" w:eastAsiaTheme="majorEastAsia" w:hAnsiTheme="majorHAnsi" w:cstheme="majorBidi"/>
          <w:color w:val="000000" w:themeColor="text1"/>
          <w:sz w:val="44"/>
          <w:szCs w:val="44"/>
        </w:rPr>
        <w:br/>
      </w:r>
      <w:r w:rsidRPr="00F8382A">
        <w:rPr>
          <w:rFonts w:asciiTheme="majorHAnsi" w:eastAsiaTheme="majorEastAsia" w:hAnsiTheme="majorHAnsi" w:cstheme="majorBidi"/>
          <w:color w:val="000000" w:themeColor="text1"/>
          <w:sz w:val="44"/>
          <w:szCs w:val="44"/>
        </w:rPr>
        <w:t xml:space="preserve">for </w:t>
      </w:r>
      <w:r w:rsidR="00E171DA" w:rsidRPr="00F8382A">
        <w:rPr>
          <w:rFonts w:asciiTheme="majorHAnsi" w:eastAsiaTheme="majorEastAsia" w:hAnsiTheme="majorHAnsi" w:cstheme="majorBidi"/>
          <w:color w:val="000000" w:themeColor="text1"/>
          <w:sz w:val="44"/>
          <w:szCs w:val="44"/>
        </w:rPr>
        <w:t>clonal seed development</w:t>
      </w:r>
    </w:p>
    <w:bookmarkEnd w:id="0"/>
    <w:p w14:paraId="22674477" w14:textId="426615DA" w:rsidR="00E34E38" w:rsidRPr="00F324DA" w:rsidRDefault="00E34E38" w:rsidP="008E77F4">
      <w:pPr>
        <w:rPr>
          <w:sz w:val="18"/>
          <w:szCs w:val="18"/>
          <w:vertAlign w:val="superscript"/>
        </w:rPr>
      </w:pPr>
      <w:r w:rsidRPr="00F324DA">
        <w:rPr>
          <w:sz w:val="18"/>
          <w:szCs w:val="18"/>
        </w:rPr>
        <w:t>Maarten Wessel</w:t>
      </w:r>
      <w:r w:rsidR="006B05B8" w:rsidRPr="00F324DA">
        <w:rPr>
          <w:sz w:val="18"/>
          <w:szCs w:val="18"/>
          <w:vertAlign w:val="superscript"/>
        </w:rPr>
        <w:t>1</w:t>
      </w:r>
      <w:r w:rsidR="006B05B8" w:rsidRPr="00F324DA">
        <w:rPr>
          <w:sz w:val="18"/>
          <w:szCs w:val="18"/>
        </w:rPr>
        <w:t>, Iris Zahn</w:t>
      </w:r>
      <w:r w:rsidR="006B05B8" w:rsidRPr="00F324DA">
        <w:rPr>
          <w:sz w:val="18"/>
          <w:szCs w:val="18"/>
          <w:vertAlign w:val="superscript"/>
        </w:rPr>
        <w:t>2</w:t>
      </w:r>
      <w:r w:rsidR="006B05B8" w:rsidRPr="00F324DA">
        <w:rPr>
          <w:sz w:val="18"/>
          <w:szCs w:val="18"/>
        </w:rPr>
        <w:t>, Charles Underwood</w:t>
      </w:r>
      <w:r w:rsidR="006B05B8" w:rsidRPr="00F324DA">
        <w:rPr>
          <w:sz w:val="18"/>
          <w:szCs w:val="18"/>
          <w:vertAlign w:val="superscript"/>
        </w:rPr>
        <w:t>2</w:t>
      </w:r>
    </w:p>
    <w:p w14:paraId="740E20A4" w14:textId="75E2C9DF" w:rsidR="006B05B8" w:rsidRPr="00F324DA" w:rsidRDefault="006B05B8" w:rsidP="00E34E38">
      <w:pPr>
        <w:rPr>
          <w:sz w:val="18"/>
          <w:szCs w:val="18"/>
        </w:rPr>
      </w:pPr>
      <w:r w:rsidRPr="00F324DA">
        <w:rPr>
          <w:sz w:val="18"/>
          <w:szCs w:val="18"/>
          <w:vertAlign w:val="superscript"/>
        </w:rPr>
        <w:t>1</w:t>
      </w:r>
      <w:r w:rsidRPr="00F324DA">
        <w:rPr>
          <w:sz w:val="18"/>
          <w:szCs w:val="18"/>
        </w:rPr>
        <w:t xml:space="preserve">HAN, </w:t>
      </w:r>
      <w:r w:rsidRPr="00F324DA">
        <w:rPr>
          <w:sz w:val="18"/>
          <w:szCs w:val="18"/>
          <w:vertAlign w:val="superscript"/>
        </w:rPr>
        <w:t>2</w:t>
      </w:r>
      <w:r w:rsidRPr="00F324DA">
        <w:rPr>
          <w:sz w:val="18"/>
          <w:szCs w:val="18"/>
        </w:rPr>
        <w:t>Radboud.</w:t>
      </w:r>
    </w:p>
    <w:p w14:paraId="6EBA501C" w14:textId="77777777" w:rsidR="00E34E38" w:rsidRPr="00F324DA" w:rsidRDefault="00E34E38" w:rsidP="00E34E38">
      <w:pPr>
        <w:spacing w:line="240" w:lineRule="auto"/>
        <w:jc w:val="both"/>
        <w:rPr>
          <w:sz w:val="18"/>
          <w:szCs w:val="18"/>
        </w:rPr>
      </w:pPr>
      <w:r w:rsidRPr="00F324DA">
        <w:rPr>
          <w:sz w:val="18"/>
          <w:szCs w:val="18"/>
        </w:rPr>
        <w:t xml:space="preserve">Correspondence should be addressed to Maarten Wessel; E-mail: </w:t>
      </w:r>
      <w:hyperlink r:id="rId11" w:history="1">
        <w:r w:rsidRPr="00F324DA">
          <w:rPr>
            <w:rStyle w:val="Hyperlink"/>
            <w:sz w:val="18"/>
            <w:szCs w:val="18"/>
          </w:rPr>
          <w:t>MP.Wessel@student.han.nl</w:t>
        </w:r>
      </w:hyperlink>
      <w:r w:rsidRPr="00F324DA">
        <w:rPr>
          <w:sz w:val="18"/>
          <w:szCs w:val="18"/>
        </w:rPr>
        <w:t>.</w:t>
      </w:r>
    </w:p>
    <w:p w14:paraId="7CA03BED" w14:textId="77777777" w:rsidR="00E34E38" w:rsidRPr="00F324DA" w:rsidRDefault="00E34E38" w:rsidP="00E34E38">
      <w:pPr>
        <w:spacing w:line="240" w:lineRule="auto"/>
        <w:jc w:val="both"/>
        <w:rPr>
          <w:sz w:val="18"/>
          <w:szCs w:val="18"/>
        </w:rPr>
      </w:pPr>
      <w:r w:rsidRPr="00F324DA">
        <w:rPr>
          <w:sz w:val="18"/>
          <w:szCs w:val="18"/>
        </w:rPr>
        <w:t>Han, Life science, BSc, Neuroimmunology, 4</w:t>
      </w:r>
      <w:r w:rsidRPr="00F324DA">
        <w:rPr>
          <w:sz w:val="18"/>
          <w:szCs w:val="18"/>
          <w:vertAlign w:val="superscript"/>
        </w:rPr>
        <w:t>th</w:t>
      </w:r>
      <w:r w:rsidRPr="00F324DA">
        <w:rPr>
          <w:sz w:val="18"/>
          <w:szCs w:val="18"/>
        </w:rPr>
        <w:t xml:space="preserve"> year, internship of 18weeks/30EC.</w:t>
      </w:r>
    </w:p>
    <w:p w14:paraId="66AF7520" w14:textId="77777777" w:rsidR="006B05B8" w:rsidRPr="00F324DA" w:rsidRDefault="006B05B8" w:rsidP="006B05B8">
      <w:pPr>
        <w:jc w:val="both"/>
        <w:rPr>
          <w:rStyle w:val="Heading2Char"/>
        </w:rPr>
      </w:pPr>
      <w:bookmarkStart w:id="2" w:name="_Hlk188361051"/>
      <w:r w:rsidRPr="00F324DA">
        <w:rPr>
          <w:rStyle w:val="Heading2Char"/>
        </w:rPr>
        <w:t>Data availability</w:t>
      </w:r>
    </w:p>
    <w:p w14:paraId="742D421C" w14:textId="071679B3" w:rsidR="006B05B8" w:rsidRPr="00F324DA" w:rsidRDefault="006B05B8" w:rsidP="006B05B8">
      <w:pPr>
        <w:jc w:val="both"/>
        <w:rPr>
          <w:sz w:val="24"/>
          <w:szCs w:val="24"/>
        </w:rPr>
      </w:pPr>
      <w:r w:rsidRPr="00F324DA">
        <w:rPr>
          <w:sz w:val="24"/>
          <w:szCs w:val="24"/>
        </w:rPr>
        <w:t>All</w:t>
      </w:r>
      <w:r w:rsidRPr="00F324DA">
        <w:t xml:space="preserve"> </w:t>
      </w:r>
      <w:r w:rsidRPr="00F324DA">
        <w:rPr>
          <w:sz w:val="24"/>
          <w:szCs w:val="24"/>
        </w:rPr>
        <w:t xml:space="preserve">code used for all analyses and plots is publicly available on GitHub at: </w:t>
      </w:r>
      <w:hyperlink r:id="rId12" w:history="1">
        <w:r w:rsidRPr="00F324DA">
          <w:rPr>
            <w:rStyle w:val="Hyperlink"/>
            <w:sz w:val="24"/>
            <w:szCs w:val="24"/>
          </w:rPr>
          <w:t>https://github.com/MaartenWessel/Apomixis</w:t>
        </w:r>
      </w:hyperlink>
      <w:r w:rsidRPr="00F324DA">
        <w:rPr>
          <w:sz w:val="24"/>
          <w:szCs w:val="24"/>
        </w:rPr>
        <w:t xml:space="preserve"> </w:t>
      </w:r>
    </w:p>
    <w:p w14:paraId="46915EB6" w14:textId="77777777" w:rsidR="006B05B8" w:rsidRPr="00F324DA" w:rsidRDefault="006B05B8" w:rsidP="006B05B8">
      <w:pPr>
        <w:jc w:val="both"/>
        <w:rPr>
          <w:sz w:val="24"/>
          <w:szCs w:val="24"/>
        </w:rPr>
      </w:pPr>
      <w:bookmarkStart w:id="3" w:name="_Hlk188361058"/>
      <w:bookmarkEnd w:id="2"/>
      <w:r w:rsidRPr="00F324DA">
        <w:rPr>
          <w:rStyle w:val="Heading2Char"/>
        </w:rPr>
        <w:t>Funding</w:t>
      </w:r>
      <w:r w:rsidRPr="00F324DA">
        <w:rPr>
          <w:sz w:val="28"/>
          <w:szCs w:val="28"/>
        </w:rPr>
        <w:br/>
      </w:r>
      <w:r w:rsidRPr="00F324DA">
        <w:rPr>
          <w:sz w:val="24"/>
          <w:szCs w:val="24"/>
        </w:rPr>
        <w:t>This study was funded by the Radboud University.</w:t>
      </w:r>
    </w:p>
    <w:p w14:paraId="608BD164" w14:textId="46A53025" w:rsidR="006B05B8" w:rsidRPr="00F324DA" w:rsidRDefault="006B05B8" w:rsidP="006B05B8">
      <w:pPr>
        <w:jc w:val="both"/>
        <w:rPr>
          <w:sz w:val="24"/>
          <w:szCs w:val="24"/>
        </w:rPr>
      </w:pPr>
      <w:bookmarkStart w:id="4" w:name="_Hlk188361063"/>
      <w:bookmarkEnd w:id="3"/>
      <w:r w:rsidRPr="00F324DA">
        <w:rPr>
          <w:rStyle w:val="Heading2Char"/>
        </w:rPr>
        <w:t>Acknowledgements</w:t>
      </w:r>
      <w:r w:rsidRPr="00F324DA">
        <w:rPr>
          <w:sz w:val="28"/>
          <w:szCs w:val="28"/>
        </w:rPr>
        <w:br/>
      </w:r>
      <w:r w:rsidRPr="00F324DA">
        <w:rPr>
          <w:sz w:val="24"/>
          <w:szCs w:val="24"/>
        </w:rPr>
        <w:t xml:space="preserve">Special thanks to </w:t>
      </w:r>
      <w:r w:rsidR="00FE3FCB" w:rsidRPr="00F324DA">
        <w:rPr>
          <w:sz w:val="24"/>
          <w:szCs w:val="24"/>
        </w:rPr>
        <w:t xml:space="preserve">Damian, Sam, </w:t>
      </w:r>
      <w:r w:rsidR="007220A6" w:rsidRPr="00F324DA">
        <w:rPr>
          <w:sz w:val="24"/>
          <w:szCs w:val="24"/>
        </w:rPr>
        <w:t>Emiel, Famke</w:t>
      </w:r>
      <w:r w:rsidR="002D081E" w:rsidRPr="00F324DA">
        <w:rPr>
          <w:sz w:val="24"/>
          <w:szCs w:val="24"/>
        </w:rPr>
        <w:t xml:space="preserve"> and </w:t>
      </w:r>
      <w:r w:rsidR="007220A6" w:rsidRPr="00F324DA">
        <w:rPr>
          <w:sz w:val="24"/>
          <w:szCs w:val="24"/>
        </w:rPr>
        <w:t>Tom</w:t>
      </w:r>
      <w:r w:rsidR="00244A17" w:rsidRPr="00F324DA">
        <w:rPr>
          <w:sz w:val="24"/>
          <w:szCs w:val="24"/>
        </w:rPr>
        <w:t>.</w:t>
      </w:r>
    </w:p>
    <w:p w14:paraId="2A235A6F" w14:textId="3ACD18AE" w:rsidR="006B05B8" w:rsidRPr="00F324DA" w:rsidRDefault="006B05B8" w:rsidP="006B05B8">
      <w:pPr>
        <w:jc w:val="both"/>
        <w:rPr>
          <w:rStyle w:val="Heading2Char"/>
        </w:rPr>
      </w:pPr>
      <w:bookmarkStart w:id="5" w:name="_Hlk188361081"/>
      <w:r w:rsidRPr="00F324DA">
        <w:rPr>
          <w:rStyle w:val="Heading2Char"/>
        </w:rPr>
        <w:t xml:space="preserve">Author contributions </w:t>
      </w:r>
    </w:p>
    <w:p w14:paraId="0D4C0AD7" w14:textId="5CDBE125" w:rsidR="006B05B8" w:rsidRPr="00F324DA" w:rsidRDefault="006B05B8" w:rsidP="006B05B8">
      <w:pPr>
        <w:spacing w:after="0" w:line="240" w:lineRule="auto"/>
        <w:jc w:val="both"/>
      </w:pPr>
      <w:bookmarkStart w:id="6" w:name="_Hlk188361099"/>
      <w:bookmarkEnd w:id="5"/>
      <w:r w:rsidRPr="00F324DA">
        <w:t>Conceptualization: Iris Zahn</w:t>
      </w:r>
      <w:r w:rsidR="00915617">
        <w:t xml:space="preserve"> and</w:t>
      </w:r>
      <w:r w:rsidRPr="00F324DA">
        <w:t xml:space="preserve"> Charles Underwood </w:t>
      </w:r>
    </w:p>
    <w:p w14:paraId="39489021" w14:textId="77777777" w:rsidR="006B05B8" w:rsidRPr="00F324DA" w:rsidRDefault="006B05B8" w:rsidP="006B05B8">
      <w:pPr>
        <w:spacing w:after="0" w:line="240" w:lineRule="auto"/>
        <w:jc w:val="both"/>
      </w:pPr>
      <w:r w:rsidRPr="00F324DA">
        <w:t xml:space="preserve">Data curation: Maarten Wessel. </w:t>
      </w:r>
    </w:p>
    <w:p w14:paraId="2FCE1A68" w14:textId="77777777" w:rsidR="006B05B8" w:rsidRPr="00F324DA" w:rsidRDefault="006B05B8" w:rsidP="006B05B8">
      <w:pPr>
        <w:spacing w:after="0" w:line="240" w:lineRule="auto"/>
        <w:jc w:val="both"/>
      </w:pPr>
      <w:r w:rsidRPr="00F324DA">
        <w:t xml:space="preserve">Formal analysis: Maarten Wessel. </w:t>
      </w:r>
    </w:p>
    <w:p w14:paraId="10D7C826" w14:textId="77777777" w:rsidR="006B05B8" w:rsidRPr="00F324DA" w:rsidRDefault="006B05B8" w:rsidP="006B05B8">
      <w:pPr>
        <w:spacing w:after="0" w:line="240" w:lineRule="auto"/>
        <w:jc w:val="both"/>
      </w:pPr>
      <w:r w:rsidRPr="00F324DA">
        <w:t xml:space="preserve">Investigation: Maarten Wessel. </w:t>
      </w:r>
    </w:p>
    <w:p w14:paraId="41260E68" w14:textId="1468175D" w:rsidR="006B05B8" w:rsidRPr="00F324DA" w:rsidRDefault="006B05B8" w:rsidP="006B05B8">
      <w:pPr>
        <w:spacing w:after="0" w:line="240" w:lineRule="auto"/>
        <w:jc w:val="both"/>
      </w:pPr>
      <w:r w:rsidRPr="00F324DA">
        <w:t xml:space="preserve">Methodology: </w:t>
      </w:r>
      <w:r w:rsidR="008C1807">
        <w:t xml:space="preserve">Maarten Wessel, </w:t>
      </w:r>
      <w:r w:rsidR="00FE3FCB" w:rsidRPr="00F324DA">
        <w:t>Iris Zahn</w:t>
      </w:r>
      <w:r w:rsidR="00915617">
        <w:t xml:space="preserve"> and</w:t>
      </w:r>
      <w:r w:rsidR="00FE3FCB" w:rsidRPr="00F324DA">
        <w:t xml:space="preserve"> Charles Underwood.</w:t>
      </w:r>
    </w:p>
    <w:p w14:paraId="6C0372E3" w14:textId="73A3AF55" w:rsidR="006B05B8" w:rsidRPr="00F324DA" w:rsidRDefault="006B05B8" w:rsidP="006B05B8">
      <w:pPr>
        <w:spacing w:after="0" w:line="240" w:lineRule="auto"/>
        <w:jc w:val="both"/>
      </w:pPr>
      <w:r w:rsidRPr="00F324DA">
        <w:t xml:space="preserve">Resources: Iris Zahn. </w:t>
      </w:r>
    </w:p>
    <w:p w14:paraId="5B5B56C4" w14:textId="2BC1BF30" w:rsidR="006B05B8" w:rsidRPr="00F324DA" w:rsidRDefault="006B05B8" w:rsidP="006B05B8">
      <w:pPr>
        <w:spacing w:after="0" w:line="240" w:lineRule="auto"/>
        <w:jc w:val="both"/>
      </w:pPr>
      <w:r w:rsidRPr="00F324DA">
        <w:t>Software: Iris Zahn</w:t>
      </w:r>
      <w:r w:rsidR="002E4F0C" w:rsidRPr="00F324DA">
        <w:t xml:space="preserve">, </w:t>
      </w:r>
      <w:r w:rsidR="00B60328" w:rsidRPr="00F324DA">
        <w:t>Max Fr</w:t>
      </w:r>
      <w:r w:rsidR="008C1807">
        <w:t>en</w:t>
      </w:r>
      <w:r w:rsidR="00B60328" w:rsidRPr="00F324DA">
        <w:t>cken</w:t>
      </w:r>
      <w:r w:rsidR="00915617">
        <w:t xml:space="preserve"> and</w:t>
      </w:r>
      <w:r w:rsidR="00B60328" w:rsidRPr="00F324DA">
        <w:t xml:space="preserve"> Daan van de</w:t>
      </w:r>
      <w:r w:rsidR="008C1807">
        <w:t>n</w:t>
      </w:r>
      <w:r w:rsidR="00B60328" w:rsidRPr="00F324DA">
        <w:t xml:space="preserve"> </w:t>
      </w:r>
      <w:r w:rsidR="008C1807">
        <w:t>B</w:t>
      </w:r>
      <w:r w:rsidR="00B60328" w:rsidRPr="00F324DA">
        <w:t>rink</w:t>
      </w:r>
      <w:r w:rsidR="008C1807">
        <w:t>.</w:t>
      </w:r>
    </w:p>
    <w:p w14:paraId="5A1C710C" w14:textId="0BF8430A" w:rsidR="006B05B8" w:rsidRPr="00F324DA" w:rsidRDefault="006B05B8" w:rsidP="006B05B8">
      <w:pPr>
        <w:spacing w:after="0" w:line="240" w:lineRule="auto"/>
        <w:jc w:val="both"/>
      </w:pPr>
      <w:r w:rsidRPr="00F324DA">
        <w:t xml:space="preserve">Supervision: Iris Zahn. </w:t>
      </w:r>
    </w:p>
    <w:p w14:paraId="1029BD04" w14:textId="1BACCDAD" w:rsidR="006B05B8" w:rsidRPr="00F324DA" w:rsidRDefault="006B05B8" w:rsidP="006B05B8">
      <w:pPr>
        <w:spacing w:after="0" w:line="240" w:lineRule="auto"/>
        <w:jc w:val="both"/>
      </w:pPr>
      <w:r w:rsidRPr="00F324DA">
        <w:t xml:space="preserve">Validation: Iris Zahn and Charles </w:t>
      </w:r>
      <w:r w:rsidR="00FE3FCB" w:rsidRPr="00F324DA">
        <w:t>U</w:t>
      </w:r>
      <w:r w:rsidRPr="00F324DA">
        <w:t xml:space="preserve">nderwood. </w:t>
      </w:r>
    </w:p>
    <w:p w14:paraId="2C450C42" w14:textId="77777777" w:rsidR="006B05B8" w:rsidRPr="00F324DA" w:rsidRDefault="006B05B8" w:rsidP="006B05B8">
      <w:pPr>
        <w:spacing w:after="0" w:line="240" w:lineRule="auto"/>
        <w:jc w:val="both"/>
      </w:pPr>
      <w:r w:rsidRPr="00F324DA">
        <w:t xml:space="preserve">Visualization: Maarten Wessel. </w:t>
      </w:r>
    </w:p>
    <w:p w14:paraId="6FF41697" w14:textId="77777777" w:rsidR="006B05B8" w:rsidRPr="00F324DA" w:rsidRDefault="006B05B8" w:rsidP="006B05B8">
      <w:pPr>
        <w:spacing w:after="0" w:line="240" w:lineRule="auto"/>
        <w:jc w:val="both"/>
      </w:pPr>
      <w:r w:rsidRPr="00F324DA">
        <w:t xml:space="preserve">Writing - original draft: Maarten Wessel. </w:t>
      </w:r>
    </w:p>
    <w:p w14:paraId="51D5F07C" w14:textId="5601D34B" w:rsidR="006B05B8" w:rsidRPr="006E6EAC" w:rsidRDefault="006B05B8" w:rsidP="006E6EAC">
      <w:pPr>
        <w:spacing w:after="0" w:line="240" w:lineRule="auto"/>
        <w:jc w:val="both"/>
      </w:pPr>
      <w:r w:rsidRPr="00F324DA">
        <w:t>Writing - review &amp; editing: Maarten Wessel</w:t>
      </w:r>
      <w:r w:rsidR="00915617">
        <w:t xml:space="preserve"> and</w:t>
      </w:r>
      <w:r w:rsidRPr="00F324DA">
        <w:t xml:space="preserve"> Iris Zahn</w:t>
      </w:r>
      <w:r w:rsidR="00B60328" w:rsidRPr="00F324DA">
        <w:t>.</w:t>
      </w:r>
      <w:bookmarkEnd w:id="6"/>
    </w:p>
    <w:bookmarkEnd w:id="4"/>
    <w:p w14:paraId="2A27F9BF" w14:textId="77777777" w:rsidR="00E34E38" w:rsidRPr="00F324DA" w:rsidRDefault="00E34E38" w:rsidP="00E34E38">
      <w:pPr>
        <w:spacing w:line="240" w:lineRule="auto"/>
        <w:jc w:val="both"/>
        <w:rPr>
          <w:sz w:val="18"/>
          <w:szCs w:val="18"/>
        </w:rPr>
      </w:pPr>
    </w:p>
    <w:p w14:paraId="5AA4D799" w14:textId="77777777" w:rsidR="00E34E38" w:rsidRPr="00F324DA" w:rsidRDefault="00E34E38" w:rsidP="00E34E38"/>
    <w:p w14:paraId="00EFDFCE" w14:textId="77777777" w:rsidR="00E34E38" w:rsidRPr="00F324DA" w:rsidRDefault="00E34E38" w:rsidP="00E34E38"/>
    <w:p w14:paraId="0D697F70" w14:textId="77777777" w:rsidR="00E34E38" w:rsidRPr="00F324DA" w:rsidRDefault="00E34E38" w:rsidP="00E34E38">
      <w:pPr>
        <w:rPr>
          <w:rFonts w:asciiTheme="majorHAnsi" w:eastAsiaTheme="majorEastAsia" w:hAnsiTheme="majorHAnsi" w:cstheme="majorBidi"/>
          <w:color w:val="2F5496" w:themeColor="accent1" w:themeShade="BF"/>
          <w:sz w:val="40"/>
          <w:szCs w:val="40"/>
        </w:rPr>
      </w:pPr>
      <w:bookmarkStart w:id="7" w:name="_Hlk190944236"/>
      <w:r w:rsidRPr="00F324DA">
        <w:br w:type="page"/>
      </w:r>
    </w:p>
    <w:p w14:paraId="7EAE077A" w14:textId="77777777" w:rsidR="00A46A38" w:rsidRPr="00F324DA" w:rsidRDefault="005303C3" w:rsidP="005303C3">
      <w:pPr>
        <w:pStyle w:val="Heading1"/>
      </w:pPr>
      <w:r w:rsidRPr="00F324DA">
        <w:lastRenderedPageBreak/>
        <w:t>Abstract</w:t>
      </w:r>
    </w:p>
    <w:p w14:paraId="41261714" w14:textId="014412F7" w:rsidR="00BD6C71" w:rsidRPr="00F324DA" w:rsidRDefault="00555E67" w:rsidP="00A46A38">
      <w:r>
        <w:rPr>
          <w:lang w:val="en-NL"/>
        </w:rPr>
        <w:t xml:space="preserve">Apomixis or asexual seed formation leads to clonal offspring. Introducing this trait into crops like </w:t>
      </w:r>
      <w:r w:rsidR="00F52DEE" w:rsidRPr="008C57E4">
        <w:rPr>
          <w:i/>
          <w:iCs/>
          <w:lang w:val="en-NL"/>
        </w:rPr>
        <w:t xml:space="preserve">Solanum </w:t>
      </w:r>
      <w:proofErr w:type="spellStart"/>
      <w:r w:rsidR="00F52DEE" w:rsidRPr="008C57E4">
        <w:rPr>
          <w:i/>
          <w:iCs/>
          <w:lang w:val="en-NL"/>
        </w:rPr>
        <w:t>lycopersicum</w:t>
      </w:r>
      <w:proofErr w:type="spellEnd"/>
      <w:r w:rsidR="00F52DEE">
        <w:rPr>
          <w:lang w:val="en-NL"/>
        </w:rPr>
        <w:t xml:space="preserve"> (t</w:t>
      </w:r>
      <w:r>
        <w:rPr>
          <w:lang w:val="en-NL"/>
        </w:rPr>
        <w:t>omato</w:t>
      </w:r>
      <w:r w:rsidR="00F52DEE">
        <w:rPr>
          <w:lang w:val="en-NL"/>
        </w:rPr>
        <w:t>)</w:t>
      </w:r>
      <w:r>
        <w:rPr>
          <w:lang w:val="en-NL"/>
        </w:rPr>
        <w:t xml:space="preserve"> would provide new alternatives to conventional plant breeding. Apomixis is rare but naturally present in nature and has successfully been </w:t>
      </w:r>
      <w:r w:rsidR="009474E0">
        <w:rPr>
          <w:lang w:val="en-NL"/>
        </w:rPr>
        <w:t>engineered</w:t>
      </w:r>
      <w:r>
        <w:rPr>
          <w:lang w:val="en-NL"/>
        </w:rPr>
        <w:t xml:space="preserve"> in </w:t>
      </w:r>
      <w:r w:rsidRPr="008C57E4">
        <w:rPr>
          <w:i/>
          <w:iCs/>
          <w:lang w:val="en-NL"/>
        </w:rPr>
        <w:t>Oryza sativa</w:t>
      </w:r>
      <w:r>
        <w:rPr>
          <w:lang w:val="en-NL"/>
        </w:rPr>
        <w:t xml:space="preserve"> (rice) and </w:t>
      </w:r>
      <w:r w:rsidR="008C57E4" w:rsidRPr="00F324DA">
        <w:rPr>
          <w:i/>
          <w:iCs/>
        </w:rPr>
        <w:t>Arabidopsis thaliana</w:t>
      </w:r>
      <w:r>
        <w:rPr>
          <w:lang w:val="en-NL"/>
        </w:rPr>
        <w:t>. Apomixis consists of three components: apomeiosis (bypassing meiosis), parthenogenesis (embryo development without fertilization</w:t>
      </w:r>
      <w:r w:rsidR="009474E0">
        <w:rPr>
          <w:lang w:val="en-NL"/>
        </w:rPr>
        <w:t xml:space="preserve"> of the egg cell</w:t>
      </w:r>
      <w:r>
        <w:rPr>
          <w:lang w:val="en-NL"/>
        </w:rPr>
        <w:t>), and autonomous endosperm development (endosperm formation without fertilization</w:t>
      </w:r>
      <w:r w:rsidR="009474E0">
        <w:rPr>
          <w:lang w:val="en-NL"/>
        </w:rPr>
        <w:t xml:space="preserve"> of the central cell</w:t>
      </w:r>
      <w:r>
        <w:rPr>
          <w:lang w:val="en-NL"/>
        </w:rPr>
        <w:t xml:space="preserve">). This study focusses on engineering </w:t>
      </w:r>
      <w:r w:rsidR="009474E0">
        <w:rPr>
          <w:lang w:val="en-NL"/>
        </w:rPr>
        <w:t>a</w:t>
      </w:r>
      <w:r>
        <w:rPr>
          <w:lang w:val="en-NL"/>
        </w:rPr>
        <w:t>pomixis in Micro-Tom by evaluating</w:t>
      </w:r>
      <w:r w:rsidR="009474E0">
        <w:rPr>
          <w:lang w:val="en-NL"/>
        </w:rPr>
        <w:t xml:space="preserve"> the effects of</w:t>
      </w:r>
      <w:r>
        <w:rPr>
          <w:lang w:val="en-NL"/>
        </w:rPr>
        <w:t xml:space="preserve"> genetic constructs targeting the skipping of meiosis II</w:t>
      </w:r>
      <w:r w:rsidR="003C402B">
        <w:rPr>
          <w:lang w:val="en-NL"/>
        </w:rPr>
        <w:t xml:space="preserve"> and</w:t>
      </w:r>
      <w:r>
        <w:rPr>
          <w:lang w:val="en-NL"/>
        </w:rPr>
        <w:t xml:space="preserve"> the induction of parthenogenesis</w:t>
      </w:r>
      <w:r w:rsidR="003C402B">
        <w:rPr>
          <w:lang w:val="en-NL"/>
        </w:rPr>
        <w:t>. Additionally, two transformations were performed t</w:t>
      </w:r>
      <w:r w:rsidR="003C402B">
        <w:t xml:space="preserve">o explore </w:t>
      </w:r>
      <w:r w:rsidR="003C402B">
        <w:t xml:space="preserve">an </w:t>
      </w:r>
      <w:r w:rsidR="003C402B">
        <w:t xml:space="preserve">alternative to skipping meiosis II and </w:t>
      </w:r>
      <w:r w:rsidR="003C402B">
        <w:t xml:space="preserve">for </w:t>
      </w:r>
      <w:r w:rsidR="003C402B">
        <w:t>identif</w:t>
      </w:r>
      <w:r w:rsidR="003C402B">
        <w:t xml:space="preserve">ication of </w:t>
      </w:r>
      <w:r w:rsidR="003C402B">
        <w:t>parthenogenesis</w:t>
      </w:r>
      <w:r w:rsidR="003C402B">
        <w:t>.</w:t>
      </w:r>
      <w:r>
        <w:rPr>
          <w:lang w:val="en-NL"/>
        </w:rPr>
        <w:t xml:space="preserve"> </w:t>
      </w:r>
      <w:r w:rsidRPr="007A5AA4">
        <w:rPr>
          <w:lang w:val="en-NL"/>
        </w:rPr>
        <w:t xml:space="preserve">Here we show that introducing a </w:t>
      </w:r>
      <w:r w:rsidRPr="007A5AA4">
        <w:rPr>
          <w:i/>
          <w:iCs/>
          <w:lang w:val="en-NL"/>
        </w:rPr>
        <w:t>SlTDM1-P19L</w:t>
      </w:r>
      <w:r w:rsidRPr="007A5AA4">
        <w:rPr>
          <w:lang w:val="en-NL"/>
        </w:rPr>
        <w:t xml:space="preserve"> mutation results in partial skipping of meiosis II in several tomato lines, indicated by the formation of </w:t>
      </w:r>
      <w:r w:rsidR="009474E0">
        <w:rPr>
          <w:lang w:val="en-NL"/>
        </w:rPr>
        <w:t xml:space="preserve">larger, likely </w:t>
      </w:r>
      <w:r w:rsidRPr="007A5AA4">
        <w:rPr>
          <w:lang w:val="en-NL"/>
        </w:rPr>
        <w:t>diploid pollen.</w:t>
      </w:r>
      <w:r w:rsidR="00D871F9">
        <w:rPr>
          <w:lang w:val="en-NL"/>
        </w:rPr>
        <w:t xml:space="preserve"> </w:t>
      </w:r>
      <w:r w:rsidR="00D871F9">
        <w:rPr>
          <w:lang w:val="en-NL"/>
        </w:rPr>
        <w:t xml:space="preserve">This study demonstrates that mutating the phosphorylation site in </w:t>
      </w:r>
      <w:r w:rsidR="00D871F9" w:rsidRPr="00F52DEE">
        <w:rPr>
          <w:i/>
          <w:iCs/>
          <w:lang w:val="en-NL"/>
        </w:rPr>
        <w:t>SlTDM1</w:t>
      </w:r>
      <w:r w:rsidR="00D871F9">
        <w:rPr>
          <w:lang w:val="en-NL"/>
        </w:rPr>
        <w:t xml:space="preserve"> is a viable way of inducing the skipping of meiosis II, although it is accompanied with a reduction in fertility. </w:t>
      </w:r>
      <w:r w:rsidR="003C402B">
        <w:rPr>
          <w:lang w:val="en-NL"/>
        </w:rPr>
        <w:t>Furthermore,</w:t>
      </w:r>
      <w:r w:rsidR="00D81499">
        <w:rPr>
          <w:lang w:val="en-NL"/>
        </w:rPr>
        <w:t xml:space="preserve"> egg-cell specific expression of </w:t>
      </w:r>
      <w:r w:rsidR="00D81499" w:rsidRPr="00D81499">
        <w:rPr>
          <w:i/>
          <w:iCs/>
          <w:lang w:val="en-NL"/>
        </w:rPr>
        <w:t>ToPAR</w:t>
      </w:r>
      <w:r w:rsidR="00D81499">
        <w:rPr>
          <w:lang w:val="en-NL"/>
        </w:rPr>
        <w:t xml:space="preserve"> </w:t>
      </w:r>
      <w:r w:rsidR="00D81499" w:rsidRPr="00D81499">
        <w:rPr>
          <w:lang w:val="en-NL"/>
        </w:rPr>
        <w:t>leads</w:t>
      </w:r>
      <w:r w:rsidR="00D81499">
        <w:rPr>
          <w:lang w:val="en-NL"/>
        </w:rPr>
        <w:t xml:space="preserve"> to reduction in fertility. </w:t>
      </w:r>
      <w:r w:rsidRPr="006718B0">
        <w:t>Th</w:t>
      </w:r>
      <w:r>
        <w:t>is</w:t>
      </w:r>
      <w:r w:rsidRPr="006718B0">
        <w:t xml:space="preserve"> finding</w:t>
      </w:r>
      <w:r>
        <w:t xml:space="preserve"> </w:t>
      </w:r>
      <w:r w:rsidRPr="006718B0">
        <w:t>advance</w:t>
      </w:r>
      <w:r>
        <w:t>s</w:t>
      </w:r>
      <w:r w:rsidRPr="006718B0">
        <w:t xml:space="preserve"> our understanding of how meiotic progression </w:t>
      </w:r>
      <w:r>
        <w:t xml:space="preserve">in tomatoes </w:t>
      </w:r>
      <w:r w:rsidRPr="006718B0">
        <w:t xml:space="preserve">can be genetically </w:t>
      </w:r>
      <w:r>
        <w:t>altered. Establishing apomeiosis and parthenogenesis in tomato lays the groundwork for clonal seed development in dicot crops. This research represents a step towards engineering apomixis into crops.</w:t>
      </w:r>
    </w:p>
    <w:p w14:paraId="74259AE6" w14:textId="77777777" w:rsidR="00A46A38" w:rsidRPr="00F324DA" w:rsidRDefault="00A46A38" w:rsidP="005303C3">
      <w:pPr>
        <w:pStyle w:val="Heading1"/>
      </w:pPr>
      <w:r w:rsidRPr="00F324DA">
        <w:t>Keywords</w:t>
      </w:r>
    </w:p>
    <w:p w14:paraId="6E61BF2C" w14:textId="2622E67A" w:rsidR="007A5AA4" w:rsidRDefault="00B96B00">
      <w:r>
        <w:t xml:space="preserve">Apomixis, Apomeiosis, Parthenogenesis, Solanum </w:t>
      </w:r>
      <w:proofErr w:type="spellStart"/>
      <w:r>
        <w:t>lycopersicum</w:t>
      </w:r>
      <w:proofErr w:type="spellEnd"/>
      <w:r>
        <w:t xml:space="preserve">, TDM1, PAR, Meiosis II, skipping meiosis II. </w:t>
      </w:r>
    </w:p>
    <w:p w14:paraId="67DA14EA" w14:textId="23F09231" w:rsidR="007A5AA4" w:rsidRPr="007A5AA4" w:rsidRDefault="007A5AA4" w:rsidP="007A5AA4">
      <w:pPr>
        <w:rPr>
          <w:lang w:val="en-NL"/>
        </w:rPr>
      </w:pPr>
    </w:p>
    <w:p w14:paraId="502E6309" w14:textId="2AE18494" w:rsidR="005303C3" w:rsidRPr="00F324DA" w:rsidRDefault="007A5AA4" w:rsidP="00A46A38">
      <w:r>
        <w:br w:type="page"/>
      </w:r>
    </w:p>
    <w:p w14:paraId="234A9580" w14:textId="013F2457" w:rsidR="00E34E38" w:rsidRDefault="00E34E38" w:rsidP="00E34E38">
      <w:pPr>
        <w:pStyle w:val="Heading1"/>
        <w:jc w:val="both"/>
      </w:pPr>
      <w:r w:rsidRPr="00F324DA">
        <w:lastRenderedPageBreak/>
        <w:t>Introduction</w:t>
      </w:r>
    </w:p>
    <w:p w14:paraId="5320948B" w14:textId="57D61C98" w:rsidR="00733AB1" w:rsidRPr="00733AB1" w:rsidRDefault="00733AB1" w:rsidP="00B1072F">
      <w:pPr>
        <w:jc w:val="both"/>
      </w:pPr>
      <w:r w:rsidRPr="00733AB1">
        <w:t xml:space="preserve">Traditional tomato breeding </w:t>
      </w:r>
      <w:r w:rsidR="007745CB" w:rsidRPr="00733AB1">
        <w:t>re</w:t>
      </w:r>
      <w:r w:rsidR="007745CB">
        <w:t>l</w:t>
      </w:r>
      <w:r w:rsidR="007745CB" w:rsidRPr="00733AB1">
        <w:t>ies</w:t>
      </w:r>
      <w:r w:rsidRPr="00733AB1">
        <w:t xml:space="preserve"> on repeated cross-pollination between homozygous parental lines to generate F₁ hybrids with improved growth and </w:t>
      </w:r>
      <w:r>
        <w:t xml:space="preserve">higher </w:t>
      </w:r>
      <w:r w:rsidRPr="00733AB1">
        <w:t>yield</w:t>
      </w:r>
      <w:r>
        <w:t xml:space="preserve">s </w:t>
      </w:r>
      <w:r w:rsidRPr="00F324DA">
        <w:fldChar w:fldCharType="begin"/>
      </w:r>
      <w:r w:rsidR="006F27BA">
        <w:instrText xml:space="preserve"> ADDIN ZOTERO_ITEM CSL_CITATION {"citationID":"nKmzS4XW","properties":{"formattedCitation":"(Bai &amp; Lindhout, 2007; Labroo et al., 2021)","plainCitation":"(Bai &amp; Lindhout, 2007; Labroo et al., 2021)","noteIndex":0},"citationItems":[{"id":59,"uris":["http://zotero.org/users/local/RaoCiOPi/items/Q88XMUTJ"],"itemData":{"id":59,"type":"article-journal","container-title":"Annals of Botany","DOI":"10.1093/aob/mcm150","ISSN":"0305-7364, 1095-8290","issue":"5","journalAbbreviation":"Annals of Botany","language":"en","page":"1085-1094","source":"DOI.org (Crossref)","title":"Domestication and Breeding of Tomatoes: What have We Gained and What Can We Gain in the Future?","title-short":"Domestication and Breeding of Tomatoes","volume":"100","author":[{"family":"Bai","given":"Y."},{"family":"Lindhout","given":"P."}],"issued":{"date-parts":[["2007",7,28]]}}},{"id":57,"uris":["http://zotero.org/users/local/RaoCiOPi/items/GSXR9BVZ"],"itemData":{"id":57,"type":"article-journal","abstract":"Although hybrid crop varieties are among the most popular agricultural innovations, the rationale for hybrid crop breeding is sometimes misunderstood. Hybrid breeding is slower and more resource-intensive than inbred breeding, but it allows systematic improvement of a population by recurrent selection and exploitation of heterosis simultaneously. Inbred parental lines can identically reproduce both themselves and their F\n              1\n              progeny indefinitely, whereas outbred lines cannot, so uniform outbred lines must be bred indirectly through their inbred parents to harness heterosis. Heterosis is an expected consequence of whole-genome non-additive effects at the population level over evolutionary time. Understanding heterosis from the perspective of molecular genetic mechanisms alone may be elusive, because heterosis is likely an emergent property of populations. Hybrid breeding is a process of recurrent population improvement to maximize hybrid performance. Hybrid breeding is not maximization of heterosis\n              per se\n              , nor testing random combinations of individuals to find an exceptional hybrid, nor using heterosis in place of population improvement. Though there are methods to harness heterosis other than hybrid breeding, such as use of open-pollinated varieties or clonal propagation, they are not currently suitable for all crops or production environments. The use of genomic selection can decrease cycle time and costs in hybrid breeding, particularly by rapidly establishing heterotic pools, reducing testcrossing, and limiting the loss of genetic variance. Open questions in optimal use of genomic selection in hybrid crop breeding programs remain, such as how to choose founders of heterotic pools, the importance of dominance effects in genomic prediction, the necessary frequency of updating the training set with phenotypic information, and how to maintain genetic variance and prevent fixation of deleterious alleles.","container-title":"Frontiers in Genetics","DOI":"10.3389/fgene.2021.643761","ISSN":"1664-8021","journalAbbreviation":"Front. Genet.","page":"643761","source":"DOI.org (Crossref)","title":"Heterosis and Hybrid Crop Breeding: A Multidisciplinary Review","title-short":"Heterosis and Hybrid Crop Breeding","volume":"12","author":[{"family":"Labroo","given":"Marlee R."},{"family":"Studer","given":"Anthony J."},{"family":"Rutkoski","given":"Jessica E."}],"issued":{"date-parts":[["2021",2,24]]}}}],"schema":"https://github.com/citation-style-language/schema/raw/master/csl-citation.json"} </w:instrText>
      </w:r>
      <w:r w:rsidRPr="00F324DA">
        <w:fldChar w:fldCharType="separate"/>
      </w:r>
      <w:r w:rsidR="006F27BA" w:rsidRPr="006F27BA">
        <w:rPr>
          <w:rFonts w:ascii="Calibri" w:hAnsi="Calibri" w:cs="Calibri"/>
        </w:rPr>
        <w:t xml:space="preserve">(Bai &amp; Lindhout, 2007; </w:t>
      </w:r>
      <w:proofErr w:type="spellStart"/>
      <w:r w:rsidR="006F27BA" w:rsidRPr="006F27BA">
        <w:rPr>
          <w:rFonts w:ascii="Calibri" w:hAnsi="Calibri" w:cs="Calibri"/>
        </w:rPr>
        <w:t>Labroo</w:t>
      </w:r>
      <w:proofErr w:type="spellEnd"/>
      <w:r w:rsidR="006F27BA" w:rsidRPr="006F27BA">
        <w:rPr>
          <w:rFonts w:ascii="Calibri" w:hAnsi="Calibri" w:cs="Calibri"/>
        </w:rPr>
        <w:t xml:space="preserve"> et al., 2021)</w:t>
      </w:r>
      <w:r w:rsidRPr="00F324DA">
        <w:fldChar w:fldCharType="end"/>
      </w:r>
      <w:r w:rsidRPr="00F324DA">
        <w:t>.</w:t>
      </w:r>
      <w:r>
        <w:t xml:space="preserve"> </w:t>
      </w:r>
      <w:r w:rsidR="008D1C42" w:rsidRPr="008D1C42">
        <w:t>While effective, this process is labour-intensive, time-consuming, and must be repeated</w:t>
      </w:r>
      <w:r w:rsidR="008D1C42">
        <w:t xml:space="preserve"> continuously. An alternative approach </w:t>
      </w:r>
      <w:r w:rsidR="008D1C42" w:rsidRPr="008D1C42">
        <w:t>is the engineering of apomixis</w:t>
      </w:r>
      <w:r w:rsidR="008D7F3B">
        <w:t xml:space="preserve">. Apomixis is </w:t>
      </w:r>
      <w:r w:rsidR="008D1C42" w:rsidRPr="008D1C42">
        <w:t>a form of asexual seed formation that produces clonal</w:t>
      </w:r>
      <w:r w:rsidR="008D1C42">
        <w:t xml:space="preserve"> seed </w:t>
      </w:r>
      <w:r w:rsidR="008D1C42" w:rsidRPr="008D1C42">
        <w:t>genetically identical to the mother plant</w:t>
      </w:r>
      <w:r w:rsidR="008D1C42" w:rsidRPr="00F324DA">
        <w:t xml:space="preserve"> </w:t>
      </w:r>
      <w:r w:rsidR="008D1C42" w:rsidRPr="00F324DA">
        <w:fldChar w:fldCharType="begin"/>
      </w:r>
      <w:r w:rsidR="006F27BA">
        <w:instrText xml:space="preserve"> ADDIN ZOTERO_ITEM CSL_CITATION {"citationID":"aJCx8nwt","properties":{"formattedCitation":"(Underwood &amp; Mercier, 2022)","plainCitation":"(Underwood &amp; Mercier, 2022)","noteIndex":0},"citationItems":[{"id":41,"uris":["http://zotero.org/users/local/RaoCiOPi/items/7VPQZ3ZK"],"itemData":{"id":41,"type":"article-journal","abstract":"Apomixis is a form of reproduction leading to clonal seeds and offspring that are genetically identical to the maternal plant. While apomixis naturally occurs in hundreds of plant species distributed across diverse plant families, it is absent in major crop species. Apomixis has a revolutionary potential in plant breeding, as it could allow the instant fixation and propagation though seeds of any plant genotype, most notably F1 hybrids. Mastering and implementing apomixis would reduce the cost of hybrid seed production, facilitate new types of hybrid breeding, and make it possible to harness hybrid vigor in crops that are not presently cultivated as hybrids. Synthetic apomixis can be engineered by combining modifications of meiosis and fertilization. Here, we review the current knowledge and recent major achievements toward the development of efficient apomictic systems usable in agriculture.","container-title":"Annual Review of Plant Biology","DOI":"10.1146/annurev-arplant-102720-013958","ISSN":"1543-5008, 1545-2123","issue":"1","journalAbbreviation":"Annu. Rev. Plant Biol.","language":"en","page":"201-225","source":"DOI.org (Crossref)","title":"Engineering Apomixis: Clonal Seeds Approaching the Fields","title-short":"Engineering Apomixis","volume":"73","author":[{"family":"Underwood","given":"Charles J."},{"family":"Mercier","given":"Raphael"}],"issued":{"date-parts":[["2022",5,20]]}}}],"schema":"https://github.com/citation-style-language/schema/raw/master/csl-citation.json"} </w:instrText>
      </w:r>
      <w:r w:rsidR="008D1C42" w:rsidRPr="00F324DA">
        <w:fldChar w:fldCharType="separate"/>
      </w:r>
      <w:r w:rsidR="006F27BA" w:rsidRPr="006F27BA">
        <w:rPr>
          <w:rFonts w:ascii="Calibri" w:hAnsi="Calibri" w:cs="Calibri"/>
        </w:rPr>
        <w:t>(Underwood &amp; Mercier, 2022)</w:t>
      </w:r>
      <w:r w:rsidR="008D1C42" w:rsidRPr="00F324DA">
        <w:fldChar w:fldCharType="end"/>
      </w:r>
      <w:r w:rsidR="008D1C42">
        <w:t xml:space="preserve">. </w:t>
      </w:r>
      <w:r w:rsidR="008D1C42" w:rsidRPr="008D1C42">
        <w:t xml:space="preserve">By enabling seed-based propagation of heterozygous plants, apomixis could eliminate the need for continuous hybrid </w:t>
      </w:r>
      <w:r w:rsidR="008D1C42">
        <w:t xml:space="preserve">plant </w:t>
      </w:r>
      <w:r w:rsidR="008D1C42" w:rsidRPr="008D1C42">
        <w:t>production.</w:t>
      </w:r>
      <w:r w:rsidR="008D1C42">
        <w:t xml:space="preserve"> </w:t>
      </w:r>
      <w:r w:rsidR="008D1C42" w:rsidRPr="008D1C42">
        <w:t xml:space="preserve">Although synthetic apomixis has been successfully demonstrated in rice </w:t>
      </w:r>
      <w:r w:rsidR="005F2D3C" w:rsidRPr="00F324DA">
        <w:fldChar w:fldCharType="begin"/>
      </w:r>
      <w:r w:rsidR="006F27BA">
        <w:instrText xml:space="preserve"> ADDIN ZOTERO_ITEM CSL_CITATION {"citationID":"GzcFtle7","properties":{"formattedCitation":"(Khanday et al., 2019; Song et al., 2024; Vernet et al., 2022)","plainCitation":"(Khanday et al., 2019; Song et al., 2024; Vernet et al., 2022)","noteIndex":0},"citationItems":[{"id":63,"uris":["http://zotero.org/users/local/RaoCiOPi/items/29W96A5Q"],"itemData":{"id":63,"type":"article-journal","container-title":"Nature","DOI":"10.1038/s41586-018-0785-8","ISSN":"0028-0836, 1476-4687","issue":"7737","journalAbbreviation":"Nature","language":"en","page":"91-95","source":"DOI.org (Crossref)","title":"A male-expressed rice embryogenic trigger redirected for asexual propagation through seeds","volume":"565","author":[{"family":"Khanday","given":"Imtiyaz"},{"family":"Skinner","given":"Debra"},{"family":"Yang","given":"Bing"},{"family":"Mercier","given":"Raphael"},{"family":"Sundaresan","given":"Venkatesan"}],"issued":{"date-parts":[["2019",1]]}}},{"id":61,"uris":["http://zotero.org/users/local/RaoCiOPi/items/CA7NFHFW"],"itemData":{"id":61,"type":"article-journal","abstract":"Abstract\n            \n              Introducing asexual reproduction through seeds – apomixis – into crop species could revolutionize agriculture by allowing F1 hybrids with enhanced yield and stability to be clonally propagated. Engineering synthetic apomixis has proven feasible in inbred rice through the inactivation of three genes (\n              MiMe\n              ), which results in the conversion of meiosis into mitosis in a line ectopically expressing the\n              BABYBOOM1\n              (\n              BBM1\n              ) parthenogenetic trigger in egg cells. However, only 10–30% of the seeds are clonal. Here, we show that synthetic apomixis can be achieved in an F1 hybrid of rice by inducing\n              MiMe\n              mutations and egg cell expression of\n              BBM1\n              in a single step. We generate hybrid plants that produce more than 95% of clonal seeds across multiple generations. Clonal apomictic plants maintain the phenotype of the F1 hybrid along successive generations. Our results demonstrate that there is no barrier to almost fully penetrant synthetic apomixis in an important crop species, rendering it compatible with use in agriculture.","container-title":"Nature Communications","DOI":"10.1038/s41467-022-35679-3","ISSN":"2041-1723","issue":"1","journalAbbreviation":"Nat Commun","language":"en","page":"7963","source":"DOI.org (Crossref)","title":"High-frequency synthetic apomixis in hybrid rice","volume":"13","author":[{"family":"Vernet","given":"Aurore"},{"family":"Meynard","given":"Donaldo"},{"family":"Lian","given":"Qichao"},{"family":"Mieulet","given":"Delphine"},{"family":"Gibert","given":"Olivier"},{"family":"Bissah","given":"Matilda"},{"family":"Rivallan","given":"Ronan"},{"family":"Autran","given":"Daphné"},{"family":"Leblanc","given":"Olivier"},{"family":"Meunier","given":"Anne Cécile"},{"family":"Frouin","given":"Julien"},{"family":"Taillebois","given":"James"},{"family":"Shankle","given":"Kyle"},{"family":"Khanday","given":"Imtiyaz"},{"family":"Mercier","given":"Raphael"},{"family":"Sundaresan","given":"Venkatesan"},{"family":"Guiderdoni","given":"Emmanuel"}],"issued":{"date-parts":[["2022",12,27]]}}},{"id":68,"uris":["http://zotero.org/users/local/RaoCiOPi/items/8HWU66QM"],"itemData":{"id":68,"type":"article-journal","container-title":"Molecular Plant","DOI":"10.1016/j.molp.2023.11.007","ISSN":"16742052","issue":"1","journalAbbreviation":"Molecular Plant","language":"en","page":"4-7","source":"DOI.org (Crossref)","title":"Simultaneous production of high-frequency synthetic apomixis with high fertility and improved agronomic traits in hybrid rice","volume":"17","author":[{"family":"Song","given":"Mengqiu"},{"family":"Wang","given":"Wumei"},{"family":"Ji","given":"Chun"},{"family":"Li","given":"Shengnan"},{"family":"Liu","given":"Wei"},{"family":"Hu","given":"Xiaoyu"},{"family":"Feng","given":"Anhui"},{"family":"Ruan","given":"Shuang"},{"family":"Du","given":"Shiyun"},{"family":"Wang","given":"Huan"},{"family":"Dai","given":"Kui"},{"family":"Guo","given":"Longbiao"},{"family":"Qian","given":"Qian"},{"family":"Si","given":"Hongqi"},{"family":"Hu","given":"Xingming"}],"issued":{"date-parts":[["2024",1]]}}}],"schema":"https://github.com/citation-style-language/schema/raw/master/csl-citation.json"} </w:instrText>
      </w:r>
      <w:r w:rsidR="005F2D3C" w:rsidRPr="00F324DA">
        <w:fldChar w:fldCharType="separate"/>
      </w:r>
      <w:r w:rsidR="006F27BA" w:rsidRPr="006F27BA">
        <w:rPr>
          <w:rFonts w:ascii="Calibri" w:hAnsi="Calibri" w:cs="Calibri"/>
        </w:rPr>
        <w:t>(</w:t>
      </w:r>
      <w:proofErr w:type="spellStart"/>
      <w:r w:rsidR="006F27BA" w:rsidRPr="006F27BA">
        <w:rPr>
          <w:rFonts w:ascii="Calibri" w:hAnsi="Calibri" w:cs="Calibri"/>
        </w:rPr>
        <w:t>Khanday</w:t>
      </w:r>
      <w:proofErr w:type="spellEnd"/>
      <w:r w:rsidR="006F27BA" w:rsidRPr="006F27BA">
        <w:rPr>
          <w:rFonts w:ascii="Calibri" w:hAnsi="Calibri" w:cs="Calibri"/>
        </w:rPr>
        <w:t xml:space="preserve"> et al., 2019; Song et al., 2024; Vernet et al., 2022)</w:t>
      </w:r>
      <w:r w:rsidR="005F2D3C" w:rsidRPr="00F324DA">
        <w:fldChar w:fldCharType="end"/>
      </w:r>
      <w:r w:rsidR="008D1C42" w:rsidRPr="008D1C42">
        <w:t xml:space="preserve">, </w:t>
      </w:r>
      <w:r w:rsidR="005F2D3C">
        <w:t>i</w:t>
      </w:r>
      <w:r w:rsidR="008D1C42" w:rsidRPr="008D1C42">
        <w:t xml:space="preserve">ts implementation in other crops remains </w:t>
      </w:r>
      <w:r w:rsidR="001C5BBC">
        <w:t>challenging</w:t>
      </w:r>
      <w:r w:rsidR="008D1C42" w:rsidRPr="008D1C42">
        <w:t>.</w:t>
      </w:r>
      <w:r w:rsidR="008D1C42">
        <w:t xml:space="preserve"> E</w:t>
      </w:r>
      <w:r w:rsidR="008D1C42" w:rsidRPr="008D1C42">
        <w:t xml:space="preserve">stablishing apomixis in tomato could streamline breeding </w:t>
      </w:r>
      <w:r w:rsidR="008D7F3B">
        <w:t xml:space="preserve">and </w:t>
      </w:r>
      <w:r w:rsidR="008D1C42" w:rsidRPr="008D1C42">
        <w:t xml:space="preserve">fix desirable traits </w:t>
      </w:r>
      <w:r w:rsidR="008D1C42">
        <w:t>of</w:t>
      </w:r>
      <w:r w:rsidR="008D1C42" w:rsidRPr="008D1C42">
        <w:t xml:space="preserve"> </w:t>
      </w:r>
      <w:r w:rsidR="00FC678A">
        <w:t xml:space="preserve">good </w:t>
      </w:r>
      <w:r w:rsidR="008D1C42" w:rsidRPr="008D1C42">
        <w:t>lines</w:t>
      </w:r>
      <w:r w:rsidR="008D7F3B">
        <w:t>,</w:t>
      </w:r>
      <w:r w:rsidR="008D1C42" w:rsidRPr="008D1C42">
        <w:t xml:space="preserve"> reducing the dependency on </w:t>
      </w:r>
      <w:r w:rsidR="00FC678A">
        <w:t>continuous</w:t>
      </w:r>
      <w:r w:rsidR="008D1C42" w:rsidRPr="008D1C42">
        <w:t xml:space="preserve"> selective breeding.</w:t>
      </w:r>
    </w:p>
    <w:p w14:paraId="2698107E" w14:textId="6923BB44" w:rsidR="00A46A38" w:rsidRPr="00F324DA" w:rsidRDefault="00E34E38" w:rsidP="00E34E38">
      <w:pPr>
        <w:jc w:val="both"/>
      </w:pPr>
      <w:r w:rsidRPr="00F324DA">
        <w:t xml:space="preserve">Apomixis </w:t>
      </w:r>
      <w:r w:rsidR="008D215F">
        <w:t>occurs</w:t>
      </w:r>
      <w:r w:rsidRPr="00F324DA">
        <w:t xml:space="preserve"> in</w:t>
      </w:r>
      <w:r w:rsidR="00A46A38" w:rsidRPr="00F324DA">
        <w:t xml:space="preserve"> </w:t>
      </w:r>
      <w:r w:rsidR="002A3857">
        <w:t>approximately</w:t>
      </w:r>
      <w:r w:rsidRPr="00F324DA">
        <w:t xml:space="preserve"> 0.1% of all flowering plants</w:t>
      </w:r>
      <w:r w:rsidR="0002505F">
        <w:t xml:space="preserve"> </w:t>
      </w:r>
      <w:r w:rsidR="0002505F">
        <w:fldChar w:fldCharType="begin"/>
      </w:r>
      <w:r w:rsidR="006F27BA">
        <w:instrText xml:space="preserve"> ADDIN ZOTERO_ITEM CSL_CITATION {"citationID":"w23kF78X","properties":{"formattedCitation":"(Hojsgaard et al., 2014)","plainCitation":"(Hojsgaard et al., 2014)","noteIndex":0},"citationItems":[{"id":75,"uris":["http://zotero.org/users/local/RaoCiOPi/items/FQB7G5YZ"],"itemData":{"id":75,"type":"article-journal","container-title":"Critical Reviews in Plant Sciences","DOI":"10.1080/07352689.2014.898488","ISSN":"0735-2689, 1549-7836","issue":"5","journalAbbreviation":"Critical Reviews in Plant Sciences","language":"en","page":"414-427","source":"DOI.org (Crossref)","title":"Taxonomy and Biogeography of Apomixis in Angiosperms and Associated Biodiversity Characteristics","volume":"33","author":[{"family":"Hojsgaard","given":"Diego"},{"family":"Klatt","given":"Simone"},{"family":"Baier","given":"Roland"},{"family":"Carman","given":"John G."},{"family":"Hörandl","given":"Elvira"}],"issued":{"date-parts":[["2014",9,3]]}}}],"schema":"https://github.com/citation-style-language/schema/raw/master/csl-citation.json"} </w:instrText>
      </w:r>
      <w:r w:rsidR="0002505F">
        <w:fldChar w:fldCharType="separate"/>
      </w:r>
      <w:r w:rsidR="006F27BA" w:rsidRPr="006F27BA">
        <w:rPr>
          <w:rFonts w:ascii="Calibri" w:hAnsi="Calibri" w:cs="Calibri"/>
        </w:rPr>
        <w:t>(</w:t>
      </w:r>
      <w:proofErr w:type="spellStart"/>
      <w:r w:rsidR="006F27BA" w:rsidRPr="006F27BA">
        <w:rPr>
          <w:rFonts w:ascii="Calibri" w:hAnsi="Calibri" w:cs="Calibri"/>
        </w:rPr>
        <w:t>Hojsgaard</w:t>
      </w:r>
      <w:proofErr w:type="spellEnd"/>
      <w:r w:rsidR="006F27BA" w:rsidRPr="006F27BA">
        <w:rPr>
          <w:rFonts w:ascii="Calibri" w:hAnsi="Calibri" w:cs="Calibri"/>
        </w:rPr>
        <w:t xml:space="preserve"> et al., 2014)</w:t>
      </w:r>
      <w:r w:rsidR="0002505F">
        <w:fldChar w:fldCharType="end"/>
      </w:r>
      <w:r w:rsidR="00900768">
        <w:t>. A</w:t>
      </w:r>
      <w:r w:rsidRPr="00F324DA">
        <w:t>lthough relatively rare</w:t>
      </w:r>
      <w:r w:rsidR="00B6428C">
        <w:t>,</w:t>
      </w:r>
      <w:r w:rsidRPr="00F324DA">
        <w:t xml:space="preserve"> it is found across diverse species</w:t>
      </w:r>
      <w:r w:rsidR="002A3857">
        <w:t xml:space="preserve"> </w:t>
      </w:r>
      <w:r w:rsidR="008D215F" w:rsidRPr="00C8314D">
        <w:fldChar w:fldCharType="begin"/>
      </w:r>
      <w:r w:rsidR="006F27BA">
        <w:instrText xml:space="preserve"> ADDIN ZOTERO_ITEM CSL_CITATION {"citationID":"mG3Zo2FV","properties":{"formattedCitation":"(Xu et al., 2022)","plainCitation":"(Xu et al., 2022)","noteIndex":0},"citationItems":[{"id":77,"uris":["http://zotero.org/users/local/RaoCiOPi/items/FLS752IW"],"itemData":{"id":77,"type":"article-journal","abstract":"Abstract\n            Apomixis is the phenomenon of clonal reproduction by seed. As apomixis can produce clonal progeny with exactly the same genotype as the maternal plant, it has an important application in genotype fixation and accelerating agricultural breeding strategies. The introduction of apomixis to major crops would bring many benefits to agriculture, including permanent fixation of superior genotypes and simplifying the procedures of hybrid seed production, as well as purification and rejuvenation of crops propagated vegetatively. Although apomixis naturally occurs in more than 400 plant species, it is rare among the major crops. Currently, with better understanding of apomixis, some achievements have been made in synthetic apomixis. However, due to prevailing limitations, there is still a long way to go to achieve large-scale application of apomixis to crop breeding. Here, we compare the developmental features of apomixis and sexual plant reproduction and review the recent identification of apomixis genes, transposons, epigenetic regulation, and genetic events leading to apomixis. We also summarize the possible strategies and potential genes for engineering apomixis into crop plants.","container-title":"Horticulture Research","DOI":"10.1093/hr/uhac150","ISSN":"2052-7276","language":"en","license":"https://creativecommons.org/licenses/by/4.0/","page":"uhac150","source":"DOI.org (Crossref)","title":"Apomixis: genetic basis and controlling genes","title-short":"Apomixis","volume":"9","author":[{"family":"Xu","given":"Yuantao"},{"family":"Jia","given":"Huihui"},{"family":"Tan","given":"Chunming"},{"family":"Wu","given":"Xiaomeng"},{"family":"Deng","given":"Xiuxin"},{"family":"Xu","given":"Qiang"}],"issued":{"date-parts":[["2022",1,5]]}}}],"schema":"https://github.com/citation-style-language/schema/raw/master/csl-citation.json"} </w:instrText>
      </w:r>
      <w:r w:rsidR="008D215F" w:rsidRPr="00C8314D">
        <w:fldChar w:fldCharType="separate"/>
      </w:r>
      <w:r w:rsidR="006F27BA" w:rsidRPr="006F27BA">
        <w:rPr>
          <w:rFonts w:ascii="Calibri" w:hAnsi="Calibri" w:cs="Calibri"/>
        </w:rPr>
        <w:t>(Xu et al., 2022)</w:t>
      </w:r>
      <w:r w:rsidR="008D215F" w:rsidRPr="00C8314D">
        <w:fldChar w:fldCharType="end"/>
      </w:r>
      <w:r w:rsidRPr="00C8314D">
        <w:t xml:space="preserve">, with dandelions </w:t>
      </w:r>
      <w:r w:rsidR="00B6428C" w:rsidRPr="00C8314D">
        <w:t xml:space="preserve">being </w:t>
      </w:r>
      <w:r w:rsidRPr="00C8314D">
        <w:t>a well-known example.</w:t>
      </w:r>
      <w:r w:rsidRPr="00F324DA">
        <w:t xml:space="preserve"> </w:t>
      </w:r>
      <w:r w:rsidR="00B6428C" w:rsidRPr="00B6428C">
        <w:t>The development of apomixis can be divided into three components</w:t>
      </w:r>
      <w:r w:rsidR="00B6428C">
        <w:t>.</w:t>
      </w:r>
      <w:r w:rsidR="00E3002F">
        <w:t xml:space="preserve"> </w:t>
      </w:r>
      <w:r w:rsidR="00B6428C">
        <w:t xml:space="preserve">First, </w:t>
      </w:r>
      <w:r w:rsidRPr="00F324DA">
        <w:t xml:space="preserve">apomeiosis, </w:t>
      </w:r>
      <w:r w:rsidR="00B6428C">
        <w:t>the formation of diploid</w:t>
      </w:r>
      <w:r w:rsidR="009E1F90">
        <w:t xml:space="preserve"> non-recombinant</w:t>
      </w:r>
      <w:r w:rsidR="00B6428C">
        <w:t xml:space="preserve"> gamete</w:t>
      </w:r>
      <w:r w:rsidR="009E1F90">
        <w:t>s</w:t>
      </w:r>
      <w:r w:rsidR="00B6428C">
        <w:t xml:space="preserve"> </w:t>
      </w:r>
      <w:r w:rsidR="00E3002F">
        <w:t xml:space="preserve">through the bypassing of meiosis. </w:t>
      </w:r>
      <w:r w:rsidRPr="00F324DA">
        <w:t>Second</w:t>
      </w:r>
      <w:r w:rsidR="00900768">
        <w:t>,</w:t>
      </w:r>
      <w:r w:rsidRPr="00F324DA">
        <w:t xml:space="preserve"> parthenogenesis,</w:t>
      </w:r>
      <w:r w:rsidR="00E3002F">
        <w:t xml:space="preserve"> the development of an embryo </w:t>
      </w:r>
      <w:r w:rsidR="008C57E4">
        <w:t>without fertilization (see Figure 1)</w:t>
      </w:r>
      <w:r w:rsidR="00E3002F">
        <w:t xml:space="preserve">. </w:t>
      </w:r>
      <w:r w:rsidRPr="00F324DA">
        <w:t>Third</w:t>
      </w:r>
      <w:r w:rsidR="00900768">
        <w:t>,</w:t>
      </w:r>
      <w:r w:rsidRPr="00F324DA">
        <w:t xml:space="preserve"> autonomous endosperm development, the </w:t>
      </w:r>
      <w:r w:rsidR="002F17FD">
        <w:t>formation</w:t>
      </w:r>
      <w:r w:rsidRPr="00F324DA">
        <w:t xml:space="preserve"> of endosperm without fertilization</w:t>
      </w:r>
      <w:r w:rsidR="008C57E4">
        <w:t xml:space="preserve"> </w:t>
      </w:r>
      <w:r w:rsidRPr="00F324DA">
        <w:fldChar w:fldCharType="begin"/>
      </w:r>
      <w:r w:rsidR="006F27BA">
        <w:instrText xml:space="preserve"> ADDIN ZOTERO_ITEM CSL_CITATION {"citationID":"oeczTIxu","properties":{"formattedCitation":"(Underwood et al., 2022)","plainCitation":"(Underwood et al., 2022)","noteIndex":0},"citationItems":[{"id":48,"uris":["http://zotero.org/users/local/RaoCiOPi/items/2N3SXZDZ"],"itemData":{"id":48,"type":"article-journal","container-title":"Nature Genetics","DOI":"10.1038/s41588-021-00984-y","ISSN":"1061-4036, 1546-1718","issue":"1","journalAbbreviation":"Nat Genet","language":"en","page":"84-93","source":"DOI.org (Crossref)","title":"A PARTHENOGENESIS allele from apomictic dandelion can induce egg cell division without fertilization in lettuce","volume":"54","author":[{"family":"Underwood","given":"Charles J."},{"family":"Vijverberg","given":"Kitty"},{"family":"Rigola","given":"Diana"},{"family":"Okamoto","given":"Shunsuke"},{"family":"Oplaat","given":"Carla"},{"family":"Camp","given":"Rik H. M. Op Den"},{"family":"Radoeva","given":"Tatyana"},{"family":"Schauer","given":"Stephen E."},{"family":"Fierens","given":"Joke"},{"family":"Jansen","given":"Kim"},{"family":"Mansveld","given":"Sandra"},{"family":"Busscher","given":"Marco"},{"family":"Xiong","given":"Wei"},{"family":"Datema","given":"Erwin"},{"family":"Nijbroek","given":"Koen"},{"family":"Blom","given":"Evert-Jan"},{"family":"Bicknell","given":"Ross"},{"family":"Catanach","given":"Andrew"},{"family":"Erasmuson","given":"Sylvia"},{"family":"Winefield","given":"Christopher"},{"family":"Van Tunen","given":"Arjen J."},{"family":"Prins","given":"Marcel"},{"family":"Schranz","given":"M. Eric"},{"family":"Van Dijk","given":"Peter J."}],"issued":{"date-parts":[["2022",1]]}}}],"schema":"https://github.com/citation-style-language/schema/raw/master/csl-citation.json"} </w:instrText>
      </w:r>
      <w:r w:rsidRPr="00F324DA">
        <w:fldChar w:fldCharType="separate"/>
      </w:r>
      <w:r w:rsidR="006F27BA" w:rsidRPr="006F27BA">
        <w:rPr>
          <w:rFonts w:ascii="Calibri" w:hAnsi="Calibri" w:cs="Calibri"/>
        </w:rPr>
        <w:t>(Underwood et al., 2022)</w:t>
      </w:r>
      <w:r w:rsidRPr="00F324DA">
        <w:fldChar w:fldCharType="end"/>
      </w:r>
      <w:r w:rsidRPr="00F324DA">
        <w:t>.</w:t>
      </w:r>
      <w:r w:rsidR="002F17FD">
        <w:t xml:space="preserve"> </w:t>
      </w:r>
      <w:r w:rsidRPr="00F324DA">
        <w:t xml:space="preserve">This research focuses on </w:t>
      </w:r>
      <w:r w:rsidR="002A3857">
        <w:t xml:space="preserve">engineering </w:t>
      </w:r>
      <w:r w:rsidRPr="00F324DA">
        <w:t xml:space="preserve">apomeiosis and parthenogenesis. </w:t>
      </w:r>
      <w:r w:rsidR="00610E25" w:rsidRPr="00F324DA">
        <w:t xml:space="preserve"> </w:t>
      </w:r>
    </w:p>
    <w:p w14:paraId="705D3B84" w14:textId="77777777" w:rsidR="00E34E38" w:rsidRPr="00F324DA" w:rsidRDefault="00E34E38" w:rsidP="00E34E38">
      <w:pPr>
        <w:keepNext/>
        <w:jc w:val="both"/>
      </w:pPr>
      <w:r w:rsidRPr="00F324DA">
        <w:rPr>
          <w:noProof/>
        </w:rPr>
        <w:drawing>
          <wp:inline distT="0" distB="0" distL="0" distR="0" wp14:anchorId="7D22A58C" wp14:editId="548BCD62">
            <wp:extent cx="4890304" cy="3509010"/>
            <wp:effectExtent l="0" t="0" r="5715" b="0"/>
            <wp:docPr id="1677667096" name="Picture 1" descr="A diagram of a diagram of a ce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67096" name="Picture 1" descr="A diagram of a diagram of a cell&#10;&#10;AI-generated content may be incorrect."/>
                    <pic:cNvPicPr/>
                  </pic:nvPicPr>
                  <pic:blipFill rotWithShape="1">
                    <a:blip r:embed="rId13"/>
                    <a:srcRect r="472"/>
                    <a:stretch>
                      <a:fillRect/>
                    </a:stretch>
                  </pic:blipFill>
                  <pic:spPr bwMode="auto">
                    <a:xfrm>
                      <a:off x="0" y="0"/>
                      <a:ext cx="4891770" cy="3510062"/>
                    </a:xfrm>
                    <a:prstGeom prst="rect">
                      <a:avLst/>
                    </a:prstGeom>
                    <a:ln>
                      <a:noFill/>
                    </a:ln>
                    <a:extLst>
                      <a:ext uri="{53640926-AAD7-44D8-BBD7-CCE9431645EC}">
                        <a14:shadowObscured xmlns:a14="http://schemas.microsoft.com/office/drawing/2010/main"/>
                      </a:ext>
                    </a:extLst>
                  </pic:spPr>
                </pic:pic>
              </a:graphicData>
            </a:graphic>
          </wp:inline>
        </w:drawing>
      </w:r>
    </w:p>
    <w:p w14:paraId="43C12672" w14:textId="5E200F2E" w:rsidR="00E34E38" w:rsidRPr="0076156F" w:rsidRDefault="00E34E38" w:rsidP="00971FAD">
      <w:pPr>
        <w:pStyle w:val="Caption"/>
        <w:jc w:val="both"/>
        <w:rPr>
          <w:i w:val="0"/>
          <w:iCs w:val="0"/>
        </w:rPr>
      </w:pPr>
      <w:r w:rsidRPr="00971FAD">
        <w:rPr>
          <w:b/>
          <w:bCs/>
          <w:i w:val="0"/>
          <w:iCs w:val="0"/>
        </w:rPr>
        <w:t xml:space="preserve">Figure </w:t>
      </w:r>
      <w:r w:rsidRPr="00971FAD">
        <w:rPr>
          <w:b/>
          <w:bCs/>
          <w:i w:val="0"/>
          <w:iCs w:val="0"/>
        </w:rPr>
        <w:fldChar w:fldCharType="begin"/>
      </w:r>
      <w:r w:rsidRPr="00971FAD">
        <w:rPr>
          <w:b/>
          <w:bCs/>
          <w:i w:val="0"/>
          <w:iCs w:val="0"/>
        </w:rPr>
        <w:instrText xml:space="preserve"> SEQ Figure \* ARABIC </w:instrText>
      </w:r>
      <w:r w:rsidRPr="00971FAD">
        <w:rPr>
          <w:b/>
          <w:bCs/>
          <w:i w:val="0"/>
          <w:iCs w:val="0"/>
        </w:rPr>
        <w:fldChar w:fldCharType="separate"/>
      </w:r>
      <w:r w:rsidR="000231D9">
        <w:rPr>
          <w:b/>
          <w:bCs/>
          <w:i w:val="0"/>
          <w:iCs w:val="0"/>
          <w:noProof/>
        </w:rPr>
        <w:t>1</w:t>
      </w:r>
      <w:r w:rsidRPr="00971FAD">
        <w:rPr>
          <w:b/>
          <w:bCs/>
          <w:i w:val="0"/>
          <w:iCs w:val="0"/>
        </w:rPr>
        <w:fldChar w:fldCharType="end"/>
      </w:r>
      <w:r w:rsidRPr="00971FAD">
        <w:rPr>
          <w:b/>
          <w:bCs/>
          <w:i w:val="0"/>
          <w:iCs w:val="0"/>
        </w:rPr>
        <w:t>. Apomixis.</w:t>
      </w:r>
      <w:r w:rsidRPr="0076156F">
        <w:rPr>
          <w:i w:val="0"/>
          <w:iCs w:val="0"/>
        </w:rPr>
        <w:t xml:space="preserve"> During wild-type sexual reproduction, the mother cell undergoes meiosis, producing four recombinant haploid gametes. Approximately one-quarter of these </w:t>
      </w:r>
      <w:r w:rsidR="009E1F90">
        <w:rPr>
          <w:i w:val="0"/>
          <w:iCs w:val="0"/>
        </w:rPr>
        <w:t xml:space="preserve">female </w:t>
      </w:r>
      <w:r w:rsidRPr="0076156F">
        <w:rPr>
          <w:i w:val="0"/>
          <w:iCs w:val="0"/>
        </w:rPr>
        <w:t xml:space="preserve">gametes develop into egg cells, which are then fertilized by sperm cells to form hybrid embryos. In apomictic reproduction, the mother cell undergoes apomeiosis, generating two clonal diploid gametes. Fertilization is bypassed during parthenogenesis, resulting in the formation of </w:t>
      </w:r>
      <w:r w:rsidR="006B6006">
        <w:rPr>
          <w:i w:val="0"/>
          <w:iCs w:val="0"/>
        </w:rPr>
        <w:t xml:space="preserve">a </w:t>
      </w:r>
      <w:r w:rsidRPr="0076156F">
        <w:rPr>
          <w:i w:val="0"/>
          <w:iCs w:val="0"/>
        </w:rPr>
        <w:t>clonal embryo.</w:t>
      </w:r>
    </w:p>
    <w:p w14:paraId="7EADAF8C" w14:textId="77777777" w:rsidR="00C35442" w:rsidRPr="00F324DA" w:rsidRDefault="00C35442">
      <w:pPr>
        <w:rPr>
          <w:b/>
          <w:bCs/>
        </w:rPr>
      </w:pPr>
      <w:r w:rsidRPr="00F324DA">
        <w:rPr>
          <w:b/>
          <w:bCs/>
        </w:rPr>
        <w:br w:type="page"/>
      </w:r>
    </w:p>
    <w:p w14:paraId="63ECC80A" w14:textId="2A183B75" w:rsidR="00E34E38" w:rsidRPr="00F324DA" w:rsidRDefault="00E34E38" w:rsidP="007D72B0">
      <w:pPr>
        <w:pStyle w:val="Heading2"/>
      </w:pPr>
      <w:r w:rsidRPr="00F324DA">
        <w:lastRenderedPageBreak/>
        <w:t>Apomeiosis</w:t>
      </w:r>
    </w:p>
    <w:p w14:paraId="0DC325AA" w14:textId="53ABEFA8" w:rsidR="00E34E38" w:rsidRPr="00F324DA" w:rsidRDefault="00A321FC" w:rsidP="00E34E38">
      <w:pPr>
        <w:jc w:val="both"/>
      </w:pPr>
      <w:r w:rsidRPr="00A321FC">
        <w:t>Apomeiosis, which literally means “</w:t>
      </w:r>
      <w:r w:rsidR="00CB5F72">
        <w:t>away from</w:t>
      </w:r>
      <w:r w:rsidRPr="00A321FC">
        <w:t xml:space="preserve"> meiosis</w:t>
      </w:r>
      <w:r w:rsidR="00B1072F">
        <w:t>”,</w:t>
      </w:r>
      <w:r w:rsidRPr="00A321FC">
        <w:t xml:space="preserve"> is the first step towards engineering apomixis.</w:t>
      </w:r>
      <w:r w:rsidR="00DF2317">
        <w:t xml:space="preserve"> </w:t>
      </w:r>
      <w:r w:rsidR="00A264F2">
        <w:t xml:space="preserve"> </w:t>
      </w:r>
      <w:r w:rsidR="004B7BF9">
        <w:t>Under n</w:t>
      </w:r>
      <w:r w:rsidR="00E34E38" w:rsidRPr="00F324DA">
        <w:t>ormal meiosis</w:t>
      </w:r>
      <w:r w:rsidR="004B7BF9">
        <w:t>,</w:t>
      </w:r>
      <w:r w:rsidR="00E34E38" w:rsidRPr="00F324DA">
        <w:t xml:space="preserve"> </w:t>
      </w:r>
      <w:r>
        <w:t xml:space="preserve">a diploid cell undergoes two successive meiotic divisions to produce </w:t>
      </w:r>
      <w:r w:rsidR="00E34E38" w:rsidRPr="00F324DA">
        <w:t>four haploid</w:t>
      </w:r>
      <w:r>
        <w:t>,</w:t>
      </w:r>
      <w:r w:rsidR="00E34E38" w:rsidRPr="00F324DA">
        <w:t xml:space="preserve"> recombinant cells</w:t>
      </w:r>
      <w:r w:rsidR="004B7BF9">
        <w:t>. In contrast</w:t>
      </w:r>
      <w:r w:rsidR="00E34E38" w:rsidRPr="00F324DA">
        <w:t xml:space="preserve">, apomeiosis </w:t>
      </w:r>
      <w:r>
        <w:t>produces</w:t>
      </w:r>
      <w:r w:rsidR="004B7BF9">
        <w:t xml:space="preserve"> </w:t>
      </w:r>
      <w:r w:rsidR="00E34E38" w:rsidRPr="00F324DA">
        <w:t>two diploid</w:t>
      </w:r>
      <w:r>
        <w:t>,</w:t>
      </w:r>
      <w:r w:rsidR="00E34E38" w:rsidRPr="00F324DA">
        <w:t xml:space="preserve"> nonrecombinant cells. This process more closely resembles mitosis</w:t>
      </w:r>
      <w:r w:rsidR="004B7BF9">
        <w:t>,</w:t>
      </w:r>
      <w:r w:rsidR="00E34E38" w:rsidRPr="00F324DA">
        <w:t xml:space="preserve"> as the</w:t>
      </w:r>
      <w:r w:rsidR="004B7BF9">
        <w:t xml:space="preserve"> resulting cells are genetically</w:t>
      </w:r>
      <w:r w:rsidR="00E34E38" w:rsidRPr="00F324DA">
        <w:t xml:space="preserve"> exact cop</w:t>
      </w:r>
      <w:r w:rsidR="000E36AA">
        <w:t>ies</w:t>
      </w:r>
      <w:r w:rsidR="00E34E38" w:rsidRPr="00F324DA">
        <w:t xml:space="preserve"> of the mother cell. </w:t>
      </w:r>
    </w:p>
    <w:p w14:paraId="1288B22B" w14:textId="280BC04F" w:rsidR="00E34E38" w:rsidRDefault="00E34E38" w:rsidP="00E34E38">
      <w:pPr>
        <w:jc w:val="both"/>
      </w:pPr>
      <w:r w:rsidRPr="00F324DA">
        <w:t>A synthetic</w:t>
      </w:r>
      <w:r w:rsidR="000E36AA" w:rsidRPr="000E36AA">
        <w:t xml:space="preserve"> </w:t>
      </w:r>
      <w:r w:rsidR="000E36AA" w:rsidRPr="00F324DA">
        <w:t>form of</w:t>
      </w:r>
      <w:r w:rsidRPr="00F324DA">
        <w:t xml:space="preserve"> apomeiosis was </w:t>
      </w:r>
      <w:r w:rsidR="008C5138">
        <w:t>developed</w:t>
      </w:r>
      <w:r w:rsidRPr="00F324DA">
        <w:t xml:space="preserve"> in </w:t>
      </w:r>
      <w:r w:rsidRPr="00F324DA">
        <w:rPr>
          <w:i/>
          <w:iCs/>
        </w:rPr>
        <w:t>Arabidopsis thaliana,</w:t>
      </w:r>
      <w:r w:rsidRPr="00F324DA">
        <w:t xml:space="preserve"> by combining multiple mutations effectively modifying meiosis into a mitosis-like process </w:t>
      </w:r>
      <w:r w:rsidRPr="00F324DA">
        <w:rPr>
          <w:i/>
          <w:iCs/>
        </w:rPr>
        <w:fldChar w:fldCharType="begin"/>
      </w:r>
      <w:r w:rsidR="006F27BA">
        <w:rPr>
          <w:i/>
          <w:iCs/>
        </w:rPr>
        <w:instrText xml:space="preserve"> ADDIN ZOTERO_ITEM CSL_CITATION {"citationID":"2ewzdHMP","properties":{"formattedCitation":"(d\\uc0\\u8217{}Erfurth et al., 2009)","plainCitation":"(d’Erfurth et al., 2009)","noteIndex":0},"citationItems":[{"id":39,"uris":["http://zotero.org/users/local/RaoCiOPi/items/NRNGFQBC"],"itemData":{"id":39,"type":"article-journal","abstract":"Apomixis, or asexual clonal reproduction through seeds, is of immense interest due to its potential application in agriculture. One key element of apomixis is apomeiosis, a deregulation of meiosis that results in a mitotic-like division. We isolated and characterised a novel gene that is directly involved in controlling entry into the second meiotic division. By combining a mutation in this gene with two others that affect key meiotic processes, we created a genotype called MiMe in which meiosis is totally replaced by mitosis. The obtained plants produce functional diploid gametes that are genetically identical to their mother. The creation of the MiMe genotype and apomeiosis phenotype is an important step towards understanding and engineering apomixis.","container-title":"PLoS Biology","DOI":"10.1371/journal.pbio.1000124","ISSN":"1545-7885","issue":"6","journalAbbreviation":"PLoS Biol","language":"en","page":"e1000124","source":"DOI.org (Crossref)","title":"Turning Meiosis into Mitosis","volume":"7","author":[{"family":"Erfurth","given":"Isabelle","non-dropping-particle":"d'"},{"family":"Jolivet","given":"Sylvie"},{"family":"Froger","given":"Nicole"},{"family":"Catrice","given":"Olivier"},{"family":"Novatchkova","given":"Maria"},{"family":"Mercier","given":"Raphaël"}],"editor":[{"family":"Copenhaver","given":"Gregory P."}],"issued":{"date-parts":[["2009",6,9]]}}}],"schema":"https://github.com/citation-style-language/schema/raw/master/csl-citation.json"} </w:instrText>
      </w:r>
      <w:r w:rsidRPr="00F324DA">
        <w:rPr>
          <w:i/>
          <w:iCs/>
        </w:rPr>
        <w:fldChar w:fldCharType="separate"/>
      </w:r>
      <w:r w:rsidR="006F27BA" w:rsidRPr="006F27BA">
        <w:rPr>
          <w:rFonts w:ascii="Calibri" w:hAnsi="Calibri" w:cs="Calibri"/>
          <w:kern w:val="0"/>
        </w:rPr>
        <w:t>(</w:t>
      </w:r>
      <w:proofErr w:type="spellStart"/>
      <w:r w:rsidR="006F27BA" w:rsidRPr="006F27BA">
        <w:rPr>
          <w:rFonts w:ascii="Calibri" w:hAnsi="Calibri" w:cs="Calibri"/>
          <w:kern w:val="0"/>
        </w:rPr>
        <w:t>d’Erfurth</w:t>
      </w:r>
      <w:proofErr w:type="spellEnd"/>
      <w:r w:rsidR="006F27BA" w:rsidRPr="006F27BA">
        <w:rPr>
          <w:rFonts w:ascii="Calibri" w:hAnsi="Calibri" w:cs="Calibri"/>
          <w:kern w:val="0"/>
        </w:rPr>
        <w:t xml:space="preserve"> et al., 2009)</w:t>
      </w:r>
      <w:r w:rsidRPr="00F324DA">
        <w:rPr>
          <w:i/>
          <w:iCs/>
        </w:rPr>
        <w:fldChar w:fldCharType="end"/>
      </w:r>
      <w:r w:rsidRPr="00F324DA">
        <w:rPr>
          <w:i/>
          <w:iCs/>
        </w:rPr>
        <w:t xml:space="preserve">. </w:t>
      </w:r>
      <w:r w:rsidRPr="00F324DA">
        <w:t>Three stages of meiosis were genetically modified</w:t>
      </w:r>
      <w:r w:rsidR="00DA0F9D">
        <w:t xml:space="preserve"> (</w:t>
      </w:r>
      <w:r w:rsidR="006D252A">
        <w:t xml:space="preserve">see </w:t>
      </w:r>
      <w:r w:rsidR="00DA0F9D">
        <w:t>Figure 2)</w:t>
      </w:r>
      <w:r w:rsidRPr="00F324DA">
        <w:t xml:space="preserve">. The first mutation, </w:t>
      </w:r>
      <w:r w:rsidR="005236D7" w:rsidRPr="005236D7">
        <w:rPr>
          <w:i/>
          <w:iCs/>
        </w:rPr>
        <w:t>SPORULATION11-1</w:t>
      </w:r>
      <w:r w:rsidR="005236D7">
        <w:t xml:space="preserve"> (</w:t>
      </w:r>
      <w:r w:rsidRPr="00F324DA">
        <w:rPr>
          <w:i/>
          <w:iCs/>
        </w:rPr>
        <w:t>spo11-1</w:t>
      </w:r>
      <w:r w:rsidR="005236D7">
        <w:rPr>
          <w:i/>
          <w:iCs/>
        </w:rPr>
        <w:t>)</w:t>
      </w:r>
      <w:r w:rsidRPr="00F324DA">
        <w:t>, inhibits meiotic recombination and chromosome pairing. The second mutation,</w:t>
      </w:r>
      <w:r w:rsidR="005236D7">
        <w:t xml:space="preserve"> </w:t>
      </w:r>
      <w:r w:rsidR="005236D7" w:rsidRPr="005236D7">
        <w:rPr>
          <w:i/>
          <w:iCs/>
        </w:rPr>
        <w:t>MEIOTIC RECOMBINATION PROTEIN8</w:t>
      </w:r>
      <w:r w:rsidR="005236D7" w:rsidRPr="00F324DA">
        <w:t xml:space="preserve"> </w:t>
      </w:r>
      <w:r w:rsidR="005236D7">
        <w:t>(</w:t>
      </w:r>
      <w:r w:rsidRPr="00F324DA">
        <w:rPr>
          <w:i/>
          <w:iCs/>
        </w:rPr>
        <w:t>rec8</w:t>
      </w:r>
      <w:r w:rsidR="005236D7">
        <w:rPr>
          <w:i/>
          <w:iCs/>
        </w:rPr>
        <w:t>)</w:t>
      </w:r>
      <w:r w:rsidRPr="00F324DA">
        <w:t>, results in the segregation of sister chromatids during the first meiotic division. The third mutation,</w:t>
      </w:r>
      <w:r w:rsidR="005236D7">
        <w:t xml:space="preserve"> </w:t>
      </w:r>
      <w:r w:rsidR="005236D7">
        <w:rPr>
          <w:i/>
          <w:iCs/>
        </w:rPr>
        <w:t>OMISION OF SECOND DIVISION1</w:t>
      </w:r>
      <w:r w:rsidRPr="00F324DA">
        <w:t xml:space="preserve"> </w:t>
      </w:r>
      <w:r w:rsidR="005236D7">
        <w:t>(</w:t>
      </w:r>
      <w:r w:rsidR="007956BF">
        <w:rPr>
          <w:i/>
          <w:iCs/>
        </w:rPr>
        <w:t>o</w:t>
      </w:r>
      <w:r w:rsidRPr="00F324DA">
        <w:rPr>
          <w:i/>
          <w:iCs/>
        </w:rPr>
        <w:t>sd-1</w:t>
      </w:r>
      <w:r w:rsidR="005236D7">
        <w:rPr>
          <w:i/>
          <w:iCs/>
        </w:rPr>
        <w:t>)</w:t>
      </w:r>
      <w:r w:rsidRPr="00F324DA">
        <w:t xml:space="preserve">, </w:t>
      </w:r>
      <w:r w:rsidR="001100FF">
        <w:t>skips</w:t>
      </w:r>
      <w:r w:rsidRPr="00F324DA">
        <w:t xml:space="preserve"> the second meiotic </w:t>
      </w:r>
      <w:r w:rsidR="00C31334">
        <w:t xml:space="preserve">(Meiosis II) </w:t>
      </w:r>
      <w:r w:rsidRPr="00F324DA">
        <w:t xml:space="preserve">division. Together, these mutations form the </w:t>
      </w:r>
      <w:r w:rsidR="005833A3">
        <w:t xml:space="preserve">“mitosis instead of meiosis” </w:t>
      </w:r>
      <w:r w:rsidR="00495832">
        <w:t>system</w:t>
      </w:r>
      <w:r w:rsidR="000E36AA">
        <w:t xml:space="preserve"> </w:t>
      </w:r>
      <w:r w:rsidRPr="00F324DA">
        <w:t>(</w:t>
      </w:r>
      <w:r w:rsidR="005833A3" w:rsidRPr="00D50028">
        <w:rPr>
          <w:i/>
          <w:iCs/>
        </w:rPr>
        <w:t>MiMe</w:t>
      </w:r>
      <w:r w:rsidRPr="00F324DA">
        <w:t xml:space="preserve">). </w:t>
      </w:r>
    </w:p>
    <w:p w14:paraId="51E4CF32" w14:textId="77777777" w:rsidR="00F51F2B" w:rsidRDefault="00F51F2B" w:rsidP="00F51F2B">
      <w:pPr>
        <w:keepNext/>
        <w:jc w:val="both"/>
      </w:pPr>
      <w:r w:rsidRPr="00FA1522">
        <w:rPr>
          <w:noProof/>
        </w:rPr>
        <w:drawing>
          <wp:inline distT="0" distB="0" distL="0" distR="0" wp14:anchorId="3C96D423" wp14:editId="3FD12E5C">
            <wp:extent cx="5095461" cy="2866126"/>
            <wp:effectExtent l="0" t="0" r="0" b="0"/>
            <wp:docPr id="5" name="Picture 4" descr="A diagram of a cell division&#10;&#10;AI-generated content may be incorrect.">
              <a:extLst xmlns:a="http://schemas.openxmlformats.org/drawingml/2006/main">
                <a:ext uri="{FF2B5EF4-FFF2-40B4-BE49-F238E27FC236}">
                  <a16:creationId xmlns:a16="http://schemas.microsoft.com/office/drawing/2014/main" id="{0123E5DB-40B5-24D0-237E-03DA234235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cell division&#10;&#10;AI-generated content may be incorrect.">
                      <a:extLst>
                        <a:ext uri="{FF2B5EF4-FFF2-40B4-BE49-F238E27FC236}">
                          <a16:creationId xmlns:a16="http://schemas.microsoft.com/office/drawing/2014/main" id="{0123E5DB-40B5-24D0-237E-03DA234235E3}"/>
                        </a:ext>
                      </a:extLst>
                    </pic:cNvPr>
                    <pic:cNvPicPr>
                      <a:picLocks noChangeAspect="1"/>
                    </pic:cNvPicPr>
                  </pic:nvPicPr>
                  <pic:blipFill>
                    <a:blip r:embed="rId14"/>
                    <a:srcRect l="610"/>
                    <a:stretch/>
                  </pic:blipFill>
                  <pic:spPr>
                    <a:xfrm>
                      <a:off x="0" y="0"/>
                      <a:ext cx="5095461" cy="2866126"/>
                    </a:xfrm>
                    <a:prstGeom prst="rect">
                      <a:avLst/>
                    </a:prstGeom>
                  </pic:spPr>
                </pic:pic>
              </a:graphicData>
            </a:graphic>
          </wp:inline>
        </w:drawing>
      </w:r>
    </w:p>
    <w:p w14:paraId="44EF8817" w14:textId="24D3F48B" w:rsidR="00F51F2B" w:rsidRPr="00F324DA" w:rsidRDefault="00F51F2B" w:rsidP="00495832">
      <w:pPr>
        <w:pStyle w:val="Caption"/>
        <w:jc w:val="both"/>
      </w:pPr>
      <w:r w:rsidRPr="00971FAD">
        <w:rPr>
          <w:b/>
          <w:bCs/>
          <w:i w:val="0"/>
          <w:iCs w:val="0"/>
        </w:rPr>
        <w:t xml:space="preserve">Figure </w:t>
      </w:r>
      <w:r w:rsidRPr="00971FAD">
        <w:rPr>
          <w:b/>
          <w:bCs/>
          <w:i w:val="0"/>
          <w:iCs w:val="0"/>
        </w:rPr>
        <w:fldChar w:fldCharType="begin"/>
      </w:r>
      <w:r w:rsidRPr="00971FAD">
        <w:rPr>
          <w:b/>
          <w:bCs/>
          <w:i w:val="0"/>
          <w:iCs w:val="0"/>
        </w:rPr>
        <w:instrText xml:space="preserve"> SEQ Figure \* ARABIC </w:instrText>
      </w:r>
      <w:r w:rsidRPr="00971FAD">
        <w:rPr>
          <w:b/>
          <w:bCs/>
          <w:i w:val="0"/>
          <w:iCs w:val="0"/>
        </w:rPr>
        <w:fldChar w:fldCharType="separate"/>
      </w:r>
      <w:r w:rsidR="000231D9">
        <w:rPr>
          <w:b/>
          <w:bCs/>
          <w:i w:val="0"/>
          <w:iCs w:val="0"/>
          <w:noProof/>
        </w:rPr>
        <w:t>2</w:t>
      </w:r>
      <w:r w:rsidRPr="00971FAD">
        <w:rPr>
          <w:b/>
          <w:bCs/>
          <w:i w:val="0"/>
          <w:iCs w:val="0"/>
        </w:rPr>
        <w:fldChar w:fldCharType="end"/>
      </w:r>
      <w:r w:rsidRPr="00971FAD">
        <w:rPr>
          <w:b/>
          <w:bCs/>
          <w:i w:val="0"/>
          <w:iCs w:val="0"/>
        </w:rPr>
        <w:t xml:space="preserve">. </w:t>
      </w:r>
      <w:r w:rsidR="0076156F" w:rsidRPr="00971FAD">
        <w:rPr>
          <w:b/>
          <w:bCs/>
          <w:i w:val="0"/>
          <w:iCs w:val="0"/>
        </w:rPr>
        <w:t xml:space="preserve">Comparison of wild-type meiosis and </w:t>
      </w:r>
      <w:r w:rsidR="0076156F" w:rsidRPr="00702A4C">
        <w:rPr>
          <w:b/>
          <w:bCs/>
        </w:rPr>
        <w:t>MiMe</w:t>
      </w:r>
      <w:r w:rsidR="0076156F" w:rsidRPr="00971FAD">
        <w:rPr>
          <w:b/>
          <w:bCs/>
          <w:i w:val="0"/>
          <w:iCs w:val="0"/>
        </w:rPr>
        <w:t xml:space="preserve"> (mitosis instead of meiosis)</w:t>
      </w:r>
      <w:r w:rsidR="00C8314D" w:rsidRPr="00971FAD">
        <w:rPr>
          <w:b/>
          <w:bCs/>
          <w:i w:val="0"/>
          <w:iCs w:val="0"/>
        </w:rPr>
        <w:t xml:space="preserve"> </w:t>
      </w:r>
      <w:r w:rsidR="00C8314D" w:rsidRPr="00971FAD">
        <w:rPr>
          <w:b/>
          <w:bCs/>
          <w:i w:val="0"/>
          <w:iCs w:val="0"/>
        </w:rPr>
        <w:fldChar w:fldCharType="begin"/>
      </w:r>
      <w:r w:rsidR="006F27BA">
        <w:rPr>
          <w:b/>
          <w:bCs/>
          <w:i w:val="0"/>
          <w:iCs w:val="0"/>
        </w:rPr>
        <w:instrText xml:space="preserve"> ADDIN ZOTERO_ITEM CSL_CITATION {"citationID":"j1pXzXFo","properties":{"formattedCitation":"(Underwood &amp; Mercier, 2022)","plainCitation":"(Underwood &amp; Mercier, 2022)","noteIndex":0},"citationItems":[{"id":41,"uris":["http://zotero.org/users/local/RaoCiOPi/items/7VPQZ3ZK"],"itemData":{"id":41,"type":"article-journal","abstract":"Apomixis is a form of reproduction leading to clonal seeds and offspring that are genetically identical to the maternal plant. While apomixis naturally occurs in hundreds of plant species distributed across diverse plant families, it is absent in major crop species. Apomixis has a revolutionary potential in plant breeding, as it could allow the instant fixation and propagation though seeds of any plant genotype, most notably F1 hybrids. Mastering and implementing apomixis would reduce the cost of hybrid seed production, facilitate new types of hybrid breeding, and make it possible to harness hybrid vigor in crops that are not presently cultivated as hybrids. Synthetic apomixis can be engineered by combining modifications of meiosis and fertilization. Here, we review the current knowledge and recent major achievements toward the development of efficient apomictic systems usable in agriculture.","container-title":"Annual Review of Plant Biology","DOI":"10.1146/annurev-arplant-102720-013958","ISSN":"1543-5008, 1545-2123","issue":"1","journalAbbreviation":"Annu. Rev. Plant Biol.","language":"en","page":"201-225","source":"DOI.org (Crossref)","title":"Engineering Apomixis: Clonal Seeds Approaching the Fields","title-short":"Engineering Apomixis","volume":"73","author":[{"family":"Underwood","given":"Charles J."},{"family":"Mercier","given":"Raphael"}],"issued":{"date-parts":[["2022",5,20]]}}}],"schema":"https://github.com/citation-style-language/schema/raw/master/csl-citation.json"} </w:instrText>
      </w:r>
      <w:r w:rsidR="00C8314D" w:rsidRPr="00971FAD">
        <w:rPr>
          <w:b/>
          <w:bCs/>
          <w:i w:val="0"/>
          <w:iCs w:val="0"/>
        </w:rPr>
        <w:fldChar w:fldCharType="separate"/>
      </w:r>
      <w:r w:rsidR="006F27BA" w:rsidRPr="006F27BA">
        <w:rPr>
          <w:rFonts w:ascii="Calibri" w:hAnsi="Calibri" w:cs="Calibri"/>
        </w:rPr>
        <w:t>(Underwood &amp; Mercier, 2022)</w:t>
      </w:r>
      <w:r w:rsidR="00C8314D" w:rsidRPr="00971FAD">
        <w:rPr>
          <w:b/>
          <w:bCs/>
          <w:i w:val="0"/>
          <w:iCs w:val="0"/>
        </w:rPr>
        <w:fldChar w:fldCharType="end"/>
      </w:r>
      <w:r w:rsidR="0076156F" w:rsidRPr="00971FAD">
        <w:rPr>
          <w:b/>
          <w:bCs/>
          <w:i w:val="0"/>
          <w:iCs w:val="0"/>
        </w:rPr>
        <w:t>.</w:t>
      </w:r>
      <w:r w:rsidR="0076156F" w:rsidRPr="0076156F">
        <w:rPr>
          <w:i w:val="0"/>
          <w:iCs w:val="0"/>
        </w:rPr>
        <w:t xml:space="preserve"> </w:t>
      </w:r>
      <w:r w:rsidR="0076156F">
        <w:rPr>
          <w:i w:val="0"/>
          <w:iCs w:val="0"/>
        </w:rPr>
        <w:t xml:space="preserve">Mutations in </w:t>
      </w:r>
      <w:r w:rsidR="0076156F" w:rsidRPr="0076156F">
        <w:t>spo11-1</w:t>
      </w:r>
      <w:r w:rsidR="0076156F">
        <w:t xml:space="preserve"> </w:t>
      </w:r>
      <w:r w:rsidR="0076156F">
        <w:rPr>
          <w:i w:val="0"/>
          <w:iCs w:val="0"/>
        </w:rPr>
        <w:t xml:space="preserve">(or </w:t>
      </w:r>
      <w:r w:rsidR="0076156F">
        <w:t>pair1)</w:t>
      </w:r>
      <w:r w:rsidR="0076156F">
        <w:rPr>
          <w:i w:val="0"/>
          <w:iCs w:val="0"/>
        </w:rPr>
        <w:t xml:space="preserve">, </w:t>
      </w:r>
      <w:r w:rsidR="0076156F">
        <w:t xml:space="preserve">rec8 and osd1 </w:t>
      </w:r>
      <w:r w:rsidR="0076156F" w:rsidRPr="0076156F">
        <w:rPr>
          <w:i w:val="0"/>
          <w:iCs w:val="0"/>
        </w:rPr>
        <w:t>(or</w:t>
      </w:r>
      <w:r w:rsidR="0076156F">
        <w:t xml:space="preserve"> tam, tdm1-p17</w:t>
      </w:r>
      <w:r w:rsidR="0076156F" w:rsidRPr="0076156F">
        <w:rPr>
          <w:i w:val="0"/>
          <w:iCs w:val="0"/>
        </w:rPr>
        <w:t>)</w:t>
      </w:r>
      <w:r w:rsidR="0076156F">
        <w:t>,</w:t>
      </w:r>
      <w:r w:rsidR="0076156F" w:rsidRPr="0076156F">
        <w:rPr>
          <w:i w:val="0"/>
          <w:iCs w:val="0"/>
        </w:rPr>
        <w:t xml:space="preserve"> convert meiosis</w:t>
      </w:r>
      <w:r w:rsidR="0076156F">
        <w:t xml:space="preserve"> </w:t>
      </w:r>
      <w:r w:rsidR="0076156F">
        <w:rPr>
          <w:i w:val="0"/>
          <w:iCs w:val="0"/>
        </w:rPr>
        <w:t>into a mitosis-like division,</w:t>
      </w:r>
      <w:r w:rsidR="004E3B8E">
        <w:rPr>
          <w:i w:val="0"/>
          <w:iCs w:val="0"/>
        </w:rPr>
        <w:t xml:space="preserve"> by</w:t>
      </w:r>
      <w:r w:rsidR="00495832" w:rsidRPr="00495832">
        <w:rPr>
          <w:i w:val="0"/>
          <w:iCs w:val="0"/>
        </w:rPr>
        <w:t xml:space="preserve"> prevent</w:t>
      </w:r>
      <w:r w:rsidR="004E3B8E">
        <w:rPr>
          <w:i w:val="0"/>
          <w:iCs w:val="0"/>
        </w:rPr>
        <w:t>ing</w:t>
      </w:r>
      <w:r w:rsidR="00495832" w:rsidRPr="00495832">
        <w:rPr>
          <w:i w:val="0"/>
          <w:iCs w:val="0"/>
        </w:rPr>
        <w:t xml:space="preserve"> recombination, alter</w:t>
      </w:r>
      <w:r w:rsidR="004E3B8E">
        <w:rPr>
          <w:i w:val="0"/>
          <w:iCs w:val="0"/>
        </w:rPr>
        <w:t>ing</w:t>
      </w:r>
      <w:r w:rsidR="00495832" w:rsidRPr="00495832">
        <w:rPr>
          <w:i w:val="0"/>
          <w:iCs w:val="0"/>
        </w:rPr>
        <w:t xml:space="preserve"> chromatid segregation, and </w:t>
      </w:r>
      <w:r w:rsidR="001A3BF3">
        <w:rPr>
          <w:i w:val="0"/>
          <w:iCs w:val="0"/>
        </w:rPr>
        <w:t>skip</w:t>
      </w:r>
      <w:r w:rsidR="004E3B8E">
        <w:rPr>
          <w:i w:val="0"/>
          <w:iCs w:val="0"/>
        </w:rPr>
        <w:t xml:space="preserve">ping </w:t>
      </w:r>
      <w:r w:rsidR="00433855">
        <w:rPr>
          <w:i w:val="0"/>
          <w:iCs w:val="0"/>
        </w:rPr>
        <w:t>meiosis II</w:t>
      </w:r>
      <w:r w:rsidR="00495832" w:rsidRPr="00495832">
        <w:rPr>
          <w:i w:val="0"/>
          <w:iCs w:val="0"/>
        </w:rPr>
        <w:t>.</w:t>
      </w:r>
      <w:r w:rsidR="00495832">
        <w:rPr>
          <w:i w:val="0"/>
          <w:iCs w:val="0"/>
        </w:rPr>
        <w:t xml:space="preserve"> </w:t>
      </w:r>
      <w:r w:rsidR="00495832" w:rsidRPr="00495832">
        <w:rPr>
          <w:i w:val="0"/>
          <w:iCs w:val="0"/>
        </w:rPr>
        <w:t>These modifications result in the formation of two clonal diploid spores instead of four recombinant haploid spores.</w:t>
      </w:r>
      <w:r w:rsidR="00495832">
        <w:rPr>
          <w:i w:val="0"/>
          <w:iCs w:val="0"/>
        </w:rPr>
        <w:t xml:space="preserve"> </w:t>
      </w:r>
    </w:p>
    <w:p w14:paraId="6BF7B7A6" w14:textId="01167536" w:rsidR="00A321FC" w:rsidRPr="00A321FC" w:rsidRDefault="00E34E38" w:rsidP="00A321FC">
      <w:pPr>
        <w:jc w:val="both"/>
      </w:pPr>
      <w:r w:rsidRPr="00F324DA">
        <w:t xml:space="preserve">Efforts to introduce </w:t>
      </w:r>
      <w:r w:rsidRPr="00F324DA">
        <w:rPr>
          <w:i/>
          <w:iCs/>
        </w:rPr>
        <w:t>MiMe</w:t>
      </w:r>
      <w:r w:rsidRPr="00F324DA">
        <w:t xml:space="preserve"> in tomatoes have been made </w:t>
      </w:r>
      <w:r w:rsidRPr="00F324DA">
        <w:fldChar w:fldCharType="begin"/>
      </w:r>
      <w:r w:rsidR="006F27BA">
        <w:instrText xml:space="preserve"> ADDIN ZOTERO_ITEM CSL_CITATION {"citationID":"dPd7KysA","properties":{"formattedCitation":"({\\i{}Wang et al - 2024 - Harnessing Clonal Gametes in Hybrid Crops to Engineer Polyploid Genomes}, n.d.)","plainCitation":"(Wang et al - 2024 - Harnessing Clonal Gametes in Hybrid Crops to Engineer Polyploid Genomes, n.d.)","noteIndex":0},"citationItems":[{"id":25,"uris":["http://zotero.org/users/local/RaoCiOPi/items/939S5TKJ"],"itemData":{"id":25,"type":"document","title":"Wang et al - 2024 - Harnessing clonal gametes in hybrid crops to engineer polyploid genomes"}}],"schema":"https://github.com/citation-style-language/schema/raw/master/csl-citation.json"} </w:instrText>
      </w:r>
      <w:r w:rsidRPr="00F324DA">
        <w:fldChar w:fldCharType="separate"/>
      </w:r>
      <w:r w:rsidR="006F27BA" w:rsidRPr="006F27BA">
        <w:rPr>
          <w:rFonts w:ascii="Calibri" w:hAnsi="Calibri" w:cs="Calibri"/>
          <w:kern w:val="0"/>
        </w:rPr>
        <w:t>(</w:t>
      </w:r>
      <w:r w:rsidR="006F27BA" w:rsidRPr="006F27BA">
        <w:rPr>
          <w:rFonts w:ascii="Calibri" w:hAnsi="Calibri" w:cs="Calibri"/>
          <w:i/>
          <w:iCs/>
          <w:kern w:val="0"/>
        </w:rPr>
        <w:t>Wang et al - 2024 - Harnessing Clonal Gametes in Hybrid Crops to Engineer Polyploid Genomes</w:t>
      </w:r>
      <w:r w:rsidR="006F27BA" w:rsidRPr="006F27BA">
        <w:rPr>
          <w:rFonts w:ascii="Calibri" w:hAnsi="Calibri" w:cs="Calibri"/>
          <w:kern w:val="0"/>
        </w:rPr>
        <w:t>, n.d.)</w:t>
      </w:r>
      <w:r w:rsidRPr="00F324DA">
        <w:fldChar w:fldCharType="end"/>
      </w:r>
      <w:r w:rsidR="00CF2DD2">
        <w:t>. H</w:t>
      </w:r>
      <w:r w:rsidRPr="00F324DA">
        <w:t xml:space="preserve">owever, researchers were unable to generate null diploid </w:t>
      </w:r>
      <w:r w:rsidRPr="00F324DA">
        <w:rPr>
          <w:i/>
          <w:iCs/>
        </w:rPr>
        <w:t>Sl</w:t>
      </w:r>
      <w:r w:rsidR="009775A4">
        <w:rPr>
          <w:i/>
          <w:iCs/>
        </w:rPr>
        <w:t>osd</w:t>
      </w:r>
      <w:r w:rsidRPr="00F324DA">
        <w:rPr>
          <w:i/>
          <w:iCs/>
        </w:rPr>
        <w:t>1</w:t>
      </w:r>
      <w:r w:rsidRPr="00F324DA">
        <w:t xml:space="preserve"> mutants. This was hypothesized to result from Arabidopsis and rice having two </w:t>
      </w:r>
      <w:r w:rsidR="009E4D3F" w:rsidRPr="00F324DA">
        <w:rPr>
          <w:i/>
          <w:iCs/>
        </w:rPr>
        <w:t>OSD1</w:t>
      </w:r>
      <w:r w:rsidRPr="00F324DA">
        <w:t xml:space="preserve">-like genes, while tomato possesses only a single </w:t>
      </w:r>
      <w:r w:rsidRPr="00F324DA">
        <w:rPr>
          <w:i/>
          <w:iCs/>
        </w:rPr>
        <w:t>OSD1</w:t>
      </w:r>
      <w:r w:rsidRPr="00F324DA">
        <w:t xml:space="preserve"> gene</w:t>
      </w:r>
      <w:r w:rsidR="009775A4">
        <w:t xml:space="preserve"> </w:t>
      </w:r>
      <w:r w:rsidR="009775A4">
        <w:fldChar w:fldCharType="begin"/>
      </w:r>
      <w:r w:rsidR="006F27BA">
        <w:instrText xml:space="preserve"> ADDIN ZOTERO_ITEM CSL_CITATION {"citationID":"wUZ8NgGd","properties":{"formattedCitation":"(Underwood &amp; Mercier, 2022)","plainCitation":"(Underwood &amp; Mercier, 2022)","noteIndex":0},"citationItems":[{"id":41,"uris":["http://zotero.org/users/local/RaoCiOPi/items/7VPQZ3ZK"],"itemData":{"id":41,"type":"article-journal","abstract":"Apomixis is a form of reproduction leading to clonal seeds and offspring that are genetically identical to the maternal plant. While apomixis naturally occurs in hundreds of plant species distributed across diverse plant families, it is absent in major crop species. Apomixis has a revolutionary potential in plant breeding, as it could allow the instant fixation and propagation though seeds of any plant genotype, most notably F1 hybrids. Mastering and implementing apomixis would reduce the cost of hybrid seed production, facilitate new types of hybrid breeding, and make it possible to harness hybrid vigor in crops that are not presently cultivated as hybrids. Synthetic apomixis can be engineered by combining modifications of meiosis and fertilization. Here, we review the current knowledge and recent major achievements toward the development of efficient apomictic systems usable in agriculture.","container-title":"Annual Review of Plant Biology","DOI":"10.1146/annurev-arplant-102720-013958","ISSN":"1543-5008, 1545-2123","issue":"1","journalAbbreviation":"Annu. Rev. Plant Biol.","language":"en","page":"201-225","source":"DOI.org (Crossref)","title":"Engineering Apomixis: Clonal Seeds Approaching the Fields","title-short":"Engineering Apomixis","volume":"73","author":[{"family":"Underwood","given":"Charles J."},{"family":"Mercier","given":"Raphael"}],"issued":{"date-parts":[["2022",5,20]]}}}],"schema":"https://github.com/citation-style-language/schema/raw/master/csl-citation.json"} </w:instrText>
      </w:r>
      <w:r w:rsidR="009775A4">
        <w:fldChar w:fldCharType="separate"/>
      </w:r>
      <w:r w:rsidR="006F27BA" w:rsidRPr="006F27BA">
        <w:rPr>
          <w:rFonts w:ascii="Calibri" w:hAnsi="Calibri" w:cs="Calibri"/>
        </w:rPr>
        <w:t>(Underwood &amp; Mercier, 2022)</w:t>
      </w:r>
      <w:r w:rsidR="009775A4">
        <w:fldChar w:fldCharType="end"/>
      </w:r>
      <w:r w:rsidRPr="00F324DA">
        <w:t>, which appears</w:t>
      </w:r>
      <w:r w:rsidR="003F2CE8">
        <w:t xml:space="preserve"> to be</w:t>
      </w:r>
      <w:r w:rsidRPr="00F324DA">
        <w:t xml:space="preserve"> essential for mitotic division. To overcome this, </w:t>
      </w:r>
      <w:r w:rsidR="001100FF" w:rsidRPr="001100FF">
        <w:rPr>
          <w:i/>
          <w:iCs/>
        </w:rPr>
        <w:t xml:space="preserve">TARDY ASYNCHRONOUS MEIOSIS </w:t>
      </w:r>
      <w:r w:rsidR="001100FF">
        <w:t>(</w:t>
      </w:r>
      <w:r w:rsidRPr="00F324DA">
        <w:rPr>
          <w:i/>
          <w:iCs/>
        </w:rPr>
        <w:t>TAM</w:t>
      </w:r>
      <w:r w:rsidR="001100FF">
        <w:rPr>
          <w:i/>
          <w:iCs/>
        </w:rPr>
        <w:t>)</w:t>
      </w:r>
      <w:r w:rsidRPr="00F324DA">
        <w:rPr>
          <w:i/>
          <w:iCs/>
        </w:rPr>
        <w:t xml:space="preserve"> </w:t>
      </w:r>
      <w:r w:rsidRPr="00F324DA">
        <w:t xml:space="preserve">was targeted, another gene which when mutated causes the </w:t>
      </w:r>
      <w:r w:rsidR="00C31334">
        <w:t>skipping of meiosis II</w:t>
      </w:r>
      <w:r w:rsidRPr="00F324DA">
        <w:t>. This approach was successful</w:t>
      </w:r>
      <w:r w:rsidR="003F2CE8">
        <w:t>,</w:t>
      </w:r>
      <w:r w:rsidRPr="00F324DA">
        <w:t xml:space="preserve"> however, the resulting plants produced smaller fruits with fewer seeds than wild</w:t>
      </w:r>
      <w:r w:rsidR="003F2CE8">
        <w:t>-</w:t>
      </w:r>
      <w:r w:rsidRPr="00F324DA">
        <w:t>type plants</w:t>
      </w:r>
      <w:r w:rsidR="003F2CE8">
        <w:t>. Moreover,</w:t>
      </w:r>
      <w:r w:rsidRPr="00F324DA">
        <w:t xml:space="preserve"> </w:t>
      </w:r>
      <w:r w:rsidR="003F2CE8" w:rsidRPr="003F2CE8">
        <w:t>a higher proportion of seeds were underdeveloped</w:t>
      </w:r>
      <w:r w:rsidR="00555260">
        <w:t xml:space="preserve"> </w:t>
      </w:r>
      <w:r w:rsidR="003F2CE8" w:rsidRPr="003F2CE8">
        <w:t>11–42% compared to only 1% in wild-type controls</w:t>
      </w:r>
      <w:r w:rsidR="003F2CE8">
        <w:t xml:space="preserve"> </w:t>
      </w:r>
      <w:r w:rsidR="003F2CE8" w:rsidRPr="00F324DA">
        <w:fldChar w:fldCharType="begin"/>
      </w:r>
      <w:r w:rsidR="006F27BA">
        <w:instrText xml:space="preserve"> ADDIN ZOTERO_ITEM CSL_CITATION {"citationID":"Ve0wb3Z9","properties":{"formattedCitation":"({\\i{}Wang et al - 2024 - Harnessing Clonal Gametes in Hybrid Crops to Engineer Polyploid Genomes}, n.d.)","plainCitation":"(Wang et al - 2024 - Harnessing Clonal Gametes in Hybrid Crops to Engineer Polyploid Genomes, n.d.)","noteIndex":0},"citationItems":[{"id":25,"uris":["http://zotero.org/users/local/RaoCiOPi/items/939S5TKJ"],"itemData":{"id":25,"type":"document","title":"Wang et al - 2024 - Harnessing clonal gametes in hybrid crops to engineer polyploid genomes"}}],"schema":"https://github.com/citation-style-language/schema/raw/master/csl-citation.json"} </w:instrText>
      </w:r>
      <w:r w:rsidR="003F2CE8" w:rsidRPr="00F324DA">
        <w:fldChar w:fldCharType="separate"/>
      </w:r>
      <w:r w:rsidR="006F27BA" w:rsidRPr="006F27BA">
        <w:rPr>
          <w:rFonts w:ascii="Calibri" w:hAnsi="Calibri" w:cs="Calibri"/>
          <w:kern w:val="0"/>
        </w:rPr>
        <w:t>(</w:t>
      </w:r>
      <w:r w:rsidR="006F27BA" w:rsidRPr="006F27BA">
        <w:rPr>
          <w:rFonts w:ascii="Calibri" w:hAnsi="Calibri" w:cs="Calibri"/>
          <w:i/>
          <w:iCs/>
          <w:kern w:val="0"/>
        </w:rPr>
        <w:t>Wang et al - 2024 - Harnessing Clonal Gametes in Hybrid Crops to Engineer Polyploid Genomes</w:t>
      </w:r>
      <w:r w:rsidR="006F27BA" w:rsidRPr="006F27BA">
        <w:rPr>
          <w:rFonts w:ascii="Calibri" w:hAnsi="Calibri" w:cs="Calibri"/>
          <w:kern w:val="0"/>
        </w:rPr>
        <w:t>, n.d.)</w:t>
      </w:r>
      <w:r w:rsidR="003F2CE8" w:rsidRPr="00F324DA">
        <w:fldChar w:fldCharType="end"/>
      </w:r>
      <w:r w:rsidRPr="00F324DA">
        <w:t xml:space="preserve">. </w:t>
      </w:r>
    </w:p>
    <w:p w14:paraId="6623BDF5" w14:textId="54DDFA7C" w:rsidR="003F418D" w:rsidRDefault="003F418D" w:rsidP="007D72B0">
      <w:pPr>
        <w:jc w:val="both"/>
      </w:pPr>
      <w:r w:rsidRPr="008F006E">
        <w:t>TAM</w:t>
      </w:r>
      <w:r>
        <w:rPr>
          <w:i/>
          <w:iCs/>
        </w:rPr>
        <w:t xml:space="preserve"> </w:t>
      </w:r>
      <w:r>
        <w:t xml:space="preserve">functions by regulating </w:t>
      </w:r>
      <w:r w:rsidR="00F65E57" w:rsidRPr="008C57E4">
        <w:t>THREE DIVISION MUTANT1 (</w:t>
      </w:r>
      <w:r w:rsidRPr="008C57E4">
        <w:t>TDM1</w:t>
      </w:r>
      <w:r w:rsidR="00F65E57" w:rsidRPr="008C57E4">
        <w:t>)</w:t>
      </w:r>
      <w:r w:rsidRPr="008C57E4">
        <w:t xml:space="preserve">, </w:t>
      </w:r>
      <w:r w:rsidR="004170A9">
        <w:t>which is a component of the</w:t>
      </w:r>
      <w:r>
        <w:t xml:space="preserve"> </w:t>
      </w:r>
      <w:r w:rsidRPr="00F324DA">
        <w:t>anaphase-promoting complex (APC/C)</w:t>
      </w:r>
      <w:r w:rsidR="004170A9">
        <w:t xml:space="preserve"> that </w:t>
      </w:r>
      <w:r>
        <w:t>promote</w:t>
      </w:r>
      <w:r w:rsidR="004170A9">
        <w:t xml:space="preserve">s the termination of meiosis </w:t>
      </w:r>
      <w:r w:rsidRPr="00F324DA">
        <w:fldChar w:fldCharType="begin"/>
      </w:r>
      <w:r w:rsidR="006F27BA">
        <w:instrText xml:space="preserve"> ADDIN ZOTERO_ITEM CSL_CITATION {"citationID":"8Ow9QwLt","properties":{"formattedCitation":"(Cifuentes et al., 2016a)","plainCitation":"(Cifuentes et al., 2016a)","noteIndex":0},"citationItems":[{"id":33,"uris":["http://zotero.org/users/local/RaoCiOPi/items/GDADM38D"],"itemData":{"id":33,"type":"article-journal","abstract":"Cell cycle control must be modified at meiosis to allow two divisions to follow a single round of DNA replication, resulting in ploidy reduction. The mechanisms that ensure meiosis termination at the end of the second and not at the end of first division are poorly understood. We show here that Arabidopsis thaliana TDM1, which has been previously shown to be essential for meiotic termination, interacts directly with the Anaphase-Promoting Complex. Further, mutations in TDM1 in a conserved putative Cyclin-Dependant Kinase (CDK) phosphorylation site (T16-P17) dominantly provoked premature meiosis termination after the first division, and the production of diploid spores and gametes. The CDKA;1-CYCA1.2/ TAM complex, which is required to prevent premature meiotic exit, phosphorylated TDM1 at T16 in vitro. Finally, while CYCA1;2/TAM was previously shown to be expressed only at meiosis I, TDM1 is present throughout meiosis. These data, together with epistasis analysis, lead us to propose that TDM1 is an APC/C component whose function is to ensure meiosis termination at the end of meiosis II, and whose activity is inhibited at meiosis I by CDKA;1-TAM-mediated phosphorylation to prevent premature meiotic exit. This provides a molecular mechanism for the differential decision of performing an additional round of division, or not, at the end of meiosis I and II, respectively.","container-title":"PLOS Genetics","DOI":"10.1371/journal.pgen.1005856","ISSN":"1553-7404","issue":"2","journalAbbreviation":"PLoS Genet","language":"en","page":"e1005856","source":"DOI.org (Crossref)","title":"TDM1 Regulation Determines the Number of Meiotic Divisions","volume":"12","author":[{"family":"Cifuentes","given":"Marta"},{"family":"Jolivet","given":"Sylvie"},{"family":"Cromer","given":"Laurence"},{"family":"Harashima","given":"Hirofumi"},{"family":"Bulankova","given":"Petra"},{"family":"Renne","given":"Charlotte"},{"family":"Crismani","given":"Wayne"},{"family":"Nomura","given":"Yuko"},{"family":"Nakagami","given":"Hirofumi"},{"family":"Sugimoto","given":"Keiko"},{"family":"Schnittger","given":"Arp"},{"family":"Riha","given":"Karel"},{"family":"Mercier","given":"Raphael"}],"editor":[{"family":"Ma","given":"Hong"}],"issued":{"date-parts":[["2016",2,12]]}}}],"schema":"https://github.com/citation-style-language/schema/raw/master/csl-citation.json"} </w:instrText>
      </w:r>
      <w:r w:rsidRPr="00F324DA">
        <w:fldChar w:fldCharType="separate"/>
      </w:r>
      <w:r w:rsidR="006F27BA" w:rsidRPr="006F27BA">
        <w:rPr>
          <w:rFonts w:ascii="Calibri" w:hAnsi="Calibri" w:cs="Calibri"/>
        </w:rPr>
        <w:t xml:space="preserve">(Cifuentes et al., </w:t>
      </w:r>
      <w:r w:rsidR="006F27BA" w:rsidRPr="006F27BA">
        <w:rPr>
          <w:rFonts w:ascii="Calibri" w:hAnsi="Calibri" w:cs="Calibri"/>
        </w:rPr>
        <w:lastRenderedPageBreak/>
        <w:t>2016a)</w:t>
      </w:r>
      <w:r w:rsidRPr="00F324DA">
        <w:fldChar w:fldCharType="end"/>
      </w:r>
      <w:r>
        <w:t xml:space="preserve">. </w:t>
      </w:r>
      <w:r w:rsidRPr="00F324DA">
        <w:t>During</w:t>
      </w:r>
      <w:r>
        <w:t xml:space="preserve"> </w:t>
      </w:r>
      <w:r w:rsidR="009775A4">
        <w:t xml:space="preserve">the </w:t>
      </w:r>
      <w:r>
        <w:t>first</w:t>
      </w:r>
      <w:r w:rsidRPr="00F324DA">
        <w:t xml:space="preserve"> meio</w:t>
      </w:r>
      <w:r>
        <w:t xml:space="preserve">tic division, </w:t>
      </w:r>
      <w:r w:rsidRPr="003F418D">
        <w:t xml:space="preserve">the </w:t>
      </w:r>
      <w:r w:rsidR="00F65E57" w:rsidRPr="00F65E57">
        <w:t>Cyclin-Dependent Kinase A;</w:t>
      </w:r>
      <w:r w:rsidR="00F65E57" w:rsidRPr="008F006E">
        <w:t>1</w:t>
      </w:r>
      <w:r w:rsidRPr="008F006E">
        <w:t>–TAM</w:t>
      </w:r>
      <w:r w:rsidRPr="003F418D">
        <w:t xml:space="preserve"> complex inhibits </w:t>
      </w:r>
      <w:r w:rsidRPr="008F006E">
        <w:t>TDM1</w:t>
      </w:r>
      <w:r w:rsidRPr="003F418D">
        <w:t xml:space="preserve"> through phosphorylation</w:t>
      </w:r>
      <w:r w:rsidR="00566C0F">
        <w:t xml:space="preserve">, </w:t>
      </w:r>
      <w:r w:rsidR="00566C0F" w:rsidRPr="00566C0F">
        <w:t>preventing premature activation of the APC/C and allowing progression to the second meiotic division.</w:t>
      </w:r>
      <w:r w:rsidR="00566C0F">
        <w:t xml:space="preserve"> </w:t>
      </w:r>
      <w:r w:rsidRPr="003F418D">
        <w:t xml:space="preserve">Mutations in </w:t>
      </w:r>
      <w:r w:rsidR="008F006E">
        <w:t>the</w:t>
      </w:r>
      <w:r w:rsidRPr="003F418D">
        <w:t xml:space="preserve"> phosphorylation site </w:t>
      </w:r>
      <w:r w:rsidR="008F006E">
        <w:t xml:space="preserve">of </w:t>
      </w:r>
      <w:r w:rsidR="008F006E" w:rsidRPr="008F006E">
        <w:rPr>
          <w:i/>
          <w:iCs/>
        </w:rPr>
        <w:t>TDM1</w:t>
      </w:r>
      <w:r w:rsidR="008F006E">
        <w:t xml:space="preserve"> </w:t>
      </w:r>
      <w:r w:rsidRPr="003F418D">
        <w:t xml:space="preserve">in </w:t>
      </w:r>
      <w:r w:rsidRPr="003F418D">
        <w:rPr>
          <w:i/>
          <w:iCs/>
        </w:rPr>
        <w:t>Arabidopsis</w:t>
      </w:r>
      <w:r w:rsidRPr="003F418D">
        <w:t xml:space="preserve"> </w:t>
      </w:r>
      <w:r w:rsidR="008C57E4">
        <w:t xml:space="preserve">resulted in the skipping of meiosis II, </w:t>
      </w:r>
      <w:r w:rsidRPr="003F418D">
        <w:t xml:space="preserve">similar to </w:t>
      </w:r>
      <w:r w:rsidRPr="003F418D">
        <w:rPr>
          <w:i/>
          <w:iCs/>
        </w:rPr>
        <w:t>osd1</w:t>
      </w:r>
      <w:r w:rsidRPr="003F418D">
        <w:t xml:space="preserve"> or </w:t>
      </w:r>
      <w:r w:rsidRPr="003F418D">
        <w:rPr>
          <w:i/>
          <w:iCs/>
        </w:rPr>
        <w:t>tam</w:t>
      </w:r>
      <w:r w:rsidRPr="003F418D">
        <w:t xml:space="preserve"> mutants</w:t>
      </w:r>
      <w:r>
        <w:t xml:space="preserve"> </w:t>
      </w:r>
      <w:r w:rsidRPr="00F324DA">
        <w:fldChar w:fldCharType="begin"/>
      </w:r>
      <w:r w:rsidR="006F27BA">
        <w:instrText xml:space="preserve"> ADDIN ZOTERO_ITEM CSL_CITATION {"citationID":"O37g09Hz","properties":{"formattedCitation":"(Cifuentes et al., 2016b)","plainCitation":"(Cifuentes et al., 2016b)","noteIndex":0},"citationItems":[{"id":45,"uris":["http://zotero.org/users/local/RaoCiOPi/items/PZWD45U7"],"itemData":{"id":45,"type":"article-journal","abstract":"Cell cycle control must be modified at meiosis to allow two divisions to follow a single round of DNA replication, resulting in ploidy reduction. The mechanisms that ensure meiosis termination at the end of the second and not at the end of first division are poorly understood. We show here that Arabidopsis thaliana TDM1, which has been previously shown to be essential for meiotic termination, interacts directly with the Anaphase-Promoting Complex. Further, mutations in TDM1 in a conserved putative Cyclin-Dependant Kinase (CDK) phosphorylation site (T16-P17) dominantly provoked premature meiosis termination after the first division, and the production of diploid spores and gametes. The CDKA;1-CYCA1.2/ TAM complex, which is required to prevent premature meiotic exit, phosphorylated TDM1 at T16 in vitro. Finally, while CYCA1;2/TAM was previously shown to be expressed only at meiosis I, TDM1 is present throughout meiosis. These data, together with epistasis analysis, lead us to propose that TDM1 is an APC/C component whose function is to ensure meiosis termination at the end of meiosis II, and whose activity is inhibited at meiosis I by CDKA;1-TAM-mediated phosphorylation to prevent premature meiotic exit. This provides a molecular mechanism for the differential decision of performing an additional round of division, or not, at the end of meiosis I and II, respectively.","container-title":"PLOS Genetics","DOI":"10.1371/journal.pgen.1005856","ISSN":"1553-7404","issue":"2","journalAbbreviation":"PLoS Genet","language":"en","page":"e1005856","source":"DOI.org (Crossref)","title":"TDM1 Regulation Determines the Number of Meiotic Divisions","volume":"12","author":[{"family":"Cifuentes","given":"Marta"},{"family":"Jolivet","given":"Sylvie"},{"family":"Cromer","given":"Laurence"},{"family":"Harashima","given":"Hirofumi"},{"family":"Bulankova","given":"Petra"},{"family":"Renne","given":"Charlotte"},{"family":"Crismani","given":"Wayne"},{"family":"Nomura","given":"Yuko"},{"family":"Nakagami","given":"Hirofumi"},{"family":"Sugimoto","given":"Keiko"},{"family":"Schnittger","given":"Arp"},{"family":"Riha","given":"Karel"},{"family":"Mercier","given":"Raphael"}],"editor":[{"family":"Ma","given":"Hong"}],"issued":{"date-parts":[["2016",2,12]]}}}],"schema":"https://github.com/citation-style-language/schema/raw/master/csl-citation.json"} </w:instrText>
      </w:r>
      <w:r w:rsidRPr="00F324DA">
        <w:fldChar w:fldCharType="separate"/>
      </w:r>
      <w:r w:rsidR="006F27BA" w:rsidRPr="006F27BA">
        <w:rPr>
          <w:rFonts w:ascii="Calibri" w:hAnsi="Calibri" w:cs="Calibri"/>
        </w:rPr>
        <w:t>(Cifuentes et al., 2016b)</w:t>
      </w:r>
      <w:r w:rsidRPr="00F324DA">
        <w:fldChar w:fldCharType="end"/>
      </w:r>
      <w:r w:rsidRPr="00F324DA">
        <w:t xml:space="preserve">. </w:t>
      </w:r>
    </w:p>
    <w:p w14:paraId="173688B6" w14:textId="6E766A66" w:rsidR="00E34E38" w:rsidRPr="00F324DA" w:rsidRDefault="009B70D7" w:rsidP="007D72B0">
      <w:pPr>
        <w:pStyle w:val="Heading2"/>
      </w:pPr>
      <w:r w:rsidRPr="009B70D7">
        <w:rPr>
          <w:noProof/>
        </w:rPr>
        <w:drawing>
          <wp:anchor distT="0" distB="0" distL="114300" distR="114300" simplePos="0" relativeHeight="251668480" behindDoc="1" locked="0" layoutInCell="1" allowOverlap="1" wp14:anchorId="4FDCC9C2" wp14:editId="39D9BEA3">
            <wp:simplePos x="0" y="0"/>
            <wp:positionH relativeFrom="margin">
              <wp:align>right</wp:align>
            </wp:positionH>
            <wp:positionV relativeFrom="paragraph">
              <wp:posOffset>0</wp:posOffset>
            </wp:positionV>
            <wp:extent cx="2065020" cy="3139440"/>
            <wp:effectExtent l="0" t="0" r="0" b="3810"/>
            <wp:wrapTight wrapText="bothSides">
              <wp:wrapPolygon edited="0">
                <wp:start x="0" y="0"/>
                <wp:lineTo x="0" y="21495"/>
                <wp:lineTo x="21321" y="21495"/>
                <wp:lineTo x="21321" y="0"/>
                <wp:lineTo x="0" y="0"/>
              </wp:wrapPolygon>
            </wp:wrapTight>
            <wp:docPr id="552263032" name="Picture 1" descr="A diagram of a cell cy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63032" name="Picture 1" descr="A diagram of a cell cycl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65020" cy="3139440"/>
                    </a:xfrm>
                    <a:prstGeom prst="rect">
                      <a:avLst/>
                    </a:prstGeom>
                  </pic:spPr>
                </pic:pic>
              </a:graphicData>
            </a:graphic>
            <wp14:sizeRelH relativeFrom="margin">
              <wp14:pctWidth>0</wp14:pctWidth>
            </wp14:sizeRelH>
            <wp14:sizeRelV relativeFrom="margin">
              <wp14:pctHeight>0</wp14:pctHeight>
            </wp14:sizeRelV>
          </wp:anchor>
        </w:drawing>
      </w:r>
      <w:r w:rsidR="00E34E38" w:rsidRPr="00F324DA">
        <w:t>Parthenogenesis</w:t>
      </w:r>
    </w:p>
    <w:p w14:paraId="222769D6" w14:textId="4CA5D6B8" w:rsidR="00E34E38" w:rsidRDefault="00724C49" w:rsidP="00E34E38">
      <w:pPr>
        <w:jc w:val="both"/>
      </w:pPr>
      <w:r>
        <w:rPr>
          <w:noProof/>
        </w:rPr>
        <mc:AlternateContent>
          <mc:Choice Requires="wps">
            <w:drawing>
              <wp:anchor distT="0" distB="0" distL="114300" distR="114300" simplePos="0" relativeHeight="251667456" behindDoc="1" locked="0" layoutInCell="1" allowOverlap="1" wp14:anchorId="01093308" wp14:editId="4B1490C4">
                <wp:simplePos x="0" y="0"/>
                <wp:positionH relativeFrom="margin">
                  <wp:align>right</wp:align>
                </wp:positionH>
                <wp:positionV relativeFrom="paragraph">
                  <wp:posOffset>2908793</wp:posOffset>
                </wp:positionV>
                <wp:extent cx="2075180" cy="1561465"/>
                <wp:effectExtent l="0" t="0" r="1270" b="635"/>
                <wp:wrapTight wrapText="bothSides">
                  <wp:wrapPolygon edited="0">
                    <wp:start x="0" y="0"/>
                    <wp:lineTo x="0" y="21345"/>
                    <wp:lineTo x="21415" y="21345"/>
                    <wp:lineTo x="21415" y="0"/>
                    <wp:lineTo x="0" y="0"/>
                  </wp:wrapPolygon>
                </wp:wrapTight>
                <wp:docPr id="1208606208" name="Text Box 1"/>
                <wp:cNvGraphicFramePr/>
                <a:graphic xmlns:a="http://schemas.openxmlformats.org/drawingml/2006/main">
                  <a:graphicData uri="http://schemas.microsoft.com/office/word/2010/wordprocessingShape">
                    <wps:wsp>
                      <wps:cNvSpPr txBox="1"/>
                      <wps:spPr>
                        <a:xfrm>
                          <a:off x="0" y="0"/>
                          <a:ext cx="2075180" cy="1561465"/>
                        </a:xfrm>
                        <a:prstGeom prst="rect">
                          <a:avLst/>
                        </a:prstGeom>
                        <a:solidFill>
                          <a:prstClr val="white"/>
                        </a:solidFill>
                        <a:ln>
                          <a:noFill/>
                        </a:ln>
                      </wps:spPr>
                      <wps:txbx>
                        <w:txbxContent>
                          <w:p w14:paraId="439ED65B" w14:textId="44F568DB" w:rsidR="006B6006" w:rsidRPr="00101EAC" w:rsidRDefault="006B6006" w:rsidP="00971FAD">
                            <w:pPr>
                              <w:pStyle w:val="Caption"/>
                              <w:rPr>
                                <w:i w:val="0"/>
                                <w:iCs w:val="0"/>
                              </w:rPr>
                            </w:pPr>
                            <w:r w:rsidRPr="00971FAD">
                              <w:rPr>
                                <w:b/>
                                <w:bCs/>
                                <w:i w:val="0"/>
                                <w:iCs w:val="0"/>
                              </w:rPr>
                              <w:t xml:space="preserve">Figure </w:t>
                            </w:r>
                            <w:r w:rsidRPr="00971FAD">
                              <w:rPr>
                                <w:b/>
                                <w:bCs/>
                                <w:i w:val="0"/>
                                <w:iCs w:val="0"/>
                              </w:rPr>
                              <w:fldChar w:fldCharType="begin"/>
                            </w:r>
                            <w:r w:rsidRPr="00971FAD">
                              <w:rPr>
                                <w:b/>
                                <w:bCs/>
                                <w:i w:val="0"/>
                                <w:iCs w:val="0"/>
                              </w:rPr>
                              <w:instrText xml:space="preserve"> SEQ Figure \* ARABIC </w:instrText>
                            </w:r>
                            <w:r w:rsidRPr="00971FAD">
                              <w:rPr>
                                <w:b/>
                                <w:bCs/>
                                <w:i w:val="0"/>
                                <w:iCs w:val="0"/>
                              </w:rPr>
                              <w:fldChar w:fldCharType="separate"/>
                            </w:r>
                            <w:r w:rsidR="000231D9">
                              <w:rPr>
                                <w:b/>
                                <w:bCs/>
                                <w:i w:val="0"/>
                                <w:iCs w:val="0"/>
                                <w:noProof/>
                              </w:rPr>
                              <w:t>3</w:t>
                            </w:r>
                            <w:r w:rsidRPr="00971FAD">
                              <w:rPr>
                                <w:b/>
                                <w:bCs/>
                                <w:i w:val="0"/>
                                <w:iCs w:val="0"/>
                              </w:rPr>
                              <w:fldChar w:fldCharType="end"/>
                            </w:r>
                            <w:r w:rsidRPr="00971FAD">
                              <w:rPr>
                                <w:b/>
                                <w:bCs/>
                                <w:i w:val="0"/>
                                <w:iCs w:val="0"/>
                              </w:rPr>
                              <w:t xml:space="preserve">. Sexual reproduction vs </w:t>
                            </w:r>
                            <w:r w:rsidR="0058400E" w:rsidRPr="00971FAD">
                              <w:rPr>
                                <w:b/>
                                <w:bCs/>
                                <w:i w:val="0"/>
                                <w:iCs w:val="0"/>
                              </w:rPr>
                              <w:t xml:space="preserve">Parthenogenic </w:t>
                            </w:r>
                            <w:r w:rsidRPr="00971FAD">
                              <w:rPr>
                                <w:b/>
                                <w:bCs/>
                                <w:i w:val="0"/>
                                <w:iCs w:val="0"/>
                              </w:rPr>
                              <w:t>reproduction</w:t>
                            </w:r>
                            <w:r w:rsidR="00971FAD">
                              <w:rPr>
                                <w:b/>
                                <w:bCs/>
                                <w:i w:val="0"/>
                                <w:iCs w:val="0"/>
                              </w:rPr>
                              <w:t xml:space="preserve"> </w:t>
                            </w:r>
                            <w:r w:rsidR="00AA075C" w:rsidRPr="00971FAD">
                              <w:rPr>
                                <w:b/>
                                <w:bCs/>
                                <w:i w:val="0"/>
                                <w:iCs w:val="0"/>
                                <w:vertAlign w:val="superscript"/>
                              </w:rPr>
                              <w:t>[3]</w:t>
                            </w:r>
                            <w:r w:rsidR="00971FAD">
                              <w:rPr>
                                <w:i w:val="0"/>
                                <w:iCs w:val="0"/>
                              </w:rPr>
                              <w:t>. I</w:t>
                            </w:r>
                            <w:r>
                              <w:rPr>
                                <w:i w:val="0"/>
                                <w:iCs w:val="0"/>
                              </w:rPr>
                              <w:t xml:space="preserve">n sexual reproduction (left), the mother cell undergoes meiosis, producing a haploid gamete. </w:t>
                            </w:r>
                            <w:r w:rsidR="0058400E">
                              <w:rPr>
                                <w:i w:val="0"/>
                                <w:iCs w:val="0"/>
                              </w:rPr>
                              <w:t>This female gamete is</w:t>
                            </w:r>
                            <w:r>
                              <w:rPr>
                                <w:i w:val="0"/>
                                <w:iCs w:val="0"/>
                              </w:rPr>
                              <w:t xml:space="preserve"> fertilized by a male gamete producing a hybrid embryo. In </w:t>
                            </w:r>
                            <w:r w:rsidR="0058400E">
                              <w:rPr>
                                <w:i w:val="0"/>
                                <w:iCs w:val="0"/>
                              </w:rPr>
                              <w:t>parthenogenic</w:t>
                            </w:r>
                            <w:r>
                              <w:rPr>
                                <w:i w:val="0"/>
                                <w:iCs w:val="0"/>
                              </w:rPr>
                              <w:t xml:space="preserve"> reproduction (right), </w:t>
                            </w:r>
                            <w:r w:rsidR="0058400E">
                              <w:rPr>
                                <w:i w:val="0"/>
                                <w:iCs w:val="0"/>
                              </w:rPr>
                              <w:t xml:space="preserve">the mother cell undergoes meiosis, producing a haploid gamete. This female gamete is not fertilized </w:t>
                            </w:r>
                            <w:r w:rsidR="007872BB">
                              <w:rPr>
                                <w:i w:val="0"/>
                                <w:iCs w:val="0"/>
                              </w:rPr>
                              <w:t xml:space="preserve">by a male gamete </w:t>
                            </w:r>
                            <w:r w:rsidR="0058400E">
                              <w:rPr>
                                <w:i w:val="0"/>
                                <w:iCs w:val="0"/>
                              </w:rPr>
                              <w:t>resulting in a haploid embryo</w:t>
                            </w:r>
                            <w:r w:rsidR="007872BB">
                              <w:rPr>
                                <w:i w:val="0"/>
                                <w:i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093308" id="_x0000_t202" coordsize="21600,21600" o:spt="202" path="m,l,21600r21600,l21600,xe">
                <v:stroke joinstyle="miter"/>
                <v:path gradientshapeok="t" o:connecttype="rect"/>
              </v:shapetype>
              <v:shape id="Text Box 1" o:spid="_x0000_s1026" type="#_x0000_t202" style="position:absolute;left:0;text-align:left;margin-left:112.2pt;margin-top:229.05pt;width:163.4pt;height:122.95pt;z-index:-251649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" stroked="f">
                <v:textbox inset="0,0,0,0">
                  <w:txbxContent>
                    <w:p w14:paraId="439ED65B" w14:textId="44F568DB" w:rsidR="006B6006" w:rsidRPr="00101EAC" w:rsidRDefault="006B6006" w:rsidP="00971FAD">
                      <w:pPr>
                        <w:pStyle w:val="Caption"/>
                        <w:rPr>
                          <w:i w:val="0"/>
                          <w:iCs w:val="0"/>
                        </w:rPr>
                      </w:pPr>
                      <w:r w:rsidRPr="00971FAD">
                        <w:rPr>
                          <w:b/>
                          <w:bCs/>
                          <w:i w:val="0"/>
                          <w:iCs w:val="0"/>
                        </w:rPr>
                        <w:t xml:space="preserve">Figure </w:t>
                      </w:r>
                      <w:r w:rsidRPr="00971FAD">
                        <w:rPr>
                          <w:b/>
                          <w:bCs/>
                          <w:i w:val="0"/>
                          <w:iCs w:val="0"/>
                        </w:rPr>
                        <w:fldChar w:fldCharType="begin"/>
                      </w:r>
                      <w:r w:rsidRPr="00971FAD">
                        <w:rPr>
                          <w:b/>
                          <w:bCs/>
                          <w:i w:val="0"/>
                          <w:iCs w:val="0"/>
                        </w:rPr>
                        <w:instrText xml:space="preserve"> SEQ Figure \* ARABIC </w:instrText>
                      </w:r>
                      <w:r w:rsidRPr="00971FAD">
                        <w:rPr>
                          <w:b/>
                          <w:bCs/>
                          <w:i w:val="0"/>
                          <w:iCs w:val="0"/>
                        </w:rPr>
                        <w:fldChar w:fldCharType="separate"/>
                      </w:r>
                      <w:r w:rsidR="000231D9">
                        <w:rPr>
                          <w:b/>
                          <w:bCs/>
                          <w:i w:val="0"/>
                          <w:iCs w:val="0"/>
                          <w:noProof/>
                        </w:rPr>
                        <w:t>3</w:t>
                      </w:r>
                      <w:r w:rsidRPr="00971FAD">
                        <w:rPr>
                          <w:b/>
                          <w:bCs/>
                          <w:i w:val="0"/>
                          <w:iCs w:val="0"/>
                        </w:rPr>
                        <w:fldChar w:fldCharType="end"/>
                      </w:r>
                      <w:r w:rsidRPr="00971FAD">
                        <w:rPr>
                          <w:b/>
                          <w:bCs/>
                          <w:i w:val="0"/>
                          <w:iCs w:val="0"/>
                        </w:rPr>
                        <w:t xml:space="preserve">. Sexual reproduction vs </w:t>
                      </w:r>
                      <w:r w:rsidR="0058400E" w:rsidRPr="00971FAD">
                        <w:rPr>
                          <w:b/>
                          <w:bCs/>
                          <w:i w:val="0"/>
                          <w:iCs w:val="0"/>
                        </w:rPr>
                        <w:t xml:space="preserve">Parthenogenic </w:t>
                      </w:r>
                      <w:r w:rsidRPr="00971FAD">
                        <w:rPr>
                          <w:b/>
                          <w:bCs/>
                          <w:i w:val="0"/>
                          <w:iCs w:val="0"/>
                        </w:rPr>
                        <w:t>reproduction</w:t>
                      </w:r>
                      <w:r w:rsidR="00971FAD">
                        <w:rPr>
                          <w:b/>
                          <w:bCs/>
                          <w:i w:val="0"/>
                          <w:iCs w:val="0"/>
                        </w:rPr>
                        <w:t xml:space="preserve"> </w:t>
                      </w:r>
                      <w:r w:rsidR="00AA075C" w:rsidRPr="00971FAD">
                        <w:rPr>
                          <w:b/>
                          <w:bCs/>
                          <w:i w:val="0"/>
                          <w:iCs w:val="0"/>
                          <w:vertAlign w:val="superscript"/>
                        </w:rPr>
                        <w:t>[3]</w:t>
                      </w:r>
                      <w:r w:rsidR="00971FAD">
                        <w:rPr>
                          <w:i w:val="0"/>
                          <w:iCs w:val="0"/>
                        </w:rPr>
                        <w:t>. I</w:t>
                      </w:r>
                      <w:r>
                        <w:rPr>
                          <w:i w:val="0"/>
                          <w:iCs w:val="0"/>
                        </w:rPr>
                        <w:t xml:space="preserve">n sexual reproduction (left), the mother cell undergoes meiosis, producing a haploid gamete. </w:t>
                      </w:r>
                      <w:r w:rsidR="0058400E">
                        <w:rPr>
                          <w:i w:val="0"/>
                          <w:iCs w:val="0"/>
                        </w:rPr>
                        <w:t>This female gamete is</w:t>
                      </w:r>
                      <w:r>
                        <w:rPr>
                          <w:i w:val="0"/>
                          <w:iCs w:val="0"/>
                        </w:rPr>
                        <w:t xml:space="preserve"> fertilized by a male gamete producing a hybrid embryo. In </w:t>
                      </w:r>
                      <w:r w:rsidR="0058400E">
                        <w:rPr>
                          <w:i w:val="0"/>
                          <w:iCs w:val="0"/>
                        </w:rPr>
                        <w:t>parthenogenic</w:t>
                      </w:r>
                      <w:r>
                        <w:rPr>
                          <w:i w:val="0"/>
                          <w:iCs w:val="0"/>
                        </w:rPr>
                        <w:t xml:space="preserve"> reproduction (right), </w:t>
                      </w:r>
                      <w:r w:rsidR="0058400E">
                        <w:rPr>
                          <w:i w:val="0"/>
                          <w:iCs w:val="0"/>
                        </w:rPr>
                        <w:t xml:space="preserve">the mother cell undergoes meiosis, producing a haploid gamete. This female gamete is not fertilized </w:t>
                      </w:r>
                      <w:r w:rsidR="007872BB">
                        <w:rPr>
                          <w:i w:val="0"/>
                          <w:iCs w:val="0"/>
                        </w:rPr>
                        <w:t xml:space="preserve">by a male gamete </w:t>
                      </w:r>
                      <w:r w:rsidR="0058400E">
                        <w:rPr>
                          <w:i w:val="0"/>
                          <w:iCs w:val="0"/>
                        </w:rPr>
                        <w:t>resulting in a haploid embryo</w:t>
                      </w:r>
                      <w:r w:rsidR="007872BB">
                        <w:rPr>
                          <w:i w:val="0"/>
                          <w:iCs w:val="0"/>
                        </w:rPr>
                        <w:t xml:space="preserve">. </w:t>
                      </w:r>
                    </w:p>
                  </w:txbxContent>
                </v:textbox>
                <w10:wrap type="tight" anchorx="margin"/>
              </v:shape>
            </w:pict>
          </mc:Fallback>
        </mc:AlternateContent>
      </w:r>
      <w:r w:rsidR="00E34E38" w:rsidRPr="00F324DA">
        <w:t>Parthenogenesis</w:t>
      </w:r>
      <w:r w:rsidR="007D2122">
        <w:t>,</w:t>
      </w:r>
      <w:r w:rsidR="00E34E38" w:rsidRPr="00F324DA">
        <w:t xml:space="preserve"> </w:t>
      </w:r>
      <w:r w:rsidR="00A321FC">
        <w:t xml:space="preserve">which </w:t>
      </w:r>
      <w:r w:rsidR="00E34E38" w:rsidRPr="00F324DA">
        <w:t>literally</w:t>
      </w:r>
      <w:r w:rsidR="0018735F">
        <w:t xml:space="preserve"> </w:t>
      </w:r>
      <w:r w:rsidR="00E34E38" w:rsidRPr="00F324DA">
        <w:t xml:space="preserve">means </w:t>
      </w:r>
      <w:r w:rsidR="007D72B0">
        <w:t>“</w:t>
      </w:r>
      <w:r w:rsidR="00E34E38" w:rsidRPr="00F324DA">
        <w:t>from virgin origin</w:t>
      </w:r>
      <w:r w:rsidR="007D72B0">
        <w:t>”,</w:t>
      </w:r>
      <w:r w:rsidR="00E34E38" w:rsidRPr="00F324DA">
        <w:t xml:space="preserve"> refers to the development of an embryo from an egg cell without fertilization</w:t>
      </w:r>
      <w:r w:rsidR="00983371">
        <w:t xml:space="preserve"> (see Figure 3)</w:t>
      </w:r>
      <w:r w:rsidR="00E34E38" w:rsidRPr="00F324DA">
        <w:t>.</w:t>
      </w:r>
      <w:r w:rsidR="00D3691F">
        <w:t xml:space="preserve"> C</w:t>
      </w:r>
      <w:r w:rsidR="00E34E38" w:rsidRPr="00F324DA">
        <w:t>lonal seed</w:t>
      </w:r>
      <w:r w:rsidR="007D2122">
        <w:t xml:space="preserve"> production</w:t>
      </w:r>
      <w:r w:rsidR="00D3691F">
        <w:t xml:space="preserve"> relies on</w:t>
      </w:r>
      <w:r w:rsidR="00E34E38" w:rsidRPr="00F324DA">
        <w:t xml:space="preserve"> the absence of </w:t>
      </w:r>
      <w:r w:rsidR="00D3691F">
        <w:t xml:space="preserve">a </w:t>
      </w:r>
      <w:r w:rsidR="00E34E38" w:rsidRPr="00F324DA">
        <w:t>male genetic contribution to the zygot</w:t>
      </w:r>
      <w:r w:rsidR="00D3691F">
        <w:t>e</w:t>
      </w:r>
      <w:r w:rsidR="00E34E38" w:rsidRPr="00F324DA">
        <w:t xml:space="preserve">. Several genes, including </w:t>
      </w:r>
      <w:r w:rsidR="003F6B33" w:rsidRPr="003F6B33">
        <w:rPr>
          <w:i/>
          <w:iCs/>
        </w:rPr>
        <w:t>BABY BOOM</w:t>
      </w:r>
      <w:r w:rsidR="003F6B33">
        <w:t xml:space="preserve"> </w:t>
      </w:r>
      <w:r w:rsidR="003F6B33">
        <w:rPr>
          <w:i/>
          <w:iCs/>
        </w:rPr>
        <w:t>(</w:t>
      </w:r>
      <w:r w:rsidR="00E34E38" w:rsidRPr="00F324DA">
        <w:rPr>
          <w:i/>
          <w:iCs/>
        </w:rPr>
        <w:t>BBM</w:t>
      </w:r>
      <w:r w:rsidR="003F6B33">
        <w:rPr>
          <w:i/>
          <w:iCs/>
        </w:rPr>
        <w:t>)</w:t>
      </w:r>
      <w:r w:rsidR="00E34E38" w:rsidRPr="00F324DA">
        <w:t xml:space="preserve">, </w:t>
      </w:r>
      <w:r w:rsidR="003F6B33" w:rsidRPr="003F6B33">
        <w:rPr>
          <w:i/>
          <w:iCs/>
        </w:rPr>
        <w:t>PARTHENOGENESIS</w:t>
      </w:r>
      <w:r w:rsidR="003F6B33">
        <w:rPr>
          <w:i/>
          <w:iCs/>
        </w:rPr>
        <w:t xml:space="preserve"> (</w:t>
      </w:r>
      <w:r w:rsidR="00E34E38" w:rsidRPr="00F324DA">
        <w:rPr>
          <w:i/>
          <w:iCs/>
        </w:rPr>
        <w:t>PAR</w:t>
      </w:r>
      <w:r w:rsidR="003F6B33">
        <w:rPr>
          <w:i/>
          <w:iCs/>
        </w:rPr>
        <w:t>)</w:t>
      </w:r>
      <w:r w:rsidR="00E34E38" w:rsidRPr="00F324DA">
        <w:t xml:space="preserve">, </w:t>
      </w:r>
      <w:r w:rsidR="003F6B33" w:rsidRPr="008F006E">
        <w:rPr>
          <w:i/>
          <w:iCs/>
        </w:rPr>
        <w:t>WUSCHEL</w:t>
      </w:r>
      <w:r w:rsidR="003F6B33">
        <w:t xml:space="preserve"> (</w:t>
      </w:r>
      <w:r w:rsidR="00E34E38" w:rsidRPr="00F324DA">
        <w:rPr>
          <w:i/>
          <w:iCs/>
        </w:rPr>
        <w:t>WUS</w:t>
      </w:r>
      <w:r w:rsidR="003F6B33">
        <w:rPr>
          <w:i/>
          <w:iCs/>
        </w:rPr>
        <w:t>)</w:t>
      </w:r>
      <w:r w:rsidR="00E34E38" w:rsidRPr="00F324DA">
        <w:t>, have been identified to induce parthenogenesis when expressed in the egg cell across various species</w:t>
      </w:r>
      <w:r w:rsidR="00200539">
        <w:t xml:space="preserve"> </w:t>
      </w:r>
      <w:r w:rsidR="00200539">
        <w:fldChar w:fldCharType="begin"/>
      </w:r>
      <w:r w:rsidR="006F27BA">
        <w:instrText xml:space="preserve"> ADDIN ZOTERO_ITEM CSL_CITATION {"citationID":"m6YDKlQ0","properties":{"formattedCitation":"(Conner et al., 2015; Huang et al., 2025; Underwood et al., 2022)","plainCitation":"(Conner et al., 2015; Huang et al., 2025; Underwood et al., 2022)","noteIndex":0},"citationItems":[{"id":48,"uris":["http://zotero.org/users/local/RaoCiOPi/items/2N3SXZDZ"],"itemData":{"id":48,"type":"article-journal","container-title":"Nature Genetics","DOI":"10.1038/s41588-021-00984-y","ISSN":"1061-4036, 1546-1718","issue":"1","journalAbbreviation":"Nat Genet","language":"en","page":"84-93","source":"DOI.org (Crossref)","title":"A PARTHENOGENESIS allele from apomictic dandelion can induce egg cell division without fertilization in lettuce","volume":"54","author":[{"family":"Underwood","given":"Charles J."},{"family":"Vijverberg","given":"Kitty"},{"family":"Rigola","given":"Diana"},{"family":"Okamoto","given":"Shunsuke"},{"family":"Oplaat","given":"Carla"},{"family":"Camp","given":"Rik H. M. Op Den"},{"family":"Radoeva","given":"Tatyana"},{"family":"Schauer","given":"Stephen E."},{"family":"Fierens","given":"Joke"},{"family":"Jansen","given":"Kim"},{"family":"Mansveld","given":"Sandra"},{"family":"Busscher","given":"Marco"},{"family":"Xiong","given":"Wei"},{"family":"Datema","given":"Erwin"},{"family":"Nijbroek","given":"Koen"},{"family":"Blom","given":"Evert-Jan"},{"family":"Bicknell","given":"Ross"},{"family":"Catanach","given":"Andrew"},{"family":"Erasmuson","given":"Sylvia"},{"family":"Winefield","given":"Christopher"},{"family":"Van Tunen","given":"Arjen J."},{"family":"Prins","given":"Marcel"},{"family":"Schranz","given":"M. Eric"},{"family":"Van Dijk","given":"Peter J."}],"issued":{"date-parts":[["2022",1]]}}},{"id":82,"uris":["http://zotero.org/users/local/RaoCiOPi/items/JEGACVYU"],"itemData":{"id":82,"type":"article-journal","container-title":"Plant Communications","DOI":"10.1016/j.xplc.2024.101136","ISSN":"25903462","issue":"1","journalAbbreviation":"Plant Communications","language":"en","page":"101136","source":"DOI.org (Crossref)","title":"OsWUS-driven synthetic apomixis in hybrid rice","volume":"6","author":[{"family":"Huang","given":"Yong"},{"family":"Meng","given":"Xiangbing"},{"family":"Rao","given":"Yuchun"},{"family":"Xie","given":"Yingying"},{"family":"Sun","given":"Tingting"},{"family":"Chen","given":"Wenqiang"},{"family":"Wei","given":"Xin"},{"family":"Xiong","given":"Jie"},{"family":"Yu","given":"Hong"},{"family":"Li","given":"Jiayang"},{"family":"Wang","given":"Kejian"}],"issued":{"date-parts":[["2025",1]]}}},{"id":80,"uris":["http://zotero.org/users/local/RaoCiOPi/items/2R8CJ7HP"],"itemData":{"id":80,"type":"article-journal","abstract":"Significance\n            \n              The molecular mechanisms controlling apomixis, a mode of asexual reproduction in plants leading to clonal seed formation, are largely unknown. In\n              Pennisetum squamulatum\n              , apomixis segregates as a single dominant locus, the apospory-specific genomic region (ASGR). The ASGR contains multiple copies of the\n              PsASGR-BABY BOOM-like\n              (\n              PsASGR-BBML\n              ) gene, a member of the BBM-like subgroup of APETALA 2 transcription factors. Expression of a\n              PsASGR-BBML\n              transgene in sexual tetraploid pearl millet promoted both parthenogenesis (embryo formation without fertilization) and the production of haploid offspring. This study presents the first demonstration, to our knowledge, of function for a gene cloned from a naturally occurring apomictic plant that encodes a key component controlling parthenogenesis.\n            \n          , \n            \n              Apomixis is a naturally occurring mode of asexual reproduction in flowering plants that results in seed formation without the involvement of meiosis or fertilization of the egg. Seeds formed on an apomictic plant contain offspring genetically identical to the maternal plant. Apomixis has significant potential for preserving hybrid vigor from one generation to the next in highly productive crop plant genotypes. Apomictic\n              Pennisetum/Cenchrus\n              species, members of the Poaceae (grass) family, reproduce by apospory. Apospory is characterized by apomeiosis, the formation of unreduced embryo sacs derived from nucellar cells of the ovary and, by parthenogenesis, the development of the unreduced egg into an embryo without fertilization. In\n              Pennisetum squamulatum (L.) R.Br.\n              , apospory segregates as a single dominant locus, the apospory-specific genomic region (ASGR). In this study, we demonstrate that the\n              PsASGR-BABY BOOM-like\n              (\n              PsASGR-BBML\n              ) gene is expressed in egg cells before fertilization and can induce parthenogenesis and the production of haploid offspring in transgenic sexual pearl millet. A reduction of\n              PsASGR-BBML\n              expression in apomictic F\n              1\n              RNAi transgenic plants results in fewer visible parthenogenetic embryos and a reduction of embryo cell number compared with controls. Our results endorse a key role for\n              PsASGR-BBML\n              in parthenogenesis and a newly discovered role for a member of the BBM-like clade of APETALA 2 transcription factors. Induction of parthenogenesis by\n              PsASGR-BBML\n              will be valuable for installing parthenogenesis to synthesize apomixis in crops and will have further application for haploid induction to rapidly obtain homozygous lines for breeding.","container-title":"Proceedings of the National Academy of Sciences","DOI":"10.1073/pnas.1505856112","ISSN":"0027-8424, 1091-6490","issue":"36","journalAbbreviation":"Proc. Natl. Acad. Sci. U.S.A.","language":"en","page":"11205-11210","source":"DOI.org (Crossref)","title":"A parthenogenesis gene of apomict origin elicits embryo formation from unfertilized eggs in a sexual plant","volume":"112","author":[{"family":"Conner","given":"Joann A."},{"family":"Mookkan","given":"Muruganantham"},{"family":"Huo","given":"Heqiang"},{"family":"Chae","given":"Keun"},{"family":"Ozias-Akins","given":"Peggy"}],"issued":{"date-parts":[["2015",9,8]]}}}],"schema":"https://github.com/citation-style-language/schema/raw/master/csl-citation.json"} </w:instrText>
      </w:r>
      <w:r w:rsidR="00200539">
        <w:fldChar w:fldCharType="separate"/>
      </w:r>
      <w:r w:rsidR="006F27BA" w:rsidRPr="006F27BA">
        <w:rPr>
          <w:rFonts w:ascii="Calibri" w:hAnsi="Calibri" w:cs="Calibri"/>
        </w:rPr>
        <w:t>(Conner et al., 2015; Huang et al., 2025; Underwood et al., 2022)</w:t>
      </w:r>
      <w:r w:rsidR="00200539">
        <w:fldChar w:fldCharType="end"/>
      </w:r>
      <w:r w:rsidR="00E34E38" w:rsidRPr="00F324DA">
        <w:t xml:space="preserve">. The recently discovered </w:t>
      </w:r>
      <w:r w:rsidR="00E34E38" w:rsidRPr="00F324DA">
        <w:rPr>
          <w:i/>
          <w:iCs/>
        </w:rPr>
        <w:t>PAR</w:t>
      </w:r>
      <w:r w:rsidR="00E34E38" w:rsidRPr="00F324DA">
        <w:t xml:space="preserve"> gene plays an important role in parthenogenesis in naturally apomictic dandelions</w:t>
      </w:r>
      <w:r w:rsidR="007D2122">
        <w:t xml:space="preserve"> </w:t>
      </w:r>
      <w:r w:rsidR="007D2122">
        <w:fldChar w:fldCharType="begin"/>
      </w:r>
      <w:r w:rsidR="006F27BA">
        <w:instrText xml:space="preserve"> ADDIN ZOTERO_ITEM CSL_CITATION {"citationID":"6TGK4nic","properties":{"formattedCitation":"(Underwood et al., 2022)","plainCitation":"(Underwood et al., 2022)","noteIndex":0},"citationItems":[{"id":48,"uris":["http://zotero.org/users/local/RaoCiOPi/items/2N3SXZDZ"],"itemData":{"id":48,"type":"article-journal","container-title":"Nature Genetics","DOI":"10.1038/s41588-021-00984-y","ISSN":"1061-4036, 1546-1718","issue":"1","journalAbbreviation":"Nat Genet","language":"en","page":"84-93","source":"DOI.org (Crossref)","title":"A PARTHENOGENESIS allele from apomictic dandelion can induce egg cell division without fertilization in lettuce","volume":"54","author":[{"family":"Underwood","given":"Charles J."},{"family":"Vijverberg","given":"Kitty"},{"family":"Rigola","given":"Diana"},{"family":"Okamoto","given":"Shunsuke"},{"family":"Oplaat","given":"Carla"},{"family":"Camp","given":"Rik H. M. Op Den"},{"family":"Radoeva","given":"Tatyana"},{"family":"Schauer","given":"Stephen E."},{"family":"Fierens","given":"Joke"},{"family":"Jansen","given":"Kim"},{"family":"Mansveld","given":"Sandra"},{"family":"Busscher","given":"Marco"},{"family":"Xiong","given":"Wei"},{"family":"Datema","given":"Erwin"},{"family":"Nijbroek","given":"Koen"},{"family":"Blom","given":"Evert-Jan"},{"family":"Bicknell","given":"Ross"},{"family":"Catanach","given":"Andrew"},{"family":"Erasmuson","given":"Sylvia"},{"family":"Winefield","given":"Christopher"},{"family":"Van Tunen","given":"Arjen J."},{"family":"Prins","given":"Marcel"},{"family":"Schranz","given":"M. Eric"},{"family":"Van Dijk","given":"Peter J."}],"issued":{"date-parts":[["2022",1]]}}}],"schema":"https://github.com/citation-style-language/schema/raw/master/csl-citation.json"} </w:instrText>
      </w:r>
      <w:r w:rsidR="007D2122">
        <w:fldChar w:fldCharType="separate"/>
      </w:r>
      <w:r w:rsidR="006F27BA" w:rsidRPr="006F27BA">
        <w:rPr>
          <w:rFonts w:ascii="Calibri" w:hAnsi="Calibri" w:cs="Calibri"/>
        </w:rPr>
        <w:t>(Underwood et al., 2022)</w:t>
      </w:r>
      <w:r w:rsidR="007D2122">
        <w:fldChar w:fldCharType="end"/>
      </w:r>
      <w:r w:rsidR="00E34E38" w:rsidRPr="00F324DA">
        <w:t xml:space="preserve">. </w:t>
      </w:r>
      <w:r w:rsidR="007D2122">
        <w:t>D</w:t>
      </w:r>
      <w:r w:rsidR="007D2122" w:rsidRPr="007D2122">
        <w:t>eletion of</w:t>
      </w:r>
      <w:r w:rsidR="007D2122" w:rsidRPr="007D2122">
        <w:rPr>
          <w:i/>
          <w:iCs/>
        </w:rPr>
        <w:t xml:space="preserve"> PAR</w:t>
      </w:r>
      <w:r w:rsidR="007D2122" w:rsidRPr="007D2122">
        <w:t xml:space="preserve"> </w:t>
      </w:r>
      <w:r w:rsidR="007D2122" w:rsidRPr="00F324DA">
        <w:t>le</w:t>
      </w:r>
      <w:r w:rsidR="007D2122">
        <w:t>a</w:t>
      </w:r>
      <w:r w:rsidR="007D2122" w:rsidRPr="00F324DA">
        <w:t>d</w:t>
      </w:r>
      <w:r w:rsidR="007D2122">
        <w:t>s</w:t>
      </w:r>
      <w:r w:rsidR="007D2122" w:rsidRPr="00F324DA">
        <w:t xml:space="preserve"> to</w:t>
      </w:r>
      <w:r w:rsidR="007D2122">
        <w:t xml:space="preserve"> </w:t>
      </w:r>
      <w:r w:rsidR="007D2122" w:rsidRPr="00F324DA">
        <w:t>loss of parthenogenesis</w:t>
      </w:r>
      <w:r w:rsidR="007D2122" w:rsidRPr="007D2122">
        <w:t xml:space="preserve"> in these </w:t>
      </w:r>
      <w:r w:rsidR="007D2122">
        <w:t>apomictic dandelions</w:t>
      </w:r>
      <w:r w:rsidR="007D2122" w:rsidRPr="007D2122">
        <w:t>.</w:t>
      </w:r>
      <w:r w:rsidR="007D2122">
        <w:t xml:space="preserve"> </w:t>
      </w:r>
      <w:r w:rsidR="00E34E38" w:rsidRPr="007D2122">
        <w:t xml:space="preserve">Moreover, heterologous expression of the dandelion </w:t>
      </w:r>
      <w:r w:rsidR="00E34E38" w:rsidRPr="007D2122">
        <w:rPr>
          <w:i/>
          <w:iCs/>
        </w:rPr>
        <w:t>PAR</w:t>
      </w:r>
      <w:r w:rsidR="00E34E38" w:rsidRPr="007D2122">
        <w:t xml:space="preserve"> gene in egg cells </w:t>
      </w:r>
      <w:r w:rsidR="007D2122" w:rsidRPr="007D2122">
        <w:t>has successfully induc</w:t>
      </w:r>
      <w:r w:rsidR="00B1072F">
        <w:t>ed</w:t>
      </w:r>
      <w:r w:rsidR="007D2122" w:rsidRPr="007D2122">
        <w:t xml:space="preserve"> parthenogenesis </w:t>
      </w:r>
      <w:r w:rsidR="00E34E38" w:rsidRPr="007D2122">
        <w:t xml:space="preserve">in lettuce </w:t>
      </w:r>
      <w:r w:rsidR="00E34E38" w:rsidRPr="007D2122">
        <w:fldChar w:fldCharType="begin"/>
      </w:r>
      <w:r w:rsidR="006F27BA">
        <w:instrText xml:space="preserve"> ADDIN ZOTERO_ITEM CSL_CITATION {"citationID":"FzEoSlgL","properties":{"formattedCitation":"(Underwood et al., 2022)","plainCitation":"(Underwood et al., 2022)","noteIndex":0},"citationItems":[{"id":48,"uris":["http://zotero.org/users/local/RaoCiOPi/items/2N3SXZDZ"],"itemData":{"id":48,"type":"article-journal","container-title":"Nature Genetics","DOI":"10.1038/s41588-021-00984-y","ISSN":"1061-4036, 1546-1718","issue":"1","journalAbbreviation":"Nat Genet","language":"en","page":"84-93","source":"DOI.org (Crossref)","title":"A PARTHENOGENESIS allele from apomictic dandelion can induce egg cell division without fertilization in lettuce","volume":"54","author":[{"family":"Underwood","given":"Charles J."},{"family":"Vijverberg","given":"Kitty"},{"family":"Rigola","given":"Diana"},{"family":"Okamoto","given":"Shunsuke"},{"family":"Oplaat","given":"Carla"},{"family":"Camp","given":"Rik H. M. Op Den"},{"family":"Radoeva","given":"Tatyana"},{"family":"Schauer","given":"Stephen E."},{"family":"Fierens","given":"Joke"},{"family":"Jansen","given":"Kim"},{"family":"Mansveld","given":"Sandra"},{"family":"Busscher","given":"Marco"},{"family":"Xiong","given":"Wei"},{"family":"Datema","given":"Erwin"},{"family":"Nijbroek","given":"Koen"},{"family":"Blom","given":"Evert-Jan"},{"family":"Bicknell","given":"Ross"},{"family":"Catanach","given":"Andrew"},{"family":"Erasmuson","given":"Sylvia"},{"family":"Winefield","given":"Christopher"},{"family":"Van Tunen","given":"Arjen J."},{"family":"Prins","given":"Marcel"},{"family":"Schranz","given":"M. Eric"},{"family":"Van Dijk","given":"Peter J."}],"issued":{"date-parts":[["2022",1]]}}}],"schema":"https://github.com/citation-style-language/schema/raw/master/csl-citation.json"} </w:instrText>
      </w:r>
      <w:r w:rsidR="00E34E38" w:rsidRPr="007D2122">
        <w:fldChar w:fldCharType="separate"/>
      </w:r>
      <w:r w:rsidR="006F27BA" w:rsidRPr="006F27BA">
        <w:rPr>
          <w:rFonts w:ascii="Calibri" w:hAnsi="Calibri" w:cs="Calibri"/>
        </w:rPr>
        <w:t>(Underwood et al., 2022)</w:t>
      </w:r>
      <w:r w:rsidR="00E34E38" w:rsidRPr="007D2122">
        <w:fldChar w:fldCharType="end"/>
      </w:r>
      <w:r w:rsidR="00E34E38" w:rsidRPr="007D2122">
        <w:t xml:space="preserve">, foxtail millet </w:t>
      </w:r>
      <w:r w:rsidR="00E34E38" w:rsidRPr="007D2122">
        <w:fldChar w:fldCharType="begin"/>
      </w:r>
      <w:r w:rsidR="006F27BA">
        <w:instrText xml:space="preserve"> ADDIN ZOTERO_ITEM CSL_CITATION {"citationID":"ipiOwLVw","properties":{"formattedCitation":"(Huang et al., 2024)","plainCitation":"(Huang et al., 2024)","noteIndex":0},"citationItems":[{"id":70,"uris":["http://zotero.org/users/local/RaoCiOPi/items/JCK3QLY9"],"itemData":{"id":70,"type":"article-journal","container-title":"Plant Biotechnology Journal","DOI":"10.1111/pbi.14302","ISSN":"1467-7644, 1467-7652","issue":"7","journalAbbreviation":"Plant Biotechnology Journal","language":"en","page":"1797-1799","source":"DOI.org (Crossref)","title":"Efficient haploid induction via egg cell expression of dandelion &lt;i&gt;PARTHENOGENESIS&lt;/i&gt; in foxtail millet ( &lt;i&gt;Setaria italica&lt;/i&gt; )","volume":"22","author":[{"family":"Huang","given":"Yong"},{"family":"Liang","given":"Yuqing"},{"family":"Xie","given":"Yingying"},{"family":"Rao","given":"Yuchun"},{"family":"Xiong","given":"Jie"},{"family":"Liu","given":"Chaolei"},{"family":"Wang","given":"Chun"},{"family":"Wang","given":"Xingchun"},{"family":"Qian","given":"Qian"},{"family":"Wang","given":"Kejian"}],"issued":{"date-parts":[["2024",7]]}}}],"schema":"https://github.com/citation-style-language/schema/raw/master/csl-citation.json"} </w:instrText>
      </w:r>
      <w:r w:rsidR="00E34E38" w:rsidRPr="007D2122">
        <w:fldChar w:fldCharType="separate"/>
      </w:r>
      <w:r w:rsidR="006F27BA" w:rsidRPr="006F27BA">
        <w:rPr>
          <w:rFonts w:ascii="Calibri" w:hAnsi="Calibri" w:cs="Calibri"/>
        </w:rPr>
        <w:t>(Huang et al., 2024)</w:t>
      </w:r>
      <w:r w:rsidR="00E34E38" w:rsidRPr="007D2122">
        <w:fldChar w:fldCharType="end"/>
      </w:r>
      <w:r w:rsidR="00E34E38" w:rsidRPr="007D2122">
        <w:t>, and rice</w:t>
      </w:r>
      <w:r w:rsidR="001A7C2B">
        <w:t xml:space="preserve"> </w:t>
      </w:r>
      <w:r w:rsidR="00E34E38" w:rsidRPr="007D2122">
        <w:fldChar w:fldCharType="begin"/>
      </w:r>
      <w:r w:rsidR="006F27BA">
        <w:instrText xml:space="preserve"> ADDIN ZOTERO_ITEM CSL_CITATION {"citationID":"FSfskS0G","properties":{"formattedCitation":"(Dan et al., 2024)","plainCitation":"(Dan et al., 2024)","noteIndex":0},"citationItems":[{"id":72,"uris":["http://zotero.org/users/local/RaoCiOPi/items/V9MJZMEM"],"itemData":{"id":72,"type":"article-journal","abstract":"Abstract\n            \n              Key message\n              High-frequency clonal seeds and near-normal fertility were obtained by engineering synthetic apomixis in hybrid rice.\n            \n            \n              Abstract\n              \n                The one-line strategy, with the advantage of unnecessary seed production, is the final stage for the hybrid rice development and can be achieved through the fixation of heterosis via artificially inducing apomixis. Recently, synthetic apomixis has been generated in rice by combining\n                MiMe\n                (Mitosis instead of Meiosis) with either the ectopic expression of\n                BABY BOOM\n                (\n                BBM1\n                or\n                BBM4\n                ) or mutation of\n                MATRILINEAL\n                (\n                MTL\n                ), resulting in over 95.00% of clonal seeds. However, the frequency of clonal seeds was only 29.20% when\n                AtDD45\n                promoter was used to drive\n                BBM1\n                . In addition, achieving both a high frequency of clonal seeds and near-normal fertility simultaneously had been elusive in earlier strategies. In this study, using\n                AtDD45\n                promoter to drive\n                BBM1\n                expression in combination with the\n                MiMe\n                mutant resulted in the apomixis frequency as high as 98.70%. Even more, employing fusion promoters (\n                AtMYB98\n                _\n                AtDD1\n                _\n                OsECA1-like1\n                ) to drive\n                WUS\n                expression in combination with\n                pAtDD45\n                :\n                BBM1\n                and\n                MiMe\n                could produce clonal seeds at rates of up to 98.21%, the highest seed setting rate reached to 83.67%. Multiple-embryos were observed in clonal lines at a frequency ranging from 3.37% to 60.99%. Transmission of the high frequency of apomixis through skipped generations (atavism) was identified in two clonal lines, even though it remained stable in the majority of clonal lines. These findings significantly advance the pursuit of fixed heterosis in rice through synthetic apomixis, edging closer to its agricultural application.","container-title":"Plant Cell Reports","DOI":"10.1007/s00299-024-03154-6","ISSN":"0721-7714, 1432-203X","issue":"3","journalAbbreviation":"Plant Cell Rep","language":"en","page":"79","source":"DOI.org (Crossref)","title":"One-line hybrid rice with high-efficiency synthetic apomixis and near-normal fertility","volume":"43","author":[{"family":"Dan","given":"Junhao"},{"family":"Xia","given":"Yumei"},{"family":"Wang","given":"Yao"},{"family":"Zhan","given":"Yijie"},{"family":"Tian","given":"Junyou"},{"family":"Tang","given":"Ning"},{"family":"Deng","given":"Huafeng"},{"family":"Cao","given":"Mengliang"}],"issued":{"date-parts":[["2024",3]]}}}],"schema":"https://github.com/citation-style-language/schema/raw/master/csl-citation.json"} </w:instrText>
      </w:r>
      <w:r w:rsidR="00E34E38" w:rsidRPr="007D2122">
        <w:fldChar w:fldCharType="separate"/>
      </w:r>
      <w:r w:rsidR="006F27BA" w:rsidRPr="006F27BA">
        <w:rPr>
          <w:rFonts w:ascii="Calibri" w:hAnsi="Calibri" w:cs="Calibri"/>
        </w:rPr>
        <w:t>(Dan et al., 2024)</w:t>
      </w:r>
      <w:r w:rsidR="00E34E38" w:rsidRPr="007D2122">
        <w:fldChar w:fldCharType="end"/>
      </w:r>
      <w:r w:rsidR="00E34E38" w:rsidRPr="007D2122">
        <w:t>.</w:t>
      </w:r>
      <w:r w:rsidR="00E34E38" w:rsidRPr="00F324DA">
        <w:t xml:space="preserve"> Recent </w:t>
      </w:r>
      <w:r w:rsidR="007D2122">
        <w:t>studie</w:t>
      </w:r>
      <w:r w:rsidR="00E34E38" w:rsidRPr="00F324DA">
        <w:t xml:space="preserve">s have shown that combining </w:t>
      </w:r>
      <w:r w:rsidR="00E34E38" w:rsidRPr="00F324DA">
        <w:rPr>
          <w:i/>
          <w:iCs/>
        </w:rPr>
        <w:t>MiMe</w:t>
      </w:r>
      <w:r w:rsidR="00E34E38" w:rsidRPr="00F324DA">
        <w:t xml:space="preserve"> with </w:t>
      </w:r>
      <w:r w:rsidR="00E34E38" w:rsidRPr="00F324DA">
        <w:rPr>
          <w:i/>
          <w:iCs/>
        </w:rPr>
        <w:t>OsBBM1</w:t>
      </w:r>
      <w:r w:rsidR="00E34E38" w:rsidRPr="00F324DA">
        <w:t xml:space="preserve"> or </w:t>
      </w:r>
      <w:r w:rsidR="00E34E38" w:rsidRPr="00F324DA">
        <w:rPr>
          <w:i/>
          <w:iCs/>
        </w:rPr>
        <w:t>ToPAR</w:t>
      </w:r>
      <w:r w:rsidR="00E34E38" w:rsidRPr="00F324DA">
        <w:t xml:space="preserve"> successfully induce</w:t>
      </w:r>
      <w:r w:rsidR="00900768">
        <w:t>s</w:t>
      </w:r>
      <w:r w:rsidR="00E34E38" w:rsidRPr="00F324DA">
        <w:t xml:space="preserve"> synthetic apomixis in rice </w:t>
      </w:r>
      <w:r w:rsidR="00E34E38" w:rsidRPr="00F324DA">
        <w:fldChar w:fldCharType="begin"/>
      </w:r>
      <w:r w:rsidR="006F27BA">
        <w:instrText xml:space="preserve"> ADDIN ZOTERO_ITEM CSL_CITATION {"citationID":"MPuu6qdP","properties":{"formattedCitation":"(Khanday et al., 2019; {\\i{}Wang et al - 2024 - Harnessing Clonal Gametes in Hybrid Crops to Engineer Polyploid Genomes}, n.d.)","plainCitation":"(Khanday et al., 2019; Wang et al - 2024 - Harnessing Clonal Gametes in Hybrid Crops to Engineer Polyploid Genomes, n.d.)","noteIndex":0},"citationItems":[{"id":63,"uris":["http://zotero.org/users/local/RaoCiOPi/items/29W96A5Q"],"itemData":{"id":63,"type":"article-journal","container-title":"Nature","DOI":"10.1038/s41586-018-0785-8","ISSN":"0028-0836, 1476-4687","issue":"7737","journalAbbreviation":"Nature","language":"en","page":"91-95","source":"DOI.org (Crossref)","title":"A male-expressed rice embryogenic trigger redirected for asexual propagation through seeds","volume":"565","author":[{"family":"Khanday","given":"Imtiyaz"},{"family":"Skinner","given":"Debra"},{"family":"Yang","given":"Bing"},{"family":"Mercier","given":"Raphael"},{"family":"Sundaresan","given":"Venkatesan"}],"issued":{"date-parts":[["2019",1]]}}},{"id":25,"uris":["http://zotero.org/users/local/RaoCiOPi/items/939S5TKJ"],"itemData":{"id":25,"type":"document","title":"Wang et al - 2024 - Harnessing clonal gametes in hybrid crops to engineer polyploid genomes"}}],"schema":"https://github.com/citation-style-language/schema/raw/master/csl-citation.json"} </w:instrText>
      </w:r>
      <w:r w:rsidR="00E34E38" w:rsidRPr="00F324DA">
        <w:fldChar w:fldCharType="separate"/>
      </w:r>
      <w:r w:rsidR="006F27BA" w:rsidRPr="006F27BA">
        <w:rPr>
          <w:rFonts w:ascii="Calibri" w:hAnsi="Calibri" w:cs="Calibri"/>
          <w:kern w:val="0"/>
        </w:rPr>
        <w:t>(</w:t>
      </w:r>
      <w:proofErr w:type="spellStart"/>
      <w:r w:rsidR="006F27BA" w:rsidRPr="006F27BA">
        <w:rPr>
          <w:rFonts w:ascii="Calibri" w:hAnsi="Calibri" w:cs="Calibri"/>
          <w:kern w:val="0"/>
        </w:rPr>
        <w:t>Khanday</w:t>
      </w:r>
      <w:proofErr w:type="spellEnd"/>
      <w:r w:rsidR="006F27BA" w:rsidRPr="006F27BA">
        <w:rPr>
          <w:rFonts w:ascii="Calibri" w:hAnsi="Calibri" w:cs="Calibri"/>
          <w:kern w:val="0"/>
        </w:rPr>
        <w:t xml:space="preserve"> et al., 2019; </w:t>
      </w:r>
      <w:r w:rsidR="006F27BA" w:rsidRPr="006F27BA">
        <w:rPr>
          <w:rFonts w:ascii="Calibri" w:hAnsi="Calibri" w:cs="Calibri"/>
          <w:i/>
          <w:iCs/>
          <w:kern w:val="0"/>
        </w:rPr>
        <w:t>Wang et al - 2024 - Harnessing Clonal Gametes in Hybrid Crops to Engineer Polyploid Genomes</w:t>
      </w:r>
      <w:r w:rsidR="006F27BA" w:rsidRPr="006F27BA">
        <w:rPr>
          <w:rFonts w:ascii="Calibri" w:hAnsi="Calibri" w:cs="Calibri"/>
          <w:kern w:val="0"/>
        </w:rPr>
        <w:t>, n.d.)</w:t>
      </w:r>
      <w:r w:rsidR="00E34E38" w:rsidRPr="00F324DA">
        <w:fldChar w:fldCharType="end"/>
      </w:r>
      <w:r w:rsidR="00E34E38" w:rsidRPr="00F324DA">
        <w:t xml:space="preserve">. </w:t>
      </w:r>
    </w:p>
    <w:p w14:paraId="6B0FF3A4" w14:textId="00A4C853" w:rsidR="00CF5910" w:rsidRDefault="00CF5910">
      <w:r>
        <w:br w:type="page"/>
      </w:r>
    </w:p>
    <w:p w14:paraId="6C97E6D9" w14:textId="306AA53B" w:rsidR="00CF5910" w:rsidRPr="006B6006" w:rsidRDefault="002602A0" w:rsidP="007872BB">
      <w:pPr>
        <w:pStyle w:val="Heading2"/>
      </w:pPr>
      <w:r w:rsidRPr="00F324DA">
        <w:rPr>
          <w:noProof/>
        </w:rPr>
        <w:lastRenderedPageBreak/>
        <w:drawing>
          <wp:anchor distT="0" distB="0" distL="114300" distR="114300" simplePos="0" relativeHeight="251662336" behindDoc="1" locked="0" layoutInCell="1" allowOverlap="1" wp14:anchorId="525CC074" wp14:editId="4DBE55EF">
            <wp:simplePos x="0" y="0"/>
            <wp:positionH relativeFrom="margin">
              <wp:align>right</wp:align>
            </wp:positionH>
            <wp:positionV relativeFrom="paragraph">
              <wp:posOffset>20320</wp:posOffset>
            </wp:positionV>
            <wp:extent cx="1931670" cy="1638300"/>
            <wp:effectExtent l="0" t="0" r="0" b="0"/>
            <wp:wrapTight wrapText="bothSides">
              <wp:wrapPolygon edited="0">
                <wp:start x="0" y="0"/>
                <wp:lineTo x="0" y="21349"/>
                <wp:lineTo x="21302" y="21349"/>
                <wp:lineTo x="21302" y="0"/>
                <wp:lineTo x="0" y="0"/>
              </wp:wrapPolygon>
            </wp:wrapTight>
            <wp:docPr id="656538753" name="Picture 1" descr="A close up of a flow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538753" name="Picture 1" descr="A close up of a flow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31670" cy="1638300"/>
                    </a:xfrm>
                    <a:prstGeom prst="rect">
                      <a:avLst/>
                    </a:prstGeom>
                  </pic:spPr>
                </pic:pic>
              </a:graphicData>
            </a:graphic>
            <wp14:sizeRelH relativeFrom="margin">
              <wp14:pctWidth>0</wp14:pctWidth>
            </wp14:sizeRelH>
            <wp14:sizeRelV relativeFrom="margin">
              <wp14:pctHeight>0</wp14:pctHeight>
            </wp14:sizeRelV>
          </wp:anchor>
        </w:drawing>
      </w:r>
      <w:r w:rsidR="006B6006">
        <w:t>A</w:t>
      </w:r>
      <w:r w:rsidR="00CF5910">
        <w:t>pproach</w:t>
      </w:r>
      <w:r w:rsidRPr="002602A0">
        <w:rPr>
          <w:noProof/>
        </w:rPr>
        <w:t xml:space="preserve"> </w:t>
      </w:r>
      <w:r w:rsidR="006B6006">
        <w:rPr>
          <w:noProof/>
        </w:rPr>
        <w:t>and rationale</w:t>
      </w:r>
    </w:p>
    <w:p w14:paraId="49C2DA65" w14:textId="69AB83F1" w:rsidR="00876AF5" w:rsidRDefault="00876AF5" w:rsidP="00E34E38">
      <w:pPr>
        <w:jc w:val="both"/>
      </w:pPr>
      <w:r w:rsidRPr="00876AF5">
        <w:t xml:space="preserve">The combination of genetic modifications necessary for inducing apomixis in </w:t>
      </w:r>
      <w:r w:rsidRPr="00876AF5">
        <w:rPr>
          <w:i/>
          <w:iCs/>
        </w:rPr>
        <w:t xml:space="preserve">Solanum </w:t>
      </w:r>
      <w:proofErr w:type="spellStart"/>
      <w:r w:rsidRPr="00876AF5">
        <w:rPr>
          <w:i/>
          <w:iCs/>
        </w:rPr>
        <w:t>lycopersicum</w:t>
      </w:r>
      <w:proofErr w:type="spellEnd"/>
      <w:r w:rsidRPr="00876AF5">
        <w:t xml:space="preserve"> (Micro-Tom) is complex. In this study, we evaluate genetic modifications designed to </w:t>
      </w:r>
      <w:r w:rsidR="001100FF">
        <w:t>skip</w:t>
      </w:r>
      <w:r w:rsidRPr="00876AF5">
        <w:t xml:space="preserve"> </w:t>
      </w:r>
      <w:r w:rsidR="00C31334">
        <w:t>meiosis II and</w:t>
      </w:r>
      <w:r w:rsidRPr="00876AF5">
        <w:t xml:space="preserve"> complete apomeiosis, alongside </w:t>
      </w:r>
      <w:r>
        <w:t xml:space="preserve">a </w:t>
      </w:r>
      <w:r w:rsidRPr="00876AF5">
        <w:t>modification that</w:t>
      </w:r>
      <w:r>
        <w:t xml:space="preserve"> is designed to</w:t>
      </w:r>
      <w:r w:rsidRPr="00876AF5">
        <w:t xml:space="preserve"> induce parthenogenesis.</w:t>
      </w:r>
    </w:p>
    <w:p w14:paraId="560213F1" w14:textId="0368B0DE" w:rsidR="00D117CA" w:rsidRDefault="002602A0" w:rsidP="00E34E38">
      <w:pPr>
        <w:jc w:val="both"/>
        <w:rPr>
          <w:lang w:val="en-NL"/>
        </w:rPr>
      </w:pPr>
      <w:r w:rsidRPr="00F324DA">
        <w:rPr>
          <w:noProof/>
        </w:rPr>
        <mc:AlternateContent>
          <mc:Choice Requires="wps">
            <w:drawing>
              <wp:anchor distT="0" distB="0" distL="114300" distR="114300" simplePos="0" relativeHeight="251664384" behindDoc="1" locked="0" layoutInCell="1" allowOverlap="1" wp14:anchorId="7CEDFB3A" wp14:editId="1E16C31E">
                <wp:simplePos x="0" y="0"/>
                <wp:positionH relativeFrom="margin">
                  <wp:align>right</wp:align>
                </wp:positionH>
                <wp:positionV relativeFrom="paragraph">
                  <wp:posOffset>326390</wp:posOffset>
                </wp:positionV>
                <wp:extent cx="1924050" cy="204470"/>
                <wp:effectExtent l="0" t="0" r="0" b="5080"/>
                <wp:wrapTight wrapText="bothSides">
                  <wp:wrapPolygon edited="0">
                    <wp:start x="0" y="0"/>
                    <wp:lineTo x="0" y="20124"/>
                    <wp:lineTo x="21386" y="20124"/>
                    <wp:lineTo x="21386" y="0"/>
                    <wp:lineTo x="0" y="0"/>
                  </wp:wrapPolygon>
                </wp:wrapTight>
                <wp:docPr id="160981886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0" cy="204470"/>
                        </a:xfrm>
                        <a:prstGeom prst="rect">
                          <a:avLst/>
                        </a:prstGeom>
                        <a:solidFill>
                          <a:prstClr val="white"/>
                        </a:solidFill>
                        <a:ln>
                          <a:noFill/>
                        </a:ln>
                      </wps:spPr>
                      <wps:txbx>
                        <w:txbxContent>
                          <w:p w14:paraId="26FF7A81" w14:textId="0BF26BBF" w:rsidR="002602A0" w:rsidRPr="00971FAD" w:rsidRDefault="002602A0" w:rsidP="002602A0">
                            <w:pPr>
                              <w:pStyle w:val="Caption"/>
                              <w:rPr>
                                <w:b/>
                                <w:bCs/>
                                <w:i w:val="0"/>
                                <w:iCs w:val="0"/>
                                <w:sz w:val="22"/>
                                <w:szCs w:val="22"/>
                                <w:lang w:val="en-NL"/>
                              </w:rPr>
                            </w:pPr>
                            <w:r w:rsidRPr="00971FAD">
                              <w:rPr>
                                <w:b/>
                                <w:bCs/>
                                <w:i w:val="0"/>
                                <w:iCs w:val="0"/>
                              </w:rPr>
                              <w:t xml:space="preserve">Figure </w:t>
                            </w:r>
                            <w:r w:rsidRPr="00971FAD">
                              <w:rPr>
                                <w:b/>
                                <w:bCs/>
                                <w:i w:val="0"/>
                                <w:iCs w:val="0"/>
                              </w:rPr>
                              <w:fldChar w:fldCharType="begin"/>
                            </w:r>
                            <w:r w:rsidRPr="00971FAD">
                              <w:rPr>
                                <w:b/>
                                <w:bCs/>
                                <w:i w:val="0"/>
                                <w:iCs w:val="0"/>
                              </w:rPr>
                              <w:instrText xml:space="preserve"> SEQ Figure \* ARABIC </w:instrText>
                            </w:r>
                            <w:r w:rsidRPr="00971FAD">
                              <w:rPr>
                                <w:b/>
                                <w:bCs/>
                                <w:i w:val="0"/>
                                <w:iCs w:val="0"/>
                              </w:rPr>
                              <w:fldChar w:fldCharType="separate"/>
                            </w:r>
                            <w:r w:rsidR="000231D9">
                              <w:rPr>
                                <w:b/>
                                <w:bCs/>
                                <w:i w:val="0"/>
                                <w:iCs w:val="0"/>
                                <w:noProof/>
                              </w:rPr>
                              <w:t>4</w:t>
                            </w:r>
                            <w:r w:rsidRPr="00971FAD">
                              <w:rPr>
                                <w:b/>
                                <w:bCs/>
                                <w:i w:val="0"/>
                                <w:iCs w:val="0"/>
                              </w:rPr>
                              <w:fldChar w:fldCharType="end"/>
                            </w:r>
                            <w:r w:rsidRPr="00971FAD">
                              <w:rPr>
                                <w:b/>
                                <w:bCs/>
                                <w:i w:val="0"/>
                                <w:iCs w:val="0"/>
                              </w:rPr>
                              <w:t>. Wild-type Micro-tom.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CEDFB3A" id="_x0000_s1027" type="#_x0000_t202" style="position:absolute;left:0;text-align:left;margin-left:100.3pt;margin-top:25.7pt;width:151.5pt;height:16.1pt;z-index:-251652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" stroked="f">
                <v:textbox inset="0,0,0,0">
                  <w:txbxContent>
                    <w:p w14:paraId="26FF7A81" w14:textId="0BF26BBF" w:rsidR="002602A0" w:rsidRPr="00971FAD" w:rsidRDefault="002602A0" w:rsidP="002602A0">
                      <w:pPr>
                        <w:pStyle w:val="Caption"/>
                        <w:rPr>
                          <w:b/>
                          <w:bCs/>
                          <w:i w:val="0"/>
                          <w:iCs w:val="0"/>
                          <w:sz w:val="22"/>
                          <w:szCs w:val="22"/>
                          <w:lang w:val="en-NL"/>
                        </w:rPr>
                      </w:pPr>
                      <w:r w:rsidRPr="00971FAD">
                        <w:rPr>
                          <w:b/>
                          <w:bCs/>
                          <w:i w:val="0"/>
                          <w:iCs w:val="0"/>
                        </w:rPr>
                        <w:t xml:space="preserve">Figure </w:t>
                      </w:r>
                      <w:r w:rsidRPr="00971FAD">
                        <w:rPr>
                          <w:b/>
                          <w:bCs/>
                          <w:i w:val="0"/>
                          <w:iCs w:val="0"/>
                        </w:rPr>
                        <w:fldChar w:fldCharType="begin"/>
                      </w:r>
                      <w:r w:rsidRPr="00971FAD">
                        <w:rPr>
                          <w:b/>
                          <w:bCs/>
                          <w:i w:val="0"/>
                          <w:iCs w:val="0"/>
                        </w:rPr>
                        <w:instrText xml:space="preserve"> SEQ Figure \* ARABIC </w:instrText>
                      </w:r>
                      <w:r w:rsidRPr="00971FAD">
                        <w:rPr>
                          <w:b/>
                          <w:bCs/>
                          <w:i w:val="0"/>
                          <w:iCs w:val="0"/>
                        </w:rPr>
                        <w:fldChar w:fldCharType="separate"/>
                      </w:r>
                      <w:r w:rsidR="000231D9">
                        <w:rPr>
                          <w:b/>
                          <w:bCs/>
                          <w:i w:val="0"/>
                          <w:iCs w:val="0"/>
                          <w:noProof/>
                        </w:rPr>
                        <w:t>4</w:t>
                      </w:r>
                      <w:r w:rsidRPr="00971FAD">
                        <w:rPr>
                          <w:b/>
                          <w:bCs/>
                          <w:i w:val="0"/>
                          <w:iCs w:val="0"/>
                        </w:rPr>
                        <w:fldChar w:fldCharType="end"/>
                      </w:r>
                      <w:r w:rsidRPr="00971FAD">
                        <w:rPr>
                          <w:b/>
                          <w:bCs/>
                          <w:i w:val="0"/>
                          <w:iCs w:val="0"/>
                        </w:rPr>
                        <w:t>. Wild-type Micro-tom.</w:t>
                      </w:r>
                    </w:p>
                  </w:txbxContent>
                </v:textbox>
                <w10:wrap type="tight" anchorx="margin"/>
              </v:shape>
            </w:pict>
          </mc:Fallback>
        </mc:AlternateContent>
      </w:r>
      <w:r w:rsidR="00E34E38" w:rsidRPr="00F324DA">
        <w:t>Within apomeiosis, th</w:t>
      </w:r>
      <w:r w:rsidR="00CF5910">
        <w:t>is</w:t>
      </w:r>
      <w:r w:rsidR="00E34E38" w:rsidRPr="00F324DA">
        <w:t xml:space="preserve"> study investigates alternatives to </w:t>
      </w:r>
      <w:r w:rsidR="00E34E38" w:rsidRPr="00F324DA">
        <w:rPr>
          <w:i/>
          <w:iCs/>
        </w:rPr>
        <w:t>tam</w:t>
      </w:r>
      <w:r w:rsidR="00E34E38" w:rsidRPr="00F324DA">
        <w:t xml:space="preserve"> in the </w:t>
      </w:r>
      <w:r w:rsidR="00E34E38" w:rsidRPr="00F324DA">
        <w:rPr>
          <w:i/>
          <w:iCs/>
        </w:rPr>
        <w:t>MiMe</w:t>
      </w:r>
      <w:r w:rsidR="00E34E38" w:rsidRPr="00F324DA">
        <w:t xml:space="preserve"> line for Micro-Tom by </w:t>
      </w:r>
      <w:r w:rsidR="00E66A96" w:rsidRPr="00E66A96">
        <w:t>exploring mutations in</w:t>
      </w:r>
      <w:r w:rsidR="00E34E38" w:rsidRPr="00F324DA">
        <w:t xml:space="preserve"> </w:t>
      </w:r>
      <w:r w:rsidR="00E34E38" w:rsidRPr="00F324DA">
        <w:rPr>
          <w:i/>
          <w:iCs/>
        </w:rPr>
        <w:t>OSD1</w:t>
      </w:r>
      <w:r w:rsidR="00E34E38" w:rsidRPr="00F324DA">
        <w:t xml:space="preserve"> and </w:t>
      </w:r>
      <w:r w:rsidR="00E34E38" w:rsidRPr="00F324DA">
        <w:rPr>
          <w:i/>
          <w:iCs/>
        </w:rPr>
        <w:t>TDM1</w:t>
      </w:r>
      <w:r w:rsidR="00E34E38" w:rsidRPr="00F324DA">
        <w:t xml:space="preserve">. As </w:t>
      </w:r>
      <w:r w:rsidR="00D117CA">
        <w:t xml:space="preserve">previously </w:t>
      </w:r>
      <w:r w:rsidR="00E34E38" w:rsidRPr="00F324DA">
        <w:t xml:space="preserve">mentioned, </w:t>
      </w:r>
      <w:r w:rsidR="00D117CA">
        <w:t xml:space="preserve">the </w:t>
      </w:r>
      <w:r w:rsidR="00D117CA" w:rsidRPr="00F324DA">
        <w:t>knockout</w:t>
      </w:r>
      <w:r w:rsidR="00D117CA" w:rsidRPr="00F324DA">
        <w:rPr>
          <w:i/>
          <w:iCs/>
        </w:rPr>
        <w:t xml:space="preserve"> </w:t>
      </w:r>
      <w:r w:rsidR="00D117CA" w:rsidRPr="00D117CA">
        <w:t>of</w:t>
      </w:r>
      <w:r w:rsidR="00D117CA">
        <w:rPr>
          <w:i/>
          <w:iCs/>
        </w:rPr>
        <w:t xml:space="preserve"> </w:t>
      </w:r>
      <w:r w:rsidR="00E34E38" w:rsidRPr="00F324DA">
        <w:rPr>
          <w:i/>
          <w:iCs/>
        </w:rPr>
        <w:t>OSD1</w:t>
      </w:r>
      <w:r w:rsidR="00E34E38" w:rsidRPr="00F324DA">
        <w:t xml:space="preserve"> in Micro-Tom </w:t>
      </w:r>
      <w:r w:rsidR="00D117CA">
        <w:t>results in</w:t>
      </w:r>
      <w:r w:rsidR="00E34E38" w:rsidRPr="00F324DA">
        <w:t xml:space="preserve"> non-viable plants </w:t>
      </w:r>
      <w:r w:rsidR="00E34E38" w:rsidRPr="00F324DA">
        <w:fldChar w:fldCharType="begin"/>
      </w:r>
      <w:r w:rsidR="006F27BA">
        <w:instrText xml:space="preserve"> ADDIN ZOTERO_ITEM CSL_CITATION {"citationID":"wwkfyok8","properties":{"formattedCitation":"({\\i{}Wang et al - 2024 - Harnessing Clonal Gametes in Hybrid Crops to Engineer Polyploid Genomes}, n.d.)","plainCitation":"(Wang et al - 2024 - Harnessing Clonal Gametes in Hybrid Crops to Engineer Polyploid Genomes, n.d.)","noteIndex":0},"citationItems":[{"id":25,"uris":["http://zotero.org/users/local/RaoCiOPi/items/939S5TKJ"],"itemData":{"id":25,"type":"document","title":"Wang et al - 2024 - Harnessing clonal gametes in hybrid crops to engineer polyploid genomes"}}],"schema":"https://github.com/citation-style-language/schema/raw/master/csl-citation.json"} </w:instrText>
      </w:r>
      <w:r w:rsidR="00E34E38" w:rsidRPr="00F324DA">
        <w:fldChar w:fldCharType="separate"/>
      </w:r>
      <w:r w:rsidR="006F27BA" w:rsidRPr="006F27BA">
        <w:rPr>
          <w:rFonts w:ascii="Calibri" w:hAnsi="Calibri" w:cs="Calibri"/>
          <w:kern w:val="0"/>
        </w:rPr>
        <w:t>(</w:t>
      </w:r>
      <w:r w:rsidR="006F27BA" w:rsidRPr="006F27BA">
        <w:rPr>
          <w:rFonts w:ascii="Calibri" w:hAnsi="Calibri" w:cs="Calibri"/>
          <w:i/>
          <w:iCs/>
          <w:kern w:val="0"/>
        </w:rPr>
        <w:t>Wang et al - 2024 - Harnessing Clonal Gametes in Hybrid Crops to Engineer Polyploid Genomes</w:t>
      </w:r>
      <w:r w:rsidR="006F27BA" w:rsidRPr="006F27BA">
        <w:rPr>
          <w:rFonts w:ascii="Calibri" w:hAnsi="Calibri" w:cs="Calibri"/>
          <w:kern w:val="0"/>
        </w:rPr>
        <w:t>, n.d.)</w:t>
      </w:r>
      <w:r w:rsidR="00E34E38" w:rsidRPr="00F324DA">
        <w:fldChar w:fldCharType="end"/>
      </w:r>
      <w:r w:rsidR="00E34E38" w:rsidRPr="00F324DA">
        <w:t xml:space="preserve">. To </w:t>
      </w:r>
      <w:r w:rsidR="00D117CA">
        <w:t>circumvent</w:t>
      </w:r>
      <w:r w:rsidR="00E34E38" w:rsidRPr="00F324DA">
        <w:t xml:space="preserve"> this, CRISPR will be used to target the 5' UTR of </w:t>
      </w:r>
      <w:r w:rsidR="001A7C2B">
        <w:rPr>
          <w:i/>
          <w:iCs/>
        </w:rPr>
        <w:t>OSD</w:t>
      </w:r>
      <w:r w:rsidR="00E34E38" w:rsidRPr="001A7C2B">
        <w:rPr>
          <w:i/>
          <w:iCs/>
        </w:rPr>
        <w:t>1</w:t>
      </w:r>
      <w:r w:rsidR="00E34E38" w:rsidRPr="00F324DA">
        <w:t xml:space="preserve"> with the aim of downregulating its expression. Partial downregulation may allow the plant to remain viable while </w:t>
      </w:r>
      <w:r w:rsidR="00D117CA">
        <w:t>enabling the</w:t>
      </w:r>
      <w:r w:rsidR="00E34E38" w:rsidRPr="00F324DA">
        <w:t xml:space="preserve"> </w:t>
      </w:r>
      <w:r w:rsidR="001A3BF3">
        <w:t>skipping</w:t>
      </w:r>
      <w:r w:rsidR="007C3B2B">
        <w:t xml:space="preserve"> </w:t>
      </w:r>
      <w:r w:rsidR="00D117CA">
        <w:t xml:space="preserve">of </w:t>
      </w:r>
      <w:r w:rsidR="00C31334">
        <w:t>meiosis II</w:t>
      </w:r>
      <w:r w:rsidR="00E34E38" w:rsidRPr="00F324DA">
        <w:t>. An</w:t>
      </w:r>
      <w:r w:rsidR="00D117CA">
        <w:t xml:space="preserve"> alternative</w:t>
      </w:r>
      <w:r w:rsidR="00E34E38" w:rsidRPr="00F324DA">
        <w:t xml:space="preserve"> approach </w:t>
      </w:r>
      <w:r w:rsidR="00D117CA">
        <w:t>involves introducing</w:t>
      </w:r>
      <w:r w:rsidR="00E34E38" w:rsidRPr="00F324DA">
        <w:t xml:space="preserve"> </w:t>
      </w:r>
      <w:r w:rsidR="00D117CA">
        <w:t xml:space="preserve">a </w:t>
      </w:r>
      <w:r w:rsidR="00E34E38" w:rsidRPr="00F324DA">
        <w:t>mutation</w:t>
      </w:r>
      <w:r w:rsidR="00D117CA">
        <w:t xml:space="preserve"> </w:t>
      </w:r>
      <w:r w:rsidR="00E34E38" w:rsidRPr="00F324DA">
        <w:t xml:space="preserve">into the phosphorylation site of </w:t>
      </w:r>
      <w:r w:rsidR="00E34E38" w:rsidRPr="00F324DA">
        <w:rPr>
          <w:i/>
          <w:iCs/>
        </w:rPr>
        <w:t>TDM1</w:t>
      </w:r>
      <w:r w:rsidR="00D117CA">
        <w:rPr>
          <w:i/>
          <w:iCs/>
        </w:rPr>
        <w:t xml:space="preserve">. </w:t>
      </w:r>
      <w:r w:rsidR="00D117CA" w:rsidRPr="00D117CA">
        <w:t>Two constructs are tested based on this approach:</w:t>
      </w:r>
      <w:r w:rsidR="00D117CA">
        <w:rPr>
          <w:i/>
          <w:iCs/>
        </w:rPr>
        <w:t xml:space="preserve"> </w:t>
      </w:r>
      <w:r w:rsidR="00E34E38" w:rsidRPr="00F324DA">
        <w:rPr>
          <w:i/>
          <w:iCs/>
        </w:rPr>
        <w:t>SlTDM1-P19L</w:t>
      </w:r>
      <w:r w:rsidR="00E34E38" w:rsidRPr="00F324DA">
        <w:t xml:space="preserve"> and the in Arabidopsis established </w:t>
      </w:r>
      <w:r w:rsidR="00E34E38" w:rsidRPr="00F324DA">
        <w:rPr>
          <w:i/>
          <w:iCs/>
        </w:rPr>
        <w:t>AtTDM1-P17L</w:t>
      </w:r>
      <w:r w:rsidR="00E34E38" w:rsidRPr="00F324DA">
        <w:rPr>
          <w:i/>
          <w:iCs/>
        </w:rPr>
        <w:fldChar w:fldCharType="begin"/>
      </w:r>
      <w:r w:rsidR="006F27BA">
        <w:rPr>
          <w:i/>
          <w:iCs/>
        </w:rPr>
        <w:instrText xml:space="preserve"> ADDIN ZOTERO_ITEM CSL_CITATION {"citationID":"dgbHKKZd","properties":{"formattedCitation":"(Cifuentes et al., 2016b)","plainCitation":"(Cifuentes et al., 2016b)","noteIndex":0},"citationItems":[{"id":45,"uris":["http://zotero.org/users/local/RaoCiOPi/items/PZWD45U7"],"itemData":{"id":45,"type":"article-journal","abstract":"Cell cycle control must be modified at meiosis to allow two divisions to follow a single round of DNA replication, resulting in ploidy reduction. The mechanisms that ensure meiosis termination at the end of the second and not at the end of first division are poorly understood. We show here that Arabidopsis thaliana TDM1, which has been previously shown to be essential for meiotic termination, interacts directly with the Anaphase-Promoting Complex. Further, mutations in TDM1 in a conserved putative Cyclin-Dependant Kinase (CDK) phosphorylation site (T16-P17) dominantly provoked premature meiosis termination after the first division, and the production of diploid spores and gametes. The CDKA;1-CYCA1.2/ TAM complex, which is required to prevent premature meiotic exit, phosphorylated TDM1 at T16 in vitro. Finally, while CYCA1;2/TAM was previously shown to be expressed only at meiosis I, TDM1 is present throughout meiosis. These data, together with epistasis analysis, lead us to propose that TDM1 is an APC/C component whose function is to ensure meiosis termination at the end of meiosis II, and whose activity is inhibited at meiosis I by CDKA;1-TAM-mediated phosphorylation to prevent premature meiotic exit. This provides a molecular mechanism for the differential decision of performing an additional round of division, or not, at the end of meiosis I and II, respectively.","container-title":"PLOS Genetics","DOI":"10.1371/journal.pgen.1005856","ISSN":"1553-7404","issue":"2","journalAbbreviation":"PLoS Genet","language":"en","page":"e1005856","source":"DOI.org (Crossref)","title":"TDM1 Regulation Determines the Number of Meiotic Divisions","volume":"12","author":[{"family":"Cifuentes","given":"Marta"},{"family":"Jolivet","given":"Sylvie"},{"family":"Cromer","given":"Laurence"},{"family":"Harashima","given":"Hirofumi"},{"family":"Bulankova","given":"Petra"},{"family":"Renne","given":"Charlotte"},{"family":"Crismani","given":"Wayne"},{"family":"Nomura","given":"Yuko"},{"family":"Nakagami","given":"Hirofumi"},{"family":"Sugimoto","given":"Keiko"},{"family":"Schnittger","given":"Arp"},{"family":"Riha","given":"Karel"},{"family":"Mercier","given":"Raphael"}],"editor":[{"family":"Ma","given":"Hong"}],"issued":{"date-parts":[["2016",2,12]]}}}],"schema":"https://github.com/citation-style-language/schema/raw/master/csl-citation.json"} </w:instrText>
      </w:r>
      <w:r w:rsidR="00E34E38" w:rsidRPr="00F324DA">
        <w:rPr>
          <w:i/>
          <w:iCs/>
        </w:rPr>
        <w:fldChar w:fldCharType="separate"/>
      </w:r>
      <w:r w:rsidR="006F27BA" w:rsidRPr="006F27BA">
        <w:rPr>
          <w:rFonts w:ascii="Calibri" w:hAnsi="Calibri" w:cs="Calibri"/>
        </w:rPr>
        <w:t>(Cifuentes et al., 2016b)</w:t>
      </w:r>
      <w:r w:rsidR="00E34E38" w:rsidRPr="00F324DA">
        <w:rPr>
          <w:i/>
          <w:iCs/>
        </w:rPr>
        <w:fldChar w:fldCharType="end"/>
      </w:r>
      <w:r w:rsidR="00E34E38" w:rsidRPr="00F324DA">
        <w:rPr>
          <w:i/>
          <w:iCs/>
        </w:rPr>
        <w:t xml:space="preserve">. </w:t>
      </w:r>
      <w:r w:rsidR="00D117CA">
        <w:t xml:space="preserve">These modifications </w:t>
      </w:r>
      <w:r w:rsidR="00566C0F">
        <w:t xml:space="preserve">are expected to have a similar effect as </w:t>
      </w:r>
      <w:r w:rsidR="001A7C2B">
        <w:t>a</w:t>
      </w:r>
      <w:r w:rsidR="00566C0F">
        <w:t xml:space="preserve"> </w:t>
      </w:r>
      <w:r w:rsidR="00566C0F">
        <w:rPr>
          <w:i/>
          <w:iCs/>
        </w:rPr>
        <w:t>tam</w:t>
      </w:r>
      <w:r w:rsidR="00566C0F">
        <w:t xml:space="preserve"> </w:t>
      </w:r>
      <w:r w:rsidR="001A7C2B">
        <w:t xml:space="preserve">knock-out </w:t>
      </w:r>
      <w:r w:rsidR="00566C0F">
        <w:t xml:space="preserve">mutation, since in both cases TDM1 is not phosphorylated. </w:t>
      </w:r>
      <w:r w:rsidR="00E66A96" w:rsidRPr="00D117CA">
        <w:rPr>
          <w:lang w:val="en-NL"/>
        </w:rPr>
        <w:t xml:space="preserve">All three approaches are anticipated to result in the </w:t>
      </w:r>
      <w:r w:rsidR="001A3BF3">
        <w:rPr>
          <w:lang w:val="en-NL"/>
        </w:rPr>
        <w:t>skipping</w:t>
      </w:r>
      <w:r w:rsidR="00CA7D65">
        <w:rPr>
          <w:lang w:val="en-NL"/>
        </w:rPr>
        <w:t xml:space="preserve"> </w:t>
      </w:r>
      <w:r w:rsidR="00E66A96" w:rsidRPr="00D117CA">
        <w:rPr>
          <w:lang w:val="en-NL"/>
        </w:rPr>
        <w:t xml:space="preserve">of </w:t>
      </w:r>
      <w:r w:rsidR="00C31334">
        <w:rPr>
          <w:lang w:val="en-NL"/>
        </w:rPr>
        <w:t>meiosis II</w:t>
      </w:r>
      <w:r w:rsidR="00E66A96" w:rsidRPr="00D117CA">
        <w:rPr>
          <w:lang w:val="en-NL"/>
        </w:rPr>
        <w:t>.</w:t>
      </w:r>
      <w:r w:rsidR="00E66A96">
        <w:rPr>
          <w:lang w:val="en-NL"/>
        </w:rPr>
        <w:t xml:space="preserve"> </w:t>
      </w:r>
    </w:p>
    <w:p w14:paraId="0EDDE8A3" w14:textId="458B914C" w:rsidR="00D117CA" w:rsidRPr="00E62D26" w:rsidRDefault="000775EF" w:rsidP="00E34E38">
      <w:pPr>
        <w:jc w:val="both"/>
        <w:rPr>
          <w:lang w:val="en-NL"/>
        </w:rPr>
      </w:pPr>
      <w:r w:rsidRPr="000775EF">
        <w:t xml:space="preserve">The success of these genetic modifications in </w:t>
      </w:r>
      <w:r w:rsidR="001A3BF3">
        <w:t>skipping</w:t>
      </w:r>
      <w:r w:rsidR="008329BD">
        <w:t xml:space="preserve"> </w:t>
      </w:r>
      <w:r w:rsidR="00C31334">
        <w:t>meiosis II</w:t>
      </w:r>
      <w:r w:rsidRPr="000775EF">
        <w:t xml:space="preserve"> and their impact on fertility are evaluated by assessing pollen size,</w:t>
      </w:r>
      <w:r>
        <w:t xml:space="preserve"> </w:t>
      </w:r>
      <w:r w:rsidRPr="000775EF">
        <w:t>pollen viability</w:t>
      </w:r>
      <w:r>
        <w:t>,</w:t>
      </w:r>
      <w:r w:rsidRPr="000775EF">
        <w:t xml:space="preserve"> and seed set.</w:t>
      </w:r>
      <w:r>
        <w:t xml:space="preserve"> </w:t>
      </w:r>
      <w:r w:rsidR="000B0857">
        <w:t xml:space="preserve">Normal pollen are haploid, whereas pollen that have skipped </w:t>
      </w:r>
      <w:r w:rsidR="00C31334">
        <w:t>meiosis II</w:t>
      </w:r>
      <w:r w:rsidR="000B0857">
        <w:t xml:space="preserve"> are diploid and therefore larger, </w:t>
      </w:r>
      <w:r w:rsidR="000B0857" w:rsidRPr="002602A0">
        <w:t>making pollen size an indicator of apomeiosis</w:t>
      </w:r>
      <w:r w:rsidR="000B0857">
        <w:t xml:space="preserve"> </w:t>
      </w:r>
      <w:r w:rsidR="000B0857" w:rsidRPr="002602A0">
        <w:fldChar w:fldCharType="begin"/>
      </w:r>
      <w:r w:rsidR="006F27BA">
        <w:instrText xml:space="preserve"> ADDIN ZOTERO_ITEM CSL_CITATION {"citationID":"7HeCRzcW","properties":{"formattedCitation":"({\\i{}Wang et al - 2024 - Harnessing Clonal Gametes in Hybrid Crops to Engineer Polyploid Genomes}, n.d.)","plainCitation":"(Wang et al - 2024 - Harnessing Clonal Gametes in Hybrid Crops to Engineer Polyploid Genomes, n.d.)","noteIndex":0},"citationItems":[{"id":25,"uris":["http://zotero.org/users/local/RaoCiOPi/items/939S5TKJ"],"itemData":{"id":25,"type":"document","title":"Wang et al - 2024 - Harnessing clonal gametes in hybrid crops to engineer polyploid genomes"}}],"schema":"https://github.com/citation-style-language/schema/raw/master/csl-citation.json"} </w:instrText>
      </w:r>
      <w:r w:rsidR="000B0857" w:rsidRPr="002602A0">
        <w:fldChar w:fldCharType="separate"/>
      </w:r>
      <w:r w:rsidR="006F27BA" w:rsidRPr="006F27BA">
        <w:rPr>
          <w:rFonts w:ascii="Calibri" w:hAnsi="Calibri" w:cs="Calibri"/>
          <w:kern w:val="0"/>
        </w:rPr>
        <w:t>(</w:t>
      </w:r>
      <w:r w:rsidR="006F27BA" w:rsidRPr="006F27BA">
        <w:rPr>
          <w:rFonts w:ascii="Calibri" w:hAnsi="Calibri" w:cs="Calibri"/>
          <w:i/>
          <w:iCs/>
          <w:kern w:val="0"/>
        </w:rPr>
        <w:t>Wang et al - 2024 - Harnessing Clonal Gametes in Hybrid Crops to Engineer Polyploid Genomes</w:t>
      </w:r>
      <w:r w:rsidR="006F27BA" w:rsidRPr="006F27BA">
        <w:rPr>
          <w:rFonts w:ascii="Calibri" w:hAnsi="Calibri" w:cs="Calibri"/>
          <w:kern w:val="0"/>
        </w:rPr>
        <w:t>, n.d.)</w:t>
      </w:r>
      <w:r w:rsidR="000B0857" w:rsidRPr="002602A0">
        <w:fldChar w:fldCharType="end"/>
      </w:r>
      <w:r w:rsidR="000B0857">
        <w:t>.</w:t>
      </w:r>
      <w:r w:rsidR="005108B5">
        <w:t xml:space="preserve"> </w:t>
      </w:r>
      <w:r w:rsidR="005A218F">
        <w:t>The combination of p</w:t>
      </w:r>
      <w:r w:rsidR="00E62D26" w:rsidRPr="00E62D26">
        <w:t xml:space="preserve">ollen viability and seed set </w:t>
      </w:r>
      <w:r w:rsidR="005A218F">
        <w:t xml:space="preserve">will be used as </w:t>
      </w:r>
      <w:r w:rsidR="00D1187A">
        <w:t xml:space="preserve">a </w:t>
      </w:r>
      <w:r w:rsidR="00E62D26" w:rsidRPr="00E62D26">
        <w:t xml:space="preserve">measure </w:t>
      </w:r>
      <w:r w:rsidR="005A218F">
        <w:t xml:space="preserve">of </w:t>
      </w:r>
      <w:r w:rsidR="00E62D26" w:rsidRPr="00E62D26">
        <w:t>fertility.</w:t>
      </w:r>
      <w:r w:rsidR="00E62D26">
        <w:t xml:space="preserve"> </w:t>
      </w:r>
    </w:p>
    <w:p w14:paraId="02D245FC" w14:textId="39D3DD39" w:rsidR="00202CF9" w:rsidRDefault="00E34E38" w:rsidP="00E34E38">
      <w:pPr>
        <w:jc w:val="both"/>
      </w:pPr>
      <w:r w:rsidRPr="00F324DA">
        <w:t xml:space="preserve">The dandelion </w:t>
      </w:r>
      <w:r w:rsidRPr="00F324DA">
        <w:rPr>
          <w:i/>
          <w:iCs/>
        </w:rPr>
        <w:t>PAR</w:t>
      </w:r>
      <w:r w:rsidRPr="00F324DA">
        <w:t xml:space="preserve"> gene</w:t>
      </w:r>
      <w:r w:rsidR="00202CF9">
        <w:t xml:space="preserve">, driven by an egg-cell-specific promoter </w:t>
      </w:r>
      <w:r w:rsidR="00E62D26">
        <w:t>is</w:t>
      </w:r>
      <w:r w:rsidRPr="00F324DA">
        <w:t xml:space="preserve"> introduced into Micro-</w:t>
      </w:r>
      <w:r w:rsidR="00202CF9">
        <w:t>T</w:t>
      </w:r>
      <w:r w:rsidRPr="00F324DA">
        <w:t xml:space="preserve">om </w:t>
      </w:r>
      <w:r w:rsidR="00202CF9">
        <w:t>to</w:t>
      </w:r>
      <w:r w:rsidRPr="00F324DA">
        <w:t xml:space="preserve"> induce parthenogene</w:t>
      </w:r>
      <w:r w:rsidR="00202CF9">
        <w:t xml:space="preserve">sis. </w:t>
      </w:r>
      <w:r w:rsidRPr="00F324DA">
        <w:t xml:space="preserve">As </w:t>
      </w:r>
      <w:r w:rsidR="00202CF9">
        <w:t>previously mentioned,</w:t>
      </w:r>
      <w:r w:rsidRPr="00F324DA">
        <w:t xml:space="preserve"> PAR has been shown to be effective at inducing parthenogenesis in </w:t>
      </w:r>
      <w:r w:rsidR="00202CF9" w:rsidRPr="007D2122">
        <w:t xml:space="preserve">lettuce </w:t>
      </w:r>
      <w:r w:rsidR="00202CF9" w:rsidRPr="007D2122">
        <w:fldChar w:fldCharType="begin"/>
      </w:r>
      <w:r w:rsidR="006F27BA">
        <w:instrText xml:space="preserve"> ADDIN ZOTERO_ITEM CSL_CITATION {"citationID":"N33PCJIj","properties":{"formattedCitation":"(Underwood et al., 2022)","plainCitation":"(Underwood et al., 2022)","noteIndex":0},"citationItems":[{"id":48,"uris":["http://zotero.org/users/local/RaoCiOPi/items/2N3SXZDZ"],"itemData":{"id":48,"type":"article-journal","container-title":"Nature Genetics","DOI":"10.1038/s41588-021-00984-y","ISSN":"1061-4036, 1546-1718","issue":"1","journalAbbreviation":"Nat Genet","language":"en","page":"84-93","source":"DOI.org (Crossref)","title":"A PARTHENOGENESIS allele from apomictic dandelion can induce egg cell division without fertilization in lettuce","volume":"54","author":[{"family":"Underwood","given":"Charles J."},{"family":"Vijverberg","given":"Kitty"},{"family":"Rigola","given":"Diana"},{"family":"Okamoto","given":"Shunsuke"},{"family":"Oplaat","given":"Carla"},{"family":"Camp","given":"Rik H. M. Op Den"},{"family":"Radoeva","given":"Tatyana"},{"family":"Schauer","given":"Stephen E."},{"family":"Fierens","given":"Joke"},{"family":"Jansen","given":"Kim"},{"family":"Mansveld","given":"Sandra"},{"family":"Busscher","given":"Marco"},{"family":"Xiong","given":"Wei"},{"family":"Datema","given":"Erwin"},{"family":"Nijbroek","given":"Koen"},{"family":"Blom","given":"Evert-Jan"},{"family":"Bicknell","given":"Ross"},{"family":"Catanach","given":"Andrew"},{"family":"Erasmuson","given":"Sylvia"},{"family":"Winefield","given":"Christopher"},{"family":"Van Tunen","given":"Arjen J."},{"family":"Prins","given":"Marcel"},{"family":"Schranz","given":"M. Eric"},{"family":"Van Dijk","given":"Peter J."}],"issued":{"date-parts":[["2022",1]]}}}],"schema":"https://github.com/citation-style-language/schema/raw/master/csl-citation.json"} </w:instrText>
      </w:r>
      <w:r w:rsidR="00202CF9" w:rsidRPr="007D2122">
        <w:fldChar w:fldCharType="separate"/>
      </w:r>
      <w:r w:rsidR="006F27BA" w:rsidRPr="006F27BA">
        <w:rPr>
          <w:rFonts w:ascii="Calibri" w:hAnsi="Calibri" w:cs="Calibri"/>
        </w:rPr>
        <w:t>(Underwood et al., 2022)</w:t>
      </w:r>
      <w:r w:rsidR="00202CF9" w:rsidRPr="007D2122">
        <w:fldChar w:fldCharType="end"/>
      </w:r>
      <w:r w:rsidR="00202CF9" w:rsidRPr="007D2122">
        <w:t xml:space="preserve">, foxtail millet </w:t>
      </w:r>
      <w:r w:rsidR="00202CF9" w:rsidRPr="007D2122">
        <w:fldChar w:fldCharType="begin"/>
      </w:r>
      <w:r w:rsidR="006F27BA">
        <w:instrText xml:space="preserve"> ADDIN ZOTERO_ITEM CSL_CITATION {"citationID":"uCMo1vYu","properties":{"formattedCitation":"(Huang et al., 2024)","plainCitation":"(Huang et al., 2024)","noteIndex":0},"citationItems":[{"id":70,"uris":["http://zotero.org/users/local/RaoCiOPi/items/JCK3QLY9"],"itemData":{"id":70,"type":"article-journal","container-title":"Plant Biotechnology Journal","DOI":"10.1111/pbi.14302","ISSN":"1467-7644, 1467-7652","issue":"7","journalAbbreviation":"Plant Biotechnology Journal","language":"en","page":"1797-1799","source":"DOI.org (Crossref)","title":"Efficient haploid induction via egg cell expression of dandelion &lt;i&gt;PARTHENOGENESIS&lt;/i&gt; in foxtail millet ( &lt;i&gt;Setaria italica&lt;/i&gt; )","volume":"22","author":[{"family":"Huang","given":"Yong"},{"family":"Liang","given":"Yuqing"},{"family":"Xie","given":"Yingying"},{"family":"Rao","given":"Yuchun"},{"family":"Xiong","given":"Jie"},{"family":"Liu","given":"Chaolei"},{"family":"Wang","given":"Chun"},{"family":"Wang","given":"Xingchun"},{"family":"Qian","given":"Qian"},{"family":"Wang","given":"Kejian"}],"issued":{"date-parts":[["2024",7]]}}}],"schema":"https://github.com/citation-style-language/schema/raw/master/csl-citation.json"} </w:instrText>
      </w:r>
      <w:r w:rsidR="00202CF9" w:rsidRPr="007D2122">
        <w:fldChar w:fldCharType="separate"/>
      </w:r>
      <w:r w:rsidR="006F27BA" w:rsidRPr="006F27BA">
        <w:rPr>
          <w:rFonts w:ascii="Calibri" w:hAnsi="Calibri" w:cs="Calibri"/>
        </w:rPr>
        <w:t>(Huang et al., 2024)</w:t>
      </w:r>
      <w:r w:rsidR="00202CF9" w:rsidRPr="007D2122">
        <w:fldChar w:fldCharType="end"/>
      </w:r>
      <w:r w:rsidR="00202CF9" w:rsidRPr="007D2122">
        <w:t xml:space="preserve">, and rice </w:t>
      </w:r>
      <w:r w:rsidR="00202CF9" w:rsidRPr="007D2122">
        <w:fldChar w:fldCharType="begin"/>
      </w:r>
      <w:r w:rsidR="006F27BA">
        <w:instrText xml:space="preserve"> ADDIN ZOTERO_ITEM CSL_CITATION {"citationID":"7iHamCX3","properties":{"formattedCitation":"(Dan et al., 2024)","plainCitation":"(Dan et al., 2024)","noteIndex":0},"citationItems":[{"id":72,"uris":["http://zotero.org/users/local/RaoCiOPi/items/V9MJZMEM"],"itemData":{"id":72,"type":"article-journal","abstract":"Abstract\n            \n              Key message\n              High-frequency clonal seeds and near-normal fertility were obtained by engineering synthetic apomixis in hybrid rice.\n            \n            \n              Abstract\n              \n                The one-line strategy, with the advantage of unnecessary seed production, is the final stage for the hybrid rice development and can be achieved through the fixation of heterosis via artificially inducing apomixis. Recently, synthetic apomixis has been generated in rice by combining\n                MiMe\n                (Mitosis instead of Meiosis) with either the ectopic expression of\n                BABY BOOM\n                (\n                BBM1\n                or\n                BBM4\n                ) or mutation of\n                MATRILINEAL\n                (\n                MTL\n                ), resulting in over 95.00% of clonal seeds. However, the frequency of clonal seeds was only 29.20% when\n                AtDD45\n                promoter was used to drive\n                BBM1\n                . In addition, achieving both a high frequency of clonal seeds and near-normal fertility simultaneously had been elusive in earlier strategies. In this study, using\n                AtDD45\n                promoter to drive\n                BBM1\n                expression in combination with the\n                MiMe\n                mutant resulted in the apomixis frequency as high as 98.70%. Even more, employing fusion promoters (\n                AtMYB98\n                _\n                AtDD1\n                _\n                OsECA1-like1\n                ) to drive\n                WUS\n                expression in combination with\n                pAtDD45\n                :\n                BBM1\n                and\n                MiMe\n                could produce clonal seeds at rates of up to 98.21%, the highest seed setting rate reached to 83.67%. Multiple-embryos were observed in clonal lines at a frequency ranging from 3.37% to 60.99%. Transmission of the high frequency of apomixis through skipped generations (atavism) was identified in two clonal lines, even though it remained stable in the majority of clonal lines. These findings significantly advance the pursuit of fixed heterosis in rice through synthetic apomixis, edging closer to its agricultural application.","container-title":"Plant Cell Reports","DOI":"10.1007/s00299-024-03154-6","ISSN":"0721-7714, 1432-203X","issue":"3","journalAbbreviation":"Plant Cell Rep","language":"en","page":"79","source":"DOI.org (Crossref)","title":"One-line hybrid rice with high-efficiency synthetic apomixis and near-normal fertility","volume":"43","author":[{"family":"Dan","given":"Junhao"},{"family":"Xia","given":"Yumei"},{"family":"Wang","given":"Yao"},{"family":"Zhan","given":"Yijie"},{"family":"Tian","given":"Junyou"},{"family":"Tang","given":"Ning"},{"family":"Deng","given":"Huafeng"},{"family":"Cao","given":"Mengliang"}],"issued":{"date-parts":[["2024",3]]}}}],"schema":"https://github.com/citation-style-language/schema/raw/master/csl-citation.json"} </w:instrText>
      </w:r>
      <w:r w:rsidR="00202CF9" w:rsidRPr="007D2122">
        <w:fldChar w:fldCharType="separate"/>
      </w:r>
      <w:r w:rsidR="006F27BA" w:rsidRPr="006F27BA">
        <w:rPr>
          <w:rFonts w:ascii="Calibri" w:hAnsi="Calibri" w:cs="Calibri"/>
        </w:rPr>
        <w:t>(Dan et al., 2024)</w:t>
      </w:r>
      <w:r w:rsidR="00202CF9" w:rsidRPr="007D2122">
        <w:fldChar w:fldCharType="end"/>
      </w:r>
      <w:r w:rsidR="00202CF9" w:rsidRPr="007D2122">
        <w:t>.</w:t>
      </w:r>
      <w:r w:rsidR="00202CF9" w:rsidRPr="00F324DA">
        <w:t xml:space="preserve"> </w:t>
      </w:r>
      <w:r w:rsidRPr="00F324DA">
        <w:t xml:space="preserve">This study aims to determine its </w:t>
      </w:r>
      <w:r w:rsidR="00202CF9">
        <w:t>effect</w:t>
      </w:r>
      <w:r w:rsidRPr="00F324DA">
        <w:t xml:space="preserve"> in </w:t>
      </w:r>
      <w:r w:rsidR="00202CF9">
        <w:t>Micro-Tom</w:t>
      </w:r>
      <w:r w:rsidRPr="00F324DA">
        <w:t xml:space="preserve">. </w:t>
      </w:r>
      <w:r w:rsidR="00202CF9">
        <w:t xml:space="preserve">The </w:t>
      </w:r>
      <w:r w:rsidR="00D1187A">
        <w:t>combination of</w:t>
      </w:r>
      <w:r w:rsidR="00202CF9">
        <w:t xml:space="preserve"> pollen viability and seed set</w:t>
      </w:r>
      <w:r w:rsidR="00D1187A">
        <w:t xml:space="preserve"> will be used as a measure of fertility</w:t>
      </w:r>
      <w:r w:rsidR="00202CF9">
        <w:t xml:space="preserve">. </w:t>
      </w:r>
    </w:p>
    <w:p w14:paraId="70BDAE6E" w14:textId="6D91FE5E" w:rsidR="00E34E38" w:rsidRPr="00F324DA" w:rsidRDefault="00202CF9" w:rsidP="00E34E38">
      <w:pPr>
        <w:jc w:val="both"/>
      </w:pPr>
      <w:r>
        <w:t>To further investigate the effects of the PAR gene</w:t>
      </w:r>
      <w:r w:rsidR="00147DDD">
        <w:t xml:space="preserve">, an additional </w:t>
      </w:r>
      <w:r>
        <w:t xml:space="preserve">genetically modified </w:t>
      </w:r>
      <w:r w:rsidR="00147DDD">
        <w:t>line expressing</w:t>
      </w:r>
      <w:r w:rsidR="009415E2">
        <w:t xml:space="preserve"> red fluorescent protein </w:t>
      </w:r>
      <w:r w:rsidR="00E34E38" w:rsidRPr="00F324DA">
        <w:t xml:space="preserve">will be </w:t>
      </w:r>
      <w:r w:rsidR="006D3705">
        <w:t>generated</w:t>
      </w:r>
      <w:r w:rsidR="00E34E38" w:rsidRPr="00F324DA">
        <w:t xml:space="preserve"> to</w:t>
      </w:r>
      <w:r w:rsidR="00147DDD">
        <w:t xml:space="preserve"> </w:t>
      </w:r>
      <w:r w:rsidR="001A7C2B">
        <w:t>enable</w:t>
      </w:r>
      <w:r w:rsidR="00147DDD">
        <w:t xml:space="preserve"> the</w:t>
      </w:r>
      <w:r w:rsidR="00E34E38" w:rsidRPr="00F324DA">
        <w:t xml:space="preserve"> identif</w:t>
      </w:r>
      <w:r w:rsidR="00147DDD">
        <w:t>ication of</w:t>
      </w:r>
      <w:r w:rsidR="00E34E38" w:rsidRPr="00F324DA">
        <w:t xml:space="preserve"> parthenogen</w:t>
      </w:r>
      <w:r w:rsidR="00147DDD">
        <w:t>etic</w:t>
      </w:r>
      <w:r w:rsidR="00E34E38" w:rsidRPr="00F324DA">
        <w:t xml:space="preserve"> offspring. Th</w:t>
      </w:r>
      <w:r w:rsidR="009415E2">
        <w:t>is</w:t>
      </w:r>
      <w:r w:rsidR="00E34E38" w:rsidRPr="00F324DA">
        <w:t xml:space="preserve"> </w:t>
      </w:r>
      <w:r w:rsidR="00E34E38" w:rsidRPr="00F324DA">
        <w:rPr>
          <w:i/>
          <w:iCs/>
        </w:rPr>
        <w:t>OLEO-RFP</w:t>
      </w:r>
      <w:r w:rsidR="00E34E38" w:rsidRPr="00F324DA">
        <w:t xml:space="preserve"> line will be used </w:t>
      </w:r>
      <w:r w:rsidR="00147DDD">
        <w:t xml:space="preserve">as </w:t>
      </w:r>
      <w:r w:rsidR="001A7C2B">
        <w:t xml:space="preserve">to pollinate </w:t>
      </w:r>
      <w:r w:rsidR="00E34E38" w:rsidRPr="00F324DA">
        <w:t>potentially parthenogen</w:t>
      </w:r>
      <w:r w:rsidR="00147DDD">
        <w:t>etic</w:t>
      </w:r>
      <w:r w:rsidR="00E34E38" w:rsidRPr="00F324DA">
        <w:t xml:space="preserve"> </w:t>
      </w:r>
      <w:r w:rsidR="00147DDD">
        <w:t>plant</w:t>
      </w:r>
      <w:r w:rsidR="00E34E38" w:rsidRPr="00F324DA">
        <w:t xml:space="preserve">s. </w:t>
      </w:r>
      <w:r w:rsidR="00147DDD">
        <w:t>Following</w:t>
      </w:r>
      <w:r w:rsidR="00E34E38" w:rsidRPr="00F324DA">
        <w:t xml:space="preserve"> fertilization, </w:t>
      </w:r>
      <w:r w:rsidR="00147DDD">
        <w:t xml:space="preserve">embryos </w:t>
      </w:r>
      <w:r w:rsidR="001A7C2B">
        <w:t>formed through</w:t>
      </w:r>
      <w:r w:rsidR="00147DDD">
        <w:t xml:space="preserve"> sexual reproduction will express</w:t>
      </w:r>
      <w:r w:rsidR="00147DDD" w:rsidRPr="00147DDD">
        <w:t xml:space="preserve"> </w:t>
      </w:r>
      <w:r w:rsidR="00147DDD" w:rsidRPr="00F324DA">
        <w:t>Red Fluorescent Protein (RFP),</w:t>
      </w:r>
      <w:r w:rsidR="00147DDD">
        <w:t xml:space="preserve"> whereas embryos formed through parthenogenesis will </w:t>
      </w:r>
      <w:r w:rsidR="001A7C2B">
        <w:t>have lower</w:t>
      </w:r>
      <w:r w:rsidR="00147DDD">
        <w:t xml:space="preserve"> RFP expression, with fluorescence restricted to the endosperm. Therefore, differences in red fluorescence intensity will enable the discrimination of successful parthenogenetic plants.  </w:t>
      </w:r>
    </w:p>
    <w:p w14:paraId="70ED02A6" w14:textId="5425C903" w:rsidR="00E34E38" w:rsidRPr="00F324DA" w:rsidRDefault="00E62D26" w:rsidP="00E34E38">
      <w:r>
        <w:br w:type="page"/>
      </w:r>
    </w:p>
    <w:p w14:paraId="49F6CA27" w14:textId="6CE1646F" w:rsidR="007872BB" w:rsidRDefault="007872BB" w:rsidP="007872BB">
      <w:pPr>
        <w:pStyle w:val="Heading2"/>
      </w:pPr>
      <w:r>
        <w:lastRenderedPageBreak/>
        <w:t>Aims and hypotheses</w:t>
      </w:r>
    </w:p>
    <w:p w14:paraId="68EAFB98" w14:textId="6206EAF2" w:rsidR="00A9520C" w:rsidRDefault="00E34E38" w:rsidP="00E34E38">
      <w:pPr>
        <w:jc w:val="both"/>
      </w:pPr>
      <w:r w:rsidRPr="00F324DA">
        <w:t>This study aims to evaluate the effect of</w:t>
      </w:r>
      <w:r w:rsidR="00215044">
        <w:t xml:space="preserve"> t</w:t>
      </w:r>
      <w:r w:rsidR="007A05AE">
        <w:t>wo</w:t>
      </w:r>
      <w:r w:rsidR="00215044">
        <w:t xml:space="preserve"> constructs</w:t>
      </w:r>
      <w:r w:rsidR="001D1625">
        <w:t xml:space="preserve"> (</w:t>
      </w:r>
      <w:r w:rsidR="001D1625" w:rsidRPr="007A44C7">
        <w:rPr>
          <w:i/>
          <w:iCs/>
        </w:rPr>
        <w:t>SlTDM1</w:t>
      </w:r>
      <w:r w:rsidR="001D1625" w:rsidRPr="00B1449B">
        <w:t>-</w:t>
      </w:r>
      <w:r w:rsidR="001D1625" w:rsidRPr="004D2BF2">
        <w:rPr>
          <w:i/>
          <w:iCs/>
        </w:rPr>
        <w:t>P19L</w:t>
      </w:r>
      <w:r w:rsidR="001D1625">
        <w:rPr>
          <w:i/>
          <w:iCs/>
        </w:rPr>
        <w:t xml:space="preserve"> and</w:t>
      </w:r>
      <w:r w:rsidR="001D1625" w:rsidRPr="00B1449B">
        <w:t xml:space="preserve"> </w:t>
      </w:r>
      <w:r w:rsidR="001D1625" w:rsidRPr="007A44C7">
        <w:rPr>
          <w:i/>
          <w:iCs/>
        </w:rPr>
        <w:t>AtTDM1</w:t>
      </w:r>
      <w:r w:rsidR="001D1625" w:rsidRPr="00B1449B">
        <w:t>-</w:t>
      </w:r>
      <w:r w:rsidR="001D1625" w:rsidRPr="004D2BF2">
        <w:rPr>
          <w:i/>
          <w:iCs/>
        </w:rPr>
        <w:t>P17L</w:t>
      </w:r>
      <w:r w:rsidR="00215044">
        <w:t xml:space="preserve"> with the potential to</w:t>
      </w:r>
      <w:r w:rsidR="00CA7D65">
        <w:t xml:space="preserve"> </w:t>
      </w:r>
      <w:r w:rsidR="001100FF">
        <w:t>skip</w:t>
      </w:r>
      <w:r w:rsidR="00215044">
        <w:t xml:space="preserve"> </w:t>
      </w:r>
      <w:r w:rsidR="00C31334">
        <w:t>meiosis II</w:t>
      </w:r>
      <w:r w:rsidR="00215044">
        <w:t xml:space="preserve"> and complete the </w:t>
      </w:r>
      <w:r w:rsidR="00215044" w:rsidRPr="00702A4C">
        <w:rPr>
          <w:i/>
          <w:iCs/>
        </w:rPr>
        <w:t>MiMe</w:t>
      </w:r>
      <w:r w:rsidR="00215044">
        <w:t xml:space="preserve"> system</w:t>
      </w:r>
      <w:r w:rsidR="00B1449B">
        <w:t xml:space="preserve">. </w:t>
      </w:r>
      <w:r w:rsidR="00215044">
        <w:t xml:space="preserve">Furthermore, it aims to evaluate the effect of one construct </w:t>
      </w:r>
      <w:r w:rsidR="001D1625">
        <w:t xml:space="preserve">(ToPAR) </w:t>
      </w:r>
      <w:r w:rsidR="00215044">
        <w:t xml:space="preserve">with the potential to induce parthenogenesis in Micro-Tom. </w:t>
      </w:r>
      <w:r w:rsidR="007A05AE">
        <w:t xml:space="preserve">Additionally, we </w:t>
      </w:r>
      <w:r w:rsidR="007A05AE" w:rsidRPr="007A05AE">
        <w:t xml:space="preserve">are currently performing transformations for the 5' UTR </w:t>
      </w:r>
      <w:r w:rsidR="004D2BF2">
        <w:rPr>
          <w:i/>
          <w:iCs/>
        </w:rPr>
        <w:t>osd</w:t>
      </w:r>
      <w:r w:rsidR="007A05AE" w:rsidRPr="007A05AE">
        <w:rPr>
          <w:i/>
          <w:iCs/>
        </w:rPr>
        <w:t>1</w:t>
      </w:r>
      <w:r w:rsidR="007A05AE" w:rsidRPr="007A05AE">
        <w:t xml:space="preserve"> and </w:t>
      </w:r>
      <w:r w:rsidR="007A05AE" w:rsidRPr="007A05AE">
        <w:rPr>
          <w:i/>
          <w:iCs/>
        </w:rPr>
        <w:t>OLEO</w:t>
      </w:r>
      <w:r w:rsidR="007A05AE" w:rsidRPr="007A05AE">
        <w:t>-</w:t>
      </w:r>
      <w:r w:rsidR="007A05AE" w:rsidRPr="004D2BF2">
        <w:rPr>
          <w:i/>
          <w:iCs/>
        </w:rPr>
        <w:t>RFP</w:t>
      </w:r>
      <w:r w:rsidR="007A05AE" w:rsidRPr="007A05AE">
        <w:t xml:space="preserve"> constructs, </w:t>
      </w:r>
      <w:r w:rsidR="004841A1" w:rsidRPr="004841A1">
        <w:t xml:space="preserve">which will serve as a resource for future </w:t>
      </w:r>
      <w:r w:rsidR="004841A1">
        <w:t>research</w:t>
      </w:r>
      <w:r w:rsidR="004841A1" w:rsidRPr="004841A1">
        <w:t>.</w:t>
      </w:r>
      <w:r w:rsidR="00300C07">
        <w:t xml:space="preserve"> </w:t>
      </w:r>
      <w:r w:rsidR="00B1449B">
        <w:t xml:space="preserve">We hypothesize that </w:t>
      </w:r>
      <w:r w:rsidR="00B1449B" w:rsidRPr="00B1449B">
        <w:t xml:space="preserve">mutations in </w:t>
      </w:r>
      <w:r w:rsidR="00B1449B" w:rsidRPr="007A44C7">
        <w:rPr>
          <w:i/>
          <w:iCs/>
        </w:rPr>
        <w:t>SlTDM1</w:t>
      </w:r>
      <w:r w:rsidR="00B1449B" w:rsidRPr="00B1449B">
        <w:t>-</w:t>
      </w:r>
      <w:r w:rsidR="00B1449B" w:rsidRPr="004D2BF2">
        <w:rPr>
          <w:i/>
          <w:iCs/>
        </w:rPr>
        <w:t>P19L</w:t>
      </w:r>
      <w:r w:rsidR="00B1449B" w:rsidRPr="00B1449B">
        <w:t xml:space="preserve"> or </w:t>
      </w:r>
      <w:r w:rsidR="00B1449B" w:rsidRPr="007A44C7">
        <w:rPr>
          <w:i/>
          <w:iCs/>
        </w:rPr>
        <w:t>AtTDM1</w:t>
      </w:r>
      <w:r w:rsidR="00B1449B" w:rsidRPr="00B1449B">
        <w:t>-</w:t>
      </w:r>
      <w:r w:rsidR="00B1449B" w:rsidRPr="004D2BF2">
        <w:rPr>
          <w:i/>
          <w:iCs/>
        </w:rPr>
        <w:t>P17L</w:t>
      </w:r>
      <w:r w:rsidR="00B1449B" w:rsidRPr="00B1449B">
        <w:t xml:space="preserve"> will </w:t>
      </w:r>
      <w:r w:rsidR="001100FF">
        <w:t>skip</w:t>
      </w:r>
      <w:r w:rsidR="00A9520C">
        <w:t xml:space="preserve"> </w:t>
      </w:r>
      <w:r w:rsidR="00C31334">
        <w:t>meiosis II</w:t>
      </w:r>
      <w:r w:rsidR="00B1449B">
        <w:t xml:space="preserve">, resulting in the production of diploid pollen. Failure to </w:t>
      </w:r>
      <w:r w:rsidR="00A9520C">
        <w:t>sup</w:t>
      </w:r>
      <w:r w:rsidR="00CA7D65">
        <w:t>p</w:t>
      </w:r>
      <w:r w:rsidR="00A9520C">
        <w:t>ress</w:t>
      </w:r>
      <w:r w:rsidR="00B1449B">
        <w:t xml:space="preserve"> second division </w:t>
      </w:r>
      <w:r w:rsidR="00A9520C">
        <w:t xml:space="preserve">would lead to </w:t>
      </w:r>
      <w:r w:rsidR="00B1449B">
        <w:t xml:space="preserve">haploid or non-viable pollen. </w:t>
      </w:r>
      <w:r w:rsidR="00A9520C">
        <w:t>Whereas p</w:t>
      </w:r>
      <w:r w:rsidR="00B1449B">
        <w:t xml:space="preserve">artial suppression </w:t>
      </w:r>
      <w:r w:rsidR="00A9520C">
        <w:t xml:space="preserve">may result in </w:t>
      </w:r>
      <w:r w:rsidR="00B1449B">
        <w:t>a mix</w:t>
      </w:r>
      <w:r w:rsidR="00A9520C">
        <w:t>ture</w:t>
      </w:r>
      <w:r w:rsidR="00B1449B">
        <w:t xml:space="preserve"> of diploid and haploid pollen. </w:t>
      </w:r>
      <w:r w:rsidR="0021315B" w:rsidRPr="0021315B">
        <w:t>To test these hypotheses, we asses</w:t>
      </w:r>
      <w:r w:rsidR="00B1072F">
        <w:t xml:space="preserve">s </w:t>
      </w:r>
      <w:r w:rsidR="0021315B" w:rsidRPr="0021315B">
        <w:t>seed set, pollen size, and pollen viability.</w:t>
      </w:r>
      <w:r w:rsidR="00300C07">
        <w:t xml:space="preserve"> </w:t>
      </w:r>
      <w:r w:rsidR="00A9520C">
        <w:t xml:space="preserve">We hypothesize that expression of the </w:t>
      </w:r>
      <w:r w:rsidR="00A9520C" w:rsidRPr="007A44C7">
        <w:rPr>
          <w:i/>
          <w:iCs/>
        </w:rPr>
        <w:t>PAR</w:t>
      </w:r>
      <w:r w:rsidR="00A9520C">
        <w:t xml:space="preserve"> gene in the egg cell will induce embryo formation without fertilization, resulting in haploid embryos. Failure to induce parthenogenesis would lead to continued sexual reproduction and the formation of diploid embryo cells. </w:t>
      </w:r>
      <w:r w:rsidR="0021315B" w:rsidRPr="0021315B">
        <w:t>To test these hypotheses, we assess seed set</w:t>
      </w:r>
      <w:r w:rsidR="0021315B">
        <w:t xml:space="preserve"> </w:t>
      </w:r>
      <w:r w:rsidR="0021315B" w:rsidRPr="0021315B">
        <w:t>and pollen viability.</w:t>
      </w:r>
      <w:r w:rsidR="0021315B">
        <w:t xml:space="preserve"> </w:t>
      </w:r>
      <w:r w:rsidR="004841A1">
        <w:t xml:space="preserve">Transformants </w:t>
      </w:r>
      <w:r w:rsidR="004841A1" w:rsidRPr="004841A1">
        <w:t xml:space="preserve">carrying the 5' UTR </w:t>
      </w:r>
      <w:r w:rsidR="004D2BF2" w:rsidRPr="004D2BF2">
        <w:rPr>
          <w:i/>
          <w:iCs/>
        </w:rPr>
        <w:t>osd</w:t>
      </w:r>
      <w:r w:rsidR="004841A1" w:rsidRPr="004D2BF2">
        <w:rPr>
          <w:i/>
          <w:iCs/>
        </w:rPr>
        <w:t>1</w:t>
      </w:r>
      <w:r w:rsidR="004841A1" w:rsidRPr="004841A1">
        <w:t xml:space="preserve"> and </w:t>
      </w:r>
      <w:r w:rsidR="004841A1" w:rsidRPr="004D2BF2">
        <w:rPr>
          <w:i/>
          <w:iCs/>
        </w:rPr>
        <w:t>OLEO-RFP</w:t>
      </w:r>
      <w:r w:rsidR="004841A1" w:rsidRPr="004841A1">
        <w:t xml:space="preserve"> constructs will be genotyped by PCR to confirm successful integration</w:t>
      </w:r>
      <w:r w:rsidR="004841A1">
        <w:t xml:space="preserve">. </w:t>
      </w:r>
      <w:r w:rsidR="0021315B" w:rsidRPr="002602A0">
        <w:t>Establishing apomeiosis and parthenogenesis in tomato would represent an important advance, with potential applications in clonal seed production and hybrid breeding.</w:t>
      </w:r>
      <w:r w:rsidR="0021315B">
        <w:t xml:space="preserve"> </w:t>
      </w:r>
    </w:p>
    <w:p w14:paraId="2EF75AE2" w14:textId="77777777" w:rsidR="00634F2D" w:rsidRDefault="00634F2D" w:rsidP="00E34E38">
      <w:pPr>
        <w:jc w:val="both"/>
      </w:pPr>
    </w:p>
    <w:p w14:paraId="64C83DAF" w14:textId="77777777" w:rsidR="00A9520C" w:rsidRDefault="00A9520C" w:rsidP="00E34E38">
      <w:pPr>
        <w:jc w:val="both"/>
      </w:pPr>
    </w:p>
    <w:bookmarkEnd w:id="7"/>
    <w:p w14:paraId="4E92791E" w14:textId="77777777" w:rsidR="00E34E38" w:rsidRPr="00F324DA" w:rsidRDefault="00E34E38" w:rsidP="00E34E38">
      <w:pPr>
        <w:jc w:val="both"/>
      </w:pPr>
      <w:r w:rsidRPr="00F324DA">
        <w:br w:type="page"/>
      </w:r>
    </w:p>
    <w:p w14:paraId="643D4472" w14:textId="77777777" w:rsidR="00E34E38" w:rsidRPr="00F324DA" w:rsidRDefault="00E34E38" w:rsidP="00E34E38">
      <w:pPr>
        <w:pStyle w:val="Heading1"/>
      </w:pPr>
      <w:bookmarkStart w:id="8" w:name="_Hlk192113331"/>
      <w:r w:rsidRPr="00F324DA">
        <w:lastRenderedPageBreak/>
        <w:t>Methods</w:t>
      </w:r>
    </w:p>
    <w:p w14:paraId="1D77AD5F" w14:textId="77777777" w:rsidR="00E34E38" w:rsidRPr="00F324DA" w:rsidRDefault="00E34E38" w:rsidP="00E34E38">
      <w:pPr>
        <w:pStyle w:val="Heading2"/>
        <w:jc w:val="both"/>
      </w:pPr>
      <w:r w:rsidRPr="00F324DA">
        <w:t>Genetic material</w:t>
      </w:r>
    </w:p>
    <w:p w14:paraId="1342D4D4" w14:textId="35E22379" w:rsidR="00E34E38" w:rsidRPr="00E27E6D" w:rsidRDefault="00E34E38" w:rsidP="00E34E38">
      <w:pPr>
        <w:jc w:val="both"/>
      </w:pPr>
      <w:r w:rsidRPr="00F324DA">
        <w:t>The</w:t>
      </w:r>
      <w:r w:rsidR="00B67885" w:rsidRPr="00F324DA">
        <w:t xml:space="preserve"> gene</w:t>
      </w:r>
      <w:r w:rsidR="006D3705">
        <w:t>s and mutations referred to</w:t>
      </w:r>
      <w:r w:rsidRPr="00F324DA">
        <w:t xml:space="preserve"> in this study are </w:t>
      </w:r>
      <w:r w:rsidRPr="00F324DA">
        <w:rPr>
          <w:i/>
          <w:iCs/>
        </w:rPr>
        <w:t>spo11-1</w:t>
      </w:r>
      <w:r w:rsidRPr="00F324DA">
        <w:t xml:space="preserve">, </w:t>
      </w:r>
      <w:r w:rsidRPr="00F324DA">
        <w:rPr>
          <w:i/>
          <w:iCs/>
        </w:rPr>
        <w:t>rec8</w:t>
      </w:r>
      <w:r w:rsidRPr="00F324DA">
        <w:t xml:space="preserve">, </w:t>
      </w:r>
      <w:r w:rsidRPr="00F324DA">
        <w:rPr>
          <w:i/>
          <w:iCs/>
        </w:rPr>
        <w:t>tam (MiMe)</w:t>
      </w:r>
      <w:r w:rsidR="00610E25" w:rsidRPr="00F324DA">
        <w:rPr>
          <w:i/>
          <w:iCs/>
        </w:rPr>
        <w:t>,</w:t>
      </w:r>
      <w:r w:rsidRPr="00F324DA">
        <w:rPr>
          <w:i/>
          <w:iCs/>
        </w:rPr>
        <w:t xml:space="preserve"> </w:t>
      </w:r>
      <w:r w:rsidRPr="00F324DA">
        <w:t>CRISPR 5’UTR</w:t>
      </w:r>
      <w:r w:rsidRPr="00F324DA">
        <w:rPr>
          <w:i/>
          <w:iCs/>
        </w:rPr>
        <w:t xml:space="preserve"> OSD1, </w:t>
      </w:r>
      <w:proofErr w:type="spellStart"/>
      <w:proofErr w:type="gramStart"/>
      <w:r w:rsidR="009474E0">
        <w:rPr>
          <w:i/>
          <w:iCs/>
        </w:rPr>
        <w:t>p</w:t>
      </w:r>
      <w:r w:rsidRPr="00101EAC">
        <w:rPr>
          <w:i/>
          <w:iCs/>
        </w:rPr>
        <w:t>OLEOSIN</w:t>
      </w:r>
      <w:proofErr w:type="spellEnd"/>
      <w:r w:rsidR="009474E0">
        <w:rPr>
          <w:i/>
          <w:iCs/>
        </w:rPr>
        <w:t>::</w:t>
      </w:r>
      <w:proofErr w:type="gramEnd"/>
      <w:r w:rsidRPr="00101EAC">
        <w:rPr>
          <w:i/>
          <w:iCs/>
        </w:rPr>
        <w:t>RFP</w:t>
      </w:r>
      <w:r w:rsidRPr="00F324DA">
        <w:rPr>
          <w:i/>
          <w:iCs/>
        </w:rPr>
        <w:t>,</w:t>
      </w:r>
      <w:r w:rsidRPr="00101EAC">
        <w:rPr>
          <w:rFonts w:hAnsi="Aptos"/>
          <w:i/>
          <w:iCs/>
          <w:color w:val="FFFFFF" w:themeColor="light1"/>
          <w:kern w:val="24"/>
          <w:sz w:val="36"/>
          <w:szCs w:val="36"/>
        </w:rPr>
        <w:t xml:space="preserve"> </w:t>
      </w:r>
      <w:r w:rsidRPr="00101EAC">
        <w:rPr>
          <w:i/>
          <w:iCs/>
        </w:rPr>
        <w:t>S</w:t>
      </w:r>
      <w:r w:rsidR="00867713" w:rsidRPr="00101EAC">
        <w:rPr>
          <w:i/>
          <w:iCs/>
        </w:rPr>
        <w:t>l</w:t>
      </w:r>
      <w:r w:rsidRPr="00101EAC">
        <w:rPr>
          <w:i/>
          <w:iCs/>
        </w:rPr>
        <w:t>TDM1–P19L</w:t>
      </w:r>
      <w:r w:rsidRPr="00F324DA">
        <w:rPr>
          <w:i/>
          <w:iCs/>
        </w:rPr>
        <w:t xml:space="preserve">, </w:t>
      </w:r>
      <w:r w:rsidRPr="00101EAC">
        <w:rPr>
          <w:i/>
          <w:iCs/>
        </w:rPr>
        <w:t>AtTDM1–P17L</w:t>
      </w:r>
      <w:r w:rsidRPr="00F324DA">
        <w:rPr>
          <w:i/>
          <w:iCs/>
        </w:rPr>
        <w:t xml:space="preserve">, </w:t>
      </w:r>
      <w:r w:rsidRPr="00101EAC">
        <w:rPr>
          <w:i/>
          <w:iCs/>
        </w:rPr>
        <w:t>pEC1</w:t>
      </w:r>
      <w:r w:rsidR="00A378BC">
        <w:rPr>
          <w:i/>
          <w:iCs/>
        </w:rPr>
        <w:t>.</w:t>
      </w:r>
      <w:proofErr w:type="gramStart"/>
      <w:r w:rsidRPr="00101EAC">
        <w:rPr>
          <w:i/>
          <w:iCs/>
        </w:rPr>
        <w:t>1</w:t>
      </w:r>
      <w:r w:rsidR="006E6EAC" w:rsidRPr="00101EAC">
        <w:rPr>
          <w:i/>
          <w:iCs/>
        </w:rPr>
        <w:t>::</w:t>
      </w:r>
      <w:proofErr w:type="gramEnd"/>
      <w:r w:rsidRPr="00101EAC">
        <w:rPr>
          <w:i/>
          <w:iCs/>
        </w:rPr>
        <w:t>ToPAR</w:t>
      </w:r>
      <w:r w:rsidRPr="00F324DA">
        <w:rPr>
          <w:i/>
          <w:iCs/>
        </w:rPr>
        <w:t>.</w:t>
      </w:r>
      <w:r w:rsidR="00A378BC">
        <w:rPr>
          <w:i/>
          <w:iCs/>
        </w:rPr>
        <w:t xml:space="preserve"> </w:t>
      </w:r>
    </w:p>
    <w:p w14:paraId="05EB8F27" w14:textId="77777777" w:rsidR="00E34E38" w:rsidRPr="00F324DA" w:rsidRDefault="00E34E38" w:rsidP="00E34E38">
      <w:pPr>
        <w:pStyle w:val="Heading2"/>
      </w:pPr>
      <w:r w:rsidRPr="00F324DA">
        <w:t>Plant material</w:t>
      </w:r>
    </w:p>
    <w:p w14:paraId="38DF7F3E" w14:textId="608CB41D" w:rsidR="00E34E38" w:rsidRPr="00F324DA" w:rsidRDefault="006D3705" w:rsidP="00E34E38">
      <w:r>
        <w:t>All experiments were performed using the tomato cultivar Micro-Tom</w:t>
      </w:r>
      <w:r w:rsidR="005A08A3" w:rsidRPr="00F324DA">
        <w:t xml:space="preserve"> </w:t>
      </w:r>
      <w:r w:rsidR="00E34E38" w:rsidRPr="00F324DA">
        <w:t>(</w:t>
      </w:r>
      <w:r w:rsidR="00E34E38" w:rsidRPr="00F324DA">
        <w:rPr>
          <w:i/>
          <w:iCs/>
        </w:rPr>
        <w:t xml:space="preserve">Solanum </w:t>
      </w:r>
      <w:proofErr w:type="spellStart"/>
      <w:r w:rsidR="00E34E38" w:rsidRPr="00F324DA">
        <w:rPr>
          <w:i/>
          <w:iCs/>
        </w:rPr>
        <w:t>lycopersicum</w:t>
      </w:r>
      <w:proofErr w:type="spellEnd"/>
      <w:r w:rsidR="00E34E38" w:rsidRPr="00F324DA">
        <w:rPr>
          <w:i/>
          <w:iCs/>
        </w:rPr>
        <w:t>)</w:t>
      </w:r>
      <w:r w:rsidR="00E34E38" w:rsidRPr="00F324DA">
        <w:t>. Micro-</w:t>
      </w:r>
      <w:r w:rsidR="006B2A86" w:rsidRPr="00F324DA">
        <w:t>T</w:t>
      </w:r>
      <w:r w:rsidR="00E34E38" w:rsidRPr="00F324DA">
        <w:t xml:space="preserve">om is well suited for plant transformations due to its compact size, rapid growth cycle, and susceptibility </w:t>
      </w:r>
      <w:r w:rsidR="00630EA4" w:rsidRPr="00F324DA">
        <w:t>to</w:t>
      </w:r>
      <w:r w:rsidR="00E34E38" w:rsidRPr="00F324DA">
        <w:t xml:space="preserve"> genetic manipulation. </w:t>
      </w:r>
    </w:p>
    <w:p w14:paraId="71215093" w14:textId="77777777" w:rsidR="00E34E38" w:rsidRPr="00F324DA" w:rsidRDefault="00E34E38" w:rsidP="00E34E38">
      <w:pPr>
        <w:pStyle w:val="Heading2"/>
      </w:pPr>
      <w:r w:rsidRPr="00F324DA">
        <w:t>Tomato transformation</w:t>
      </w:r>
    </w:p>
    <w:p w14:paraId="261D1C8D" w14:textId="402B15BD" w:rsidR="00E34E38" w:rsidRDefault="006C7663" w:rsidP="00E34E38">
      <w:pPr>
        <w:jc w:val="both"/>
      </w:pPr>
      <w:r w:rsidRPr="00F324DA">
        <w:rPr>
          <w:b/>
          <w:bCs/>
        </w:rPr>
        <w:t>Constructs</w:t>
      </w:r>
      <w:r w:rsidR="001E3BF2" w:rsidRPr="00F324DA">
        <w:rPr>
          <w:b/>
          <w:bCs/>
        </w:rPr>
        <w:t xml:space="preserve"> </w:t>
      </w:r>
      <w:r w:rsidR="0036542E">
        <w:rPr>
          <w:b/>
          <w:bCs/>
        </w:rPr>
        <w:br/>
      </w:r>
      <w:r w:rsidR="00801C44" w:rsidRPr="00F324DA">
        <w:t xml:space="preserve">Two </w:t>
      </w:r>
      <w:r w:rsidR="006B2A86" w:rsidRPr="00F324DA">
        <w:t xml:space="preserve">independent </w:t>
      </w:r>
      <w:r w:rsidR="00F909CD" w:rsidRPr="00F324DA">
        <w:t>Agrobacterium</w:t>
      </w:r>
      <w:r w:rsidR="006B2A86" w:rsidRPr="00F324DA">
        <w:t xml:space="preserve">-mediated </w:t>
      </w:r>
      <w:r w:rsidR="00801C44" w:rsidRPr="00F324DA">
        <w:t>transformations were performed</w:t>
      </w:r>
      <w:r w:rsidR="006B2A86" w:rsidRPr="00F324DA">
        <w:t xml:space="preserve"> </w:t>
      </w:r>
      <w:r w:rsidR="00B67885" w:rsidRPr="00F324DA">
        <w:t xml:space="preserve">on </w:t>
      </w:r>
      <w:r w:rsidR="006B2A86" w:rsidRPr="00F324DA">
        <w:t>Micro-Tom</w:t>
      </w:r>
      <w:r w:rsidR="00801C44" w:rsidRPr="00F324DA">
        <w:t xml:space="preserve">. </w:t>
      </w:r>
      <w:r w:rsidR="00B67885" w:rsidRPr="00F324DA">
        <w:t>F</w:t>
      </w:r>
      <w:r w:rsidR="00801C44" w:rsidRPr="00F324DA">
        <w:t>irst</w:t>
      </w:r>
      <w:r w:rsidR="006B2A86" w:rsidRPr="00F324DA">
        <w:t xml:space="preserve">, a </w:t>
      </w:r>
      <w:r w:rsidR="00E34E38" w:rsidRPr="00F324DA">
        <w:t xml:space="preserve">CRISPR/Cas12a targeting the 5' </w:t>
      </w:r>
      <w:r w:rsidR="006B2A86" w:rsidRPr="00F324DA">
        <w:t>untranslated region (5' UTR)</w:t>
      </w:r>
      <w:r w:rsidR="00E34E38" w:rsidRPr="00F324DA">
        <w:t xml:space="preserve"> of </w:t>
      </w:r>
      <w:r w:rsidR="00E34E38" w:rsidRPr="00F324DA">
        <w:rPr>
          <w:i/>
          <w:iCs/>
        </w:rPr>
        <w:t>SlOSD1</w:t>
      </w:r>
      <w:r w:rsidR="00E34E38" w:rsidRPr="00F324DA">
        <w:t xml:space="preserve">, along with the </w:t>
      </w:r>
      <w:r w:rsidR="00E34E38" w:rsidRPr="00101EAC">
        <w:rPr>
          <w:i/>
          <w:iCs/>
        </w:rPr>
        <w:t>35</w:t>
      </w:r>
      <w:proofErr w:type="gramStart"/>
      <w:r w:rsidR="00E34E38" w:rsidRPr="00101EAC">
        <w:rPr>
          <w:i/>
          <w:iCs/>
        </w:rPr>
        <w:t>S::</w:t>
      </w:r>
      <w:proofErr w:type="gramEnd"/>
      <w:r w:rsidR="00E34E38" w:rsidRPr="00101EAC">
        <w:rPr>
          <w:i/>
          <w:iCs/>
        </w:rPr>
        <w:t>GFP</w:t>
      </w:r>
      <w:r w:rsidR="003D5E41">
        <w:rPr>
          <w:i/>
          <w:iCs/>
        </w:rPr>
        <w:t xml:space="preserve"> </w:t>
      </w:r>
      <w:r w:rsidR="003D5E41">
        <w:t xml:space="preserve">(green fluorescent protein) </w:t>
      </w:r>
      <w:r w:rsidR="00E34E38" w:rsidRPr="0095309F">
        <w:t>and</w:t>
      </w:r>
      <w:r w:rsidR="00E34E38" w:rsidRPr="00F324DA">
        <w:rPr>
          <w:i/>
          <w:iCs/>
        </w:rPr>
        <w:t xml:space="preserve"> </w:t>
      </w:r>
      <w:proofErr w:type="spellStart"/>
      <w:proofErr w:type="gramStart"/>
      <w:r w:rsidR="00E34E38" w:rsidRPr="00101EAC">
        <w:rPr>
          <w:i/>
          <w:iCs/>
        </w:rPr>
        <w:t>pNOS</w:t>
      </w:r>
      <w:proofErr w:type="spellEnd"/>
      <w:r w:rsidR="00E34E38" w:rsidRPr="00101EAC">
        <w:rPr>
          <w:i/>
          <w:iCs/>
        </w:rPr>
        <w:t>::</w:t>
      </w:r>
      <w:proofErr w:type="gramEnd"/>
      <w:r w:rsidR="00E34E38" w:rsidRPr="00101EAC">
        <w:rPr>
          <w:i/>
          <w:iCs/>
        </w:rPr>
        <w:t>NPTII</w:t>
      </w:r>
      <w:r w:rsidR="006B2A86" w:rsidRPr="00F324DA">
        <w:rPr>
          <w:i/>
          <w:iCs/>
        </w:rPr>
        <w:t xml:space="preserve"> </w:t>
      </w:r>
      <w:r w:rsidR="003D5E41" w:rsidRPr="003D5E41">
        <w:t>(kanamycin resistance)</w:t>
      </w:r>
      <w:r w:rsidR="003D5E41">
        <w:rPr>
          <w:i/>
          <w:iCs/>
        </w:rPr>
        <w:t xml:space="preserve"> </w:t>
      </w:r>
      <w:r w:rsidR="006B2A86" w:rsidRPr="00F324DA">
        <w:t>selection markers, w</w:t>
      </w:r>
      <w:r w:rsidR="00B67885" w:rsidRPr="00F324DA">
        <w:t>ere</w:t>
      </w:r>
      <w:r w:rsidR="006B2A86" w:rsidRPr="00F324DA">
        <w:t xml:space="preserve"> introduced.</w:t>
      </w:r>
      <w:r w:rsidR="00E34E38" w:rsidRPr="00F324DA">
        <w:t xml:space="preserve"> </w:t>
      </w:r>
      <w:r w:rsidR="00B67885" w:rsidRPr="00F324DA">
        <w:t>Se</w:t>
      </w:r>
      <w:r w:rsidR="00E34E38" w:rsidRPr="00F324DA">
        <w:t>cond</w:t>
      </w:r>
      <w:r w:rsidR="006B2A86" w:rsidRPr="00F324DA">
        <w:t>,</w:t>
      </w:r>
      <w:r w:rsidR="00E34E38" w:rsidRPr="00F324DA">
        <w:t xml:space="preserve"> </w:t>
      </w:r>
      <w:r w:rsidR="006B2A86" w:rsidRPr="00F324DA">
        <w:t xml:space="preserve">a </w:t>
      </w:r>
      <w:proofErr w:type="spellStart"/>
      <w:proofErr w:type="gramStart"/>
      <w:r w:rsidR="00E34E38" w:rsidRPr="00101EAC">
        <w:rPr>
          <w:i/>
          <w:iCs/>
        </w:rPr>
        <w:t>pOLEO</w:t>
      </w:r>
      <w:proofErr w:type="spellEnd"/>
      <w:r w:rsidR="00E34E38" w:rsidRPr="00101EAC">
        <w:rPr>
          <w:i/>
          <w:iCs/>
        </w:rPr>
        <w:t>::</w:t>
      </w:r>
      <w:proofErr w:type="gramEnd"/>
      <w:r w:rsidR="00E34E38" w:rsidRPr="00101EAC">
        <w:rPr>
          <w:i/>
          <w:iCs/>
        </w:rPr>
        <w:t>OLEO-RFP</w:t>
      </w:r>
      <w:r w:rsidR="00E34E38" w:rsidRPr="00F324DA">
        <w:t xml:space="preserve"> construct, </w:t>
      </w:r>
      <w:r w:rsidR="006B2A86" w:rsidRPr="00F324DA">
        <w:t>containing the same markers</w:t>
      </w:r>
      <w:r w:rsidR="00B67885" w:rsidRPr="00F324DA">
        <w:t xml:space="preserve"> w</w:t>
      </w:r>
      <w:r w:rsidR="009705B9">
        <w:t>as</w:t>
      </w:r>
      <w:r w:rsidR="00B67885" w:rsidRPr="00F324DA">
        <w:t xml:space="preserve"> introduced</w:t>
      </w:r>
      <w:r w:rsidR="00E34E38" w:rsidRPr="00F324DA">
        <w:t xml:space="preserve">. </w:t>
      </w:r>
    </w:p>
    <w:p w14:paraId="248694B7" w14:textId="746EC48E" w:rsidR="00114DD0" w:rsidRDefault="00E2378C" w:rsidP="00114DD0">
      <w:pPr>
        <w:keepNext/>
        <w:jc w:val="both"/>
      </w:pPr>
      <w:r w:rsidRPr="00E2378C">
        <w:rPr>
          <w:noProof/>
        </w:rPr>
        <w:drawing>
          <wp:inline distT="0" distB="0" distL="0" distR="0" wp14:anchorId="58776CE0" wp14:editId="057B80A5">
            <wp:extent cx="5731510" cy="1988185"/>
            <wp:effectExtent l="0" t="0" r="2540" b="0"/>
            <wp:docPr id="997778471" name="Picture 1" descr="A diagram of a plant life cy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78471" name="Picture 1" descr="A diagram of a plant life cycle&#10;&#10;AI-generated content may be incorrect."/>
                    <pic:cNvPicPr/>
                  </pic:nvPicPr>
                  <pic:blipFill>
                    <a:blip r:embed="rId17"/>
                    <a:stretch>
                      <a:fillRect/>
                    </a:stretch>
                  </pic:blipFill>
                  <pic:spPr>
                    <a:xfrm>
                      <a:off x="0" y="0"/>
                      <a:ext cx="5731510" cy="1988185"/>
                    </a:xfrm>
                    <a:prstGeom prst="rect">
                      <a:avLst/>
                    </a:prstGeom>
                  </pic:spPr>
                </pic:pic>
              </a:graphicData>
            </a:graphic>
          </wp:inline>
        </w:drawing>
      </w:r>
    </w:p>
    <w:p w14:paraId="3A22D8EA" w14:textId="4BBEB13B" w:rsidR="00114DD0" w:rsidRPr="007E7DDD" w:rsidRDefault="00114DD0" w:rsidP="007E7DDD">
      <w:pPr>
        <w:pStyle w:val="Caption"/>
        <w:jc w:val="both"/>
        <w:rPr>
          <w:i w:val="0"/>
          <w:iCs w:val="0"/>
        </w:rPr>
      </w:pPr>
      <w:r w:rsidRPr="00971FAD">
        <w:rPr>
          <w:b/>
          <w:bCs/>
          <w:i w:val="0"/>
          <w:iCs w:val="0"/>
        </w:rPr>
        <w:t xml:space="preserve">Figure </w:t>
      </w:r>
      <w:r w:rsidRPr="00971FAD">
        <w:rPr>
          <w:b/>
          <w:bCs/>
          <w:i w:val="0"/>
          <w:iCs w:val="0"/>
        </w:rPr>
        <w:fldChar w:fldCharType="begin"/>
      </w:r>
      <w:r w:rsidRPr="00971FAD">
        <w:rPr>
          <w:b/>
          <w:bCs/>
          <w:i w:val="0"/>
          <w:iCs w:val="0"/>
        </w:rPr>
        <w:instrText xml:space="preserve"> SEQ Figure \* ARABIC </w:instrText>
      </w:r>
      <w:r w:rsidRPr="00971FAD">
        <w:rPr>
          <w:b/>
          <w:bCs/>
          <w:i w:val="0"/>
          <w:iCs w:val="0"/>
        </w:rPr>
        <w:fldChar w:fldCharType="separate"/>
      </w:r>
      <w:r w:rsidR="000231D9">
        <w:rPr>
          <w:b/>
          <w:bCs/>
          <w:i w:val="0"/>
          <w:iCs w:val="0"/>
          <w:noProof/>
        </w:rPr>
        <w:t>5</w:t>
      </w:r>
      <w:r w:rsidRPr="00971FAD">
        <w:rPr>
          <w:b/>
          <w:bCs/>
          <w:i w:val="0"/>
          <w:iCs w:val="0"/>
        </w:rPr>
        <w:fldChar w:fldCharType="end"/>
      </w:r>
      <w:r w:rsidRPr="00971FAD">
        <w:rPr>
          <w:b/>
          <w:bCs/>
          <w:i w:val="0"/>
          <w:iCs w:val="0"/>
        </w:rPr>
        <w:t>. Overview of tomato transformation.</w:t>
      </w:r>
      <w:r>
        <w:rPr>
          <w:i w:val="0"/>
          <w:iCs w:val="0"/>
        </w:rPr>
        <w:t xml:space="preserve"> </w:t>
      </w:r>
      <w:r w:rsidR="00E2378C">
        <w:rPr>
          <w:i w:val="0"/>
          <w:iCs w:val="0"/>
        </w:rPr>
        <w:t xml:space="preserve">Wild-type Micro-Tom seeds are first sterilized, after which they are sowed in GEM. Simultaneously Agrobacterium culture is continuously transferred and incubated. 7-8 days after sowing the cotyledons are cut and transformed by the agrobacterium. After transformation the explants are transferred to COM plates. After two days the explants are transferred to POM plates. After three days the explants are transferred to SIM plates. After two weeks the explants are transferred to SIM+ plates, which are refreshed every two weeks. </w:t>
      </w:r>
      <w:r w:rsidR="009312D6" w:rsidRPr="009312D6">
        <w:rPr>
          <w:i w:val="0"/>
          <w:iCs w:val="0"/>
        </w:rPr>
        <w:t>Once shoots develop, the explant is cut</w:t>
      </w:r>
      <w:r w:rsidR="00BE2EF4">
        <w:rPr>
          <w:i w:val="0"/>
          <w:iCs w:val="0"/>
        </w:rPr>
        <w:t xml:space="preserve"> </w:t>
      </w:r>
      <w:r w:rsidR="009312D6" w:rsidRPr="009312D6">
        <w:rPr>
          <w:i w:val="0"/>
          <w:iCs w:val="0"/>
        </w:rPr>
        <w:t>and transferred to RIM boxes. After root formation, the plant can be transferred to soil and genotyped.</w:t>
      </w:r>
      <w:r w:rsidR="009312D6">
        <w:rPr>
          <w:i w:val="0"/>
          <w:iCs w:val="0"/>
        </w:rPr>
        <w:t xml:space="preserve"> </w:t>
      </w:r>
    </w:p>
    <w:p w14:paraId="45DD1E85" w14:textId="7886C8CF" w:rsidR="00E34E38" w:rsidRPr="00F324DA" w:rsidRDefault="00E34E38" w:rsidP="00E34E38">
      <w:pPr>
        <w:jc w:val="both"/>
      </w:pPr>
      <w:r w:rsidRPr="00F324DA">
        <w:rPr>
          <w:b/>
          <w:bCs/>
        </w:rPr>
        <w:t xml:space="preserve">Seed sterilization </w:t>
      </w:r>
      <w:r w:rsidR="0010191F" w:rsidRPr="00F324DA">
        <w:rPr>
          <w:b/>
          <w:bCs/>
        </w:rPr>
        <w:t>and germination</w:t>
      </w:r>
    </w:p>
    <w:p w14:paraId="4EE8B13A" w14:textId="3E300F13" w:rsidR="00E34E38" w:rsidRPr="00F324DA" w:rsidRDefault="00E34E38" w:rsidP="00E34E38">
      <w:pPr>
        <w:jc w:val="both"/>
      </w:pPr>
      <w:r w:rsidRPr="00F324DA">
        <w:t xml:space="preserve">Seeds </w:t>
      </w:r>
      <w:r w:rsidR="002E4F0C" w:rsidRPr="00F324DA">
        <w:t>we</w:t>
      </w:r>
      <w:r w:rsidRPr="00F324DA">
        <w:t xml:space="preserve">re </w:t>
      </w:r>
      <w:r w:rsidR="002E4F0C" w:rsidRPr="00F324DA">
        <w:t xml:space="preserve">surface </w:t>
      </w:r>
      <w:r w:rsidRPr="00F324DA">
        <w:t>sterilized</w:t>
      </w:r>
      <w:r w:rsidR="002E4F0C" w:rsidRPr="00F324DA">
        <w:t xml:space="preserve"> in a flow cabinet using 1% (v/v) chlorine solution (prepared by diluting commercial bleach 1:4) for 20 minutes on a rolling tray</w:t>
      </w:r>
      <w:r w:rsidRPr="00F324DA">
        <w:t xml:space="preserve">. Tweezers </w:t>
      </w:r>
      <w:r w:rsidR="00801C44" w:rsidRPr="00F324DA">
        <w:t>we</w:t>
      </w:r>
      <w:r w:rsidRPr="00F324DA">
        <w:t>re sterilized with 70% ethanol and f</w:t>
      </w:r>
      <w:r w:rsidR="00801C44" w:rsidRPr="00F324DA">
        <w:t>lame</w:t>
      </w:r>
      <w:r w:rsidR="002E4F0C" w:rsidRPr="00F324DA">
        <w:t>d prior to use</w:t>
      </w:r>
      <w:r w:rsidRPr="00F324DA">
        <w:t>.</w:t>
      </w:r>
      <w:r w:rsidR="002E4F0C" w:rsidRPr="00F324DA">
        <w:t xml:space="preserve"> </w:t>
      </w:r>
      <w:r w:rsidRPr="00F324DA">
        <w:t xml:space="preserve">Seeds </w:t>
      </w:r>
      <w:r w:rsidR="00801C44" w:rsidRPr="00F324DA">
        <w:t>we</w:t>
      </w:r>
      <w:r w:rsidRPr="00F324DA">
        <w:t xml:space="preserve">re </w:t>
      </w:r>
      <w:r w:rsidR="002E4F0C" w:rsidRPr="00F324DA">
        <w:t>rinsed three</w:t>
      </w:r>
      <w:r w:rsidRPr="00F324DA">
        <w:t xml:space="preserve"> times in sterile M</w:t>
      </w:r>
      <w:r w:rsidR="002E4F0C" w:rsidRPr="00F324DA">
        <w:t>ili-</w:t>
      </w:r>
      <w:r w:rsidRPr="00F324DA">
        <w:t xml:space="preserve">Q. </w:t>
      </w:r>
      <w:r w:rsidR="00B24971" w:rsidRPr="00F324DA">
        <w:t>S</w:t>
      </w:r>
      <w:r w:rsidR="00801C44" w:rsidRPr="00F324DA">
        <w:t>terilised s</w:t>
      </w:r>
      <w:r w:rsidRPr="00F324DA">
        <w:t xml:space="preserve">eeds </w:t>
      </w:r>
      <w:r w:rsidR="00801C44" w:rsidRPr="00F324DA">
        <w:t>we</w:t>
      </w:r>
      <w:r w:rsidRPr="00F324DA">
        <w:t xml:space="preserve">re </w:t>
      </w:r>
      <w:r w:rsidR="00846FBF" w:rsidRPr="00F324DA">
        <w:t>sown</w:t>
      </w:r>
      <w:r w:rsidR="00B24971" w:rsidRPr="00F324DA">
        <w:t xml:space="preserve"> on g</w:t>
      </w:r>
      <w:r w:rsidR="00801C44" w:rsidRPr="00F324DA">
        <w:t>ermination</w:t>
      </w:r>
      <w:r w:rsidRPr="00F324DA">
        <w:t xml:space="preserve"> media</w:t>
      </w:r>
      <w:r w:rsidR="00B24971" w:rsidRPr="00F324DA">
        <w:t xml:space="preserve"> </w:t>
      </w:r>
      <w:r w:rsidR="00846FBF" w:rsidRPr="00F324DA">
        <w:t>consisting of Murashige and Skoog (MS) salts with vitamins (2.2</w:t>
      </w:r>
      <w:r w:rsidR="006E6EAC">
        <w:t xml:space="preserve"> </w:t>
      </w:r>
      <w:r w:rsidR="00846FBF" w:rsidRPr="00F324DA">
        <w:t>g/L), Sucrose (10</w:t>
      </w:r>
      <w:r w:rsidR="006E6EAC">
        <w:t xml:space="preserve"> </w:t>
      </w:r>
      <w:r w:rsidR="00846FBF" w:rsidRPr="00F324DA">
        <w:t>g/L), Daishin agar (8</w:t>
      </w:r>
      <w:r w:rsidR="006E6EAC">
        <w:t xml:space="preserve"> </w:t>
      </w:r>
      <w:r w:rsidR="00846FBF" w:rsidRPr="00F324DA">
        <w:t>g/L), adjusted to pH</w:t>
      </w:r>
      <w:r w:rsidR="006E6EAC">
        <w:t xml:space="preserve"> </w:t>
      </w:r>
      <w:r w:rsidR="00846FBF" w:rsidRPr="00F324DA">
        <w:t xml:space="preserve">5.8. Seeds were gently pressed into </w:t>
      </w:r>
      <w:r w:rsidR="00B24971" w:rsidRPr="00F324DA">
        <w:t>the surface, allowing contact with air</w:t>
      </w:r>
      <w:r w:rsidRPr="00F324DA">
        <w:t xml:space="preserve">. </w:t>
      </w:r>
      <w:r w:rsidR="00B24971" w:rsidRPr="00F324DA">
        <w:t>Germination b</w:t>
      </w:r>
      <w:r w:rsidRPr="00F324DA">
        <w:t>oxes</w:t>
      </w:r>
      <w:r w:rsidR="00801C44" w:rsidRPr="00F324DA">
        <w:t xml:space="preserve"> we</w:t>
      </w:r>
      <w:r w:rsidRPr="00F324DA">
        <w:t xml:space="preserve">re </w:t>
      </w:r>
      <w:r w:rsidR="00B24971" w:rsidRPr="00F324DA">
        <w:t>incubated</w:t>
      </w:r>
      <w:r w:rsidRPr="00F324DA">
        <w:t xml:space="preserve"> in </w:t>
      </w:r>
      <w:r w:rsidR="00B24971" w:rsidRPr="00F324DA">
        <w:t>a</w:t>
      </w:r>
      <w:r w:rsidRPr="00F324DA">
        <w:t xml:space="preserve"> climate</w:t>
      </w:r>
      <w:r w:rsidR="00B24971" w:rsidRPr="00F324DA">
        <w:t xml:space="preserve"> chamber </w:t>
      </w:r>
      <w:r w:rsidR="00801C44" w:rsidRPr="00F324DA">
        <w:t>(24°C, 16</w:t>
      </w:r>
      <w:r w:rsidR="006E6EAC">
        <w:t xml:space="preserve"> </w:t>
      </w:r>
      <w:r w:rsidR="00801C44" w:rsidRPr="00F324DA">
        <w:t>hrs light</w:t>
      </w:r>
      <w:r w:rsidR="00B24971" w:rsidRPr="00F324DA">
        <w:t>/</w:t>
      </w:r>
      <w:r w:rsidR="00801C44" w:rsidRPr="00F324DA">
        <w:t>8hrs dark)</w:t>
      </w:r>
      <w:r w:rsidRPr="00F324DA">
        <w:t xml:space="preserve">. </w:t>
      </w:r>
    </w:p>
    <w:p w14:paraId="5A75C88A" w14:textId="77777777" w:rsidR="00702A4C" w:rsidRDefault="00702A4C">
      <w:pPr>
        <w:rPr>
          <w:b/>
          <w:bCs/>
        </w:rPr>
      </w:pPr>
      <w:r>
        <w:rPr>
          <w:b/>
          <w:bCs/>
        </w:rPr>
        <w:br w:type="page"/>
      </w:r>
    </w:p>
    <w:p w14:paraId="4FE3E0E6" w14:textId="2631AAE5" w:rsidR="00E34E38" w:rsidRPr="00F324DA" w:rsidRDefault="00F909CD" w:rsidP="00E34E38">
      <w:pPr>
        <w:jc w:val="both"/>
      </w:pPr>
      <w:r w:rsidRPr="00F324DA">
        <w:rPr>
          <w:b/>
          <w:bCs/>
        </w:rPr>
        <w:lastRenderedPageBreak/>
        <w:t>Agrobacterium</w:t>
      </w:r>
      <w:r w:rsidR="00E34E38" w:rsidRPr="00F324DA">
        <w:rPr>
          <w:b/>
          <w:bCs/>
        </w:rPr>
        <w:t xml:space="preserve"> culture </w:t>
      </w:r>
    </w:p>
    <w:p w14:paraId="0B6E3CAD" w14:textId="36E65832" w:rsidR="00116342" w:rsidRPr="00F324DA" w:rsidRDefault="00F909CD" w:rsidP="00116342">
      <w:pPr>
        <w:jc w:val="both"/>
      </w:pPr>
      <w:r w:rsidRPr="00F324DA">
        <w:t>Agrobacterium</w:t>
      </w:r>
      <w:r w:rsidR="00116342" w:rsidRPr="00F324DA">
        <w:t xml:space="preserve"> tumefaciens strains containing the respective constructs were grown from fresh plates in 5mL LB medium supplemented with </w:t>
      </w:r>
      <w:r w:rsidR="00B67885" w:rsidRPr="00F324DA">
        <w:t>Rifampicin (20 mg/L)</w:t>
      </w:r>
      <w:r w:rsidR="00116342" w:rsidRPr="00F324DA">
        <w:t xml:space="preserve">, </w:t>
      </w:r>
      <w:r w:rsidR="00B67885" w:rsidRPr="00F324DA">
        <w:t>Kanamycin (100 mg/L)</w:t>
      </w:r>
      <w:r w:rsidR="00116342" w:rsidRPr="00F324DA">
        <w:t xml:space="preserve">, and </w:t>
      </w:r>
      <w:r w:rsidR="00B67885" w:rsidRPr="00F324DA">
        <w:t>Gentamicin</w:t>
      </w:r>
      <w:r w:rsidR="00116342" w:rsidRPr="00F324DA">
        <w:t xml:space="preserve"> </w:t>
      </w:r>
      <w:r w:rsidR="00B67885" w:rsidRPr="00F324DA">
        <w:t xml:space="preserve">(10 mg/L) </w:t>
      </w:r>
      <w:r w:rsidR="00116342" w:rsidRPr="00F324DA">
        <w:t xml:space="preserve">at 28 °C overnight with shaking. The next day, 0.1 mL of culture was inoculated into 10 mL fresh LB medium with </w:t>
      </w:r>
      <w:r w:rsidR="00B67885" w:rsidRPr="00F324DA">
        <w:t>Rifampicin</w:t>
      </w:r>
      <w:r w:rsidR="00116342" w:rsidRPr="00F324DA">
        <w:t xml:space="preserve"> </w:t>
      </w:r>
      <w:r w:rsidR="00B67885" w:rsidRPr="00F324DA">
        <w:t xml:space="preserve">(20 mg/L) </w:t>
      </w:r>
      <w:r w:rsidR="00116342" w:rsidRPr="00F324DA">
        <w:t xml:space="preserve">and </w:t>
      </w:r>
      <w:r w:rsidR="00B67885" w:rsidRPr="00F324DA">
        <w:t>Kanamycin (100 mg/L)</w:t>
      </w:r>
      <w:r w:rsidR="00116342" w:rsidRPr="00F324DA">
        <w:t xml:space="preserve"> and incubated overnight under the same conditions.</w:t>
      </w:r>
    </w:p>
    <w:p w14:paraId="1AF8BAB3" w14:textId="5D0757E3" w:rsidR="00E34E38" w:rsidRPr="00F324DA" w:rsidRDefault="00E34E38" w:rsidP="00E34E38">
      <w:pPr>
        <w:jc w:val="both"/>
      </w:pPr>
      <w:r w:rsidRPr="00F324DA">
        <w:rPr>
          <w:b/>
          <w:bCs/>
        </w:rPr>
        <w:t xml:space="preserve">Dissection of cotyledons </w:t>
      </w:r>
    </w:p>
    <w:p w14:paraId="3A9F498D" w14:textId="0A8F9117" w:rsidR="001E3BF2" w:rsidRPr="00F324DA" w:rsidRDefault="00116342" w:rsidP="00F909CD">
      <w:pPr>
        <w:jc w:val="both"/>
      </w:pPr>
      <w:r w:rsidRPr="00F324DA">
        <w:t xml:space="preserve">Cotyledons were dissected from 7-8 days old seedlings under sterile conditions (downflow cabinet). </w:t>
      </w:r>
      <w:r w:rsidR="006C7663" w:rsidRPr="00F324DA">
        <w:t>Hypocotyls were cut using sterile scissors to isolate rectangular cotyledon explants. Explants were placed adaxial side up on sterile filter paper soaked in liquid inoculation medium (LIM)</w:t>
      </w:r>
      <w:r w:rsidR="00275AB6" w:rsidRPr="00F324DA">
        <w:t xml:space="preserve"> consisting of Murashige and Skoog (MS) salts without vitamins (4.4</w:t>
      </w:r>
      <w:r w:rsidR="006E6EAC">
        <w:t xml:space="preserve"> </w:t>
      </w:r>
      <w:r w:rsidR="00275AB6" w:rsidRPr="00F324DA">
        <w:t>g/L), Vitamins Gamborg B5 (112</w:t>
      </w:r>
      <w:r w:rsidR="006E6EAC">
        <w:t xml:space="preserve"> </w:t>
      </w:r>
      <w:r w:rsidR="00275AB6" w:rsidRPr="00F324DA">
        <w:t xml:space="preserve">mg/L), Sucrose </w:t>
      </w:r>
      <w:r w:rsidR="00D42FA2" w:rsidRPr="00F324DA">
        <w:t>(30</w:t>
      </w:r>
      <w:r w:rsidR="006E6EAC">
        <w:t xml:space="preserve"> </w:t>
      </w:r>
      <w:r w:rsidR="00D42FA2" w:rsidRPr="00F324DA">
        <w:t>g/L), MES buffer (0.5</w:t>
      </w:r>
      <w:r w:rsidR="006E6EAC">
        <w:t xml:space="preserve"> </w:t>
      </w:r>
      <w:r w:rsidR="00D42FA2" w:rsidRPr="00F324DA">
        <w:t>g/L), adjusted to pH</w:t>
      </w:r>
      <w:r w:rsidR="006E6EAC">
        <w:t xml:space="preserve"> </w:t>
      </w:r>
      <w:r w:rsidR="00D42FA2" w:rsidRPr="00F324DA">
        <w:t xml:space="preserve">5.8. </w:t>
      </w:r>
      <w:r w:rsidR="006C7663" w:rsidRPr="00F324DA">
        <w:t>Next, explants were transferred to co-cultivation medium (COM) plates</w:t>
      </w:r>
      <w:r w:rsidR="00F909CD" w:rsidRPr="00F324DA">
        <w:t xml:space="preserve"> consisting of Murashige and Skoog (MS) salts without vitamins (4.4</w:t>
      </w:r>
      <w:r w:rsidR="006E6EAC">
        <w:t xml:space="preserve"> </w:t>
      </w:r>
      <w:r w:rsidR="00F909CD" w:rsidRPr="00F324DA">
        <w:t>g/L), Vitamins Gamborg B5 (112</w:t>
      </w:r>
      <w:r w:rsidR="006E6EAC">
        <w:t xml:space="preserve"> </w:t>
      </w:r>
      <w:r w:rsidR="00F909CD" w:rsidRPr="00F324DA">
        <w:t>mg/L), Sucrose (30</w:t>
      </w:r>
      <w:r w:rsidR="006E6EAC">
        <w:t xml:space="preserve"> </w:t>
      </w:r>
      <w:r w:rsidR="00F909CD" w:rsidRPr="00F324DA">
        <w:t>g/L), MES buffer (0.5</w:t>
      </w:r>
      <w:r w:rsidR="006E6EAC">
        <w:t xml:space="preserve"> </w:t>
      </w:r>
      <w:r w:rsidR="00F909CD" w:rsidRPr="00F324DA">
        <w:t>g/L), Daishin agar (8</w:t>
      </w:r>
      <w:r w:rsidR="006E6EAC">
        <w:t xml:space="preserve"> </w:t>
      </w:r>
      <w:r w:rsidR="00F909CD" w:rsidRPr="00F324DA">
        <w:t>g/L), adjusted to pH5.8. Following autoclaving, the medium was supplemented with 2,4-dichlorophenoxyacetic acid (2,4-D) (0.05</w:t>
      </w:r>
      <w:r w:rsidR="006E6EAC">
        <w:t xml:space="preserve"> </w:t>
      </w:r>
      <w:r w:rsidR="00F909CD" w:rsidRPr="00F324DA">
        <w:t xml:space="preserve">mg/L), zeatin (2.0 mg/L), and </w:t>
      </w:r>
      <w:proofErr w:type="spellStart"/>
      <w:r w:rsidR="00F909CD" w:rsidRPr="00F324DA">
        <w:t>acetosyringone</w:t>
      </w:r>
      <w:proofErr w:type="spellEnd"/>
      <w:r w:rsidR="00F909CD" w:rsidRPr="00F324DA">
        <w:t xml:space="preserve"> (200 </w:t>
      </w:r>
      <w:proofErr w:type="spellStart"/>
      <w:r w:rsidR="00F909CD" w:rsidRPr="00F324DA">
        <w:t>μM</w:t>
      </w:r>
      <w:proofErr w:type="spellEnd"/>
      <w:r w:rsidR="00F909CD" w:rsidRPr="00F324DA">
        <w:t>).</w:t>
      </w:r>
      <w:r w:rsidR="006C7663" w:rsidRPr="00F324DA">
        <w:t xml:space="preserve"> </w:t>
      </w:r>
      <w:r w:rsidR="00F909CD" w:rsidRPr="00F324DA">
        <w:t>The p</w:t>
      </w:r>
      <w:r w:rsidR="006C7663" w:rsidRPr="00F324DA">
        <w:t xml:space="preserve">lates were incubated overnight in the </w:t>
      </w:r>
      <w:r w:rsidR="00EB2C23" w:rsidRPr="00F324DA">
        <w:t xml:space="preserve">climate </w:t>
      </w:r>
      <w:r w:rsidR="006C7663" w:rsidRPr="00F324DA">
        <w:t>chamber (24 °C, 16 h</w:t>
      </w:r>
      <w:r w:rsidR="006E6EAC">
        <w:t>rs</w:t>
      </w:r>
      <w:r w:rsidR="006C7663" w:rsidRPr="00F324DA">
        <w:t xml:space="preserve"> light/8 h</w:t>
      </w:r>
      <w:r w:rsidR="006E6EAC">
        <w:t>rs</w:t>
      </w:r>
      <w:r w:rsidR="006C7663" w:rsidRPr="00F324DA">
        <w:t xml:space="preserve"> dark), covered with filter paper to decrease light intensity. </w:t>
      </w:r>
    </w:p>
    <w:p w14:paraId="0A268AC5" w14:textId="77777777" w:rsidR="00F909CD" w:rsidRPr="00F324DA" w:rsidRDefault="0010191F" w:rsidP="00F909CD">
      <w:pPr>
        <w:jc w:val="both"/>
        <w:rPr>
          <w:b/>
          <w:bCs/>
        </w:rPr>
      </w:pPr>
      <w:r w:rsidRPr="00F324DA">
        <w:rPr>
          <w:b/>
          <w:bCs/>
        </w:rPr>
        <w:t>T</w:t>
      </w:r>
      <w:r w:rsidR="00E34E38" w:rsidRPr="00F324DA">
        <w:rPr>
          <w:b/>
          <w:bCs/>
        </w:rPr>
        <w:t>ransformation and co-</w:t>
      </w:r>
      <w:r w:rsidRPr="00F324DA">
        <w:rPr>
          <w:b/>
          <w:bCs/>
        </w:rPr>
        <w:t>cultivation</w:t>
      </w:r>
      <w:r w:rsidR="00E34E38" w:rsidRPr="00F324DA">
        <w:rPr>
          <w:b/>
          <w:bCs/>
        </w:rPr>
        <w:t xml:space="preserve"> </w:t>
      </w:r>
    </w:p>
    <w:p w14:paraId="30912261" w14:textId="16890837" w:rsidR="0032695A" w:rsidRPr="00F324DA" w:rsidRDefault="00F909CD" w:rsidP="0032695A">
      <w:pPr>
        <w:jc w:val="both"/>
      </w:pPr>
      <w:r w:rsidRPr="00F324DA">
        <w:t>Agrobacterium</w:t>
      </w:r>
      <w:r w:rsidR="00E34E38" w:rsidRPr="00F324DA">
        <w:t xml:space="preserve"> </w:t>
      </w:r>
      <w:r w:rsidR="00BE2EF4">
        <w:t>(</w:t>
      </w:r>
      <w:r w:rsidR="00BE2EF4" w:rsidRPr="00F324DA">
        <w:t>1mL</w:t>
      </w:r>
      <w:r w:rsidR="00BE2EF4">
        <w:t xml:space="preserve">) </w:t>
      </w:r>
      <w:r w:rsidR="00DE06DE" w:rsidRPr="00F324DA">
        <w:t>wa</w:t>
      </w:r>
      <w:r w:rsidR="00E34E38" w:rsidRPr="00F324DA">
        <w:t xml:space="preserve">s inoculated in 25mL LB </w:t>
      </w:r>
      <w:r w:rsidR="0010191F" w:rsidRPr="00F324DA">
        <w:t xml:space="preserve">medium </w:t>
      </w:r>
      <w:r w:rsidR="00E34E38" w:rsidRPr="00F324DA">
        <w:t>with antibiotics</w:t>
      </w:r>
      <w:r w:rsidR="00B56BFA">
        <w:t xml:space="preserve"> </w:t>
      </w:r>
      <w:r w:rsidR="00B56BFA" w:rsidRPr="00B56BFA">
        <w:t>(Kanamycin and vancomycin)</w:t>
      </w:r>
      <w:r w:rsidR="0010191F" w:rsidRPr="00B56BFA">
        <w:t>.</w:t>
      </w:r>
      <w:r w:rsidR="00E34E38" w:rsidRPr="00F324DA">
        <w:t xml:space="preserve"> </w:t>
      </w:r>
      <w:r w:rsidR="0010191F" w:rsidRPr="00F324DA">
        <w:t xml:space="preserve">Next, the </w:t>
      </w:r>
      <w:r w:rsidRPr="00F324DA">
        <w:t>Agrobacterium</w:t>
      </w:r>
      <w:r w:rsidR="0010191F" w:rsidRPr="00F324DA">
        <w:t xml:space="preserve"> </w:t>
      </w:r>
      <w:r w:rsidR="00DE06DE" w:rsidRPr="00F324DA">
        <w:t>wa</w:t>
      </w:r>
      <w:r w:rsidR="00E34E38" w:rsidRPr="00F324DA">
        <w:t xml:space="preserve">s </w:t>
      </w:r>
      <w:r w:rsidR="00DE06DE" w:rsidRPr="00F324DA">
        <w:t>i</w:t>
      </w:r>
      <w:r w:rsidR="00E34E38" w:rsidRPr="00F324DA">
        <w:t>ncubated at 28°C</w:t>
      </w:r>
      <w:r w:rsidR="0010191F" w:rsidRPr="00F324DA">
        <w:t xml:space="preserve"> with </w:t>
      </w:r>
      <w:r w:rsidR="00E34E38" w:rsidRPr="00F324DA">
        <w:t xml:space="preserve">shaking until </w:t>
      </w:r>
      <w:r w:rsidRPr="00F324DA">
        <w:t xml:space="preserve">an </w:t>
      </w:r>
      <w:r w:rsidR="00E34E38" w:rsidRPr="00F324DA">
        <w:t>OD</w:t>
      </w:r>
      <w:r w:rsidR="00E34E38" w:rsidRPr="00F324DA">
        <w:rPr>
          <w:sz w:val="20"/>
          <w:szCs w:val="20"/>
          <w:vertAlign w:val="subscript"/>
        </w:rPr>
        <w:t>600</w:t>
      </w:r>
      <w:r w:rsidR="00E34E38" w:rsidRPr="00F324DA">
        <w:t xml:space="preserve"> = 0.2-0.4</w:t>
      </w:r>
      <w:r w:rsidRPr="00F324DA">
        <w:t xml:space="preserve"> was reached</w:t>
      </w:r>
      <w:r w:rsidR="00E34E38" w:rsidRPr="00F324DA">
        <w:t xml:space="preserve">. Cells </w:t>
      </w:r>
      <w:r w:rsidR="00DE06DE" w:rsidRPr="00F324DA">
        <w:t>we</w:t>
      </w:r>
      <w:r w:rsidR="00E34E38" w:rsidRPr="00F324DA">
        <w:t xml:space="preserve">re </w:t>
      </w:r>
      <w:r w:rsidR="0010191F" w:rsidRPr="00F324DA">
        <w:t>pelleted</w:t>
      </w:r>
      <w:r w:rsidR="00E34E38" w:rsidRPr="00F324DA">
        <w:t xml:space="preserve"> at 3000</w:t>
      </w:r>
      <w:r w:rsidR="006E6EAC">
        <w:t xml:space="preserve"> </w:t>
      </w:r>
      <w:r w:rsidR="00E34E38" w:rsidRPr="00F324DA">
        <w:t>rpm</w:t>
      </w:r>
      <w:r w:rsidR="0010191F" w:rsidRPr="00F324DA">
        <w:t>, resuspended in</w:t>
      </w:r>
      <w:r w:rsidR="00E34E38" w:rsidRPr="00F324DA">
        <w:t xml:space="preserve"> 20mL LIM </w:t>
      </w:r>
      <w:r w:rsidR="0010191F" w:rsidRPr="00F324DA">
        <w:t xml:space="preserve">containing </w:t>
      </w:r>
      <w:proofErr w:type="spellStart"/>
      <w:r w:rsidR="00E34E38" w:rsidRPr="00F324DA">
        <w:t>Acetosyringone</w:t>
      </w:r>
      <w:proofErr w:type="spellEnd"/>
      <w:r w:rsidR="0010191F" w:rsidRPr="00F324DA">
        <w:t xml:space="preserve"> </w:t>
      </w:r>
      <w:r w:rsidRPr="00F324DA">
        <w:t xml:space="preserve">(200μM) </w:t>
      </w:r>
      <w:r w:rsidR="0010191F" w:rsidRPr="00F324DA">
        <w:t>and incubated at room temperature</w:t>
      </w:r>
      <w:r w:rsidR="00E34E38" w:rsidRPr="00F324DA">
        <w:t xml:space="preserve"> for 1 hour. Explants </w:t>
      </w:r>
      <w:r w:rsidR="00DE06DE" w:rsidRPr="00F324DA">
        <w:t>we</w:t>
      </w:r>
      <w:r w:rsidR="00E34E38" w:rsidRPr="00F324DA">
        <w:t xml:space="preserve">re collected from </w:t>
      </w:r>
      <w:r w:rsidRPr="00F324DA">
        <w:t>COM</w:t>
      </w:r>
      <w:r w:rsidR="00E34E38" w:rsidRPr="00F324DA">
        <w:t xml:space="preserve"> plates </w:t>
      </w:r>
      <w:r w:rsidR="0010191F" w:rsidRPr="00F324DA">
        <w:t>and washed in</w:t>
      </w:r>
      <w:r w:rsidR="00E34E38" w:rsidRPr="00F324DA">
        <w:t xml:space="preserve"> LIM</w:t>
      </w:r>
      <w:r w:rsidR="0010191F" w:rsidRPr="00F324DA">
        <w:t xml:space="preserve">, then incubated with the </w:t>
      </w:r>
      <w:r w:rsidRPr="00F324DA">
        <w:t>Agrobacterium</w:t>
      </w:r>
      <w:r w:rsidR="0010191F" w:rsidRPr="00F324DA">
        <w:t xml:space="preserve"> suspension for 20 minutes on a rotary shaker. </w:t>
      </w:r>
      <w:r w:rsidR="0032695A" w:rsidRPr="00F324DA">
        <w:t xml:space="preserve">Following infection, explants were washed once with fresh LIM and transferred adaxial side up </w:t>
      </w:r>
      <w:r w:rsidR="00D42FA2" w:rsidRPr="00F324DA">
        <w:t xml:space="preserve">on </w:t>
      </w:r>
      <w:r w:rsidRPr="00F324DA">
        <w:t>COM. COM p</w:t>
      </w:r>
      <w:r w:rsidR="0032695A" w:rsidRPr="00F324DA">
        <w:t xml:space="preserve">lates were incubated for two days in the </w:t>
      </w:r>
      <w:r w:rsidR="00EB2C23" w:rsidRPr="00F324DA">
        <w:t>climate</w:t>
      </w:r>
      <w:r w:rsidR="0032695A" w:rsidRPr="00F324DA">
        <w:t xml:space="preserve"> chamber covered with a </w:t>
      </w:r>
      <w:r w:rsidRPr="00F324DA">
        <w:t xml:space="preserve">storage container </w:t>
      </w:r>
      <w:r w:rsidR="0032695A" w:rsidRPr="00F324DA">
        <w:t>to block light (24 °C, 24</w:t>
      </w:r>
      <w:r w:rsidR="006E6EAC">
        <w:t xml:space="preserve"> </w:t>
      </w:r>
      <w:r w:rsidR="0032695A" w:rsidRPr="00F324DA">
        <w:t>h</w:t>
      </w:r>
      <w:r w:rsidR="006E6EAC">
        <w:t>rs</w:t>
      </w:r>
      <w:r w:rsidR="0032695A" w:rsidRPr="00F324DA">
        <w:t xml:space="preserve"> dark).  </w:t>
      </w:r>
    </w:p>
    <w:p w14:paraId="32BBB0D0" w14:textId="4B27D0EC" w:rsidR="00E34E38" w:rsidRPr="00F324DA" w:rsidRDefault="00E34E38" w:rsidP="00E34E38">
      <w:r w:rsidRPr="00F324DA">
        <w:rPr>
          <w:b/>
          <w:bCs/>
        </w:rPr>
        <w:t xml:space="preserve">Transfer to </w:t>
      </w:r>
      <w:r w:rsidR="00EB2C23" w:rsidRPr="00F324DA">
        <w:rPr>
          <w:b/>
          <w:bCs/>
        </w:rPr>
        <w:t>post co-culture medium (POM)</w:t>
      </w:r>
    </w:p>
    <w:p w14:paraId="4ADFC40F" w14:textId="2E172C82" w:rsidR="00F909CD" w:rsidRPr="00F324DA" w:rsidRDefault="00E34E38" w:rsidP="00E34E38">
      <w:r w:rsidRPr="00F324DA">
        <w:t xml:space="preserve">Explants </w:t>
      </w:r>
      <w:r w:rsidR="00E95407" w:rsidRPr="00F324DA">
        <w:t>we</w:t>
      </w:r>
      <w:r w:rsidRPr="00F324DA">
        <w:t>re transferred to</w:t>
      </w:r>
      <w:r w:rsidR="00D42FA2" w:rsidRPr="00F324DA">
        <w:t xml:space="preserve"> post co-culture medium (</w:t>
      </w:r>
      <w:r w:rsidRPr="00F324DA">
        <w:t>POM</w:t>
      </w:r>
      <w:r w:rsidR="00D42FA2" w:rsidRPr="00F324DA">
        <w:t>) consisting of Murashige and Skoog (MS) salts without vitamins (4.4</w:t>
      </w:r>
      <w:r w:rsidR="006E6EAC">
        <w:t xml:space="preserve"> </w:t>
      </w:r>
      <w:r w:rsidR="00D42FA2" w:rsidRPr="00F324DA">
        <w:t>g/L), Vitamins Gamborg B5 (112</w:t>
      </w:r>
      <w:r w:rsidR="006E6EAC">
        <w:t xml:space="preserve"> </w:t>
      </w:r>
      <w:r w:rsidR="00D42FA2" w:rsidRPr="00F324DA">
        <w:t>mg/L), Sucrose (30</w:t>
      </w:r>
      <w:r w:rsidR="006E6EAC">
        <w:t xml:space="preserve"> </w:t>
      </w:r>
      <w:r w:rsidR="00D42FA2" w:rsidRPr="00F324DA">
        <w:t xml:space="preserve">g/L), </w:t>
      </w:r>
      <w:r w:rsidR="00E228DD" w:rsidRPr="00F324DA">
        <w:t>ethane sulfonic</w:t>
      </w:r>
      <w:r w:rsidR="00D42FA2" w:rsidRPr="00F324DA">
        <w:t xml:space="preserve"> acid buffer (0.5</w:t>
      </w:r>
      <w:r w:rsidR="006E6EAC">
        <w:t xml:space="preserve"> </w:t>
      </w:r>
      <w:r w:rsidR="00D42FA2" w:rsidRPr="00F324DA">
        <w:t>g/L), Daishin agar (10</w:t>
      </w:r>
      <w:r w:rsidR="006E6EAC">
        <w:t xml:space="preserve"> </w:t>
      </w:r>
      <w:r w:rsidR="00D42FA2" w:rsidRPr="00F324DA">
        <w:t>g/L), adjusted to pH</w:t>
      </w:r>
      <w:r w:rsidR="006E6EAC">
        <w:t xml:space="preserve"> </w:t>
      </w:r>
      <w:r w:rsidR="00D42FA2" w:rsidRPr="00F324DA">
        <w:t xml:space="preserve">5.8. Following autoclaving, the medium was supplemented with </w:t>
      </w:r>
      <w:r w:rsidR="00E228DD" w:rsidRPr="00F324DA">
        <w:t>zeatin (2.0 mg/L), Cefotaxime (200</w:t>
      </w:r>
      <w:r w:rsidR="006E6EAC">
        <w:t xml:space="preserve"> </w:t>
      </w:r>
      <w:r w:rsidR="00E228DD" w:rsidRPr="00F324DA">
        <w:t>mg/L), Vancomycin (50</w:t>
      </w:r>
      <w:r w:rsidR="006E6EAC">
        <w:t xml:space="preserve"> </w:t>
      </w:r>
      <w:r w:rsidR="00E228DD" w:rsidRPr="00F324DA">
        <w:t xml:space="preserve">mg/L). </w:t>
      </w:r>
      <w:r w:rsidR="008574AC" w:rsidRPr="00F324DA">
        <w:t>Plates were</w:t>
      </w:r>
      <w:r w:rsidR="00EB2C23" w:rsidRPr="00F324DA">
        <w:t xml:space="preserve"> incubated in the climate chamber for three days with filter paper on top to reduce light intensity (24 °C, 16 h</w:t>
      </w:r>
      <w:r w:rsidR="006E6EAC">
        <w:t>rs</w:t>
      </w:r>
      <w:r w:rsidR="00EB2C23" w:rsidRPr="00F324DA">
        <w:t xml:space="preserve"> light/8 h</w:t>
      </w:r>
      <w:r w:rsidR="006E6EAC">
        <w:t>rs</w:t>
      </w:r>
      <w:r w:rsidR="00EB2C23" w:rsidRPr="00F324DA">
        <w:t xml:space="preserve"> dark)</w:t>
      </w:r>
      <w:r w:rsidRPr="00F324DA">
        <w:t xml:space="preserve">. </w:t>
      </w:r>
      <w:r w:rsidR="00015F1E" w:rsidRPr="00F324DA">
        <w:t xml:space="preserve">Plates were sealed with </w:t>
      </w:r>
      <w:r w:rsidR="00F909CD" w:rsidRPr="00F324DA">
        <w:t>Leukopor</w:t>
      </w:r>
      <w:r w:rsidR="00015F1E" w:rsidRPr="00F324DA">
        <w:t xml:space="preserve">. </w:t>
      </w:r>
    </w:p>
    <w:p w14:paraId="1CAB1E64" w14:textId="77777777" w:rsidR="00F909CD" w:rsidRPr="00F324DA" w:rsidRDefault="00E34E38" w:rsidP="00E34E38">
      <w:pPr>
        <w:rPr>
          <w:b/>
          <w:bCs/>
        </w:rPr>
      </w:pPr>
      <w:r w:rsidRPr="00F324DA">
        <w:rPr>
          <w:b/>
          <w:bCs/>
        </w:rPr>
        <w:t xml:space="preserve">Transfer to Shoot Inducing Medium (SIM) </w:t>
      </w:r>
    </w:p>
    <w:p w14:paraId="6DE1A652" w14:textId="256F1F67" w:rsidR="00971FAD" w:rsidRPr="00702A4C" w:rsidRDefault="00E34E38">
      <w:r w:rsidRPr="00F324DA">
        <w:t xml:space="preserve">Five days after </w:t>
      </w:r>
      <w:r w:rsidR="00EB2C23" w:rsidRPr="00F324DA">
        <w:t xml:space="preserve">infection </w:t>
      </w:r>
      <w:r w:rsidRPr="00F324DA">
        <w:t xml:space="preserve">explants </w:t>
      </w:r>
      <w:r w:rsidR="00E95407" w:rsidRPr="00F324DA">
        <w:t>we</w:t>
      </w:r>
      <w:r w:rsidRPr="00F324DA">
        <w:t xml:space="preserve">re transferred to </w:t>
      </w:r>
      <w:r w:rsidR="008740BB" w:rsidRPr="00F324DA">
        <w:t>shoot inducing medium (</w:t>
      </w:r>
      <w:r w:rsidR="00EB2C23" w:rsidRPr="00F324DA">
        <w:t>SIM</w:t>
      </w:r>
      <w:r w:rsidR="008740BB" w:rsidRPr="00F324DA">
        <w:t>) consisting of Murashige and Skoog (MS) salts without vitamins (4.4</w:t>
      </w:r>
      <w:r w:rsidR="006E6EAC">
        <w:t xml:space="preserve"> </w:t>
      </w:r>
      <w:r w:rsidR="008740BB" w:rsidRPr="00F324DA">
        <w:t>g/L), Vitamins Gamborg B5 (112</w:t>
      </w:r>
      <w:r w:rsidR="006E6EAC">
        <w:t xml:space="preserve"> </w:t>
      </w:r>
      <w:r w:rsidR="008740BB" w:rsidRPr="00F324DA">
        <w:t>mg/L), Glucose (10</w:t>
      </w:r>
      <w:r w:rsidR="006E6EAC">
        <w:t xml:space="preserve"> </w:t>
      </w:r>
      <w:r w:rsidR="008740BB" w:rsidRPr="00F324DA">
        <w:t>g/L), ethane sulfonic acid buffer (0.5</w:t>
      </w:r>
      <w:r w:rsidR="006E6EAC">
        <w:t xml:space="preserve"> </w:t>
      </w:r>
      <w:r w:rsidR="008740BB" w:rsidRPr="00F324DA">
        <w:t>g/L), Daishin agar (8</w:t>
      </w:r>
      <w:r w:rsidR="006E6EAC">
        <w:t xml:space="preserve"> </w:t>
      </w:r>
      <w:r w:rsidR="008740BB" w:rsidRPr="00F324DA">
        <w:t>g/L), adjusted to pH5.8. Following autoclaving, the medium was supplemented with zeatin (2.0 mg/L), Carbenicillin (500</w:t>
      </w:r>
      <w:r w:rsidR="006E6EAC">
        <w:t xml:space="preserve"> </w:t>
      </w:r>
      <w:r w:rsidR="008740BB" w:rsidRPr="00F324DA">
        <w:t xml:space="preserve">mg/L), </w:t>
      </w:r>
      <w:r w:rsidR="00B67885" w:rsidRPr="00F324DA">
        <w:t>Kanamycin</w:t>
      </w:r>
      <w:r w:rsidR="008740BB" w:rsidRPr="00F324DA">
        <w:t xml:space="preserve"> (100</w:t>
      </w:r>
      <w:r w:rsidR="006E6EAC">
        <w:t xml:space="preserve"> </w:t>
      </w:r>
      <w:r w:rsidR="008740BB" w:rsidRPr="00F324DA">
        <w:t>mg/L).</w:t>
      </w:r>
      <w:r w:rsidRPr="00F324DA">
        <w:t xml:space="preserve"> Leaves </w:t>
      </w:r>
      <w:r w:rsidR="00E95407" w:rsidRPr="00F324DA">
        <w:t>we</w:t>
      </w:r>
      <w:r w:rsidRPr="00F324DA">
        <w:t>re gently pressed into medium</w:t>
      </w:r>
      <w:r w:rsidR="008740BB" w:rsidRPr="00F324DA">
        <w:t>, adaxial side of leave up</w:t>
      </w:r>
      <w:r w:rsidRPr="00F324DA">
        <w:t xml:space="preserve">. </w:t>
      </w:r>
      <w:r w:rsidR="00015F1E" w:rsidRPr="00F324DA">
        <w:t xml:space="preserve">Plates were sealed with double layer of </w:t>
      </w:r>
      <w:r w:rsidR="00F909CD" w:rsidRPr="00F324DA">
        <w:t>Leukopor</w:t>
      </w:r>
      <w:r w:rsidR="00015F1E" w:rsidRPr="00F324DA">
        <w:t xml:space="preserve"> and in i</w:t>
      </w:r>
      <w:r w:rsidRPr="00F324DA">
        <w:t>ncubated in culture room for two weeks</w:t>
      </w:r>
      <w:r w:rsidR="00015F1E" w:rsidRPr="00F324DA">
        <w:t xml:space="preserve"> (24 °C, 16 h</w:t>
      </w:r>
      <w:r w:rsidR="006E6EAC">
        <w:t>rs</w:t>
      </w:r>
      <w:r w:rsidR="00015F1E" w:rsidRPr="00F324DA">
        <w:t xml:space="preserve"> light/8 h</w:t>
      </w:r>
      <w:r w:rsidR="006E6EAC">
        <w:t>rs</w:t>
      </w:r>
      <w:r w:rsidR="00015F1E" w:rsidRPr="00F324DA">
        <w:t xml:space="preserve"> dark)</w:t>
      </w:r>
      <w:r w:rsidR="00A268BC" w:rsidRPr="00F324DA">
        <w:t xml:space="preserve">. </w:t>
      </w:r>
    </w:p>
    <w:p w14:paraId="5A6D75A2" w14:textId="26A04772" w:rsidR="00E34E38" w:rsidRPr="00F324DA" w:rsidRDefault="00E34E38" w:rsidP="00E34E38">
      <w:pPr>
        <w:rPr>
          <w:b/>
          <w:bCs/>
        </w:rPr>
      </w:pPr>
      <w:r w:rsidRPr="00F324DA">
        <w:rPr>
          <w:b/>
          <w:bCs/>
        </w:rPr>
        <w:lastRenderedPageBreak/>
        <w:t xml:space="preserve">Transfer to SIM+ </w:t>
      </w:r>
    </w:p>
    <w:p w14:paraId="78E8EB8C" w14:textId="644D0C12" w:rsidR="009F5D1F" w:rsidRPr="00F324DA" w:rsidRDefault="00E34E38" w:rsidP="00E34E38">
      <w:r w:rsidRPr="00F324DA">
        <w:t xml:space="preserve">Explants </w:t>
      </w:r>
      <w:r w:rsidR="005A08A3" w:rsidRPr="00F324DA">
        <w:t>we</w:t>
      </w:r>
      <w:r w:rsidRPr="00F324DA">
        <w:t>re transferred to fresh SIM+</w:t>
      </w:r>
      <w:r w:rsidR="00580F47" w:rsidRPr="00F324DA">
        <w:t xml:space="preserve"> consisting of SIM supplemented with </w:t>
      </w:r>
      <w:r w:rsidR="009F5D1F" w:rsidRPr="00F324DA">
        <w:t>IAA</w:t>
      </w:r>
      <w:r w:rsidR="00580F47" w:rsidRPr="00F324DA">
        <w:t xml:space="preserve"> (0.1</w:t>
      </w:r>
      <w:r w:rsidR="006E6EAC">
        <w:t xml:space="preserve"> </w:t>
      </w:r>
      <w:r w:rsidR="00580F47" w:rsidRPr="00F324DA">
        <w:t>mg/L),</w:t>
      </w:r>
      <w:r w:rsidRPr="00F324DA">
        <w:t xml:space="preserve"> </w:t>
      </w:r>
      <w:r w:rsidR="009F5D1F" w:rsidRPr="00F324DA">
        <w:t>adaxial side</w:t>
      </w:r>
      <w:r w:rsidRPr="00F324DA">
        <w:t xml:space="preserve"> of leave up</w:t>
      </w:r>
      <w:r w:rsidR="009F5D1F" w:rsidRPr="00F324DA">
        <w:t>. Necrotic tissue (brown) was removed.</w:t>
      </w:r>
      <w:r w:rsidRPr="00F324DA">
        <w:t xml:space="preserve"> Call</w:t>
      </w:r>
      <w:r w:rsidR="009F5D1F" w:rsidRPr="00F324DA">
        <w:t>uses</w:t>
      </w:r>
      <w:r w:rsidRPr="00F324DA">
        <w:t xml:space="preserve"> with </w:t>
      </w:r>
      <w:r w:rsidR="009F5D1F" w:rsidRPr="00F324DA">
        <w:t xml:space="preserve">emerging shoots were transferred to root inducing medium (RIM). Media were refreshed and calluses cleaned every </w:t>
      </w:r>
      <w:r w:rsidR="00A22E39">
        <w:t>two</w:t>
      </w:r>
      <w:r w:rsidR="009F5D1F" w:rsidRPr="00F324DA">
        <w:t xml:space="preserve"> weeks. </w:t>
      </w:r>
    </w:p>
    <w:p w14:paraId="172B58A7" w14:textId="3B042272" w:rsidR="00E34E38" w:rsidRPr="00F324DA" w:rsidRDefault="00E34E38" w:rsidP="00E34E38">
      <w:r w:rsidRPr="00F324DA">
        <w:rPr>
          <w:b/>
          <w:bCs/>
        </w:rPr>
        <w:t xml:space="preserve">Transfer to Root Inducing Medium (RIM) </w:t>
      </w:r>
    </w:p>
    <w:p w14:paraId="74F4C3E6" w14:textId="59E4BCCC" w:rsidR="00E34E38" w:rsidRPr="00F324DA" w:rsidRDefault="00E34E38" w:rsidP="00E34E38">
      <w:r w:rsidRPr="00F324DA">
        <w:t xml:space="preserve">Shoots </w:t>
      </w:r>
      <w:r w:rsidR="007A0AD5" w:rsidRPr="00F324DA">
        <w:t>we</w:t>
      </w:r>
      <w:r w:rsidRPr="00F324DA">
        <w:t xml:space="preserve">re cut and </w:t>
      </w:r>
      <w:r w:rsidR="009F5D1F" w:rsidRPr="00F324DA">
        <w:t>inserted</w:t>
      </w:r>
      <w:r w:rsidRPr="00F324DA">
        <w:t xml:space="preserve"> 1-2</w:t>
      </w:r>
      <w:r w:rsidR="006E6EAC">
        <w:t xml:space="preserve"> </w:t>
      </w:r>
      <w:r w:rsidRPr="00F324DA">
        <w:t xml:space="preserve">mm into </w:t>
      </w:r>
      <w:r w:rsidR="00B16E9F" w:rsidRPr="00F324DA">
        <w:t>root inducing medium (</w:t>
      </w:r>
      <w:r w:rsidRPr="00F324DA">
        <w:t>RIM</w:t>
      </w:r>
      <w:r w:rsidR="00B16E9F" w:rsidRPr="00F324DA">
        <w:t>) consisting of Murashige and Skoog (MS) salts with vitamins (4.4</w:t>
      </w:r>
      <w:r w:rsidR="006E6EAC">
        <w:t xml:space="preserve"> </w:t>
      </w:r>
      <w:r w:rsidR="00B16E9F" w:rsidRPr="00F324DA">
        <w:t>g/L), Sucrose (15</w:t>
      </w:r>
      <w:r w:rsidR="006E6EAC">
        <w:t xml:space="preserve"> </w:t>
      </w:r>
      <w:r w:rsidR="00B16E9F" w:rsidRPr="00F324DA">
        <w:t>g/L), Daishin agar (6</w:t>
      </w:r>
      <w:r w:rsidR="006E6EAC">
        <w:t xml:space="preserve"> </w:t>
      </w:r>
      <w:r w:rsidR="00B16E9F" w:rsidRPr="00F324DA">
        <w:t>g/L), adjusted to pH</w:t>
      </w:r>
      <w:r w:rsidR="006E6EAC">
        <w:t xml:space="preserve"> </w:t>
      </w:r>
      <w:r w:rsidR="00B04C4B" w:rsidRPr="00F324DA">
        <w:t>6.0</w:t>
      </w:r>
      <w:r w:rsidR="00B16E9F" w:rsidRPr="00F324DA">
        <w:t xml:space="preserve">. Following autoclaving, the medium was supplemented with </w:t>
      </w:r>
      <w:r w:rsidR="00BA4DF0" w:rsidRPr="00F324DA">
        <w:t>I</w:t>
      </w:r>
      <w:r w:rsidR="00B04C4B" w:rsidRPr="00F324DA">
        <w:t>ndole-3-</w:t>
      </w:r>
      <w:r w:rsidR="00BA4DF0" w:rsidRPr="00F324DA">
        <w:t>B</w:t>
      </w:r>
      <w:r w:rsidR="00B04C4B" w:rsidRPr="00F324DA">
        <w:t>utyric acid (IBA) (0.25</w:t>
      </w:r>
      <w:r w:rsidR="006E6EAC">
        <w:t xml:space="preserve"> </w:t>
      </w:r>
      <w:r w:rsidR="00B04C4B" w:rsidRPr="00F324DA">
        <w:t>mg/L), Cefotaxime (200</w:t>
      </w:r>
      <w:r w:rsidR="006E6EAC">
        <w:t xml:space="preserve"> </w:t>
      </w:r>
      <w:r w:rsidR="00B04C4B" w:rsidRPr="00F324DA">
        <w:t>mg/L), Vancomycin (100</w:t>
      </w:r>
      <w:r w:rsidR="006E6EAC">
        <w:t xml:space="preserve"> </w:t>
      </w:r>
      <w:r w:rsidR="00B04C4B" w:rsidRPr="00F324DA">
        <w:t xml:space="preserve">mg/L). </w:t>
      </w:r>
      <w:r w:rsidR="009F5D1F" w:rsidRPr="00F324DA">
        <w:t>Cultures were incubated in the climate chamber (24 °C, 16 h</w:t>
      </w:r>
      <w:r w:rsidR="006E6EAC">
        <w:t>rs</w:t>
      </w:r>
      <w:r w:rsidR="009F5D1F" w:rsidRPr="00F324DA">
        <w:t xml:space="preserve"> light/8 h</w:t>
      </w:r>
      <w:r w:rsidR="006E6EAC">
        <w:t>rs</w:t>
      </w:r>
      <w:r w:rsidR="009F5D1F" w:rsidRPr="00F324DA">
        <w:t xml:space="preserve"> dark) for </w:t>
      </w:r>
      <w:r w:rsidRPr="00F324DA">
        <w:t xml:space="preserve">2-4 weeks </w:t>
      </w:r>
      <w:r w:rsidR="009F5D1F" w:rsidRPr="00F324DA">
        <w:t>until roots developed</w:t>
      </w:r>
      <w:r w:rsidRPr="00F324DA">
        <w:t xml:space="preserve">. </w:t>
      </w:r>
    </w:p>
    <w:p w14:paraId="05147A66" w14:textId="1E4CAFD5" w:rsidR="00332595" w:rsidRPr="00F324DA" w:rsidRDefault="00E43EE0" w:rsidP="00E34E38">
      <w:pPr>
        <w:rPr>
          <w:b/>
          <w:bCs/>
        </w:rPr>
      </w:pPr>
      <w:r w:rsidRPr="00F324DA">
        <w:rPr>
          <w:b/>
          <w:bCs/>
        </w:rPr>
        <w:t>G</w:t>
      </w:r>
      <w:r w:rsidR="00332595" w:rsidRPr="00F324DA">
        <w:rPr>
          <w:b/>
          <w:bCs/>
        </w:rPr>
        <w:t>enotyping</w:t>
      </w:r>
      <w:r w:rsidRPr="00F324DA">
        <w:rPr>
          <w:b/>
          <w:bCs/>
        </w:rPr>
        <w:t xml:space="preserve"> (only SlOSD1 5UTR)</w:t>
      </w:r>
    </w:p>
    <w:p w14:paraId="26CCF3E4" w14:textId="3F9F6997" w:rsidR="00560F6C" w:rsidRPr="00F324DA" w:rsidRDefault="00560F6C" w:rsidP="00E34E38">
      <w:r w:rsidRPr="00F324DA">
        <w:t xml:space="preserve">Fresh young </w:t>
      </w:r>
      <w:r w:rsidR="002D2908" w:rsidRPr="00F324DA">
        <w:t xml:space="preserve">leaves (at least 2 mm in diameter) </w:t>
      </w:r>
      <w:r w:rsidRPr="00F324DA">
        <w:t>w</w:t>
      </w:r>
      <w:r w:rsidR="002D2908" w:rsidRPr="00F324DA">
        <w:t>ere</w:t>
      </w:r>
      <w:r w:rsidRPr="00F324DA">
        <w:t xml:space="preserve"> obtained from</w:t>
      </w:r>
      <w:r w:rsidR="002D2908" w:rsidRPr="00F324DA">
        <w:t xml:space="preserve"> the</w:t>
      </w:r>
      <w:r w:rsidRPr="00F324DA">
        <w:t xml:space="preserve"> Micro-Tom</w:t>
      </w:r>
      <w:r w:rsidR="002D2908" w:rsidRPr="00F324DA">
        <w:t xml:space="preserve"> plants</w:t>
      </w:r>
      <w:r w:rsidRPr="00F324DA">
        <w:t xml:space="preserve"> and transferred into 20</w:t>
      </w:r>
      <w:r w:rsidR="006E6EAC">
        <w:t xml:space="preserve"> </w:t>
      </w:r>
      <w:proofErr w:type="spellStart"/>
      <w:r w:rsidR="006E6EAC" w:rsidRPr="00F324DA">
        <w:t>μL</w:t>
      </w:r>
      <w:proofErr w:type="spellEnd"/>
      <w:r w:rsidR="006E6EAC" w:rsidRPr="00F324DA">
        <w:t xml:space="preserve"> </w:t>
      </w:r>
      <w:r w:rsidRPr="00F324DA">
        <w:t xml:space="preserve">dilution buffer. </w:t>
      </w:r>
      <w:r w:rsidR="002D2908" w:rsidRPr="00F324DA">
        <w:t>Leaves</w:t>
      </w:r>
      <w:r w:rsidRPr="00F324DA">
        <w:t xml:space="preserve"> w</w:t>
      </w:r>
      <w:r w:rsidR="002D2908" w:rsidRPr="00F324DA">
        <w:t>ere macerated</w:t>
      </w:r>
      <w:r w:rsidR="00ED23A8" w:rsidRPr="00F324DA">
        <w:t xml:space="preserve"> with a</w:t>
      </w:r>
      <w:r w:rsidR="002D2908" w:rsidRPr="00F324DA">
        <w:t xml:space="preserve"> 100</w:t>
      </w:r>
      <w:r w:rsidR="006E6EAC">
        <w:t xml:space="preserve"> </w:t>
      </w:r>
      <w:proofErr w:type="spellStart"/>
      <w:r w:rsidR="006E6EAC" w:rsidRPr="00F324DA">
        <w:t>μL</w:t>
      </w:r>
      <w:proofErr w:type="spellEnd"/>
      <w:r w:rsidR="002D2908" w:rsidRPr="00F324DA">
        <w:t xml:space="preserve"> pipette tip</w:t>
      </w:r>
      <w:r w:rsidRPr="00F324DA">
        <w:t xml:space="preserve"> until</w:t>
      </w:r>
      <w:r w:rsidR="002D2908" w:rsidRPr="00F324DA">
        <w:t xml:space="preserve"> the solution</w:t>
      </w:r>
      <w:r w:rsidRPr="00F324DA">
        <w:t xml:space="preserve"> turned gree</w:t>
      </w:r>
      <w:r w:rsidR="002D2908" w:rsidRPr="00F324DA">
        <w:t>n</w:t>
      </w:r>
      <w:r w:rsidRPr="00F324DA">
        <w:t xml:space="preserve">. </w:t>
      </w:r>
      <w:r w:rsidR="002D2908" w:rsidRPr="00F324DA">
        <w:t xml:space="preserve">The homogenate was centrifuged briefly to pellet debris, and </w:t>
      </w:r>
      <w:r w:rsidRPr="00F324DA">
        <w:t>0.5</w:t>
      </w:r>
      <w:r w:rsidR="006E6EAC">
        <w:t xml:space="preserve"> </w:t>
      </w:r>
      <w:proofErr w:type="spellStart"/>
      <w:r w:rsidR="006E6EAC" w:rsidRPr="00F324DA">
        <w:t>μL</w:t>
      </w:r>
      <w:proofErr w:type="spellEnd"/>
      <w:r w:rsidR="006E6EAC" w:rsidRPr="00F324DA">
        <w:t xml:space="preserve"> </w:t>
      </w:r>
      <w:r w:rsidRPr="00F324DA">
        <w:t xml:space="preserve">of the supernatant was used as </w:t>
      </w:r>
      <w:r w:rsidR="002D2908" w:rsidRPr="00F324DA">
        <w:t xml:space="preserve">the </w:t>
      </w:r>
      <w:r w:rsidRPr="00F324DA">
        <w:t xml:space="preserve">template for the PCR. </w:t>
      </w:r>
    </w:p>
    <w:p w14:paraId="0C39C9F1" w14:textId="3C0F9102" w:rsidR="00560F6C" w:rsidRPr="00F324DA" w:rsidRDefault="00560F6C" w:rsidP="00E34E38">
      <w:r w:rsidRPr="00F324DA">
        <w:t>PCR reactions were performed in a total volume of 10</w:t>
      </w:r>
      <w:r w:rsidR="006E6EAC">
        <w:t xml:space="preserve"> </w:t>
      </w:r>
      <w:proofErr w:type="spellStart"/>
      <w:r w:rsidR="006E6EAC" w:rsidRPr="00F324DA">
        <w:t>μL</w:t>
      </w:r>
      <w:proofErr w:type="spellEnd"/>
      <w:r w:rsidR="006E6EAC" w:rsidRPr="00F324DA">
        <w:t xml:space="preserve"> </w:t>
      </w:r>
      <w:r w:rsidRPr="00F324DA">
        <w:t xml:space="preserve">containing: 5 </w:t>
      </w:r>
      <w:proofErr w:type="spellStart"/>
      <w:r w:rsidRPr="00F324DA">
        <w:t>μL</w:t>
      </w:r>
      <w:proofErr w:type="spellEnd"/>
      <w:r w:rsidRPr="00F324DA">
        <w:t xml:space="preserve"> of 2× reaction buffer (containing polymerase, dNTPs, and </w:t>
      </w:r>
      <w:proofErr w:type="spellStart"/>
      <w:r w:rsidRPr="00F324DA">
        <w:t>MgCl</w:t>
      </w:r>
      <w:proofErr w:type="spellEnd"/>
      <w:r w:rsidRPr="00F324DA">
        <w:t xml:space="preserve">₂), 0.5 </w:t>
      </w:r>
      <w:proofErr w:type="spellStart"/>
      <w:r w:rsidRPr="00F324DA">
        <w:t>μL</w:t>
      </w:r>
      <w:proofErr w:type="spellEnd"/>
      <w:r w:rsidRPr="00F324DA">
        <w:t xml:space="preserve"> each of forward and reverse primers (10 </w:t>
      </w:r>
      <w:proofErr w:type="spellStart"/>
      <w:r w:rsidRPr="00F324DA">
        <w:t>μM</w:t>
      </w:r>
      <w:proofErr w:type="spellEnd"/>
      <w:r w:rsidRPr="00F324DA">
        <w:t xml:space="preserve">), 3.5 </w:t>
      </w:r>
      <w:proofErr w:type="spellStart"/>
      <w:r w:rsidRPr="00F324DA">
        <w:t>μL</w:t>
      </w:r>
      <w:proofErr w:type="spellEnd"/>
      <w:r w:rsidRPr="00F324DA">
        <w:t xml:space="preserve"> of Mili-Q, and 0.5 </w:t>
      </w:r>
      <w:proofErr w:type="spellStart"/>
      <w:r w:rsidRPr="00F324DA">
        <w:t>μL</w:t>
      </w:r>
      <w:proofErr w:type="spellEnd"/>
      <w:r w:rsidRPr="00F324DA">
        <w:t xml:space="preserve"> of template</w:t>
      </w:r>
      <w:r w:rsidR="00681CDC" w:rsidRPr="00F324DA">
        <w:t xml:space="preserve">. </w:t>
      </w:r>
      <w:r w:rsidR="002D2908" w:rsidRPr="00F324DA">
        <w:t xml:space="preserve">Reactions were prepared on ice. </w:t>
      </w:r>
    </w:p>
    <w:p w14:paraId="1B4B6AAE" w14:textId="55AB5E3E" w:rsidR="007A334E" w:rsidRPr="00F324DA" w:rsidRDefault="003840A6" w:rsidP="00E34E38">
      <w:r w:rsidRPr="00F324DA">
        <w:t>SlOSD1 5UTR F</w:t>
      </w:r>
      <w:r w:rsidR="00DE6BA4" w:rsidRPr="00F324DA">
        <w:t>orward</w:t>
      </w:r>
      <w:r w:rsidR="007A334E" w:rsidRPr="00F324DA">
        <w:t xml:space="preserve"> primer: 5’GTCACGTGCTTCACCATTTTCA-3’</w:t>
      </w:r>
    </w:p>
    <w:p w14:paraId="5CBF3600" w14:textId="2FD512E3" w:rsidR="007A334E" w:rsidRPr="00F324DA" w:rsidRDefault="003840A6" w:rsidP="00E34E38">
      <w:r w:rsidRPr="00F324DA">
        <w:t xml:space="preserve">SlOSD1 5UTR </w:t>
      </w:r>
      <w:r w:rsidR="007A334E" w:rsidRPr="00F324DA">
        <w:t>Reverse primer: 5’GTCTCTTCCTTCGGCCATTTTG-3’</w:t>
      </w:r>
      <w:r w:rsidR="00DE6BA4" w:rsidRPr="00F324DA">
        <w:t xml:space="preserve"> </w:t>
      </w:r>
    </w:p>
    <w:p w14:paraId="320D557F" w14:textId="49A516B4" w:rsidR="00E43EE0" w:rsidRDefault="002D2908" w:rsidP="00E34E38">
      <w:r w:rsidRPr="00F324DA">
        <w:t>Thermal cycling was performed under the following conditions: Initial denaturation at 98 °C for 5 min; followed by 40 cycles of denaturation at 98 °C for 5 s</w:t>
      </w:r>
      <w:r w:rsidR="006E6EAC">
        <w:t>ec</w:t>
      </w:r>
      <w:r w:rsidRPr="00F324DA">
        <w:t>, annealing at 60 °C for 10 s</w:t>
      </w:r>
      <w:r w:rsidR="006E6EAC">
        <w:t>ec</w:t>
      </w:r>
      <w:r w:rsidRPr="00F324DA">
        <w:t>, and extension at 72 °C for 30 s</w:t>
      </w:r>
      <w:r w:rsidR="006E6EAC">
        <w:t>ec</w:t>
      </w:r>
      <w:r w:rsidRPr="00F324DA">
        <w:t>; with a final extension at 72 °C for 1 min. Reactions were held at 4 °C</w:t>
      </w:r>
      <w:r w:rsidR="00E43EE0" w:rsidRPr="00F324DA">
        <w:t xml:space="preserve"> until analysis. </w:t>
      </w:r>
      <w:r w:rsidR="00B56BFA">
        <w:t xml:space="preserve">Analysis was performed in a 1% agarose gel. </w:t>
      </w:r>
    </w:p>
    <w:bookmarkEnd w:id="8"/>
    <w:p w14:paraId="6D0C4876" w14:textId="072BD0CF" w:rsidR="00E34E38" w:rsidRPr="00F324DA" w:rsidRDefault="00E34E38" w:rsidP="00E34E38">
      <w:pPr>
        <w:pStyle w:val="Heading2"/>
      </w:pPr>
      <w:r w:rsidRPr="00F324DA">
        <w:t>Flow cytometry</w:t>
      </w:r>
    </w:p>
    <w:p w14:paraId="0B44C517" w14:textId="3E22EE90" w:rsidR="00E34E38" w:rsidRPr="00F324DA" w:rsidRDefault="00E34E38" w:rsidP="00E34E38">
      <w:r w:rsidRPr="00F324DA">
        <w:t>Flow cytometry w</w:t>
      </w:r>
      <w:r w:rsidR="000E73AB" w:rsidRPr="00F324DA">
        <w:t>as used to analyse the pollen viability from</w:t>
      </w:r>
      <w:r w:rsidRPr="00F324DA">
        <w:t xml:space="preserve"> the S</w:t>
      </w:r>
      <w:r w:rsidR="00867713">
        <w:t>l</w:t>
      </w:r>
      <w:r w:rsidRPr="00F324DA">
        <w:t xml:space="preserve">TDM1-P19L and AtTDM1-P17L lines. Flowers </w:t>
      </w:r>
      <w:r w:rsidR="000E73AB" w:rsidRPr="00F324DA">
        <w:t>we</w:t>
      </w:r>
      <w:r w:rsidRPr="00F324DA">
        <w:t xml:space="preserve">re collected </w:t>
      </w:r>
      <w:r w:rsidR="000E73AB" w:rsidRPr="00F324DA">
        <w:t>at the pre-anthesis stage, petals were still closed or just beginning to open</w:t>
      </w:r>
      <w:r w:rsidRPr="00F324DA">
        <w:t xml:space="preserve">. Anther segments </w:t>
      </w:r>
      <w:r w:rsidR="009C1006" w:rsidRPr="00F324DA">
        <w:t>we</w:t>
      </w:r>
      <w:r w:rsidRPr="00F324DA">
        <w:t>re isolated and divided into four parts.</w:t>
      </w:r>
      <w:r w:rsidR="009C1006" w:rsidRPr="00F324DA">
        <w:t xml:space="preserve"> These parts were</w:t>
      </w:r>
      <w:r w:rsidRPr="00F324DA">
        <w:t xml:space="preserve"> vorte</w:t>
      </w:r>
      <w:r w:rsidR="009C1006" w:rsidRPr="00F324DA">
        <w:t>xed</w:t>
      </w:r>
      <w:r w:rsidRPr="00F324DA">
        <w:t xml:space="preserve">, </w:t>
      </w:r>
      <w:r w:rsidR="009C1006" w:rsidRPr="00F324DA">
        <w:t xml:space="preserve">after which </w:t>
      </w:r>
      <w:proofErr w:type="spellStart"/>
      <w:r w:rsidRPr="00F324DA">
        <w:t>AmphaFluid</w:t>
      </w:r>
      <w:proofErr w:type="spellEnd"/>
      <w:r w:rsidRPr="00F324DA">
        <w:t xml:space="preserve"> </w:t>
      </w:r>
      <w:r w:rsidR="009C1006" w:rsidRPr="00F324DA">
        <w:t>wa</w:t>
      </w:r>
      <w:r w:rsidRPr="00F324DA">
        <w:t>s added</w:t>
      </w:r>
      <w:r w:rsidR="009C1006" w:rsidRPr="00F324DA">
        <w:t>. T</w:t>
      </w:r>
      <w:r w:rsidRPr="00F324DA">
        <w:t>h</w:t>
      </w:r>
      <w:r w:rsidR="009C1006" w:rsidRPr="00F324DA">
        <w:t>is</w:t>
      </w:r>
      <w:r w:rsidRPr="00F324DA">
        <w:t xml:space="preserve"> mixture </w:t>
      </w:r>
      <w:r w:rsidR="009C1006" w:rsidRPr="00F324DA">
        <w:t>wa</w:t>
      </w:r>
      <w:r w:rsidRPr="00F324DA">
        <w:t>s vortexed again</w:t>
      </w:r>
      <w:r w:rsidR="009C1006" w:rsidRPr="00F324DA">
        <w:t>, followed by</w:t>
      </w:r>
      <w:r w:rsidRPr="00F324DA">
        <w:t xml:space="preserve"> </w:t>
      </w:r>
      <w:r w:rsidR="009C1006" w:rsidRPr="00F324DA">
        <w:t xml:space="preserve">filtration through a </w:t>
      </w:r>
      <w:r w:rsidRPr="00F324DA">
        <w:t xml:space="preserve">(50 µm) </w:t>
      </w:r>
      <w:r w:rsidR="009C1006" w:rsidRPr="00F324DA">
        <w:t>mesh prior to</w:t>
      </w:r>
      <w:r w:rsidRPr="00F324DA">
        <w:t xml:space="preserve"> </w:t>
      </w:r>
      <w:r w:rsidR="009C1006" w:rsidRPr="00F324DA">
        <w:t>analysis</w:t>
      </w:r>
      <w:r w:rsidRPr="00F324DA">
        <w:t xml:space="preserve"> </w:t>
      </w:r>
      <w:r w:rsidR="009C1006" w:rsidRPr="00F324DA">
        <w:t>using</w:t>
      </w:r>
      <w:r w:rsidRPr="00F324DA">
        <w:t xml:space="preserve"> the </w:t>
      </w:r>
      <w:proofErr w:type="spellStart"/>
      <w:r w:rsidRPr="00F324DA">
        <w:t>Amphasys</w:t>
      </w:r>
      <w:proofErr w:type="spellEnd"/>
      <w:r w:rsidRPr="00F324DA">
        <w:t xml:space="preserve"> flow cytometer. </w:t>
      </w:r>
      <w:r w:rsidR="009C1006" w:rsidRPr="00F324DA">
        <w:t>A g</w:t>
      </w:r>
      <w:r w:rsidRPr="00F324DA">
        <w:t xml:space="preserve">ating </w:t>
      </w:r>
      <w:r w:rsidR="009C1006" w:rsidRPr="00F324DA">
        <w:t xml:space="preserve">was </w:t>
      </w:r>
      <w:r w:rsidRPr="00F324DA">
        <w:t>created within the 18 MHz plot</w:t>
      </w:r>
      <w:r w:rsidR="009C1006" w:rsidRPr="00F324DA">
        <w:t xml:space="preserve"> on a wildtype measurement. This gating was</w:t>
      </w:r>
      <w:r w:rsidRPr="00F324DA">
        <w:t xml:space="preserve"> used to select all viable pollen</w:t>
      </w:r>
      <w:r w:rsidR="00304228" w:rsidRPr="00F324DA">
        <w:t xml:space="preserve"> </w:t>
      </w:r>
      <w:r w:rsidR="009C1006" w:rsidRPr="00F324DA">
        <w:t xml:space="preserve">and was consistently </w:t>
      </w:r>
      <w:r w:rsidRPr="00F324DA">
        <w:t xml:space="preserve">applied across all samples. </w:t>
      </w:r>
    </w:p>
    <w:p w14:paraId="6849BE52" w14:textId="77777777" w:rsidR="00E34E38" w:rsidRPr="00F324DA" w:rsidRDefault="00E34E38" w:rsidP="00E34E38">
      <w:pPr>
        <w:jc w:val="both"/>
      </w:pPr>
      <w:r w:rsidRPr="00F324DA">
        <w:rPr>
          <w:b/>
          <w:bCs/>
        </w:rPr>
        <w:t xml:space="preserve">Negative control. </w:t>
      </w:r>
      <w:r w:rsidRPr="00F324DA">
        <w:t xml:space="preserve">Wildtype Micro-Tom pollen. </w:t>
      </w:r>
    </w:p>
    <w:p w14:paraId="70174E1E" w14:textId="77777777" w:rsidR="00E34E38" w:rsidRPr="00F324DA" w:rsidRDefault="00E34E38" w:rsidP="00E34E38">
      <w:pPr>
        <w:jc w:val="both"/>
      </w:pPr>
      <w:r w:rsidRPr="00F324DA">
        <w:rPr>
          <w:b/>
          <w:bCs/>
        </w:rPr>
        <w:t>Positive control.</w:t>
      </w:r>
      <w:r w:rsidRPr="00F324DA">
        <w:t xml:space="preserve"> </w:t>
      </w:r>
      <w:r w:rsidRPr="00702A4C">
        <w:rPr>
          <w:i/>
          <w:iCs/>
        </w:rPr>
        <w:t>MiMe</w:t>
      </w:r>
      <w:r w:rsidRPr="00F324DA">
        <w:t xml:space="preserve"> Micro-Tom pollen (</w:t>
      </w:r>
      <w:r w:rsidRPr="00F324DA">
        <w:rPr>
          <w:i/>
          <w:iCs/>
        </w:rPr>
        <w:t>spo11-1, rec8, tam</w:t>
      </w:r>
      <w:r w:rsidRPr="00F324DA">
        <w:t xml:space="preserve">). </w:t>
      </w:r>
    </w:p>
    <w:p w14:paraId="68E6BFFE" w14:textId="77777777" w:rsidR="00971FAD" w:rsidRDefault="00971FAD">
      <w:pPr>
        <w:rPr>
          <w:rFonts w:asciiTheme="majorHAnsi" w:eastAsiaTheme="majorEastAsia" w:hAnsiTheme="majorHAnsi" w:cstheme="majorBidi"/>
          <w:color w:val="000000" w:themeColor="text1"/>
          <w:sz w:val="32"/>
          <w:szCs w:val="32"/>
        </w:rPr>
      </w:pPr>
      <w:r>
        <w:br w:type="page"/>
      </w:r>
    </w:p>
    <w:p w14:paraId="04965F65" w14:textId="04B683B1" w:rsidR="00544D40" w:rsidRPr="00F324DA" w:rsidRDefault="00544D40" w:rsidP="00544D40">
      <w:pPr>
        <w:pStyle w:val="Heading2"/>
      </w:pPr>
      <w:r w:rsidRPr="00F324DA">
        <w:lastRenderedPageBreak/>
        <w:t>Seed set</w:t>
      </w:r>
    </w:p>
    <w:p w14:paraId="17D6519A" w14:textId="4327173D" w:rsidR="00544D40" w:rsidRPr="00F324DA" w:rsidRDefault="00544D40" w:rsidP="00544D40">
      <w:r w:rsidRPr="00F324DA">
        <w:t>Seed sets w</w:t>
      </w:r>
      <w:r w:rsidR="00B01C74" w:rsidRPr="00F324DA">
        <w:t>ere</w:t>
      </w:r>
      <w:r w:rsidRPr="00F324DA">
        <w:t xml:space="preserve"> analysed </w:t>
      </w:r>
      <w:r w:rsidR="00632547" w:rsidRPr="00F324DA">
        <w:t>in Micro-Tom lines expressing</w:t>
      </w:r>
      <w:r w:rsidRPr="00F324DA">
        <w:t xml:space="preserve"> </w:t>
      </w:r>
      <w:r w:rsidRPr="00DF3065">
        <w:t>S</w:t>
      </w:r>
      <w:r w:rsidR="00867713" w:rsidRPr="00DF3065">
        <w:t>l</w:t>
      </w:r>
      <w:r w:rsidRPr="00DF3065">
        <w:t>TDM1-P19L, AtTDM1-P17L</w:t>
      </w:r>
      <w:r w:rsidRPr="00F324DA">
        <w:t xml:space="preserve"> and </w:t>
      </w:r>
      <w:r w:rsidRPr="00DF3065">
        <w:t>ToPA</w:t>
      </w:r>
      <w:r w:rsidR="006D3705" w:rsidRPr="00DF3065">
        <w:t>R,</w:t>
      </w:r>
      <w:r w:rsidR="00632547" w:rsidRPr="00F324DA">
        <w:t xml:space="preserve"> alongside wildtype </w:t>
      </w:r>
      <w:r w:rsidR="003138EA" w:rsidRPr="00F324DA">
        <w:t xml:space="preserve">as a </w:t>
      </w:r>
      <w:r w:rsidR="00632547" w:rsidRPr="00F324DA">
        <w:t xml:space="preserve">negative control and </w:t>
      </w:r>
      <w:r w:rsidR="00632547" w:rsidRPr="00F324DA">
        <w:rPr>
          <w:i/>
          <w:iCs/>
        </w:rPr>
        <w:t>MiMe</w:t>
      </w:r>
      <w:r w:rsidR="00632547" w:rsidRPr="00F324DA">
        <w:t xml:space="preserve"> </w:t>
      </w:r>
      <w:r w:rsidR="003138EA" w:rsidRPr="00F324DA">
        <w:t>(</w:t>
      </w:r>
      <w:r w:rsidR="003138EA" w:rsidRPr="006D3705">
        <w:rPr>
          <w:i/>
          <w:iCs/>
        </w:rPr>
        <w:t>spo11-1, rec8, tam</w:t>
      </w:r>
      <w:r w:rsidR="003138EA" w:rsidRPr="00F324DA">
        <w:t xml:space="preserve">) as a </w:t>
      </w:r>
      <w:r w:rsidR="00632547" w:rsidRPr="00F324DA">
        <w:t>positive control</w:t>
      </w:r>
      <w:r w:rsidR="003138EA" w:rsidRPr="00F324DA">
        <w:t>.</w:t>
      </w:r>
    </w:p>
    <w:p w14:paraId="565C002C" w14:textId="006E2264" w:rsidR="003138EA" w:rsidRPr="00F324DA" w:rsidRDefault="003138EA" w:rsidP="00544D40">
      <w:r w:rsidRPr="00F324DA">
        <w:t xml:space="preserve">For each genotype, seeds were counted from 10 fruits per plant. The total number of seeds per fruit was recorded to assess fertility. </w:t>
      </w:r>
    </w:p>
    <w:p w14:paraId="491CB82E" w14:textId="53C71B91" w:rsidR="00E34E38" w:rsidRPr="00F324DA" w:rsidRDefault="00E34E38" w:rsidP="00E34E38">
      <w:pPr>
        <w:pStyle w:val="Heading2"/>
      </w:pPr>
      <w:r w:rsidRPr="00F324DA">
        <w:t>Pollen staining</w:t>
      </w:r>
    </w:p>
    <w:p w14:paraId="08891C65" w14:textId="31766458" w:rsidR="00EA3C6F" w:rsidRPr="00F324DA" w:rsidRDefault="00965717" w:rsidP="00E34E38">
      <w:r w:rsidRPr="00F324DA">
        <w:t xml:space="preserve">Pollen size was assessed in </w:t>
      </w:r>
      <w:r w:rsidR="003138EA" w:rsidRPr="00F324DA">
        <w:t xml:space="preserve">Micro-Tom lines transformed with the </w:t>
      </w:r>
      <w:r w:rsidRPr="00F324DA">
        <w:rPr>
          <w:i/>
          <w:iCs/>
        </w:rPr>
        <w:t>S</w:t>
      </w:r>
      <w:r w:rsidR="00867713">
        <w:rPr>
          <w:i/>
          <w:iCs/>
        </w:rPr>
        <w:t>l</w:t>
      </w:r>
      <w:r w:rsidRPr="00F324DA">
        <w:rPr>
          <w:i/>
          <w:iCs/>
        </w:rPr>
        <w:t>TDM1-P19L</w:t>
      </w:r>
      <w:r w:rsidRPr="00F324DA">
        <w:t xml:space="preserve"> and </w:t>
      </w:r>
      <w:r w:rsidRPr="00F324DA">
        <w:rPr>
          <w:i/>
          <w:iCs/>
        </w:rPr>
        <w:t>AtTDM1-P17L</w:t>
      </w:r>
      <w:r w:rsidR="003138EA" w:rsidRPr="00F324DA">
        <w:rPr>
          <w:i/>
          <w:iCs/>
        </w:rPr>
        <w:t xml:space="preserve"> </w:t>
      </w:r>
      <w:r w:rsidR="003138EA" w:rsidRPr="00F324DA">
        <w:t>constructs</w:t>
      </w:r>
      <w:r w:rsidRPr="00F324DA">
        <w:t xml:space="preserve">. </w:t>
      </w:r>
      <w:r w:rsidR="003138EA" w:rsidRPr="00F324DA">
        <w:t xml:space="preserve">Wildtype Micro-Tom was used as a negative control, and </w:t>
      </w:r>
      <w:r w:rsidR="003138EA" w:rsidRPr="00F324DA">
        <w:rPr>
          <w:i/>
          <w:iCs/>
        </w:rPr>
        <w:t>MiMe</w:t>
      </w:r>
      <w:r w:rsidR="003138EA" w:rsidRPr="00F324DA">
        <w:t xml:space="preserve"> Micro-Tom (</w:t>
      </w:r>
      <w:r w:rsidR="003138EA" w:rsidRPr="00F324DA">
        <w:rPr>
          <w:i/>
          <w:iCs/>
        </w:rPr>
        <w:t>spo11-1, rec8, tam</w:t>
      </w:r>
      <w:r w:rsidR="003138EA" w:rsidRPr="00F324DA">
        <w:t xml:space="preserve">), </w:t>
      </w:r>
      <w:r w:rsidR="00EA3C6F" w:rsidRPr="00F324DA">
        <w:t>was used as a</w:t>
      </w:r>
      <w:r w:rsidR="003138EA" w:rsidRPr="00F324DA">
        <w:t xml:space="preserve"> positive control.</w:t>
      </w:r>
    </w:p>
    <w:p w14:paraId="6DD28A1C" w14:textId="1B7F0F67" w:rsidR="00E34E38" w:rsidRPr="00F324DA" w:rsidRDefault="007D5CEE" w:rsidP="00E34E38">
      <w:r w:rsidRPr="00F324DA">
        <w:t xml:space="preserve">Floral buds were collected at early developmental stages, when petals were still closed or just beginning to open and immediately fixed in </w:t>
      </w:r>
      <w:proofErr w:type="spellStart"/>
      <w:r w:rsidRPr="00F324DA">
        <w:t>Carnoy’s</w:t>
      </w:r>
      <w:proofErr w:type="spellEnd"/>
      <w:r w:rsidRPr="00F324DA">
        <w:t xml:space="preserve"> fixative (</w:t>
      </w:r>
      <w:proofErr w:type="spellStart"/>
      <w:r w:rsidRPr="00F324DA">
        <w:t>ethanol:chloroform:glacial</w:t>
      </w:r>
      <w:proofErr w:type="spellEnd"/>
      <w:r w:rsidRPr="00F324DA">
        <w:t xml:space="preserve"> acetic acid, 6:3:1, v/v/v).</w:t>
      </w:r>
      <w:r w:rsidR="0024703C" w:rsidRPr="00F324DA">
        <w:t xml:space="preserve"> </w:t>
      </w:r>
      <w:r w:rsidR="00E34E38" w:rsidRPr="00F324DA">
        <w:t xml:space="preserve">Anthers </w:t>
      </w:r>
      <w:r w:rsidR="00965717" w:rsidRPr="00F324DA">
        <w:t>we</w:t>
      </w:r>
      <w:r w:rsidR="00E34E38" w:rsidRPr="00F324DA">
        <w:t xml:space="preserve">re </w:t>
      </w:r>
      <w:r w:rsidR="0024703C" w:rsidRPr="00F324DA">
        <w:t>dissected, cut transversely and a thin slice was removed</w:t>
      </w:r>
      <w:r w:rsidR="00E34E38" w:rsidRPr="00F324DA">
        <w:t xml:space="preserve">. </w:t>
      </w:r>
      <w:r w:rsidR="00FD05D4" w:rsidRPr="00F324DA">
        <w:t xml:space="preserve">Pollen were stained with alexander staining </w:t>
      </w:r>
      <w:r w:rsidR="00B80831" w:rsidRPr="00F324DA">
        <w:t>consisting of 96% ethanol (10% v/v), malachite green (0.01% w/v in ethanol), distilled water (54.5% v/v), glycerol (25% v/v), acid fuchsin (0.05% w/v in water), Orange G (0.005% w/v in water), and glacial acetic acid (4% v/v). The solution was stored in the dark to preserve dye stability.</w:t>
      </w:r>
      <w:r w:rsidR="00FD05D4" w:rsidRPr="00F324DA">
        <w:t xml:space="preserve"> An 8</w:t>
      </w:r>
      <w:r w:rsidR="00C45E5C">
        <w:t xml:space="preserve"> </w:t>
      </w:r>
      <w:proofErr w:type="spellStart"/>
      <w:r w:rsidR="00FD05D4" w:rsidRPr="00F324DA">
        <w:t>μL</w:t>
      </w:r>
      <w:proofErr w:type="spellEnd"/>
      <w:r w:rsidR="00FD05D4" w:rsidRPr="00F324DA">
        <w:t xml:space="preserve"> droplet of Alexander staining </w:t>
      </w:r>
      <w:r w:rsidR="0024703C" w:rsidRPr="00F324DA">
        <w:t>wa</w:t>
      </w:r>
      <w:r w:rsidR="00E34E38" w:rsidRPr="00F324DA">
        <w:t>s p</w:t>
      </w:r>
      <w:r w:rsidR="0024703C" w:rsidRPr="00F324DA">
        <w:t>laced</w:t>
      </w:r>
      <w:r w:rsidR="00E34E38" w:rsidRPr="00F324DA">
        <w:t xml:space="preserve"> on a </w:t>
      </w:r>
      <w:r w:rsidR="0024703C" w:rsidRPr="00F324DA">
        <w:t>microscope</w:t>
      </w:r>
      <w:r w:rsidR="00E34E38" w:rsidRPr="00F324DA">
        <w:t xml:space="preserve"> slide</w:t>
      </w:r>
      <w:r w:rsidR="0024703C" w:rsidRPr="00F324DA">
        <w:t xml:space="preserve">. Next </w:t>
      </w:r>
      <w:r w:rsidR="00E34E38" w:rsidRPr="00F324DA">
        <w:t xml:space="preserve">the slice of anther </w:t>
      </w:r>
      <w:r w:rsidR="0024703C" w:rsidRPr="00F324DA">
        <w:t>wa</w:t>
      </w:r>
      <w:r w:rsidR="00E34E38" w:rsidRPr="00F324DA">
        <w:t xml:space="preserve">s </w:t>
      </w:r>
      <w:r w:rsidR="0024703C" w:rsidRPr="00F324DA">
        <w:t xml:space="preserve">immersed in the </w:t>
      </w:r>
      <w:r w:rsidR="00965717" w:rsidRPr="00F324DA">
        <w:t>Alexander staining</w:t>
      </w:r>
      <w:r w:rsidR="0024703C" w:rsidRPr="00F324DA">
        <w:t xml:space="preserve">. Pollen grains were released by gentle tapping with tweezers. </w:t>
      </w:r>
      <w:r w:rsidR="00E34E38" w:rsidRPr="00F324DA">
        <w:t xml:space="preserve">A </w:t>
      </w:r>
      <w:r w:rsidR="0024703C" w:rsidRPr="00F324DA">
        <w:t>cove</w:t>
      </w:r>
      <w:r w:rsidR="00E34E38" w:rsidRPr="00F324DA">
        <w:t>r</w:t>
      </w:r>
      <w:r w:rsidR="0024703C" w:rsidRPr="00F324DA">
        <w:t>slip</w:t>
      </w:r>
      <w:r w:rsidR="00E34E38" w:rsidRPr="00F324DA">
        <w:t xml:space="preserve"> </w:t>
      </w:r>
      <w:r w:rsidR="00965717" w:rsidRPr="00F324DA">
        <w:t>wa</w:t>
      </w:r>
      <w:r w:rsidR="00E34E38" w:rsidRPr="00F324DA">
        <w:t xml:space="preserve">s </w:t>
      </w:r>
      <w:r w:rsidR="0024703C" w:rsidRPr="00F324DA">
        <w:t xml:space="preserve">applied, after which samples were immediately imaged using </w:t>
      </w:r>
      <w:r w:rsidR="008624A5">
        <w:t xml:space="preserve">bright field </w:t>
      </w:r>
      <w:r w:rsidR="00E34E38" w:rsidRPr="00F324DA">
        <w:t>microscop</w:t>
      </w:r>
      <w:r w:rsidR="0024703C" w:rsidRPr="00F324DA">
        <w:t>y</w:t>
      </w:r>
      <w:r w:rsidR="00E34E38" w:rsidRPr="00F324DA">
        <w:t xml:space="preserve">. </w:t>
      </w:r>
      <w:r w:rsidR="0024703C" w:rsidRPr="00F324DA">
        <w:t xml:space="preserve">Pollen diameter was measured using ImageJ. </w:t>
      </w:r>
    </w:p>
    <w:p w14:paraId="0629B30B" w14:textId="5F4E87BB" w:rsidR="00EA3C6F" w:rsidRPr="00F324DA" w:rsidRDefault="0006205A" w:rsidP="00EA3C6F">
      <w:pPr>
        <w:rPr>
          <w:b/>
          <w:bCs/>
        </w:rPr>
      </w:pPr>
      <w:r w:rsidRPr="00F324DA">
        <w:rPr>
          <w:b/>
          <w:bCs/>
        </w:rPr>
        <w:t xml:space="preserve">Cell pose and </w:t>
      </w:r>
      <w:r w:rsidR="00E34E38" w:rsidRPr="00F324DA">
        <w:rPr>
          <w:b/>
          <w:bCs/>
        </w:rPr>
        <w:t>ImageJ analysis</w:t>
      </w:r>
    </w:p>
    <w:p w14:paraId="481E4E94" w14:textId="363D4076" w:rsidR="00EA3C6F" w:rsidRDefault="00EA3C6F" w:rsidP="00EA3C6F">
      <w:r w:rsidRPr="00F324DA">
        <w:t xml:space="preserve">Pollen diameter was analysed with a combination of cell pose and ImageJ. A custom plugin developed at Radboud University enabled integration of Cell pose outputs into ImageJ for automated measurement of the pollen number, diameter, and staining intensity. </w:t>
      </w:r>
      <w:r w:rsidR="00B66C3D">
        <w:t xml:space="preserve">Manual measurements were made to confirm the automated measurements </w:t>
      </w:r>
      <w:r w:rsidR="00E50931">
        <w:t>(</w:t>
      </w:r>
      <w:r w:rsidR="00B66C3D">
        <w:t xml:space="preserve">see </w:t>
      </w:r>
      <w:r w:rsidR="00E50931">
        <w:t>Figure 16 in Appendix), there was a shift downward in pollen size when compared to automated</w:t>
      </w:r>
      <w:r w:rsidR="00B66C3D">
        <w:t xml:space="preserve">. </w:t>
      </w:r>
    </w:p>
    <w:p w14:paraId="7399FD6B" w14:textId="50CDAF5A" w:rsidR="00D95E58" w:rsidRDefault="00D95E58" w:rsidP="00D95E58">
      <w:pPr>
        <w:pStyle w:val="Heading1"/>
      </w:pPr>
      <w:r>
        <w:t>Statistics</w:t>
      </w:r>
    </w:p>
    <w:p w14:paraId="3B446621" w14:textId="1F0A1E8B" w:rsidR="00D95E58" w:rsidRPr="00D95E58" w:rsidRDefault="00D95E58" w:rsidP="00D95E58">
      <w:r>
        <w:t xml:space="preserve">Pollen diameter, pollen viability and seed set measurements were tested for normality using the Shapiro-Wilk test and all datasets showed a non-normal distribution (for results see </w:t>
      </w:r>
      <w:hyperlink r:id="rId18" w:history="1">
        <w:r w:rsidRPr="00F324DA">
          <w:rPr>
            <w:rStyle w:val="Hyperlink"/>
            <w:sz w:val="24"/>
            <w:szCs w:val="24"/>
          </w:rPr>
          <w:t>https://github.com/MaartenWessel/Apomixis</w:t>
        </w:r>
      </w:hyperlink>
      <w:r>
        <w:t xml:space="preserve">). Since the datasets were not normally </w:t>
      </w:r>
      <w:r w:rsidR="00CF03C4">
        <w:t>distributed,</w:t>
      </w:r>
      <w:r>
        <w:t xml:space="preserve"> </w:t>
      </w:r>
      <w:r w:rsidRPr="00D95E58">
        <w:t>Mann-Whitney U tes</w:t>
      </w:r>
      <w:r>
        <w:t xml:space="preserve">ts </w:t>
      </w:r>
      <w:r w:rsidR="00CF03C4">
        <w:t xml:space="preserve">were used </w:t>
      </w:r>
      <w:r>
        <w:t xml:space="preserve">for statistical comparisons. </w:t>
      </w:r>
    </w:p>
    <w:p w14:paraId="5BCCA223" w14:textId="77777777" w:rsidR="009B1289" w:rsidRPr="00F324DA" w:rsidRDefault="009B1289">
      <w:r w:rsidRPr="00F324DA">
        <w:br w:type="page"/>
      </w:r>
    </w:p>
    <w:p w14:paraId="7953AAE4" w14:textId="44CEACF5" w:rsidR="009B1289" w:rsidRDefault="009B1289" w:rsidP="009B1289">
      <w:pPr>
        <w:pStyle w:val="Heading1"/>
      </w:pPr>
      <w:r w:rsidRPr="00F324DA">
        <w:lastRenderedPageBreak/>
        <w:t>Results</w:t>
      </w:r>
    </w:p>
    <w:p w14:paraId="3762AB79" w14:textId="4917FB01" w:rsidR="00FB16BC" w:rsidRDefault="00FB16BC" w:rsidP="00FB16BC">
      <w:r>
        <w:t>This study investigated the effect</w:t>
      </w:r>
      <w:r w:rsidR="007515B9">
        <w:t>s</w:t>
      </w:r>
      <w:r>
        <w:t xml:space="preserve"> of </w:t>
      </w:r>
      <w:r w:rsidR="007515B9">
        <w:t xml:space="preserve">two </w:t>
      </w:r>
      <w:r>
        <w:t xml:space="preserve">constructs </w:t>
      </w:r>
      <w:r w:rsidR="007515B9">
        <w:t xml:space="preserve">designed </w:t>
      </w:r>
      <w:r>
        <w:t xml:space="preserve">to introduce the </w:t>
      </w:r>
      <w:r w:rsidR="001A3BF3">
        <w:t>skipping</w:t>
      </w:r>
      <w:r>
        <w:t xml:space="preserve"> of </w:t>
      </w:r>
      <w:r w:rsidR="00C31334">
        <w:t>meiosis II</w:t>
      </w:r>
      <w:r>
        <w:t xml:space="preserve"> (</w:t>
      </w:r>
      <w:r w:rsidRPr="00FB16BC">
        <w:rPr>
          <w:i/>
          <w:iCs/>
        </w:rPr>
        <w:t>S</w:t>
      </w:r>
      <w:r w:rsidR="00867713">
        <w:rPr>
          <w:i/>
          <w:iCs/>
        </w:rPr>
        <w:t>l</w:t>
      </w:r>
      <w:r w:rsidRPr="00FB16BC">
        <w:rPr>
          <w:i/>
          <w:iCs/>
        </w:rPr>
        <w:t>TDM1-P19L</w:t>
      </w:r>
      <w:r>
        <w:t xml:space="preserve"> and </w:t>
      </w:r>
      <w:r w:rsidRPr="00FB16BC">
        <w:rPr>
          <w:i/>
          <w:iCs/>
        </w:rPr>
        <w:t>AtTDM1-P19L</w:t>
      </w:r>
      <w:r>
        <w:t>)</w:t>
      </w:r>
      <w:r w:rsidR="007515B9">
        <w:t xml:space="preserve">, </w:t>
      </w:r>
      <w:r>
        <w:t xml:space="preserve">and </w:t>
      </w:r>
      <w:r w:rsidR="007515B9">
        <w:t>one</w:t>
      </w:r>
      <w:r>
        <w:t xml:space="preserve"> construct</w:t>
      </w:r>
      <w:r w:rsidR="007515B9">
        <w:t xml:space="preserve"> designed</w:t>
      </w:r>
      <w:r>
        <w:t xml:space="preserve"> to induce parthenogenesis (</w:t>
      </w:r>
      <w:r w:rsidRPr="00FB16BC">
        <w:rPr>
          <w:i/>
          <w:iCs/>
        </w:rPr>
        <w:t>ToPAR</w:t>
      </w:r>
      <w:r>
        <w:t xml:space="preserve">). </w:t>
      </w:r>
      <w:r w:rsidR="00867713">
        <w:t xml:space="preserve">Lastly, two </w:t>
      </w:r>
      <w:r w:rsidR="00867713" w:rsidRPr="007A05AE">
        <w:t>constructs</w:t>
      </w:r>
      <w:r w:rsidR="009474E0">
        <w:t>, CRISPR targeting of</w:t>
      </w:r>
      <w:r w:rsidR="00867713" w:rsidRPr="007A05AE">
        <w:t xml:space="preserve"> 5' UTR </w:t>
      </w:r>
      <w:r w:rsidR="00867713" w:rsidRPr="007A05AE">
        <w:rPr>
          <w:i/>
          <w:iCs/>
        </w:rPr>
        <w:t>OSD1</w:t>
      </w:r>
      <w:r w:rsidR="00867713" w:rsidRPr="007A05AE">
        <w:t xml:space="preserve"> and </w:t>
      </w:r>
      <w:proofErr w:type="spellStart"/>
      <w:proofErr w:type="gramStart"/>
      <w:r w:rsidR="009474E0" w:rsidRPr="009474E0">
        <w:rPr>
          <w:i/>
          <w:iCs/>
        </w:rPr>
        <w:t>p</w:t>
      </w:r>
      <w:r w:rsidR="00867713" w:rsidRPr="009474E0">
        <w:rPr>
          <w:i/>
          <w:iCs/>
        </w:rPr>
        <w:t>OLEO</w:t>
      </w:r>
      <w:proofErr w:type="spellEnd"/>
      <w:r w:rsidR="009474E0" w:rsidRPr="009474E0">
        <w:rPr>
          <w:i/>
          <w:iCs/>
        </w:rPr>
        <w:t>::</w:t>
      </w:r>
      <w:proofErr w:type="gramEnd"/>
      <w:r w:rsidR="00867713" w:rsidRPr="009474E0">
        <w:rPr>
          <w:i/>
          <w:iCs/>
        </w:rPr>
        <w:t>RFP</w:t>
      </w:r>
      <w:r w:rsidR="00F94077">
        <w:rPr>
          <w:i/>
          <w:iCs/>
        </w:rPr>
        <w:t>,</w:t>
      </w:r>
      <w:r w:rsidR="00867713">
        <w:t xml:space="preserve"> have been transformed into Micro-Tom. </w:t>
      </w:r>
    </w:p>
    <w:p w14:paraId="6002FE66" w14:textId="5EF2C7ED" w:rsidR="007745CB" w:rsidRPr="007745CB" w:rsidRDefault="001A3BF3" w:rsidP="00114DD0">
      <w:pPr>
        <w:pStyle w:val="Heading2"/>
      </w:pPr>
      <w:r>
        <w:t>Skipping</w:t>
      </w:r>
      <w:r w:rsidR="00B90D43">
        <w:t xml:space="preserve"> </w:t>
      </w:r>
      <w:r w:rsidR="00C31334">
        <w:t>meiosis II</w:t>
      </w:r>
      <w:r w:rsidR="00B90D43">
        <w:t xml:space="preserve"> (</w:t>
      </w:r>
      <w:r w:rsidR="00B90D43" w:rsidRPr="00702A4C">
        <w:rPr>
          <w:i/>
          <w:iCs/>
        </w:rPr>
        <w:t>SlTDM1-P19L</w:t>
      </w:r>
      <w:r w:rsidR="00B90D43">
        <w:t>)</w:t>
      </w:r>
    </w:p>
    <w:p w14:paraId="158D0D02" w14:textId="2D1BEFBB" w:rsidR="004F1251" w:rsidRDefault="004F1251" w:rsidP="00FB16BC">
      <w:r>
        <w:t xml:space="preserve">To assess the impact of the </w:t>
      </w:r>
      <w:bookmarkStart w:id="9" w:name="_Hlk202895985"/>
      <w:r w:rsidRPr="00702A4C">
        <w:rPr>
          <w:i/>
          <w:iCs/>
        </w:rPr>
        <w:t>SlTDM1-P19L</w:t>
      </w:r>
      <w:r>
        <w:t xml:space="preserve"> </w:t>
      </w:r>
      <w:bookmarkEnd w:id="9"/>
      <w:r>
        <w:t xml:space="preserve">mutation on the </w:t>
      </w:r>
      <w:r w:rsidR="001A3BF3">
        <w:t>skipping</w:t>
      </w:r>
      <w:r>
        <w:t xml:space="preserve"> of </w:t>
      </w:r>
      <w:r w:rsidR="00C31334">
        <w:t>meiosis II</w:t>
      </w:r>
      <w:r>
        <w:t xml:space="preserve">, pollen diameter was </w:t>
      </w:r>
      <w:r w:rsidR="00720182">
        <w:t>analysed</w:t>
      </w:r>
      <w:r w:rsidR="00F52243">
        <w:t xml:space="preserve"> (see Figure 6), as pollen diameter corelates with ploidy </w:t>
      </w:r>
      <w:r w:rsidR="00F52243">
        <w:fldChar w:fldCharType="begin"/>
      </w:r>
      <w:r w:rsidR="006F27BA">
        <w:instrText xml:space="preserve"> ADDIN ZOTERO_ITEM CSL_CITATION {"citationID":"EfrdBvuQ","properties":{"formattedCitation":"(Wang et al., 2024)","plainCitation":"(Wang et al., 2024)","noteIndex":0},"citationItems":[{"id":29,"uris":["http://zotero.org/users/local/RaoCiOPi/items/SW5NXPS9"],"itemData":{"id":29,"type":"article-journal","abstract":"Abstract\n            \n              Heterosis boosts crop yield; however, harnessing additional progressive heterosis in polyploids is challenging for breeders. We bioengineered a ‘mitosis instead of meiosis’ (\n              MiMe\n              ) system that generates unreduced, clonal gametes in three hybrid tomato genotypes and used it to establish polyploid genome design. Through the hybridization of\n              MiMe\n              hybrids, we generated ‘4-haplotype’ plants that encompassed the complete genetics of their four inbred grandparents, providing a blueprint for exploiting polyploidy in crops.","container-title":"Nature Genetics","DOI":"10.1038/s41588-024-01750-6","ISSN":"1061-4036, 1546-1718","issue":"6","journalAbbreviation":"Nat Genet","language":"en","page":"1075-1079","source":"DOI.org (Crossref)","title":"Harnessing clonal gametes in hybrid crops to engineer polyploid genomes","volume":"56","author":[{"family":"Wang","given":"Yazhong"},{"family":"Fuentes","given":"Roven Rommel"},{"family":"Van Rengs","given":"Willem M. J."},{"family":"Effgen","given":"Sieglinde"},{"family":"Zaidan","given":"Mohd Waznul Adly Mohd"},{"family":"Franzen","given":"Rainer"},{"family":"Susanto","given":"Tamara"},{"family":"Fernandes","given":"Joiselle Blanche"},{"family":"Mercier","given":"Raphael"},{"family":"Underwood","given":"Charles J."}],"issued":{"date-parts":[["2024",6]]}}}],"schema":"https://github.com/citation-style-language/schema/raw/master/csl-citation.json"} </w:instrText>
      </w:r>
      <w:r w:rsidR="00F52243">
        <w:fldChar w:fldCharType="separate"/>
      </w:r>
      <w:r w:rsidR="006F27BA" w:rsidRPr="006F27BA">
        <w:rPr>
          <w:rFonts w:ascii="Calibri" w:hAnsi="Calibri" w:cs="Calibri"/>
        </w:rPr>
        <w:t>(Wang et al., 2024)</w:t>
      </w:r>
      <w:r w:rsidR="00F52243">
        <w:fldChar w:fldCharType="end"/>
      </w:r>
      <w:r>
        <w:t>. In total,</w:t>
      </w:r>
      <w:r w:rsidR="00F52243">
        <w:t xml:space="preserve"> </w:t>
      </w:r>
      <w:r w:rsidR="003E463C">
        <w:t>one f</w:t>
      </w:r>
      <w:r w:rsidR="00F52243">
        <w:t xml:space="preserve">lower bud </w:t>
      </w:r>
      <w:r w:rsidR="003E463C">
        <w:t xml:space="preserve">was analysed for each </w:t>
      </w:r>
      <w:r w:rsidR="00F52243">
        <w:t>of</w:t>
      </w:r>
      <w:r>
        <w:t xml:space="preserve"> </w:t>
      </w:r>
      <w:r w:rsidR="003E463C">
        <w:t xml:space="preserve">the </w:t>
      </w:r>
      <w:r w:rsidR="00D82DC7">
        <w:t>7</w:t>
      </w:r>
      <w:r w:rsidR="000E0CA8">
        <w:t xml:space="preserve">1 </w:t>
      </w:r>
      <w:r>
        <w:t>transgenic plants</w:t>
      </w:r>
      <w:r w:rsidR="003E463C">
        <w:t xml:space="preserve"> which were measured</w:t>
      </w:r>
      <w:r w:rsidR="00F52243">
        <w:t xml:space="preserve">. </w:t>
      </w:r>
      <w:r w:rsidR="003E463C">
        <w:t xml:space="preserve">The pollen were stained and imaged, after which automatic detection and size measurement were performed on these images. </w:t>
      </w:r>
      <w:r w:rsidR="00D82DC7">
        <w:t>Non</w:t>
      </w:r>
      <w:r w:rsidR="00F52243">
        <w:t>e</w:t>
      </w:r>
      <w:r w:rsidR="00D82DC7">
        <w:t xml:space="preserve"> were significantly the same as the wild-type</w:t>
      </w:r>
      <w:r w:rsidR="00603481">
        <w:t xml:space="preserve">. </w:t>
      </w:r>
      <w:r>
        <w:t>O</w:t>
      </w:r>
      <w:r w:rsidRPr="00C37106">
        <w:t>n average</w:t>
      </w:r>
      <w:r>
        <w:t xml:space="preserve">, </w:t>
      </w:r>
      <w:r w:rsidR="000C56D4" w:rsidRPr="000C56D4">
        <w:rPr>
          <w:lang w:val="en-NL"/>
        </w:rPr>
        <w:t>16</w:t>
      </w:r>
      <w:r w:rsidR="000C56D4">
        <w:rPr>
          <w:lang w:val="en-NL"/>
        </w:rPr>
        <w:t>,</w:t>
      </w:r>
      <w:r w:rsidR="000C56D4" w:rsidRPr="000C56D4">
        <w:rPr>
          <w:lang w:val="en-NL"/>
        </w:rPr>
        <w:t>68</w:t>
      </w:r>
      <w:r w:rsidR="000C56D4">
        <w:rPr>
          <w:lang w:val="en-NL"/>
        </w:rPr>
        <w:t xml:space="preserve">4 </w:t>
      </w:r>
      <w:r w:rsidRPr="00C37106">
        <w:t>pollen grains</w:t>
      </w:r>
      <w:r>
        <w:t xml:space="preserve"> were</w:t>
      </w:r>
      <w:r w:rsidRPr="00C37106">
        <w:t xml:space="preserve"> analy</w:t>
      </w:r>
      <w:r>
        <w:t>s</w:t>
      </w:r>
      <w:r w:rsidRPr="00C37106">
        <w:t xml:space="preserve">ed per plant. </w:t>
      </w:r>
      <w:r>
        <w:t xml:space="preserve">The wild-type had a mean pollen diameter of </w:t>
      </w:r>
      <w:r w:rsidR="000C56D4" w:rsidRPr="000C56D4">
        <w:rPr>
          <w:lang w:val="en-NL"/>
        </w:rPr>
        <w:t>22.14</w:t>
      </w:r>
      <w:r w:rsidRPr="00C37106">
        <w:t xml:space="preserve">µm, while the </w:t>
      </w:r>
      <w:r w:rsidRPr="00702A4C">
        <w:rPr>
          <w:i/>
          <w:iCs/>
        </w:rPr>
        <w:t>MiMe</w:t>
      </w:r>
      <w:r w:rsidRPr="00C37106">
        <w:t xml:space="preserve"> had </w:t>
      </w:r>
      <w:r>
        <w:t>a</w:t>
      </w:r>
      <w:r w:rsidRPr="00C37106">
        <w:t xml:space="preserve"> </w:t>
      </w:r>
      <w:r>
        <w:t>mean pollen</w:t>
      </w:r>
      <w:r w:rsidRPr="00C37106">
        <w:t xml:space="preserve"> diameter of 29.30 µ</w:t>
      </w:r>
      <w:proofErr w:type="spellStart"/>
      <w:r w:rsidRPr="00C37106">
        <w:t>m.</w:t>
      </w:r>
      <w:proofErr w:type="spellEnd"/>
      <w:r>
        <w:t xml:space="preserve"> </w:t>
      </w:r>
      <w:r w:rsidRPr="00C37106">
        <w:t>Across all samples, pollen diameters ranged from 1.37 µm to 209.03 µ</w:t>
      </w:r>
      <w:proofErr w:type="spellStart"/>
      <w:r w:rsidRPr="00C37106">
        <w:t>m.</w:t>
      </w:r>
      <w:proofErr w:type="spellEnd"/>
      <w:r>
        <w:t xml:space="preserve"> </w:t>
      </w:r>
      <w:r w:rsidR="004D3C59">
        <w:t xml:space="preserve">Only two lines were significantly the same as the </w:t>
      </w:r>
      <w:r w:rsidR="004D3C59" w:rsidRPr="00702A4C">
        <w:rPr>
          <w:i/>
          <w:iCs/>
        </w:rPr>
        <w:t>MiMe</w:t>
      </w:r>
      <w:r w:rsidR="004D3C59">
        <w:t xml:space="preserve"> control (</w:t>
      </w:r>
      <w:r w:rsidR="0033171F">
        <w:t>C</w:t>
      </w:r>
      <w:r w:rsidR="004D3C59">
        <w:t>7</w:t>
      </w:r>
      <w:r w:rsidR="0033171F">
        <w:t>P</w:t>
      </w:r>
      <w:r w:rsidR="004D3C59">
        <w:t xml:space="preserve">1 and </w:t>
      </w:r>
      <w:r w:rsidR="0033171F">
        <w:t>C</w:t>
      </w:r>
      <w:r w:rsidR="004D3C59">
        <w:t>4</w:t>
      </w:r>
      <w:r w:rsidR="0033171F">
        <w:t>P</w:t>
      </w:r>
      <w:r w:rsidR="004D3C59">
        <w:t>1),</w:t>
      </w:r>
      <w:r w:rsidR="004D3C59" w:rsidRPr="00276826">
        <w:t xml:space="preserve"> suggesting that </w:t>
      </w:r>
      <w:r w:rsidR="004D3C59">
        <w:t>these skipped</w:t>
      </w:r>
      <w:r w:rsidR="004D3C59" w:rsidRPr="00276826">
        <w:t xml:space="preserve"> </w:t>
      </w:r>
      <w:r w:rsidR="004D3C59">
        <w:t>meiosis II</w:t>
      </w:r>
      <w:r w:rsidR="004D3C59" w:rsidRPr="002718EE">
        <w:t>.</w:t>
      </w:r>
      <w:r w:rsidR="004D3C59">
        <w:t xml:space="preserve"> Additionally, four lines (C4P4, C18P1, C24P1, C31P1) showed two distinct pollen diameter groups (see figure 7), which is an indication that there are haploid and diploid pollen present. This pattern suggests that these partially skipped meiosis II. </w:t>
      </w:r>
    </w:p>
    <w:p w14:paraId="178F33C4" w14:textId="2D68CFA3" w:rsidR="00026124" w:rsidRDefault="00026124" w:rsidP="00FB16BC">
      <w:r>
        <w:t xml:space="preserve">To assess the impact of the </w:t>
      </w:r>
      <w:r w:rsidRPr="00702A4C">
        <w:rPr>
          <w:i/>
          <w:iCs/>
        </w:rPr>
        <w:t>SlTDM1-P19L</w:t>
      </w:r>
      <w:r>
        <w:t xml:space="preserve"> mutation on the fertility, pollen viability was</w:t>
      </w:r>
      <w:r w:rsidR="00720182">
        <w:t xml:space="preserve"> analysed</w:t>
      </w:r>
      <w:r w:rsidR="004D3C59">
        <w:t xml:space="preserve"> using the </w:t>
      </w:r>
      <w:proofErr w:type="spellStart"/>
      <w:r w:rsidR="004D3C59">
        <w:t>Amphasys</w:t>
      </w:r>
      <w:proofErr w:type="spellEnd"/>
      <w:r w:rsidR="004D3C59">
        <w:t xml:space="preserve"> flow cytometer</w:t>
      </w:r>
      <w:r>
        <w:t xml:space="preserve"> </w:t>
      </w:r>
      <w:r w:rsidR="00720182">
        <w:t>(</w:t>
      </w:r>
      <w:r w:rsidR="00B93AA3">
        <w:t>see Fi</w:t>
      </w:r>
      <w:r w:rsidR="009247E1">
        <w:t>gure</w:t>
      </w:r>
      <w:r w:rsidR="00B93AA3">
        <w:t xml:space="preserve"> 8</w:t>
      </w:r>
      <w:r w:rsidR="00720182">
        <w:t>)</w:t>
      </w:r>
      <w:r>
        <w:t xml:space="preserve">. </w:t>
      </w:r>
      <w:r w:rsidR="00720182">
        <w:t>P</w:t>
      </w:r>
      <w:r w:rsidR="00B1072F" w:rsidRPr="00B1072F">
        <w:t xml:space="preserve">ollen viability was </w:t>
      </w:r>
      <w:r w:rsidR="00720182">
        <w:t>measured using</w:t>
      </w:r>
      <w:r w:rsidR="00B1072F" w:rsidRPr="00B1072F">
        <w:t xml:space="preserve"> 3–5 </w:t>
      </w:r>
      <w:r w:rsidR="00B1072F">
        <w:t>biological</w:t>
      </w:r>
      <w:r w:rsidR="00B1072F" w:rsidRPr="00B1072F">
        <w:t xml:space="preserve"> replicates</w:t>
      </w:r>
      <w:r w:rsidR="00720182">
        <w:t xml:space="preserve"> per plant</w:t>
      </w:r>
      <w:r w:rsidR="00B1072F" w:rsidRPr="00B1072F">
        <w:t xml:space="preserve">, with an average of </w:t>
      </w:r>
      <w:r w:rsidR="00713EE7" w:rsidRPr="00713EE7">
        <w:rPr>
          <w:rFonts w:ascii="Calibri" w:eastAsia="Times New Roman" w:hAnsi="Calibri" w:cs="Calibri"/>
          <w:kern w:val="0"/>
          <w:lang w:val="en-NL"/>
          <w14:ligatures w14:val="none"/>
        </w:rPr>
        <w:t>899</w:t>
      </w:r>
      <w:r w:rsidR="00713EE7">
        <w:rPr>
          <w:rFonts w:ascii="Calibri" w:eastAsia="Times New Roman" w:hAnsi="Calibri" w:cs="Calibri"/>
          <w:kern w:val="0"/>
          <w:lang w:val="en-NL"/>
          <w14:ligatures w14:val="none"/>
        </w:rPr>
        <w:t xml:space="preserve">4 </w:t>
      </w:r>
      <w:r w:rsidR="00B1072F" w:rsidRPr="00B1072F">
        <w:t xml:space="preserve">pollen grains </w:t>
      </w:r>
      <w:r w:rsidR="00720182">
        <w:t>analysed</w:t>
      </w:r>
      <w:r w:rsidR="00B1072F" w:rsidRPr="00B1072F">
        <w:t xml:space="preserve"> per replicate.</w:t>
      </w:r>
      <w:r w:rsidR="00B1072F">
        <w:t xml:space="preserve"> </w:t>
      </w:r>
      <w:r>
        <w:t xml:space="preserve">In total, 38 </w:t>
      </w:r>
      <w:r w:rsidR="004D3C59">
        <w:t xml:space="preserve">of the 71 </w:t>
      </w:r>
      <w:r>
        <w:t>transgenic plants were analysed</w:t>
      </w:r>
      <w:r w:rsidR="00B1072F">
        <w:t xml:space="preserve">. Among </w:t>
      </w:r>
      <w:r>
        <w:t>these, 26 plants</w:t>
      </w:r>
      <w:r w:rsidR="006D58DD">
        <w:t xml:space="preserve"> </w:t>
      </w:r>
      <w:r w:rsidR="008074C5">
        <w:t>displayed</w:t>
      </w:r>
      <w:r w:rsidR="006D58DD">
        <w:t xml:space="preserve"> significantly reduced pollen viability compared to wild-type. Notably, 10 lines had a pollen viability below 40%, substantially lower than the wild-type (mean viability 89.61%, n = 6). </w:t>
      </w:r>
    </w:p>
    <w:p w14:paraId="7A6B3F60" w14:textId="506FAFBC" w:rsidR="00971FAD" w:rsidRDefault="00720182">
      <w:r>
        <w:t>To</w:t>
      </w:r>
      <w:r w:rsidR="009247E1">
        <w:t xml:space="preserve"> </w:t>
      </w:r>
      <w:r w:rsidR="0023755C">
        <w:t xml:space="preserve">further </w:t>
      </w:r>
      <w:r w:rsidR="009247E1">
        <w:t xml:space="preserve">assess the impact of the </w:t>
      </w:r>
      <w:r w:rsidR="009247E1" w:rsidRPr="00702A4C">
        <w:rPr>
          <w:i/>
          <w:iCs/>
        </w:rPr>
        <w:t>SlTDM1-P19L</w:t>
      </w:r>
      <w:r w:rsidR="009247E1">
        <w:t xml:space="preserve"> mutation on fertility</w:t>
      </w:r>
      <w:r w:rsidR="0023755C">
        <w:t>,</w:t>
      </w:r>
      <w:r w:rsidR="009247E1">
        <w:t xml:space="preserve"> seed set was </w:t>
      </w:r>
      <w:r>
        <w:t>analysed (</w:t>
      </w:r>
      <w:r w:rsidR="00B93AA3">
        <w:t>see Figure 9)</w:t>
      </w:r>
      <w:r w:rsidR="009247E1">
        <w:t xml:space="preserve"> Seed set was </w:t>
      </w:r>
      <w:r w:rsidR="001F2678">
        <w:t>measured in</w:t>
      </w:r>
      <w:r w:rsidR="009247E1">
        <w:t xml:space="preserve"> 10 fruits per plant. In total, 20 transgenic plants were analysed. Among these, 14 </w:t>
      </w:r>
      <w:r w:rsidR="008074C5">
        <w:t>displayed</w:t>
      </w:r>
      <w:r w:rsidR="009247E1">
        <w:t xml:space="preserve"> </w:t>
      </w:r>
      <w:r w:rsidR="00A110AE">
        <w:t xml:space="preserve">a </w:t>
      </w:r>
      <w:r w:rsidR="009247E1">
        <w:t>significantly reduced seed set compared to wild-type. The wild-type</w:t>
      </w:r>
      <w:r w:rsidR="00C37106">
        <w:t xml:space="preserve"> </w:t>
      </w:r>
      <w:r w:rsidR="000859A5">
        <w:t xml:space="preserve">had a mean </w:t>
      </w:r>
      <w:r w:rsidR="009247E1">
        <w:t xml:space="preserve">seed set </w:t>
      </w:r>
      <w:r w:rsidR="000859A5">
        <w:t xml:space="preserve">of </w:t>
      </w:r>
      <w:r w:rsidR="009247E1">
        <w:t>46.8 seeds per fruit (standard deviation 24.97;</w:t>
      </w:r>
      <w:r w:rsidR="009247E1" w:rsidRPr="009247E1">
        <w:t xml:space="preserve"> range 12–96</w:t>
      </w:r>
      <w:r w:rsidR="009247E1">
        <w:t>).</w:t>
      </w:r>
      <w:r w:rsidR="00864E03">
        <w:t xml:space="preserve"> </w:t>
      </w:r>
    </w:p>
    <w:p w14:paraId="5D45EC97" w14:textId="3F8CCD3E" w:rsidR="00971FAD" w:rsidRDefault="009B0A8D" w:rsidP="00971FAD">
      <w:pPr>
        <w:keepNext/>
      </w:pPr>
      <w:r>
        <w:rPr>
          <w:noProof/>
        </w:rPr>
        <w:lastRenderedPageBreak/>
        <w:drawing>
          <wp:inline distT="0" distB="0" distL="0" distR="0" wp14:anchorId="6E9CF5AD" wp14:editId="228CC474">
            <wp:extent cx="5731510" cy="2947670"/>
            <wp:effectExtent l="0" t="0" r="2540" b="5080"/>
            <wp:docPr id="2047291938" name="Picture 4"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91938" name="Picture 4" descr="A graph with lines and dots&#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947670"/>
                    </a:xfrm>
                    <a:prstGeom prst="rect">
                      <a:avLst/>
                    </a:prstGeom>
                    <a:noFill/>
                    <a:ln>
                      <a:noFill/>
                    </a:ln>
                  </pic:spPr>
                </pic:pic>
              </a:graphicData>
            </a:graphic>
          </wp:inline>
        </w:drawing>
      </w:r>
    </w:p>
    <w:p w14:paraId="610CC260" w14:textId="0EEFBDC6" w:rsidR="004F1251" w:rsidRPr="00971FAD" w:rsidRDefault="00971FAD" w:rsidP="00971FAD">
      <w:pPr>
        <w:pStyle w:val="Caption"/>
        <w:rPr>
          <w:i w:val="0"/>
          <w:iCs w:val="0"/>
        </w:rPr>
      </w:pPr>
      <w:r w:rsidRPr="00971FAD">
        <w:rPr>
          <w:b/>
          <w:bCs/>
          <w:i w:val="0"/>
          <w:iCs w:val="0"/>
        </w:rPr>
        <w:t xml:space="preserve">Figure </w:t>
      </w:r>
      <w:r w:rsidRPr="00971FAD">
        <w:rPr>
          <w:b/>
          <w:bCs/>
          <w:i w:val="0"/>
          <w:iCs w:val="0"/>
        </w:rPr>
        <w:fldChar w:fldCharType="begin"/>
      </w:r>
      <w:r w:rsidRPr="00971FAD">
        <w:rPr>
          <w:b/>
          <w:bCs/>
          <w:i w:val="0"/>
          <w:iCs w:val="0"/>
        </w:rPr>
        <w:instrText xml:space="preserve"> SEQ Figure \* ARABIC </w:instrText>
      </w:r>
      <w:r w:rsidRPr="00971FAD">
        <w:rPr>
          <w:b/>
          <w:bCs/>
          <w:i w:val="0"/>
          <w:iCs w:val="0"/>
        </w:rPr>
        <w:fldChar w:fldCharType="separate"/>
      </w:r>
      <w:r w:rsidR="000231D9">
        <w:rPr>
          <w:b/>
          <w:bCs/>
          <w:i w:val="0"/>
          <w:iCs w:val="0"/>
          <w:noProof/>
        </w:rPr>
        <w:t>6</w:t>
      </w:r>
      <w:r w:rsidRPr="00971FAD">
        <w:rPr>
          <w:b/>
          <w:bCs/>
          <w:i w:val="0"/>
          <w:iCs w:val="0"/>
        </w:rPr>
        <w:fldChar w:fldCharType="end"/>
      </w:r>
      <w:r w:rsidRPr="00971FAD">
        <w:rPr>
          <w:b/>
          <w:bCs/>
          <w:i w:val="0"/>
          <w:iCs w:val="0"/>
        </w:rPr>
        <w:t xml:space="preserve">. </w:t>
      </w:r>
      <w:r w:rsidRPr="00702A4C">
        <w:rPr>
          <w:b/>
          <w:bCs/>
        </w:rPr>
        <w:t xml:space="preserve">SlTDM1-P19L </w:t>
      </w:r>
      <w:r w:rsidRPr="00971FAD">
        <w:rPr>
          <w:b/>
          <w:bCs/>
          <w:i w:val="0"/>
          <w:iCs w:val="0"/>
        </w:rPr>
        <w:t>pollen diameter.</w:t>
      </w:r>
      <w:r>
        <w:rPr>
          <w:b/>
          <w:bCs/>
          <w:i w:val="0"/>
          <w:iCs w:val="0"/>
        </w:rPr>
        <w:t xml:space="preserve"> </w:t>
      </w:r>
      <w:r w:rsidRPr="00971FAD">
        <w:rPr>
          <w:i w:val="0"/>
          <w:iCs w:val="0"/>
        </w:rPr>
        <w:t xml:space="preserve">Pollen diameter samples of 71 </w:t>
      </w:r>
      <w:r w:rsidRPr="00702A4C">
        <w:t>SlTDM1-P19L</w:t>
      </w:r>
      <w:r w:rsidRPr="00971FAD">
        <w:rPr>
          <w:i w:val="0"/>
          <w:iCs w:val="0"/>
        </w:rPr>
        <w:t xml:space="preserve"> plants, presented in violin plots. Samples were ordered by average pollen diameter from long to short. Wild-type (red) serves as the negative control. </w:t>
      </w:r>
      <w:r w:rsidRPr="00702A4C">
        <w:t>MiMe</w:t>
      </w:r>
      <w:r w:rsidRPr="00971FAD">
        <w:rPr>
          <w:i w:val="0"/>
          <w:iCs w:val="0"/>
        </w:rPr>
        <w:t xml:space="preserve"> (green) serves as the positive control. Each bar was labelled with the callus number “C” and plant number “P”</w:t>
      </w:r>
      <w:r w:rsidR="009B0A8D">
        <w:rPr>
          <w:i w:val="0"/>
          <w:iCs w:val="0"/>
        </w:rPr>
        <w:t>, second measurements are indicated with “-2”</w:t>
      </w:r>
      <w:r w:rsidRPr="00971FAD">
        <w:rPr>
          <w:i w:val="0"/>
          <w:iCs w:val="0"/>
        </w:rPr>
        <w:t xml:space="preserve">. Significant differences were determined by the Mann-Whitney U test. Samples not significantly different compared to wild-type (P ≥ 0.05), were labelled with a red "A". Samples not significantly different compared to </w:t>
      </w:r>
      <w:r w:rsidRPr="00702A4C">
        <w:t>MiMe</w:t>
      </w:r>
      <w:r w:rsidRPr="00971FAD">
        <w:rPr>
          <w:i w:val="0"/>
          <w:iCs w:val="0"/>
        </w:rPr>
        <w:t xml:space="preserve"> (P ≥ 0.05), were labelled with a green "B". Samples that differed significantly compared to both wild-type and </w:t>
      </w:r>
      <w:r w:rsidRPr="00702A4C">
        <w:t>MiMe</w:t>
      </w:r>
      <w:r w:rsidRPr="00971FAD">
        <w:rPr>
          <w:i w:val="0"/>
          <w:iCs w:val="0"/>
        </w:rPr>
        <w:t xml:space="preserve"> (P &lt; 0.05), were labelled with a blue “C”. </w:t>
      </w:r>
    </w:p>
    <w:p w14:paraId="604DE480" w14:textId="77777777" w:rsidR="00971FAD" w:rsidRDefault="00094AE3" w:rsidP="00971FAD">
      <w:pPr>
        <w:keepNext/>
      </w:pPr>
      <w:r>
        <w:rPr>
          <w:noProof/>
        </w:rPr>
        <w:drawing>
          <wp:inline distT="0" distB="0" distL="0" distR="0" wp14:anchorId="75279A64" wp14:editId="2E58B2BF">
            <wp:extent cx="3851189" cy="2513045"/>
            <wp:effectExtent l="0" t="0" r="0" b="1905"/>
            <wp:docPr id="801569908" name="Picture 5"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69908" name="Picture 5" descr="A graph of different colored lines&#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55323" cy="2515742"/>
                    </a:xfrm>
                    <a:prstGeom prst="rect">
                      <a:avLst/>
                    </a:prstGeom>
                    <a:noFill/>
                    <a:ln>
                      <a:noFill/>
                    </a:ln>
                  </pic:spPr>
                </pic:pic>
              </a:graphicData>
            </a:graphic>
          </wp:inline>
        </w:drawing>
      </w:r>
    </w:p>
    <w:p w14:paraId="71058996" w14:textId="15BAEA85" w:rsidR="00094AE3" w:rsidRPr="00971FAD" w:rsidRDefault="00971FAD" w:rsidP="00971FAD">
      <w:pPr>
        <w:pStyle w:val="Caption"/>
        <w:rPr>
          <w:i w:val="0"/>
          <w:iCs w:val="0"/>
        </w:rPr>
      </w:pPr>
      <w:r w:rsidRPr="00971FAD">
        <w:rPr>
          <w:b/>
          <w:bCs/>
          <w:i w:val="0"/>
          <w:iCs w:val="0"/>
        </w:rPr>
        <w:t xml:space="preserve">Figure </w:t>
      </w:r>
      <w:r w:rsidRPr="00971FAD">
        <w:rPr>
          <w:b/>
          <w:bCs/>
          <w:i w:val="0"/>
          <w:iCs w:val="0"/>
        </w:rPr>
        <w:fldChar w:fldCharType="begin"/>
      </w:r>
      <w:r w:rsidRPr="00971FAD">
        <w:rPr>
          <w:b/>
          <w:bCs/>
          <w:i w:val="0"/>
          <w:iCs w:val="0"/>
        </w:rPr>
        <w:instrText xml:space="preserve"> SEQ Figure \* ARABIC </w:instrText>
      </w:r>
      <w:r w:rsidRPr="00971FAD">
        <w:rPr>
          <w:b/>
          <w:bCs/>
          <w:i w:val="0"/>
          <w:iCs w:val="0"/>
        </w:rPr>
        <w:fldChar w:fldCharType="separate"/>
      </w:r>
      <w:r w:rsidR="000231D9">
        <w:rPr>
          <w:b/>
          <w:bCs/>
          <w:i w:val="0"/>
          <w:iCs w:val="0"/>
          <w:noProof/>
        </w:rPr>
        <w:t>7</w:t>
      </w:r>
      <w:r w:rsidRPr="00971FAD">
        <w:rPr>
          <w:b/>
          <w:bCs/>
          <w:i w:val="0"/>
          <w:iCs w:val="0"/>
        </w:rPr>
        <w:fldChar w:fldCharType="end"/>
      </w:r>
      <w:r w:rsidRPr="00971FAD">
        <w:rPr>
          <w:b/>
          <w:bCs/>
          <w:i w:val="0"/>
          <w:iCs w:val="0"/>
        </w:rPr>
        <w:t xml:space="preserve">. </w:t>
      </w:r>
      <w:r w:rsidRPr="00702A4C">
        <w:rPr>
          <w:b/>
          <w:bCs/>
        </w:rPr>
        <w:t>SlTDM1-P19L</w:t>
      </w:r>
      <w:r w:rsidRPr="00971FAD">
        <w:rPr>
          <w:b/>
          <w:bCs/>
          <w:i w:val="0"/>
          <w:iCs w:val="0"/>
        </w:rPr>
        <w:t xml:space="preserve"> pollen diameter.</w:t>
      </w:r>
      <w:r w:rsidRPr="00971FAD">
        <w:rPr>
          <w:i w:val="0"/>
          <w:iCs w:val="0"/>
        </w:rPr>
        <w:t xml:space="preserve"> This figure shows only the six most interesting samples present in </w:t>
      </w:r>
      <w:r w:rsidR="00B93AA3">
        <w:rPr>
          <w:i w:val="0"/>
          <w:iCs w:val="0"/>
        </w:rPr>
        <w:t>F</w:t>
      </w:r>
      <w:r w:rsidRPr="00971FAD">
        <w:rPr>
          <w:i w:val="0"/>
          <w:iCs w:val="0"/>
        </w:rPr>
        <w:t xml:space="preserve">igure </w:t>
      </w:r>
      <w:r w:rsidR="00B93AA3">
        <w:rPr>
          <w:i w:val="0"/>
          <w:iCs w:val="0"/>
        </w:rPr>
        <w:t>6</w:t>
      </w:r>
      <w:r w:rsidRPr="00971FAD">
        <w:rPr>
          <w:i w:val="0"/>
          <w:iCs w:val="0"/>
        </w:rPr>
        <w:t xml:space="preserve">, based on the appearance of two separated pollen diameter groups. Labels are the same as in </w:t>
      </w:r>
      <w:r w:rsidR="00B93AA3">
        <w:rPr>
          <w:i w:val="0"/>
          <w:iCs w:val="0"/>
        </w:rPr>
        <w:t>F</w:t>
      </w:r>
      <w:r w:rsidRPr="00971FAD">
        <w:rPr>
          <w:i w:val="0"/>
          <w:iCs w:val="0"/>
        </w:rPr>
        <w:t xml:space="preserve">igure </w:t>
      </w:r>
      <w:r w:rsidR="00B93AA3">
        <w:rPr>
          <w:i w:val="0"/>
          <w:iCs w:val="0"/>
        </w:rPr>
        <w:t>6</w:t>
      </w:r>
      <w:r w:rsidRPr="00971FAD">
        <w:rPr>
          <w:i w:val="0"/>
          <w:iCs w:val="0"/>
        </w:rPr>
        <w:t xml:space="preserve">. Significant differences were determined by the Mann-Whitney U test. Samples not significantly different compared to wild-type (P ≥ 0.05), were labelled with a red "A". Samples not significantly different compared to </w:t>
      </w:r>
      <w:r w:rsidRPr="00702A4C">
        <w:t>MiMe</w:t>
      </w:r>
      <w:r w:rsidRPr="00971FAD">
        <w:rPr>
          <w:i w:val="0"/>
          <w:iCs w:val="0"/>
        </w:rPr>
        <w:t xml:space="preserve"> (P ≥ 0.05), were labelled with a green "B". Samples that differed significantly compared to both wild-type and </w:t>
      </w:r>
      <w:r w:rsidRPr="00702A4C">
        <w:t>MiMe</w:t>
      </w:r>
      <w:r w:rsidRPr="00971FAD">
        <w:rPr>
          <w:i w:val="0"/>
          <w:iCs w:val="0"/>
        </w:rPr>
        <w:t xml:space="preserve"> (P &lt; 0.05), were labelled with a blue “C”.  </w:t>
      </w:r>
    </w:p>
    <w:p w14:paraId="29CDF676" w14:textId="77777777" w:rsidR="00971FAD" w:rsidRDefault="005C18DC" w:rsidP="00971FAD">
      <w:pPr>
        <w:keepNext/>
      </w:pPr>
      <w:r>
        <w:rPr>
          <w:noProof/>
        </w:rPr>
        <w:lastRenderedPageBreak/>
        <w:drawing>
          <wp:inline distT="0" distB="0" distL="0" distR="0" wp14:anchorId="30E1E8E1" wp14:editId="70BF2AB3">
            <wp:extent cx="5731510" cy="2945765"/>
            <wp:effectExtent l="0" t="0" r="2540" b="6985"/>
            <wp:docPr id="1830706570" name="Picture 32" descr="A graph with blue and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06570" name="Picture 32" descr="A graph with blue and black lines&#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945765"/>
                    </a:xfrm>
                    <a:prstGeom prst="rect">
                      <a:avLst/>
                    </a:prstGeom>
                    <a:noFill/>
                    <a:ln>
                      <a:noFill/>
                    </a:ln>
                  </pic:spPr>
                </pic:pic>
              </a:graphicData>
            </a:graphic>
          </wp:inline>
        </w:drawing>
      </w:r>
    </w:p>
    <w:p w14:paraId="20F3A3DA" w14:textId="1103781E" w:rsidR="00417634" w:rsidRPr="00971FAD" w:rsidRDefault="00971FAD" w:rsidP="00971FAD">
      <w:pPr>
        <w:pStyle w:val="Caption"/>
        <w:rPr>
          <w:i w:val="0"/>
          <w:iCs w:val="0"/>
        </w:rPr>
      </w:pPr>
      <w:r w:rsidRPr="00971FAD">
        <w:rPr>
          <w:b/>
          <w:bCs/>
          <w:i w:val="0"/>
          <w:iCs w:val="0"/>
        </w:rPr>
        <w:t xml:space="preserve">Figure </w:t>
      </w:r>
      <w:r w:rsidRPr="00971FAD">
        <w:rPr>
          <w:b/>
          <w:bCs/>
          <w:i w:val="0"/>
          <w:iCs w:val="0"/>
        </w:rPr>
        <w:fldChar w:fldCharType="begin"/>
      </w:r>
      <w:r w:rsidRPr="00971FAD">
        <w:rPr>
          <w:b/>
          <w:bCs/>
          <w:i w:val="0"/>
          <w:iCs w:val="0"/>
        </w:rPr>
        <w:instrText xml:space="preserve"> SEQ Figure \* ARABIC </w:instrText>
      </w:r>
      <w:r w:rsidRPr="00971FAD">
        <w:rPr>
          <w:b/>
          <w:bCs/>
          <w:i w:val="0"/>
          <w:iCs w:val="0"/>
        </w:rPr>
        <w:fldChar w:fldCharType="separate"/>
      </w:r>
      <w:r w:rsidR="000231D9">
        <w:rPr>
          <w:b/>
          <w:bCs/>
          <w:i w:val="0"/>
          <w:iCs w:val="0"/>
          <w:noProof/>
        </w:rPr>
        <w:t>8</w:t>
      </w:r>
      <w:r w:rsidRPr="00971FAD">
        <w:rPr>
          <w:b/>
          <w:bCs/>
          <w:i w:val="0"/>
          <w:iCs w:val="0"/>
        </w:rPr>
        <w:fldChar w:fldCharType="end"/>
      </w:r>
      <w:r w:rsidRPr="00971FAD">
        <w:rPr>
          <w:b/>
          <w:bCs/>
          <w:i w:val="0"/>
          <w:iCs w:val="0"/>
        </w:rPr>
        <w:t xml:space="preserve">. </w:t>
      </w:r>
      <w:r w:rsidRPr="00702A4C">
        <w:rPr>
          <w:b/>
          <w:bCs/>
        </w:rPr>
        <w:t>SlTDM1-P19L</w:t>
      </w:r>
      <w:r w:rsidRPr="00971FAD">
        <w:rPr>
          <w:b/>
          <w:bCs/>
          <w:i w:val="0"/>
          <w:iCs w:val="0"/>
        </w:rPr>
        <w:t xml:space="preserve"> pollen viability.</w:t>
      </w:r>
      <w:r>
        <w:rPr>
          <w:i w:val="0"/>
          <w:iCs w:val="0"/>
        </w:rPr>
        <w:t xml:space="preserve"> </w:t>
      </w:r>
      <w:r w:rsidRPr="00971FAD">
        <w:rPr>
          <w:i w:val="0"/>
          <w:iCs w:val="0"/>
        </w:rPr>
        <w:t xml:space="preserve">Pollen viability percentage of 38 </w:t>
      </w:r>
      <w:r w:rsidRPr="00702A4C">
        <w:t>SlTDM1-P19L</w:t>
      </w:r>
      <w:r w:rsidRPr="00971FAD">
        <w:rPr>
          <w:i w:val="0"/>
          <w:iCs w:val="0"/>
        </w:rPr>
        <w:t xml:space="preserve"> plants. Samples were ordered by average pollen viability percentage from highest to lowest. Wild-type (red) serves as negative control Each bar was labelled with the callus number “C” and plant number “P”. Sample sizes range from 3-5 per plant. Boxplots display the median (centre line), interquartile range (box), and full data range (whiskers). Significant differences compared to wild-type were determined by Mann-Whitney U test and are indicated by a star (P &lt; 0.05).</w:t>
      </w:r>
    </w:p>
    <w:p w14:paraId="1BC481A0" w14:textId="77777777" w:rsidR="00971FAD" w:rsidRDefault="00167CEB" w:rsidP="00971FAD">
      <w:pPr>
        <w:keepNext/>
      </w:pPr>
      <w:r>
        <w:rPr>
          <w:noProof/>
        </w:rPr>
        <w:drawing>
          <wp:inline distT="0" distB="0" distL="0" distR="0" wp14:anchorId="12E78657" wp14:editId="594FEDDF">
            <wp:extent cx="5049982" cy="2224543"/>
            <wp:effectExtent l="0" t="0" r="0" b="4445"/>
            <wp:docPr id="1494837971" name="Picture 36" descr="A graph of seed s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37971" name="Picture 36" descr="A graph of seed set&#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55165" cy="2226826"/>
                    </a:xfrm>
                    <a:prstGeom prst="rect">
                      <a:avLst/>
                    </a:prstGeom>
                    <a:noFill/>
                    <a:ln>
                      <a:noFill/>
                    </a:ln>
                  </pic:spPr>
                </pic:pic>
              </a:graphicData>
            </a:graphic>
          </wp:inline>
        </w:drawing>
      </w:r>
    </w:p>
    <w:p w14:paraId="5F88DCAC" w14:textId="5999EAD0" w:rsidR="00BC175E" w:rsidRPr="00971FAD" w:rsidRDefault="00971FAD" w:rsidP="00971FAD">
      <w:pPr>
        <w:pStyle w:val="Caption"/>
        <w:rPr>
          <w:b/>
          <w:bCs/>
          <w:i w:val="0"/>
          <w:iCs w:val="0"/>
        </w:rPr>
      </w:pPr>
      <w:r w:rsidRPr="00971FAD">
        <w:rPr>
          <w:b/>
          <w:bCs/>
          <w:i w:val="0"/>
          <w:iCs w:val="0"/>
        </w:rPr>
        <w:t xml:space="preserve">Figure </w:t>
      </w:r>
      <w:r w:rsidRPr="00971FAD">
        <w:rPr>
          <w:b/>
          <w:bCs/>
          <w:i w:val="0"/>
          <w:iCs w:val="0"/>
        </w:rPr>
        <w:fldChar w:fldCharType="begin"/>
      </w:r>
      <w:r w:rsidRPr="00971FAD">
        <w:rPr>
          <w:b/>
          <w:bCs/>
          <w:i w:val="0"/>
          <w:iCs w:val="0"/>
        </w:rPr>
        <w:instrText xml:space="preserve"> SEQ Figure \* ARABIC </w:instrText>
      </w:r>
      <w:r w:rsidRPr="00971FAD">
        <w:rPr>
          <w:b/>
          <w:bCs/>
          <w:i w:val="0"/>
          <w:iCs w:val="0"/>
        </w:rPr>
        <w:fldChar w:fldCharType="separate"/>
      </w:r>
      <w:r w:rsidR="000231D9">
        <w:rPr>
          <w:b/>
          <w:bCs/>
          <w:i w:val="0"/>
          <w:iCs w:val="0"/>
          <w:noProof/>
        </w:rPr>
        <w:t>9</w:t>
      </w:r>
      <w:r w:rsidRPr="00971FAD">
        <w:rPr>
          <w:b/>
          <w:bCs/>
          <w:i w:val="0"/>
          <w:iCs w:val="0"/>
        </w:rPr>
        <w:fldChar w:fldCharType="end"/>
      </w:r>
      <w:r w:rsidRPr="00971FAD">
        <w:rPr>
          <w:b/>
          <w:bCs/>
          <w:i w:val="0"/>
          <w:iCs w:val="0"/>
        </w:rPr>
        <w:t xml:space="preserve">. </w:t>
      </w:r>
      <w:r w:rsidRPr="00702A4C">
        <w:rPr>
          <w:b/>
          <w:bCs/>
        </w:rPr>
        <w:t>SlTDM1-P19L</w:t>
      </w:r>
      <w:r w:rsidRPr="00971FAD">
        <w:rPr>
          <w:b/>
          <w:bCs/>
          <w:i w:val="0"/>
          <w:iCs w:val="0"/>
        </w:rPr>
        <w:t xml:space="preserve"> seed set.</w:t>
      </w:r>
      <w:r>
        <w:rPr>
          <w:b/>
          <w:bCs/>
          <w:i w:val="0"/>
          <w:iCs w:val="0"/>
        </w:rPr>
        <w:t xml:space="preserve"> </w:t>
      </w:r>
      <w:r w:rsidRPr="00971FAD">
        <w:rPr>
          <w:i w:val="0"/>
          <w:iCs w:val="0"/>
        </w:rPr>
        <w:t xml:space="preserve">Average number of seeds per fruit of 21 </w:t>
      </w:r>
      <w:r w:rsidRPr="00702A4C">
        <w:t>SlTDM1-P19L</w:t>
      </w:r>
      <w:r w:rsidRPr="00971FAD">
        <w:rPr>
          <w:i w:val="0"/>
          <w:iCs w:val="0"/>
        </w:rPr>
        <w:t xml:space="preserve"> plants. Samples were ordered by average number of seeds per fruit from highest to lowest. Wild-type (red) serves as the negative control. Each bar was labelled with the callus number “C” and plant number “P”. Seed set</w:t>
      </w:r>
      <w:r w:rsidR="00702A4C">
        <w:rPr>
          <w:i w:val="0"/>
          <w:iCs w:val="0"/>
        </w:rPr>
        <w:t>s</w:t>
      </w:r>
      <w:r w:rsidRPr="00971FAD">
        <w:rPr>
          <w:i w:val="0"/>
          <w:iCs w:val="0"/>
        </w:rPr>
        <w:t xml:space="preserve"> were measured in 10 fruits per plant. Values are displayed as mean ± </w:t>
      </w:r>
      <w:proofErr w:type="spellStart"/>
      <w:r w:rsidRPr="00971FAD">
        <w:rPr>
          <w:i w:val="0"/>
          <w:iCs w:val="0"/>
        </w:rPr>
        <w:t>s.d.</w:t>
      </w:r>
      <w:proofErr w:type="spellEnd"/>
      <w:r w:rsidRPr="00971FAD">
        <w:rPr>
          <w:i w:val="0"/>
          <w:iCs w:val="0"/>
        </w:rPr>
        <w:t xml:space="preserve"> in the bar plot. Significant differences compared to wild-type were determined by Mann-Whitney U test and are indicated by one star (P &lt; 0.05) or three stars (P. &lt; 0.001).</w:t>
      </w:r>
    </w:p>
    <w:p w14:paraId="2A4CF93E" w14:textId="77777777" w:rsidR="00417634" w:rsidRDefault="00417634">
      <w:pPr>
        <w:rPr>
          <w:rFonts w:asciiTheme="majorHAnsi" w:eastAsiaTheme="majorEastAsia" w:hAnsiTheme="majorHAnsi" w:cstheme="majorBidi"/>
          <w:color w:val="000000" w:themeColor="text1"/>
          <w:sz w:val="32"/>
          <w:szCs w:val="32"/>
        </w:rPr>
      </w:pPr>
      <w:r>
        <w:br w:type="page"/>
      </w:r>
    </w:p>
    <w:p w14:paraId="07DE432E" w14:textId="1DB01756" w:rsidR="0074671B" w:rsidRDefault="001A3BF3" w:rsidP="0074671B">
      <w:pPr>
        <w:pStyle w:val="Heading2"/>
      </w:pPr>
      <w:r>
        <w:lastRenderedPageBreak/>
        <w:t>Skipping</w:t>
      </w:r>
      <w:r w:rsidR="00CA7D65">
        <w:t xml:space="preserve"> </w:t>
      </w:r>
      <w:r w:rsidR="00C31334">
        <w:t>meiosis II</w:t>
      </w:r>
      <w:r w:rsidR="00AF37B5">
        <w:t xml:space="preserve"> (</w:t>
      </w:r>
      <w:r w:rsidR="0074671B" w:rsidRPr="00702A4C">
        <w:rPr>
          <w:i/>
          <w:iCs/>
        </w:rPr>
        <w:t>AtTDM1-P</w:t>
      </w:r>
      <w:r w:rsidR="00F8382A" w:rsidRPr="00702A4C">
        <w:rPr>
          <w:i/>
          <w:iCs/>
        </w:rPr>
        <w:t>17L</w:t>
      </w:r>
      <w:r w:rsidR="00AF37B5">
        <w:t>)</w:t>
      </w:r>
    </w:p>
    <w:p w14:paraId="74BCC124" w14:textId="514DAE51" w:rsidR="004F1251" w:rsidRDefault="004F1251" w:rsidP="00713EE7">
      <w:r>
        <w:t xml:space="preserve">To assess the impact of the </w:t>
      </w:r>
      <w:bookmarkStart w:id="10" w:name="_Hlk202896001"/>
      <w:r w:rsidRPr="00702A4C">
        <w:rPr>
          <w:i/>
          <w:iCs/>
        </w:rPr>
        <w:t>AtTDM1-P17L</w:t>
      </w:r>
      <w:r>
        <w:t xml:space="preserve"> </w:t>
      </w:r>
      <w:bookmarkEnd w:id="10"/>
      <w:r>
        <w:t xml:space="preserve">mutation on the </w:t>
      </w:r>
      <w:r w:rsidR="001A3BF3">
        <w:t>skipping</w:t>
      </w:r>
      <w:r>
        <w:t xml:space="preserve"> of the </w:t>
      </w:r>
      <w:r w:rsidR="00C31334">
        <w:t>meiosis II</w:t>
      </w:r>
      <w:r w:rsidR="006E6EAC">
        <w:t xml:space="preserve"> in these </w:t>
      </w:r>
      <w:r w:rsidR="006321A8">
        <w:t xml:space="preserve">tomato </w:t>
      </w:r>
      <w:r w:rsidR="006E6EAC">
        <w:t>lines</w:t>
      </w:r>
      <w:r>
        <w:t xml:space="preserve">, pollen diameter was </w:t>
      </w:r>
      <w:r w:rsidR="009750B9">
        <w:t>analysed</w:t>
      </w:r>
      <w:r w:rsidR="006321A8">
        <w:t xml:space="preserve"> using the same approach as for the </w:t>
      </w:r>
      <w:r w:rsidR="006321A8" w:rsidRPr="006321A8">
        <w:rPr>
          <w:i/>
          <w:iCs/>
        </w:rPr>
        <w:t>SlTDM1</w:t>
      </w:r>
      <w:r w:rsidR="006321A8">
        <w:rPr>
          <w:i/>
          <w:iCs/>
        </w:rPr>
        <w:t>-P19L</w:t>
      </w:r>
      <w:r w:rsidR="006321A8">
        <w:t xml:space="preserve"> lines</w:t>
      </w:r>
      <w:r>
        <w:t xml:space="preserve"> (</w:t>
      </w:r>
      <w:r w:rsidR="00A5549A">
        <w:t>see F</w:t>
      </w:r>
      <w:r>
        <w:t>igure</w:t>
      </w:r>
      <w:r w:rsidR="00B93AA3">
        <w:t xml:space="preserve"> 10</w:t>
      </w:r>
      <w:r>
        <w:t xml:space="preserve">). In total, </w:t>
      </w:r>
      <w:r w:rsidR="000E0CA8">
        <w:t>9</w:t>
      </w:r>
      <w:r>
        <w:t xml:space="preserve"> transgenic plants were analysed. All displayed a significant</w:t>
      </w:r>
      <w:r w:rsidR="00C45E5C">
        <w:t xml:space="preserve"> difference </w:t>
      </w:r>
      <w:r>
        <w:t>in</w:t>
      </w:r>
      <w:r w:rsidR="00C45E5C">
        <w:t xml:space="preserve"> </w:t>
      </w:r>
      <w:r>
        <w:t>diameter compared to wild-type.</w:t>
      </w:r>
      <w:r w:rsidR="000E0CA8">
        <w:t xml:space="preserve"> </w:t>
      </w:r>
      <w:r w:rsidR="006321A8">
        <w:t xml:space="preserve">On average </w:t>
      </w:r>
      <w:r w:rsidR="006321A8" w:rsidRPr="00255CBB">
        <w:rPr>
          <w:lang w:val="en-NL"/>
        </w:rPr>
        <w:t>26</w:t>
      </w:r>
      <w:r w:rsidR="006321A8">
        <w:rPr>
          <w:lang w:val="en-NL"/>
        </w:rPr>
        <w:t>,</w:t>
      </w:r>
      <w:r w:rsidR="006321A8" w:rsidRPr="00255CBB">
        <w:rPr>
          <w:lang w:val="en-NL"/>
        </w:rPr>
        <w:t>655</w:t>
      </w:r>
      <w:r w:rsidR="006321A8">
        <w:rPr>
          <w:lang w:val="en-NL"/>
        </w:rPr>
        <w:t xml:space="preserve"> pollen grains were analysed per plant. </w:t>
      </w:r>
      <w:r w:rsidR="006321A8">
        <w:t xml:space="preserve">The wild-type had a mean pollen diameter of </w:t>
      </w:r>
      <w:r w:rsidR="006321A8" w:rsidRPr="00C37106">
        <w:t>2</w:t>
      </w:r>
      <w:r w:rsidR="006321A8">
        <w:t>2</w:t>
      </w:r>
      <w:r w:rsidR="006321A8" w:rsidRPr="00C37106">
        <w:t>.</w:t>
      </w:r>
      <w:r w:rsidR="006321A8">
        <w:t>14</w:t>
      </w:r>
      <w:r w:rsidR="006321A8" w:rsidRPr="00C37106">
        <w:t xml:space="preserve"> µm, while the </w:t>
      </w:r>
      <w:r w:rsidR="006321A8" w:rsidRPr="00702A4C">
        <w:rPr>
          <w:i/>
          <w:iCs/>
        </w:rPr>
        <w:t>MiMe</w:t>
      </w:r>
      <w:r w:rsidR="006321A8" w:rsidRPr="00C37106">
        <w:t xml:space="preserve"> had </w:t>
      </w:r>
      <w:r w:rsidR="006321A8">
        <w:t>a</w:t>
      </w:r>
      <w:r w:rsidR="006321A8" w:rsidRPr="00C37106">
        <w:t xml:space="preserve"> </w:t>
      </w:r>
      <w:r w:rsidR="006321A8">
        <w:t>mean pollen</w:t>
      </w:r>
      <w:r w:rsidR="006321A8" w:rsidRPr="00C37106">
        <w:t xml:space="preserve"> diameter of 29.30 µ</w:t>
      </w:r>
      <w:proofErr w:type="spellStart"/>
      <w:r w:rsidR="006321A8" w:rsidRPr="00C37106">
        <w:t>m.</w:t>
      </w:r>
      <w:proofErr w:type="spellEnd"/>
      <w:r w:rsidR="006321A8">
        <w:t xml:space="preserve"> </w:t>
      </w:r>
      <w:r w:rsidR="006321A8" w:rsidRPr="00C37106">
        <w:t xml:space="preserve">Across all samples, pollen diameters ranged from 1.37 µm to </w:t>
      </w:r>
      <w:r w:rsidR="006321A8">
        <w:t>156</w:t>
      </w:r>
      <w:r w:rsidR="006321A8" w:rsidRPr="00C37106">
        <w:t>.</w:t>
      </w:r>
      <w:r w:rsidR="006321A8">
        <w:t>36</w:t>
      </w:r>
      <w:r w:rsidR="006321A8" w:rsidRPr="00C37106">
        <w:t xml:space="preserve"> µ</w:t>
      </w:r>
      <w:proofErr w:type="spellStart"/>
      <w:r w:rsidR="006321A8" w:rsidRPr="00C37106">
        <w:t>m.</w:t>
      </w:r>
      <w:proofErr w:type="spellEnd"/>
      <w:r w:rsidR="006321A8">
        <w:t xml:space="preserve"> </w:t>
      </w:r>
      <w:r w:rsidR="000E0CA8">
        <w:t>None of the lines showed two distinct pollen diameter groups.</w:t>
      </w:r>
      <w:r>
        <w:t xml:space="preserve"> </w:t>
      </w:r>
    </w:p>
    <w:p w14:paraId="0E90F466" w14:textId="1791F9EC" w:rsidR="00713EE7" w:rsidRDefault="00114DD0" w:rsidP="00713EE7">
      <w:r>
        <w:t xml:space="preserve">To </w:t>
      </w:r>
      <w:r w:rsidR="00713EE7">
        <w:t>assess</w:t>
      </w:r>
      <w:r>
        <w:t xml:space="preserve"> the impact of the </w:t>
      </w:r>
      <w:r w:rsidRPr="00702A4C">
        <w:rPr>
          <w:i/>
          <w:iCs/>
        </w:rPr>
        <w:t>AtTDM1-P17L</w:t>
      </w:r>
      <w:r>
        <w:t xml:space="preserve"> mutation on the fertility, pollen viability was </w:t>
      </w:r>
      <w:r w:rsidR="001F2678">
        <w:t>analysed</w:t>
      </w:r>
      <w:r w:rsidR="00713EE7">
        <w:t xml:space="preserve"> </w:t>
      </w:r>
      <w:r w:rsidRPr="00713EE7">
        <w:t>(</w:t>
      </w:r>
      <w:r w:rsidR="00A5549A">
        <w:t>see F</w:t>
      </w:r>
      <w:r w:rsidRPr="00713EE7">
        <w:t>igure</w:t>
      </w:r>
      <w:r w:rsidR="00B93AA3">
        <w:t xml:space="preserve"> 11</w:t>
      </w:r>
      <w:r w:rsidRPr="00713EE7">
        <w:t>).</w:t>
      </w:r>
      <w:r w:rsidR="007E7DDD" w:rsidRPr="00713EE7">
        <w:t xml:space="preserve"> </w:t>
      </w:r>
      <w:r w:rsidR="009213F7">
        <w:t>P</w:t>
      </w:r>
      <w:r w:rsidR="009213F7" w:rsidRPr="00B1072F">
        <w:t xml:space="preserve">ollen viability was </w:t>
      </w:r>
      <w:r w:rsidR="009213F7">
        <w:t>measured using</w:t>
      </w:r>
      <w:r w:rsidR="009213F7" w:rsidRPr="00B1072F">
        <w:t xml:space="preserve"> 3–5 </w:t>
      </w:r>
      <w:r w:rsidR="009213F7">
        <w:t>biological</w:t>
      </w:r>
      <w:r w:rsidR="009213F7" w:rsidRPr="00B1072F">
        <w:t xml:space="preserve"> replicates</w:t>
      </w:r>
      <w:r w:rsidR="009213F7">
        <w:t xml:space="preserve"> per plant</w:t>
      </w:r>
      <w:r w:rsidR="009213F7" w:rsidRPr="00B1072F">
        <w:t>,</w:t>
      </w:r>
      <w:r w:rsidR="007E7DDD" w:rsidRPr="00713EE7">
        <w:t xml:space="preserve"> with an average of </w:t>
      </w:r>
      <w:r w:rsidR="00713EE7" w:rsidRPr="00713EE7">
        <w:rPr>
          <w:rFonts w:ascii="Calibri" w:eastAsia="Times New Roman" w:hAnsi="Calibri" w:cs="Calibri"/>
          <w:kern w:val="0"/>
          <w:lang w:val="en-NL"/>
          <w14:ligatures w14:val="none"/>
        </w:rPr>
        <w:t xml:space="preserve">9587 pollen grains analysed per replicate. In total </w:t>
      </w:r>
      <w:r w:rsidR="00A22E39">
        <w:rPr>
          <w:rFonts w:ascii="Calibri" w:eastAsia="Times New Roman" w:hAnsi="Calibri" w:cs="Calibri"/>
          <w:kern w:val="0"/>
          <w:lang w:val="en-NL"/>
          <w14:ligatures w14:val="none"/>
        </w:rPr>
        <w:t>six</w:t>
      </w:r>
      <w:r w:rsidR="00713EE7" w:rsidRPr="00713EE7">
        <w:rPr>
          <w:rFonts w:ascii="Calibri" w:eastAsia="Times New Roman" w:hAnsi="Calibri" w:cs="Calibri"/>
          <w:kern w:val="0"/>
          <w:lang w:val="en-NL"/>
          <w14:ligatures w14:val="none"/>
        </w:rPr>
        <w:t xml:space="preserve"> transgenic plants were analysed. Among these, </w:t>
      </w:r>
      <w:r w:rsidR="00A22E39">
        <w:rPr>
          <w:rFonts w:ascii="Calibri" w:eastAsia="Times New Roman" w:hAnsi="Calibri" w:cs="Calibri"/>
          <w:kern w:val="0"/>
          <w:lang w:val="en-NL"/>
          <w14:ligatures w14:val="none"/>
        </w:rPr>
        <w:t>three</w:t>
      </w:r>
      <w:r w:rsidR="00713EE7" w:rsidRPr="00713EE7">
        <w:rPr>
          <w:rFonts w:ascii="Calibri" w:eastAsia="Times New Roman" w:hAnsi="Calibri" w:cs="Calibri"/>
          <w:kern w:val="0"/>
          <w:lang w:val="en-NL"/>
          <w14:ligatures w14:val="none"/>
        </w:rPr>
        <w:t xml:space="preserve"> displayed </w:t>
      </w:r>
      <w:r w:rsidR="00A110AE">
        <w:rPr>
          <w:rFonts w:ascii="Calibri" w:eastAsia="Times New Roman" w:hAnsi="Calibri" w:cs="Calibri"/>
          <w:kern w:val="0"/>
          <w:lang w:val="en-NL"/>
          <w14:ligatures w14:val="none"/>
        </w:rPr>
        <w:t xml:space="preserve">a </w:t>
      </w:r>
      <w:r w:rsidR="00713EE7" w:rsidRPr="00713EE7">
        <w:rPr>
          <w:rFonts w:ascii="Calibri" w:eastAsia="Times New Roman" w:hAnsi="Calibri" w:cs="Calibri"/>
          <w:kern w:val="0"/>
          <w:lang w:val="en-NL"/>
          <w14:ligatures w14:val="none"/>
        </w:rPr>
        <w:t xml:space="preserve">significantly reduced pollen viability compared to </w:t>
      </w:r>
      <w:proofErr w:type="gramStart"/>
      <w:r w:rsidR="00713EE7" w:rsidRPr="00713EE7">
        <w:rPr>
          <w:rFonts w:ascii="Calibri" w:eastAsia="Times New Roman" w:hAnsi="Calibri" w:cs="Calibri"/>
          <w:kern w:val="0"/>
          <w:lang w:val="en-NL"/>
          <w14:ligatures w14:val="none"/>
        </w:rPr>
        <w:t>wild-type</w:t>
      </w:r>
      <w:proofErr w:type="gramEnd"/>
      <w:r w:rsidR="00713EE7" w:rsidRPr="00713EE7">
        <w:t>.</w:t>
      </w:r>
      <w:r w:rsidR="00713EE7">
        <w:t xml:space="preserve"> Wild-type had a mean </w:t>
      </w:r>
      <w:r w:rsidR="001F2678">
        <w:t xml:space="preserve">pollen </w:t>
      </w:r>
      <w:r w:rsidR="00713EE7">
        <w:t>viability o</w:t>
      </w:r>
      <w:r w:rsidR="00713EE7" w:rsidRPr="00713EE7">
        <w:t>f 89.61%</w:t>
      </w:r>
      <w:r w:rsidR="006B094F">
        <w:t xml:space="preserve"> (</w:t>
      </w:r>
      <w:r w:rsidR="00713EE7" w:rsidRPr="00713EE7">
        <w:t>n = 6).</w:t>
      </w:r>
      <w:r w:rsidR="00713EE7">
        <w:t xml:space="preserve"> </w:t>
      </w:r>
    </w:p>
    <w:p w14:paraId="640F61D1" w14:textId="2D3A6381" w:rsidR="00A110AE" w:rsidRDefault="004F1251" w:rsidP="00A110AE">
      <w:r>
        <w:rPr>
          <w:rFonts w:ascii="Calibri" w:eastAsia="Times New Roman" w:hAnsi="Calibri" w:cs="Calibri"/>
          <w:kern w:val="0"/>
          <w:lang w:val="en-NL"/>
          <w14:ligatures w14:val="none"/>
        </w:rPr>
        <w:t>T</w:t>
      </w:r>
      <w:r w:rsidR="00713EE7">
        <w:rPr>
          <w:rFonts w:ascii="Calibri" w:eastAsia="Times New Roman" w:hAnsi="Calibri" w:cs="Calibri"/>
          <w:kern w:val="0"/>
          <w:lang w:val="en-NL"/>
          <w14:ligatures w14:val="none"/>
        </w:rPr>
        <w:t xml:space="preserve">o further </w:t>
      </w:r>
      <w:r w:rsidR="007B680B">
        <w:rPr>
          <w:rFonts w:ascii="Calibri" w:eastAsia="Times New Roman" w:hAnsi="Calibri" w:cs="Calibri"/>
          <w:kern w:val="0"/>
          <w:lang w:val="en-NL"/>
          <w14:ligatures w14:val="none"/>
        </w:rPr>
        <w:t>assess</w:t>
      </w:r>
      <w:r w:rsidR="00713EE7">
        <w:rPr>
          <w:rFonts w:ascii="Calibri" w:eastAsia="Times New Roman" w:hAnsi="Calibri" w:cs="Calibri"/>
          <w:kern w:val="0"/>
          <w:lang w:val="en-NL"/>
          <w14:ligatures w14:val="none"/>
        </w:rPr>
        <w:t xml:space="preserve"> the impact of the </w:t>
      </w:r>
      <w:r w:rsidR="00713EE7" w:rsidRPr="00702A4C">
        <w:rPr>
          <w:rFonts w:ascii="Calibri" w:eastAsia="Times New Roman" w:hAnsi="Calibri" w:cs="Calibri"/>
          <w:i/>
          <w:iCs/>
          <w:kern w:val="0"/>
          <w:lang w:val="en-NL"/>
          <w14:ligatures w14:val="none"/>
        </w:rPr>
        <w:t>AtTDM1-P17L</w:t>
      </w:r>
      <w:r w:rsidR="00713EE7">
        <w:rPr>
          <w:rFonts w:ascii="Calibri" w:eastAsia="Times New Roman" w:hAnsi="Calibri" w:cs="Calibri"/>
          <w:kern w:val="0"/>
          <w:lang w:val="en-NL"/>
          <w14:ligatures w14:val="none"/>
        </w:rPr>
        <w:t xml:space="preserve"> mutation on fertility, seed set was </w:t>
      </w:r>
      <w:r w:rsidR="001F2678">
        <w:rPr>
          <w:rFonts w:ascii="Calibri" w:eastAsia="Times New Roman" w:hAnsi="Calibri" w:cs="Calibri"/>
          <w:kern w:val="0"/>
          <w:lang w:val="en-NL"/>
          <w14:ligatures w14:val="none"/>
        </w:rPr>
        <w:t>analysed</w:t>
      </w:r>
      <w:r w:rsidR="00B93AA3">
        <w:rPr>
          <w:rFonts w:ascii="Calibri" w:eastAsia="Times New Roman" w:hAnsi="Calibri" w:cs="Calibri"/>
          <w:kern w:val="0"/>
          <w:lang w:val="en-NL"/>
          <w14:ligatures w14:val="none"/>
        </w:rPr>
        <w:t xml:space="preserve"> </w:t>
      </w:r>
      <w:r w:rsidR="00B93AA3" w:rsidRPr="00713EE7">
        <w:t>(</w:t>
      </w:r>
      <w:r w:rsidR="00B93AA3">
        <w:t>see F</w:t>
      </w:r>
      <w:r w:rsidR="00B93AA3" w:rsidRPr="00713EE7">
        <w:t>igure</w:t>
      </w:r>
      <w:r w:rsidR="00B93AA3">
        <w:t xml:space="preserve"> 12</w:t>
      </w:r>
      <w:r w:rsidR="00B93AA3" w:rsidRPr="00713EE7">
        <w:t>)</w:t>
      </w:r>
      <w:r w:rsidR="001F2678">
        <w:rPr>
          <w:rFonts w:ascii="Calibri" w:eastAsia="Times New Roman" w:hAnsi="Calibri" w:cs="Calibri"/>
          <w:kern w:val="0"/>
          <w:lang w:val="en-NL"/>
          <w14:ligatures w14:val="none"/>
        </w:rPr>
        <w:t>.</w:t>
      </w:r>
      <w:r w:rsidR="00713EE7">
        <w:rPr>
          <w:rFonts w:ascii="Calibri" w:eastAsia="Times New Roman" w:hAnsi="Calibri" w:cs="Calibri"/>
          <w:kern w:val="0"/>
          <w:lang w:val="en-NL"/>
          <w14:ligatures w14:val="none"/>
        </w:rPr>
        <w:t xml:space="preserve"> Seed set was </w:t>
      </w:r>
      <w:r w:rsidR="001F2678">
        <w:rPr>
          <w:rFonts w:ascii="Calibri" w:eastAsia="Times New Roman" w:hAnsi="Calibri" w:cs="Calibri"/>
          <w:kern w:val="0"/>
          <w:lang w:val="en-NL"/>
          <w14:ligatures w14:val="none"/>
        </w:rPr>
        <w:t>measured in</w:t>
      </w:r>
      <w:r w:rsidR="00713EE7">
        <w:rPr>
          <w:rFonts w:ascii="Calibri" w:eastAsia="Times New Roman" w:hAnsi="Calibri" w:cs="Calibri"/>
          <w:kern w:val="0"/>
          <w:lang w:val="en-NL"/>
          <w14:ligatures w14:val="none"/>
        </w:rPr>
        <w:t xml:space="preserve"> </w:t>
      </w:r>
      <w:r w:rsidR="003A7A24">
        <w:rPr>
          <w:rFonts w:ascii="Calibri" w:eastAsia="Times New Roman" w:hAnsi="Calibri" w:cs="Calibri"/>
          <w:kern w:val="0"/>
          <w:lang w:val="en-NL"/>
          <w14:ligatures w14:val="none"/>
        </w:rPr>
        <w:t>ten</w:t>
      </w:r>
      <w:r w:rsidR="00713EE7">
        <w:rPr>
          <w:rFonts w:ascii="Calibri" w:eastAsia="Times New Roman" w:hAnsi="Calibri" w:cs="Calibri"/>
          <w:kern w:val="0"/>
          <w:lang w:val="en-NL"/>
          <w14:ligatures w14:val="none"/>
        </w:rPr>
        <w:t xml:space="preserve"> fruits per plant. In total </w:t>
      </w:r>
      <w:r w:rsidR="00A22E39">
        <w:rPr>
          <w:rFonts w:ascii="Calibri" w:eastAsia="Times New Roman" w:hAnsi="Calibri" w:cs="Calibri"/>
          <w:kern w:val="0"/>
          <w:lang w:val="en-NL"/>
          <w14:ligatures w14:val="none"/>
        </w:rPr>
        <w:t>five</w:t>
      </w:r>
      <w:r w:rsidR="00713EE7">
        <w:rPr>
          <w:rFonts w:ascii="Calibri" w:eastAsia="Times New Roman" w:hAnsi="Calibri" w:cs="Calibri"/>
          <w:kern w:val="0"/>
          <w:lang w:val="en-NL"/>
          <w14:ligatures w14:val="none"/>
        </w:rPr>
        <w:t xml:space="preserve"> transgenic plants were analysed. Among these, </w:t>
      </w:r>
      <w:r w:rsidR="00A22E39">
        <w:rPr>
          <w:rFonts w:ascii="Calibri" w:eastAsia="Times New Roman" w:hAnsi="Calibri" w:cs="Calibri"/>
          <w:kern w:val="0"/>
          <w:lang w:val="en-NL"/>
          <w14:ligatures w14:val="none"/>
        </w:rPr>
        <w:t>three</w:t>
      </w:r>
      <w:r w:rsidR="00713EE7">
        <w:rPr>
          <w:rFonts w:ascii="Calibri" w:eastAsia="Times New Roman" w:hAnsi="Calibri" w:cs="Calibri"/>
          <w:kern w:val="0"/>
          <w:lang w:val="en-NL"/>
          <w14:ligatures w14:val="none"/>
        </w:rPr>
        <w:t xml:space="preserve"> displayed a significantly reduced seed set compared to </w:t>
      </w:r>
      <w:proofErr w:type="gramStart"/>
      <w:r w:rsidR="00713EE7">
        <w:rPr>
          <w:rFonts w:ascii="Calibri" w:eastAsia="Times New Roman" w:hAnsi="Calibri" w:cs="Calibri"/>
          <w:kern w:val="0"/>
          <w:lang w:val="en-NL"/>
          <w14:ligatures w14:val="none"/>
        </w:rPr>
        <w:t>wild-type</w:t>
      </w:r>
      <w:proofErr w:type="gramEnd"/>
      <w:r w:rsidR="00A110AE">
        <w:t xml:space="preserve">. The wild-type had a mean seed set of 46.8 seeds per </w:t>
      </w:r>
      <w:r w:rsidR="003C0BC9">
        <w:t xml:space="preserve">fruit </w:t>
      </w:r>
      <w:r w:rsidR="00A110AE">
        <w:t>(standard deviation 24.97;</w:t>
      </w:r>
      <w:r w:rsidR="00A110AE" w:rsidRPr="009247E1">
        <w:t xml:space="preserve"> range 12–96</w:t>
      </w:r>
      <w:r w:rsidR="00A110AE">
        <w:t xml:space="preserve">). </w:t>
      </w:r>
    </w:p>
    <w:p w14:paraId="51AB91BD" w14:textId="77777777" w:rsidR="00971FAD" w:rsidRDefault="000E0CA8" w:rsidP="00971FAD">
      <w:pPr>
        <w:keepNext/>
      </w:pPr>
      <w:r>
        <w:rPr>
          <w:noProof/>
        </w:rPr>
        <w:drawing>
          <wp:inline distT="0" distB="0" distL="0" distR="0" wp14:anchorId="0BF71554" wp14:editId="49F16C6F">
            <wp:extent cx="4406900" cy="2876550"/>
            <wp:effectExtent l="0" t="0" r="0" b="0"/>
            <wp:docPr id="83301883" name="Picture 6" descr="A diagram of pollen diame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1883" name="Picture 6" descr="A diagram of pollen diame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6900" cy="2876550"/>
                    </a:xfrm>
                    <a:prstGeom prst="rect">
                      <a:avLst/>
                    </a:prstGeom>
                    <a:noFill/>
                    <a:ln>
                      <a:noFill/>
                    </a:ln>
                  </pic:spPr>
                </pic:pic>
              </a:graphicData>
            </a:graphic>
          </wp:inline>
        </w:drawing>
      </w:r>
    </w:p>
    <w:p w14:paraId="59D97252" w14:textId="4DEC5258" w:rsidR="004F1251" w:rsidRDefault="00971FAD" w:rsidP="00971FAD">
      <w:pPr>
        <w:pStyle w:val="Caption"/>
        <w:rPr>
          <w:b/>
          <w:bCs/>
        </w:rPr>
      </w:pPr>
      <w:r w:rsidRPr="00971FAD">
        <w:rPr>
          <w:b/>
          <w:bCs/>
          <w:i w:val="0"/>
          <w:iCs w:val="0"/>
        </w:rPr>
        <w:t xml:space="preserve">Figure </w:t>
      </w:r>
      <w:r w:rsidRPr="00971FAD">
        <w:rPr>
          <w:b/>
          <w:bCs/>
          <w:i w:val="0"/>
          <w:iCs w:val="0"/>
        </w:rPr>
        <w:fldChar w:fldCharType="begin"/>
      </w:r>
      <w:r w:rsidRPr="00971FAD">
        <w:rPr>
          <w:b/>
          <w:bCs/>
          <w:i w:val="0"/>
          <w:iCs w:val="0"/>
        </w:rPr>
        <w:instrText xml:space="preserve"> SEQ Figure \* ARABIC </w:instrText>
      </w:r>
      <w:r w:rsidRPr="00971FAD">
        <w:rPr>
          <w:b/>
          <w:bCs/>
          <w:i w:val="0"/>
          <w:iCs w:val="0"/>
        </w:rPr>
        <w:fldChar w:fldCharType="separate"/>
      </w:r>
      <w:r w:rsidR="000231D9">
        <w:rPr>
          <w:b/>
          <w:bCs/>
          <w:i w:val="0"/>
          <w:iCs w:val="0"/>
          <w:noProof/>
        </w:rPr>
        <w:t>10</w:t>
      </w:r>
      <w:r w:rsidRPr="00971FAD">
        <w:rPr>
          <w:b/>
          <w:bCs/>
          <w:i w:val="0"/>
          <w:iCs w:val="0"/>
        </w:rPr>
        <w:fldChar w:fldCharType="end"/>
      </w:r>
      <w:r w:rsidRPr="00971FAD">
        <w:rPr>
          <w:b/>
          <w:bCs/>
          <w:i w:val="0"/>
          <w:iCs w:val="0"/>
        </w:rPr>
        <w:t xml:space="preserve">. </w:t>
      </w:r>
      <w:r w:rsidRPr="00702A4C">
        <w:rPr>
          <w:b/>
          <w:bCs/>
        </w:rPr>
        <w:t>AtTDM1-P17L</w:t>
      </w:r>
      <w:r w:rsidRPr="00971FAD">
        <w:rPr>
          <w:b/>
          <w:bCs/>
          <w:i w:val="0"/>
          <w:iCs w:val="0"/>
        </w:rPr>
        <w:t xml:space="preserve"> pollen diameter.</w:t>
      </w:r>
      <w:r>
        <w:rPr>
          <w:i w:val="0"/>
          <w:iCs w:val="0"/>
        </w:rPr>
        <w:t xml:space="preserve"> </w:t>
      </w:r>
      <w:r w:rsidRPr="00971FAD">
        <w:rPr>
          <w:i w:val="0"/>
          <w:iCs w:val="0"/>
        </w:rPr>
        <w:t xml:space="preserve">Pollen diameter samples of four </w:t>
      </w:r>
      <w:r w:rsidRPr="00702A4C">
        <w:t>AtTDM1-P17L</w:t>
      </w:r>
      <w:r w:rsidRPr="00971FAD">
        <w:rPr>
          <w:i w:val="0"/>
          <w:iCs w:val="0"/>
        </w:rPr>
        <w:t xml:space="preserve"> plants, presented in violin plots. Samples were ordered by average pollen diameter from long to short. Wild-type (red) serves as the negative control. </w:t>
      </w:r>
      <w:r w:rsidRPr="00702A4C">
        <w:t>MiMe</w:t>
      </w:r>
      <w:r w:rsidRPr="00971FAD">
        <w:rPr>
          <w:i w:val="0"/>
          <w:iCs w:val="0"/>
        </w:rPr>
        <w:t xml:space="preserve"> (green) serves as positive control. Each bar was labelled with the callus number “C” and plant number “P”. Significant differences were determined by the Mann-Whitney U test. Samples not significantly different compared to wild-type (P ≥ 0.05), were labelled with a red "A". Samples not significantly different compared to </w:t>
      </w:r>
      <w:r w:rsidRPr="00702A4C">
        <w:t>MiMe</w:t>
      </w:r>
      <w:r w:rsidRPr="00971FAD">
        <w:rPr>
          <w:i w:val="0"/>
          <w:iCs w:val="0"/>
        </w:rPr>
        <w:t xml:space="preserve"> (P ≥ 0.05), were labelled with a green "B". Samples that differed significantly compared to both wild-type and </w:t>
      </w:r>
      <w:r w:rsidRPr="00702A4C">
        <w:t>MiMe</w:t>
      </w:r>
      <w:r w:rsidRPr="00971FAD">
        <w:rPr>
          <w:i w:val="0"/>
          <w:iCs w:val="0"/>
        </w:rPr>
        <w:t xml:space="preserve"> (P &lt; 0.05), were labelled with a blue “C”.  </w:t>
      </w:r>
    </w:p>
    <w:p w14:paraId="1BED9B83" w14:textId="77777777" w:rsidR="00971FAD" w:rsidRDefault="005C18DC" w:rsidP="00971FAD">
      <w:pPr>
        <w:keepNext/>
      </w:pPr>
      <w:r>
        <w:rPr>
          <w:noProof/>
        </w:rPr>
        <w:lastRenderedPageBreak/>
        <w:drawing>
          <wp:inline distT="0" distB="0" distL="0" distR="0" wp14:anchorId="652F2A6C" wp14:editId="2C4448E2">
            <wp:extent cx="4408170" cy="2877185"/>
            <wp:effectExtent l="0" t="0" r="0" b="0"/>
            <wp:docPr id="1755590920" name="Picture 33" descr="A graph of a number of cel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90920" name="Picture 33" descr="A graph of a number of cell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08170" cy="2877185"/>
                    </a:xfrm>
                    <a:prstGeom prst="rect">
                      <a:avLst/>
                    </a:prstGeom>
                    <a:noFill/>
                    <a:ln>
                      <a:noFill/>
                    </a:ln>
                  </pic:spPr>
                </pic:pic>
              </a:graphicData>
            </a:graphic>
          </wp:inline>
        </w:drawing>
      </w:r>
    </w:p>
    <w:p w14:paraId="21BE31D5" w14:textId="7FB76F3B" w:rsidR="007A1557" w:rsidRPr="00971FAD" w:rsidRDefault="00971FAD" w:rsidP="00971FAD">
      <w:pPr>
        <w:pStyle w:val="Caption"/>
        <w:rPr>
          <w:b/>
          <w:bCs/>
          <w:i w:val="0"/>
          <w:iCs w:val="0"/>
        </w:rPr>
      </w:pPr>
      <w:r w:rsidRPr="00971FAD">
        <w:rPr>
          <w:b/>
          <w:bCs/>
          <w:i w:val="0"/>
          <w:iCs w:val="0"/>
        </w:rPr>
        <w:t xml:space="preserve">Figure </w:t>
      </w:r>
      <w:r w:rsidRPr="00971FAD">
        <w:rPr>
          <w:b/>
          <w:bCs/>
          <w:i w:val="0"/>
          <w:iCs w:val="0"/>
        </w:rPr>
        <w:fldChar w:fldCharType="begin"/>
      </w:r>
      <w:r w:rsidRPr="00971FAD">
        <w:rPr>
          <w:b/>
          <w:bCs/>
          <w:i w:val="0"/>
          <w:iCs w:val="0"/>
        </w:rPr>
        <w:instrText xml:space="preserve"> SEQ Figure \* ARABIC </w:instrText>
      </w:r>
      <w:r w:rsidRPr="00971FAD">
        <w:rPr>
          <w:b/>
          <w:bCs/>
          <w:i w:val="0"/>
          <w:iCs w:val="0"/>
        </w:rPr>
        <w:fldChar w:fldCharType="separate"/>
      </w:r>
      <w:r w:rsidR="000231D9">
        <w:rPr>
          <w:b/>
          <w:bCs/>
          <w:i w:val="0"/>
          <w:iCs w:val="0"/>
          <w:noProof/>
        </w:rPr>
        <w:t>11</w:t>
      </w:r>
      <w:r w:rsidRPr="00971FAD">
        <w:rPr>
          <w:b/>
          <w:bCs/>
          <w:i w:val="0"/>
          <w:iCs w:val="0"/>
        </w:rPr>
        <w:fldChar w:fldCharType="end"/>
      </w:r>
      <w:r w:rsidRPr="00971FAD">
        <w:rPr>
          <w:b/>
          <w:bCs/>
          <w:i w:val="0"/>
          <w:iCs w:val="0"/>
        </w:rPr>
        <w:t xml:space="preserve">. </w:t>
      </w:r>
      <w:r w:rsidRPr="00702A4C">
        <w:rPr>
          <w:b/>
          <w:bCs/>
        </w:rPr>
        <w:t>AtTDM1-P17L</w:t>
      </w:r>
      <w:r w:rsidRPr="00971FAD">
        <w:rPr>
          <w:b/>
          <w:bCs/>
          <w:i w:val="0"/>
          <w:iCs w:val="0"/>
        </w:rPr>
        <w:t xml:space="preserve"> pollen viability.</w:t>
      </w:r>
      <w:r>
        <w:rPr>
          <w:b/>
          <w:bCs/>
          <w:i w:val="0"/>
          <w:iCs w:val="0"/>
        </w:rPr>
        <w:t xml:space="preserve"> </w:t>
      </w:r>
      <w:r w:rsidRPr="00971FAD">
        <w:rPr>
          <w:i w:val="0"/>
          <w:iCs w:val="0"/>
        </w:rPr>
        <w:t xml:space="preserve">Pollen viability percentage of 6 </w:t>
      </w:r>
      <w:r w:rsidRPr="00702A4C">
        <w:t>AtTDM1-P17L</w:t>
      </w:r>
      <w:r w:rsidRPr="00971FAD">
        <w:rPr>
          <w:i w:val="0"/>
          <w:iCs w:val="0"/>
        </w:rPr>
        <w:t xml:space="preserve"> plants, samples were ordered by average pollen viability percentage from highest to lowest. Wild-type (red) serves as negative control. Each bar was labelled with the callus number “C” and plant number “P”.  Sample sizes range from 3-5 per plant. Boxplots display the median (centre line), interquartile range (box), and full data range (whiskers). Significant differences compared to wild-type were determined by Mann-Whitney U test and are indicated by a star (P &lt; 0.05).</w:t>
      </w:r>
    </w:p>
    <w:p w14:paraId="11D7E3C7" w14:textId="77777777" w:rsidR="00971FAD" w:rsidRDefault="00167CEB" w:rsidP="00971FAD">
      <w:pPr>
        <w:keepNext/>
      </w:pPr>
      <w:r>
        <w:rPr>
          <w:noProof/>
        </w:rPr>
        <w:drawing>
          <wp:inline distT="0" distB="0" distL="0" distR="0" wp14:anchorId="22391E5B" wp14:editId="141103F4">
            <wp:extent cx="3429000" cy="2237399"/>
            <wp:effectExtent l="0" t="0" r="0" b="0"/>
            <wp:docPr id="2121362994" name="Picture 34" descr="A graph of seed s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62994" name="Picture 34" descr="A graph of seed set&#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35606" cy="2241710"/>
                    </a:xfrm>
                    <a:prstGeom prst="rect">
                      <a:avLst/>
                    </a:prstGeom>
                    <a:noFill/>
                    <a:ln>
                      <a:noFill/>
                    </a:ln>
                  </pic:spPr>
                </pic:pic>
              </a:graphicData>
            </a:graphic>
          </wp:inline>
        </w:drawing>
      </w:r>
    </w:p>
    <w:p w14:paraId="39800BC3" w14:textId="65B826E0" w:rsidR="00E67D04" w:rsidRPr="00971FAD" w:rsidRDefault="00971FAD" w:rsidP="00971FAD">
      <w:pPr>
        <w:pStyle w:val="Caption"/>
        <w:rPr>
          <w:b/>
          <w:bCs/>
          <w:i w:val="0"/>
          <w:iCs w:val="0"/>
        </w:rPr>
      </w:pPr>
      <w:r w:rsidRPr="00971FAD">
        <w:rPr>
          <w:b/>
          <w:bCs/>
          <w:i w:val="0"/>
          <w:iCs w:val="0"/>
        </w:rPr>
        <w:t xml:space="preserve">Figure </w:t>
      </w:r>
      <w:r w:rsidRPr="00971FAD">
        <w:rPr>
          <w:b/>
          <w:bCs/>
          <w:i w:val="0"/>
          <w:iCs w:val="0"/>
        </w:rPr>
        <w:fldChar w:fldCharType="begin"/>
      </w:r>
      <w:r w:rsidRPr="00971FAD">
        <w:rPr>
          <w:b/>
          <w:bCs/>
          <w:i w:val="0"/>
          <w:iCs w:val="0"/>
        </w:rPr>
        <w:instrText xml:space="preserve"> SEQ Figure \* ARABIC </w:instrText>
      </w:r>
      <w:r w:rsidRPr="00971FAD">
        <w:rPr>
          <w:b/>
          <w:bCs/>
          <w:i w:val="0"/>
          <w:iCs w:val="0"/>
        </w:rPr>
        <w:fldChar w:fldCharType="separate"/>
      </w:r>
      <w:r w:rsidR="000231D9">
        <w:rPr>
          <w:b/>
          <w:bCs/>
          <w:i w:val="0"/>
          <w:iCs w:val="0"/>
          <w:noProof/>
        </w:rPr>
        <w:t>12</w:t>
      </w:r>
      <w:r w:rsidRPr="00971FAD">
        <w:rPr>
          <w:b/>
          <w:bCs/>
          <w:i w:val="0"/>
          <w:iCs w:val="0"/>
        </w:rPr>
        <w:fldChar w:fldCharType="end"/>
      </w:r>
      <w:r w:rsidRPr="00971FAD">
        <w:rPr>
          <w:b/>
          <w:bCs/>
          <w:i w:val="0"/>
          <w:iCs w:val="0"/>
        </w:rPr>
        <w:t xml:space="preserve">. </w:t>
      </w:r>
      <w:r w:rsidRPr="00702A4C">
        <w:rPr>
          <w:b/>
          <w:bCs/>
        </w:rPr>
        <w:t>AtTDM1-P17L</w:t>
      </w:r>
      <w:r w:rsidRPr="00971FAD">
        <w:rPr>
          <w:b/>
          <w:bCs/>
          <w:i w:val="0"/>
          <w:iCs w:val="0"/>
        </w:rPr>
        <w:t xml:space="preserve"> seed set. </w:t>
      </w:r>
      <w:r w:rsidRPr="00971FAD">
        <w:rPr>
          <w:i w:val="0"/>
          <w:iCs w:val="0"/>
        </w:rPr>
        <w:t xml:space="preserve">Average number of seeds per fruit of four </w:t>
      </w:r>
      <w:r w:rsidRPr="00702A4C">
        <w:t>AtTDM1-P17L</w:t>
      </w:r>
      <w:r w:rsidRPr="00971FAD">
        <w:rPr>
          <w:i w:val="0"/>
          <w:iCs w:val="0"/>
        </w:rPr>
        <w:t xml:space="preserve"> plants, samples were ordered by average number of seeds per fruit from highest to lowest. Wild-type (red) serves as the negative control. Each bar was labelled with the callus number “C” and plant number “P”. Seed sets were measured in 10 fruits per plant. Values are displayed as mean ± </w:t>
      </w:r>
      <w:proofErr w:type="spellStart"/>
      <w:r w:rsidRPr="00971FAD">
        <w:rPr>
          <w:i w:val="0"/>
          <w:iCs w:val="0"/>
        </w:rPr>
        <w:t>s.d.</w:t>
      </w:r>
      <w:proofErr w:type="spellEnd"/>
      <w:r w:rsidRPr="00971FAD">
        <w:rPr>
          <w:i w:val="0"/>
          <w:iCs w:val="0"/>
        </w:rPr>
        <w:t xml:space="preserve"> in the bar plot. Significant differences compared to wild-type were determined by Mann-Whitney U test and are indicated by one star (P &lt; 0.05) or three stars (P. &lt; 0.001).</w:t>
      </w:r>
    </w:p>
    <w:p w14:paraId="293CB20F" w14:textId="77777777" w:rsidR="00E67D04" w:rsidRDefault="00E67D04" w:rsidP="007A1557">
      <w:pPr>
        <w:rPr>
          <w:b/>
          <w:bCs/>
        </w:rPr>
      </w:pPr>
    </w:p>
    <w:p w14:paraId="2192AA86" w14:textId="77777777" w:rsidR="00733AB1" w:rsidRDefault="00733AB1">
      <w:pPr>
        <w:rPr>
          <w:rFonts w:asciiTheme="majorHAnsi" w:eastAsiaTheme="majorEastAsia" w:hAnsiTheme="majorHAnsi" w:cstheme="majorBidi"/>
          <w:color w:val="000000" w:themeColor="text1"/>
          <w:sz w:val="40"/>
          <w:szCs w:val="40"/>
        </w:rPr>
      </w:pPr>
      <w:r>
        <w:br w:type="page"/>
      </w:r>
    </w:p>
    <w:p w14:paraId="79D29A57" w14:textId="2753D858" w:rsidR="00713EE7" w:rsidRDefault="00867713" w:rsidP="00E67D04">
      <w:pPr>
        <w:pStyle w:val="Heading2"/>
      </w:pPr>
      <w:r w:rsidRPr="00867713">
        <w:lastRenderedPageBreak/>
        <w:t>Inducing parthenogenesis (</w:t>
      </w:r>
      <w:r w:rsidRPr="00702A4C">
        <w:rPr>
          <w:i/>
          <w:iCs/>
        </w:rPr>
        <w:t>ToPAR</w:t>
      </w:r>
      <w:r w:rsidRPr="00867713">
        <w:t>)</w:t>
      </w:r>
    </w:p>
    <w:p w14:paraId="535FA61A" w14:textId="47E2D9AF" w:rsidR="004F1251" w:rsidRDefault="006D1E3D" w:rsidP="004F1251">
      <w:r>
        <w:t xml:space="preserve">To assess the impact of the </w:t>
      </w:r>
      <w:r w:rsidRPr="00702A4C">
        <w:rPr>
          <w:i/>
          <w:iCs/>
        </w:rPr>
        <w:t>ToPAR</w:t>
      </w:r>
      <w:r>
        <w:t xml:space="preserve"> </w:t>
      </w:r>
      <w:r w:rsidR="00F11DC5">
        <w:t>induction</w:t>
      </w:r>
      <w:r>
        <w:t xml:space="preserve"> on the fertility, pollen viability was evaluated </w:t>
      </w:r>
      <w:r w:rsidR="009213F7">
        <w:t xml:space="preserve">analysed </w:t>
      </w:r>
      <w:r>
        <w:t>(</w:t>
      </w:r>
      <w:r w:rsidR="00B93AA3">
        <w:t>see Figure 13).</w:t>
      </w:r>
      <w:r>
        <w:t xml:space="preserve"> </w:t>
      </w:r>
      <w:r w:rsidR="009213F7">
        <w:t>P</w:t>
      </w:r>
      <w:r w:rsidR="009213F7" w:rsidRPr="00B1072F">
        <w:t xml:space="preserve">ollen viability was </w:t>
      </w:r>
      <w:r w:rsidR="009213F7">
        <w:t>measured using</w:t>
      </w:r>
      <w:r w:rsidR="009213F7" w:rsidRPr="00B1072F">
        <w:t xml:space="preserve"> 3–5 </w:t>
      </w:r>
      <w:r w:rsidR="009213F7">
        <w:t>biological</w:t>
      </w:r>
      <w:r w:rsidR="009213F7" w:rsidRPr="00B1072F">
        <w:t xml:space="preserve"> replicates</w:t>
      </w:r>
      <w:r w:rsidR="009213F7">
        <w:t xml:space="preserve"> per plant</w:t>
      </w:r>
      <w:r w:rsidR="009213F7" w:rsidRPr="00713EE7">
        <w:t>,</w:t>
      </w:r>
      <w:r>
        <w:t xml:space="preserve"> with an average of </w:t>
      </w:r>
      <w:r w:rsidRPr="00B1072F">
        <w:t>10,061</w:t>
      </w:r>
      <w:r>
        <w:t xml:space="preserve"> pollen grains analysed per replicate. In total, 95 transgenic plants were analysed. Among these, 47 displayed a significantly reduced pollen viability and 3 displayed a significantly </w:t>
      </w:r>
      <w:r w:rsidR="006B094F">
        <w:t xml:space="preserve">increased pollen viability compared to wild-type. Notably, 5 lines had a pollen viability below 40%. Wild-type had a mean viability of 89.61% (n=6). </w:t>
      </w:r>
    </w:p>
    <w:p w14:paraId="569F8015" w14:textId="64C5DB26" w:rsidR="00713EE7" w:rsidRPr="00B66C3D" w:rsidRDefault="006B094F">
      <w:r>
        <w:t xml:space="preserve">To further assess the impact of the </w:t>
      </w:r>
      <w:r w:rsidRPr="00702A4C">
        <w:rPr>
          <w:i/>
          <w:iCs/>
        </w:rPr>
        <w:t>ToPAR</w:t>
      </w:r>
      <w:r>
        <w:t xml:space="preserve"> </w:t>
      </w:r>
      <w:r w:rsidR="00F11DC5">
        <w:t>induction</w:t>
      </w:r>
      <w:r>
        <w:t xml:space="preserve"> on fertility, seed set was </w:t>
      </w:r>
      <w:r w:rsidR="009213F7">
        <w:t>analysed (</w:t>
      </w:r>
      <w:r w:rsidR="00B93AA3">
        <w:t>see Figure 14).</w:t>
      </w:r>
      <w:r>
        <w:t xml:space="preserve"> Seed set was </w:t>
      </w:r>
      <w:r w:rsidR="009213F7">
        <w:rPr>
          <w:rFonts w:ascii="Calibri" w:eastAsia="Times New Roman" w:hAnsi="Calibri" w:cs="Calibri"/>
          <w:kern w:val="0"/>
          <w:lang w:val="en-NL"/>
          <w14:ligatures w14:val="none"/>
        </w:rPr>
        <w:t>measured in ten fruits per plant</w:t>
      </w:r>
      <w:r>
        <w:t xml:space="preserve">. In total </w:t>
      </w:r>
      <w:r w:rsidR="00313E30">
        <w:t xml:space="preserve">seven transgenic plants were analysed. Among these, 5 displayed a significantly reduced seed set compared to wild-type. </w:t>
      </w:r>
      <w:r w:rsidR="00313E30" w:rsidRPr="00313E30">
        <w:t>The wild-type had a mean seed set of 46.8 seeds per fruit (standard deviation 24.97; range 12–96).</w:t>
      </w:r>
      <w:r w:rsidR="00313E30">
        <w:t xml:space="preserve"> </w:t>
      </w:r>
    </w:p>
    <w:p w14:paraId="5C1EDEBD" w14:textId="77777777" w:rsidR="00867713" w:rsidRPr="00867713" w:rsidRDefault="00867713" w:rsidP="00E67D04">
      <w:pPr>
        <w:pStyle w:val="Heading2"/>
      </w:pPr>
    </w:p>
    <w:p w14:paraId="208BFC7E" w14:textId="77777777" w:rsidR="00971FAD" w:rsidRDefault="00DB1EBC" w:rsidP="00971FAD">
      <w:pPr>
        <w:keepNext/>
      </w:pPr>
      <w:r>
        <w:rPr>
          <w:noProof/>
        </w:rPr>
        <w:drawing>
          <wp:inline distT="0" distB="0" distL="0" distR="0" wp14:anchorId="33AFE3A9" wp14:editId="67136995">
            <wp:extent cx="5731510" cy="2947670"/>
            <wp:effectExtent l="0" t="0" r="2540" b="5080"/>
            <wp:docPr id="544599177" name="Picture 3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99177" name="Picture 31" descr="A graph of a graph&#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947670"/>
                    </a:xfrm>
                    <a:prstGeom prst="rect">
                      <a:avLst/>
                    </a:prstGeom>
                    <a:noFill/>
                    <a:ln>
                      <a:noFill/>
                    </a:ln>
                  </pic:spPr>
                </pic:pic>
              </a:graphicData>
            </a:graphic>
          </wp:inline>
        </w:drawing>
      </w:r>
    </w:p>
    <w:p w14:paraId="356226DF" w14:textId="11A5D28B" w:rsidR="00971FAD" w:rsidRDefault="00971FAD" w:rsidP="00971FAD">
      <w:pPr>
        <w:pStyle w:val="Caption"/>
      </w:pPr>
      <w:r w:rsidRPr="00971FAD">
        <w:rPr>
          <w:b/>
          <w:bCs/>
          <w:i w:val="0"/>
          <w:iCs w:val="0"/>
        </w:rPr>
        <w:t xml:space="preserve">Figure </w:t>
      </w:r>
      <w:r w:rsidRPr="00971FAD">
        <w:rPr>
          <w:b/>
          <w:bCs/>
          <w:i w:val="0"/>
          <w:iCs w:val="0"/>
        </w:rPr>
        <w:fldChar w:fldCharType="begin"/>
      </w:r>
      <w:r w:rsidRPr="00971FAD">
        <w:rPr>
          <w:b/>
          <w:bCs/>
          <w:i w:val="0"/>
          <w:iCs w:val="0"/>
        </w:rPr>
        <w:instrText xml:space="preserve"> SEQ Figure \* ARABIC </w:instrText>
      </w:r>
      <w:r w:rsidRPr="00971FAD">
        <w:rPr>
          <w:b/>
          <w:bCs/>
          <w:i w:val="0"/>
          <w:iCs w:val="0"/>
        </w:rPr>
        <w:fldChar w:fldCharType="separate"/>
      </w:r>
      <w:r w:rsidR="000231D9">
        <w:rPr>
          <w:b/>
          <w:bCs/>
          <w:i w:val="0"/>
          <w:iCs w:val="0"/>
          <w:noProof/>
        </w:rPr>
        <w:t>13</w:t>
      </w:r>
      <w:r w:rsidRPr="00971FAD">
        <w:rPr>
          <w:b/>
          <w:bCs/>
          <w:i w:val="0"/>
          <w:iCs w:val="0"/>
        </w:rPr>
        <w:fldChar w:fldCharType="end"/>
      </w:r>
      <w:r w:rsidRPr="00971FAD">
        <w:rPr>
          <w:b/>
          <w:bCs/>
          <w:i w:val="0"/>
          <w:iCs w:val="0"/>
        </w:rPr>
        <w:t xml:space="preserve">. </w:t>
      </w:r>
      <w:r w:rsidRPr="00702A4C">
        <w:rPr>
          <w:b/>
          <w:bCs/>
        </w:rPr>
        <w:t>ToPAR</w:t>
      </w:r>
      <w:r w:rsidRPr="00971FAD">
        <w:rPr>
          <w:b/>
          <w:bCs/>
          <w:i w:val="0"/>
          <w:iCs w:val="0"/>
        </w:rPr>
        <w:t xml:space="preserve"> pollen viability.</w:t>
      </w:r>
      <w:r>
        <w:rPr>
          <w:b/>
          <w:bCs/>
        </w:rPr>
        <w:t xml:space="preserve"> </w:t>
      </w:r>
      <w:r w:rsidRPr="00971FAD">
        <w:rPr>
          <w:i w:val="0"/>
          <w:iCs w:val="0"/>
        </w:rPr>
        <w:t>Pollen viability percentage of 95 ToPAR plants. Samples were ordered by average pollen viability percentage from highest to lowest. Wild-type (red) serves as negative control. Each bar was labelled with the callus number “C” and plant number “P”.  Sample sizes range from 3 to 5 per plant. Boxplots display the median (centre line), interquartile range (box), and full data range (whiskers). Significant differences compared to wild-type were determined by Mann-Whitney U test and are indicated by a star (P &lt; 0.05).</w:t>
      </w:r>
    </w:p>
    <w:p w14:paraId="680A5A45" w14:textId="77777777" w:rsidR="00971FAD" w:rsidRDefault="00DB1EBC" w:rsidP="00971FAD">
      <w:pPr>
        <w:keepNext/>
      </w:pPr>
      <w:r>
        <w:rPr>
          <w:noProof/>
        </w:rPr>
        <w:lastRenderedPageBreak/>
        <w:t xml:space="preserve"> </w:t>
      </w:r>
      <w:r w:rsidR="00167CEB">
        <w:rPr>
          <w:noProof/>
        </w:rPr>
        <w:drawing>
          <wp:inline distT="0" distB="0" distL="0" distR="0" wp14:anchorId="5357C467" wp14:editId="41F7D3E5">
            <wp:extent cx="2971800" cy="1939080"/>
            <wp:effectExtent l="0" t="0" r="0" b="4445"/>
            <wp:docPr id="363152749" name="Picture 37" descr="A graph showing different types of see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52749" name="Picture 37" descr="A graph showing different types of seeding&#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4188" cy="1940638"/>
                    </a:xfrm>
                    <a:prstGeom prst="rect">
                      <a:avLst/>
                    </a:prstGeom>
                    <a:noFill/>
                    <a:ln>
                      <a:noFill/>
                    </a:ln>
                  </pic:spPr>
                </pic:pic>
              </a:graphicData>
            </a:graphic>
          </wp:inline>
        </w:drawing>
      </w:r>
    </w:p>
    <w:p w14:paraId="36577CEE" w14:textId="5E18ABFB" w:rsidR="00971FAD" w:rsidRPr="00A4470B" w:rsidRDefault="00971FAD" w:rsidP="00A4470B">
      <w:pPr>
        <w:pStyle w:val="Caption"/>
        <w:rPr>
          <w:b/>
          <w:bCs/>
        </w:rPr>
      </w:pPr>
      <w:r w:rsidRPr="00971FAD">
        <w:rPr>
          <w:b/>
          <w:bCs/>
          <w:i w:val="0"/>
          <w:iCs w:val="0"/>
        </w:rPr>
        <w:t xml:space="preserve">Figure </w:t>
      </w:r>
      <w:r w:rsidRPr="00971FAD">
        <w:rPr>
          <w:b/>
          <w:bCs/>
          <w:i w:val="0"/>
          <w:iCs w:val="0"/>
        </w:rPr>
        <w:fldChar w:fldCharType="begin"/>
      </w:r>
      <w:r w:rsidRPr="00971FAD">
        <w:rPr>
          <w:b/>
          <w:bCs/>
          <w:i w:val="0"/>
          <w:iCs w:val="0"/>
        </w:rPr>
        <w:instrText xml:space="preserve"> SEQ Figure \* ARABIC </w:instrText>
      </w:r>
      <w:r w:rsidRPr="00971FAD">
        <w:rPr>
          <w:b/>
          <w:bCs/>
          <w:i w:val="0"/>
          <w:iCs w:val="0"/>
        </w:rPr>
        <w:fldChar w:fldCharType="separate"/>
      </w:r>
      <w:r w:rsidR="000231D9">
        <w:rPr>
          <w:b/>
          <w:bCs/>
          <w:i w:val="0"/>
          <w:iCs w:val="0"/>
          <w:noProof/>
        </w:rPr>
        <w:t>14</w:t>
      </w:r>
      <w:r w:rsidRPr="00971FAD">
        <w:rPr>
          <w:b/>
          <w:bCs/>
          <w:i w:val="0"/>
          <w:iCs w:val="0"/>
        </w:rPr>
        <w:fldChar w:fldCharType="end"/>
      </w:r>
      <w:r w:rsidRPr="00971FAD">
        <w:rPr>
          <w:b/>
          <w:bCs/>
          <w:i w:val="0"/>
          <w:iCs w:val="0"/>
        </w:rPr>
        <w:t xml:space="preserve">. </w:t>
      </w:r>
      <w:r w:rsidRPr="00702A4C">
        <w:rPr>
          <w:b/>
          <w:bCs/>
        </w:rPr>
        <w:t>ToPAR</w:t>
      </w:r>
      <w:r w:rsidRPr="00971FAD">
        <w:rPr>
          <w:b/>
          <w:bCs/>
          <w:i w:val="0"/>
          <w:iCs w:val="0"/>
        </w:rPr>
        <w:t xml:space="preserve"> seed set.</w:t>
      </w:r>
      <w:r w:rsidRPr="00971FAD">
        <w:t xml:space="preserve"> </w:t>
      </w:r>
      <w:r w:rsidRPr="00971FAD">
        <w:rPr>
          <w:i w:val="0"/>
          <w:iCs w:val="0"/>
        </w:rPr>
        <w:t>Average number of seeds per fruit of 7 ToPAR plants. Samples were ordered by average number of seeds per fruit from highest to lowest. Wild-type (red) serves as the negative control, with an average seed set of 46.8 seeds per fruit (</w:t>
      </w:r>
      <w:proofErr w:type="spellStart"/>
      <w:r w:rsidRPr="00971FAD">
        <w:rPr>
          <w:i w:val="0"/>
          <w:iCs w:val="0"/>
        </w:rPr>
        <w:t>s.d.</w:t>
      </w:r>
      <w:proofErr w:type="spellEnd"/>
      <w:r w:rsidRPr="00971FAD">
        <w:rPr>
          <w:i w:val="0"/>
          <w:iCs w:val="0"/>
        </w:rPr>
        <w:t xml:space="preserve"> 24.97, n = 10). Each bar was labelled with the callus number “C” and plant number “P”. Seed sets were measured in 10 fruits per plant. Values are displayed as mean ± </w:t>
      </w:r>
      <w:proofErr w:type="spellStart"/>
      <w:r w:rsidRPr="00971FAD">
        <w:rPr>
          <w:i w:val="0"/>
          <w:iCs w:val="0"/>
        </w:rPr>
        <w:t>s.d.</w:t>
      </w:r>
      <w:proofErr w:type="spellEnd"/>
      <w:r w:rsidRPr="00971FAD">
        <w:rPr>
          <w:i w:val="0"/>
          <w:iCs w:val="0"/>
        </w:rPr>
        <w:t xml:space="preserve"> in the bar plot. Significant differences compared to wild-type were determined by Mann-Whitney U test and are indicated by one star (P &lt; 0.05) or three stars (P. &lt; 0.001).</w:t>
      </w:r>
      <w:r w:rsidRPr="00971FAD">
        <w:rPr>
          <w:b/>
          <w:bCs/>
        </w:rPr>
        <w:t xml:space="preserve">  </w:t>
      </w:r>
    </w:p>
    <w:p w14:paraId="56551F11" w14:textId="48711C4C" w:rsidR="00DD2E80" w:rsidRDefault="00733AB1" w:rsidP="00867713">
      <w:pPr>
        <w:pStyle w:val="Heading2"/>
      </w:pPr>
      <w:r>
        <w:t xml:space="preserve">Transformations </w:t>
      </w:r>
    </w:p>
    <w:p w14:paraId="75F980EE" w14:textId="062A3767" w:rsidR="00E27E6D" w:rsidRDefault="00E27E6D" w:rsidP="00296311">
      <w:r w:rsidRPr="00BB6810">
        <w:rPr>
          <w:noProof/>
        </w:rPr>
        <w:drawing>
          <wp:anchor distT="0" distB="0" distL="114300" distR="114300" simplePos="0" relativeHeight="251669504" behindDoc="1" locked="0" layoutInCell="1" allowOverlap="1" wp14:anchorId="0818A086" wp14:editId="17BA09C4">
            <wp:simplePos x="0" y="0"/>
            <wp:positionH relativeFrom="margin">
              <wp:align>right</wp:align>
            </wp:positionH>
            <wp:positionV relativeFrom="paragraph">
              <wp:posOffset>1199222</wp:posOffset>
            </wp:positionV>
            <wp:extent cx="5731510" cy="2920365"/>
            <wp:effectExtent l="0" t="0" r="2540" b="0"/>
            <wp:wrapTight wrapText="bothSides">
              <wp:wrapPolygon edited="0">
                <wp:start x="0" y="0"/>
                <wp:lineTo x="0" y="21417"/>
                <wp:lineTo x="21538" y="21417"/>
                <wp:lineTo x="21538" y="0"/>
                <wp:lineTo x="0" y="0"/>
              </wp:wrapPolygon>
            </wp:wrapTight>
            <wp:docPr id="1414870620" name="Picture 1" descr="A collage of photos of pla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70620" name="Picture 1" descr="A collage of photos of plants&#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920365"/>
                    </a:xfrm>
                    <a:prstGeom prst="rect">
                      <a:avLst/>
                    </a:prstGeom>
                  </pic:spPr>
                </pic:pic>
              </a:graphicData>
            </a:graphic>
          </wp:anchor>
        </w:drawing>
      </w:r>
      <w:r w:rsidR="00296311">
        <w:t xml:space="preserve">To explore alternatives to skipping meiosis II and identifying parthenogenesis, two constructs were transformed into tomato. </w:t>
      </w:r>
      <w:r w:rsidR="008E2A7F">
        <w:rPr>
          <w:iCs/>
        </w:rPr>
        <w:t xml:space="preserve">Most of the </w:t>
      </w:r>
      <w:r w:rsidR="00B66C3D" w:rsidRPr="00702A4C">
        <w:rPr>
          <w:i/>
        </w:rPr>
        <w:t>OSD1</w:t>
      </w:r>
      <w:r w:rsidR="00B66C3D">
        <w:rPr>
          <w:iCs/>
        </w:rPr>
        <w:t xml:space="preserve"> </w:t>
      </w:r>
      <w:r w:rsidR="008E2A7F">
        <w:rPr>
          <w:iCs/>
        </w:rPr>
        <w:t>transformed plants d</w:t>
      </w:r>
      <w:r w:rsidR="00B66C3D">
        <w:rPr>
          <w:iCs/>
        </w:rPr>
        <w:t>id</w:t>
      </w:r>
      <w:r w:rsidR="008E2A7F">
        <w:rPr>
          <w:iCs/>
        </w:rPr>
        <w:t xml:space="preserve"> not show GFP in the roots</w:t>
      </w:r>
      <w:r w:rsidR="00F11DC5">
        <w:rPr>
          <w:iCs/>
        </w:rPr>
        <w:t>, which indicates that these transformation were unsuccessful or that there is a silencing of GFP</w:t>
      </w:r>
      <w:r w:rsidR="008E2A7F">
        <w:rPr>
          <w:iCs/>
        </w:rPr>
        <w:t>. However, m</w:t>
      </w:r>
      <w:r w:rsidR="00292E71">
        <w:t xml:space="preserve">ultiple plants </w:t>
      </w:r>
      <w:r w:rsidR="008E2A7F">
        <w:t xml:space="preserve">did show </w:t>
      </w:r>
      <w:r w:rsidR="00292E71">
        <w:t>clear GFP in the roots</w:t>
      </w:r>
      <w:r w:rsidR="00296311">
        <w:t>, indicating successful transformation events</w:t>
      </w:r>
      <w:r w:rsidR="00292E71">
        <w:t>. Due to time restraints these plants have not been genotyped yet.</w:t>
      </w:r>
      <w:r w:rsidR="00B66C3D">
        <w:t xml:space="preserve"> The </w:t>
      </w:r>
      <w:r w:rsidR="00B66C3D" w:rsidRPr="00702A4C">
        <w:rPr>
          <w:i/>
          <w:iCs/>
        </w:rPr>
        <w:t>OLEO-RFP</w:t>
      </w:r>
      <w:r w:rsidR="00B66C3D">
        <w:t xml:space="preserve"> transformed plants were at the transferring to RIM stage. No roots had formed yet. Plants have not been genotyped yet. </w:t>
      </w:r>
    </w:p>
    <w:p w14:paraId="0FBE517A" w14:textId="2306C643" w:rsidR="00F27331" w:rsidRPr="00BB6810" w:rsidRDefault="00BB6810" w:rsidP="00BB6810">
      <w:pPr>
        <w:pStyle w:val="Caption"/>
        <w:rPr>
          <w:i w:val="0"/>
          <w:iCs w:val="0"/>
        </w:rPr>
      </w:pPr>
      <w:r w:rsidRPr="00BB6810">
        <w:rPr>
          <w:b/>
          <w:bCs/>
          <w:i w:val="0"/>
          <w:iCs w:val="0"/>
        </w:rPr>
        <w:t xml:space="preserve">Figure </w:t>
      </w:r>
      <w:r w:rsidRPr="00BB6810">
        <w:rPr>
          <w:b/>
          <w:bCs/>
          <w:i w:val="0"/>
          <w:iCs w:val="0"/>
        </w:rPr>
        <w:fldChar w:fldCharType="begin"/>
      </w:r>
      <w:r w:rsidRPr="00BB6810">
        <w:rPr>
          <w:b/>
          <w:bCs/>
          <w:i w:val="0"/>
          <w:iCs w:val="0"/>
        </w:rPr>
        <w:instrText xml:space="preserve"> SEQ Figure \* ARABIC </w:instrText>
      </w:r>
      <w:r w:rsidRPr="00BB6810">
        <w:rPr>
          <w:b/>
          <w:bCs/>
          <w:i w:val="0"/>
          <w:iCs w:val="0"/>
        </w:rPr>
        <w:fldChar w:fldCharType="separate"/>
      </w:r>
      <w:r w:rsidR="000231D9">
        <w:rPr>
          <w:b/>
          <w:bCs/>
          <w:i w:val="0"/>
          <w:iCs w:val="0"/>
          <w:noProof/>
        </w:rPr>
        <w:t>15</w:t>
      </w:r>
      <w:r w:rsidRPr="00BB6810">
        <w:rPr>
          <w:b/>
          <w:bCs/>
          <w:i w:val="0"/>
          <w:iCs w:val="0"/>
        </w:rPr>
        <w:fldChar w:fldCharType="end"/>
      </w:r>
      <w:r w:rsidRPr="00BB6810">
        <w:rPr>
          <w:b/>
          <w:bCs/>
          <w:i w:val="0"/>
          <w:iCs w:val="0"/>
        </w:rPr>
        <w:t>. Transformation</w:t>
      </w:r>
      <w:r>
        <w:rPr>
          <w:b/>
          <w:bCs/>
          <w:i w:val="0"/>
          <w:iCs w:val="0"/>
        </w:rPr>
        <w:t xml:space="preserve"> of CRISPR 5’ UTR </w:t>
      </w:r>
      <w:r w:rsidRPr="00702A4C">
        <w:rPr>
          <w:b/>
          <w:bCs/>
        </w:rPr>
        <w:t>osd1</w:t>
      </w:r>
      <w:r>
        <w:rPr>
          <w:b/>
          <w:bCs/>
          <w:i w:val="0"/>
          <w:iCs w:val="0"/>
        </w:rPr>
        <w:t xml:space="preserve">. </w:t>
      </w:r>
      <w:r>
        <w:rPr>
          <w:i w:val="0"/>
          <w:iCs w:val="0"/>
        </w:rPr>
        <w:t>A. shows the germination of the seeds. B. shows the explants on co-culture medium. C. shows the explants on SIM medium, shoots have developed. D. shows the extracted shoots in RIM medium. E. shows green fluorescence coming from the roots. F. shows the first plants transferred to pots. G. shows the plants after two week</w:t>
      </w:r>
      <w:r w:rsidR="0075545C">
        <w:rPr>
          <w:i w:val="0"/>
          <w:iCs w:val="0"/>
        </w:rPr>
        <w:t>s.</w:t>
      </w:r>
    </w:p>
    <w:p w14:paraId="39CC2276" w14:textId="6752EE9E" w:rsidR="00BB6810" w:rsidRDefault="00BB6810">
      <w:r>
        <w:br w:type="page"/>
      </w:r>
    </w:p>
    <w:p w14:paraId="0B294980" w14:textId="77777777" w:rsidR="005E01ED" w:rsidRDefault="005E01ED" w:rsidP="005E01ED">
      <w:pPr>
        <w:pStyle w:val="Heading1"/>
      </w:pPr>
      <w:bookmarkStart w:id="11" w:name="_Hlk202895894"/>
      <w:r w:rsidRPr="00F324DA">
        <w:lastRenderedPageBreak/>
        <w:t xml:space="preserve">Discussion </w:t>
      </w:r>
    </w:p>
    <w:p w14:paraId="23CA2793" w14:textId="77777777" w:rsidR="005E01ED" w:rsidRDefault="005E01ED" w:rsidP="005E01ED">
      <w:pPr>
        <w:pStyle w:val="Heading2"/>
      </w:pPr>
      <w:r>
        <w:t>Skipping meiosis II</w:t>
      </w:r>
    </w:p>
    <w:p w14:paraId="1D5CE61B" w14:textId="02258C72" w:rsidR="005E01ED" w:rsidRPr="00EB1D6C" w:rsidRDefault="005E01ED" w:rsidP="005E01ED">
      <w:r>
        <w:t xml:space="preserve">To </w:t>
      </w:r>
      <w:proofErr w:type="spellStart"/>
      <w:proofErr w:type="gramStart"/>
      <w:r>
        <w:t>a</w:t>
      </w:r>
      <w:r w:rsidR="001C08D0">
        <w:t>ss</w:t>
      </w:r>
      <w:r>
        <w:t>e</w:t>
      </w:r>
      <w:r w:rsidR="001C08D0">
        <w:t>s</w:t>
      </w:r>
      <w:proofErr w:type="spellEnd"/>
      <w:proofErr w:type="gramEnd"/>
      <w:r>
        <w:t xml:space="preserve"> the effect of the </w:t>
      </w:r>
      <w:r w:rsidRPr="00702A4C">
        <w:rPr>
          <w:i/>
          <w:iCs/>
        </w:rPr>
        <w:t>SlTDM1-P19L</w:t>
      </w:r>
      <w:r>
        <w:rPr>
          <w:i/>
          <w:iCs/>
        </w:rPr>
        <w:t xml:space="preserve"> </w:t>
      </w:r>
      <w:r>
        <w:t xml:space="preserve">and the </w:t>
      </w:r>
      <w:r w:rsidRPr="00702A4C">
        <w:rPr>
          <w:i/>
          <w:iCs/>
        </w:rPr>
        <w:t>AtTDM1-P17L</w:t>
      </w:r>
      <w:r>
        <w:rPr>
          <w:i/>
          <w:iCs/>
        </w:rPr>
        <w:t xml:space="preserve"> </w:t>
      </w:r>
      <w:r>
        <w:t xml:space="preserve">mutations on skipping meiosis II pollen diameter was analysed. Furthermore, to assess the fertility the pollen viability and seed set were analysed. Pollen diameter measurements in the </w:t>
      </w:r>
      <w:r w:rsidRPr="00EB1D6C">
        <w:rPr>
          <w:i/>
          <w:iCs/>
        </w:rPr>
        <w:t>SlTDM1</w:t>
      </w:r>
      <w:r>
        <w:rPr>
          <w:i/>
          <w:iCs/>
        </w:rPr>
        <w:t>-</w:t>
      </w:r>
      <w:r w:rsidRPr="00EB1D6C">
        <w:rPr>
          <w:i/>
          <w:iCs/>
        </w:rPr>
        <w:t xml:space="preserve"> </w:t>
      </w:r>
      <w:r w:rsidRPr="00702A4C">
        <w:rPr>
          <w:i/>
          <w:iCs/>
        </w:rPr>
        <w:t>P19L</w:t>
      </w:r>
      <w:r>
        <w:t xml:space="preserve"> lines suggest that six plants have formed  diploid pollen, indicating that meiosis II was partially skipped. Pollen diameter measurements in the </w:t>
      </w:r>
      <w:r w:rsidR="00E27E6D" w:rsidRPr="00702A4C">
        <w:rPr>
          <w:i/>
          <w:iCs/>
        </w:rPr>
        <w:t>AtTDM1-P17L</w:t>
      </w:r>
      <w:r>
        <w:t xml:space="preserve"> lines suggest that no plants formed diploid pollen, indicating that meiosis II was not skipped. Fertility was lowered in both </w:t>
      </w:r>
      <w:r w:rsidR="00E27E6D" w:rsidRPr="00702A4C">
        <w:rPr>
          <w:i/>
          <w:iCs/>
        </w:rPr>
        <w:t>SlTDM1-P19L</w:t>
      </w:r>
      <w:r>
        <w:t xml:space="preserve"> and </w:t>
      </w:r>
      <w:r w:rsidR="00E27E6D" w:rsidRPr="00702A4C">
        <w:rPr>
          <w:i/>
          <w:iCs/>
        </w:rPr>
        <w:t>AtTDM1-P17L</w:t>
      </w:r>
      <w:r>
        <w:t xml:space="preserve">. </w:t>
      </w:r>
    </w:p>
    <w:p w14:paraId="2C2E6535" w14:textId="32FDD808" w:rsidR="005E01ED" w:rsidRDefault="005E01ED" w:rsidP="005E01ED">
      <w:r w:rsidRPr="00702A4C">
        <w:rPr>
          <w:i/>
          <w:iCs/>
        </w:rPr>
        <w:t>SlTMD1</w:t>
      </w:r>
      <w:r>
        <w:t xml:space="preserve"> appears to induce diploid pollen formation in plants C7P1 and C4P1. Both of these plants have a pollen diameter statistically similar to the </w:t>
      </w:r>
      <w:r w:rsidRPr="00702A4C">
        <w:rPr>
          <w:i/>
          <w:iCs/>
        </w:rPr>
        <w:t>MiMe</w:t>
      </w:r>
      <w:r>
        <w:t xml:space="preserve"> positive control. Furthermore, the larger pollen population has a diameter of ~32</w:t>
      </w:r>
      <w:r w:rsidRPr="00E73D6B">
        <w:t xml:space="preserve"> </w:t>
      </w:r>
      <w:r w:rsidRPr="000B4C1F">
        <w:t>µm</w:t>
      </w:r>
      <w:r>
        <w:t xml:space="preserve">, which is in line with earlier research </w:t>
      </w:r>
      <w:r>
        <w:rPr>
          <w:iCs/>
          <w:highlight w:val="magenta"/>
        </w:rPr>
        <w:fldChar w:fldCharType="begin"/>
      </w:r>
      <w:r w:rsidR="006F27BA">
        <w:rPr>
          <w:iCs/>
          <w:highlight w:val="magenta"/>
        </w:rPr>
        <w:instrText xml:space="preserve"> ADDIN ZOTERO_ITEM CSL_CITATION {"citationID":"o9gwMLt6","properties":{"formattedCitation":"(Wang et al., 2024)","plainCitation":"(Wang et al., 2024)","noteIndex":0},"citationItems":[{"id":29,"uris":["http://zotero.org/users/local/RaoCiOPi/items/SW5NXPS9"],"itemData":{"id":29,"type":"article-journal","abstract":"Abstract\n            \n              Heterosis boosts crop yield; however, harnessing additional progressive heterosis in polyploids is challenging for breeders. We bioengineered a ‘mitosis instead of meiosis’ (\n              MiMe\n              ) system that generates unreduced, clonal gametes in three hybrid tomato genotypes and used it to establish polyploid genome design. Through the hybridization of\n              MiMe\n              hybrids, we generated ‘4-haplotype’ plants that encompassed the complete genetics of their four inbred grandparents, providing a blueprint for exploiting polyploidy in crops.","container-title":"Nature Genetics","DOI":"10.1038/s41588-024-01750-6","ISSN":"1061-4036, 1546-1718","issue":"6","journalAbbreviation":"Nat Genet","language":"en","page":"1075-1079","source":"DOI.org (Crossref)","title":"Harnessing clonal gametes in hybrid crops to engineer polyploid genomes","volume":"56","author":[{"family":"Wang","given":"Yazhong"},{"family":"Fuentes","given":"Roven Rommel"},{"family":"Van Rengs","given":"Willem M. J."},{"family":"Effgen","given":"Sieglinde"},{"family":"Zaidan","given":"Mohd Waznul Adly Mohd"},{"family":"Franzen","given":"Rainer"},{"family":"Susanto","given":"Tamara"},{"family":"Fernandes","given":"Joiselle Blanche"},{"family":"Mercier","given":"Raphael"},{"family":"Underwood","given":"Charles J."}],"issued":{"date-parts":[["2024",6]]}}}],"schema":"https://github.com/citation-style-language/schema/raw/master/csl-citation.json"} </w:instrText>
      </w:r>
      <w:r>
        <w:rPr>
          <w:iCs/>
          <w:highlight w:val="magenta"/>
        </w:rPr>
        <w:fldChar w:fldCharType="separate"/>
      </w:r>
      <w:r w:rsidR="006F27BA" w:rsidRPr="006F27BA">
        <w:rPr>
          <w:rFonts w:ascii="Calibri" w:hAnsi="Calibri" w:cs="Calibri"/>
        </w:rPr>
        <w:t>(Wang et al., 2024)</w:t>
      </w:r>
      <w:r>
        <w:rPr>
          <w:iCs/>
          <w:highlight w:val="magenta"/>
        </w:rPr>
        <w:fldChar w:fldCharType="end"/>
      </w:r>
      <w:r>
        <w:t xml:space="preserve">. Second measurements of C7P1 and C4P1 (C7P1-2, C4P1-2) differ notably from the first measurements and the MiMe positive control. These first measurements were not exposed to </w:t>
      </w:r>
      <w:proofErr w:type="spellStart"/>
      <w:r>
        <w:t>Carnoy’s</w:t>
      </w:r>
      <w:proofErr w:type="spellEnd"/>
      <w:r>
        <w:t xml:space="preserve"> fixative whereas the second once were. We hypothesize that the ethanol present within </w:t>
      </w:r>
      <w:proofErr w:type="spellStart"/>
      <w:r>
        <w:t>Carnoy’s</w:t>
      </w:r>
      <w:proofErr w:type="spellEnd"/>
      <w:r>
        <w:t xml:space="preserve"> fixative, has caused slight dehydration</w:t>
      </w:r>
      <w:r>
        <w:t xml:space="preserve"> </w:t>
      </w:r>
      <w:r>
        <w:fldChar w:fldCharType="begin"/>
      </w:r>
      <w:r w:rsidR="006F27BA">
        <w:instrText xml:space="preserve"> ADDIN ZOTERO_ITEM CSL_CITATION {"citationID":"DVPJ4Fns","properties":{"formattedCitation":"(Ermolaev et al., 2024)","plainCitation":"(Ermolaev et al., 2024)","noteIndex":0},"citationItems":[{"id":103,"uris":["http://zotero.org/users/local/RaoCiOPi/items/53TK3HMP"],"itemData":{"id":103,"type":"article-journal","abstract":"Pollen is becoming an increasingly important subject for molecular researchers in genetic engineering, plant breeding, and environmental monitoring. To broaden the scope of these studies, it is essential to develop accessible methods for scientists who are not specialized in palynology. The article presents a simplified technical procedure for preparing pollen grains for scanning electron microscopy (SEM). The protocol is convenient for any molecular laboratory due to its small set of reagents, ease of execution, low cost, does not require special equipment, and takes only one hour to complete. The high penetrating ability of formaldehyde and the final delicate dehydration using hexamethyldisilazane (HMDS) instead of critical point drying allow for sufficient preservation of the architecture of the aperture, which is considered a gateway for the passage of biomolecules. The method was successfully applied to pollen grains of representatives of dicotyledons (beetroot, petunia, radish, tomato and tobacco) and monocotyledons (lily, onion, corn, rye and wheat). Species studied included insect-pollinated (entomophilous) and wind-pollinated (anemophilous) species. A comparative analysis of the sizes of fresh living pollen grains under a light microscope and those prepared for SEM showed some shrinkage. Quantitative analysis of the degree of pollen grain shrinkage showed that this process depends on the initial shape of dry pollen grains, and the number and structure of apertures. The results support the theoretical model of the folding/unfolding pathways of pollen grains.","container-title":"Plants","DOI":"10.3390/plants13152140","ISSN":"2223-7747","issue":"15","language":"en","license":"https://creativecommons.org/licenses/by/4.0/","note":"publisher: MDPI AG","page":"2140","source":"Crossref","title":"A Simple and User-Friendly Method for High-Quality Preparation of Pollen Grains for Scanning Electron Microscopy (SEM)","volume":"13","author":[{"family":"Ermolaev","given":"Aleksey"},{"family":"Mardini","given":"Majd"},{"family":"Buravkov","given":"Sergey"},{"family":"Kudryavtseva","given":"Natalya"},{"family":"Khrustaleva","given":"Ludmila"}],"issued":{"date-parts":[["2024",8,1]]}}}],"schema":"https://github.com/citation-style-language/schema/raw/master/csl-citation.json"} </w:instrText>
      </w:r>
      <w:r>
        <w:fldChar w:fldCharType="separate"/>
      </w:r>
      <w:r w:rsidR="006F27BA" w:rsidRPr="006F27BA">
        <w:rPr>
          <w:rFonts w:ascii="Calibri" w:hAnsi="Calibri" w:cs="Calibri"/>
        </w:rPr>
        <w:t>(Ermolaev et al., 2024)</w:t>
      </w:r>
      <w:r>
        <w:fldChar w:fldCharType="end"/>
      </w:r>
      <w:r>
        <w:t xml:space="preserve">, resulting in reduced pollen size. An important sidenote is that the Wildtype control, MiMe control and measurements: “ C3P1, C4P1, C6P1, C7P1” have not been exposed to </w:t>
      </w:r>
      <w:proofErr w:type="spellStart"/>
      <w:r>
        <w:t>Carnoy’s</w:t>
      </w:r>
      <w:proofErr w:type="spellEnd"/>
      <w:r>
        <w:t xml:space="preserve"> fixative.  </w:t>
      </w:r>
    </w:p>
    <w:p w14:paraId="453E6B15" w14:textId="5BECEF97" w:rsidR="001C08D0" w:rsidRDefault="001C08D0" w:rsidP="005E01ED">
      <w:pPr>
        <w:rPr>
          <w:iCs/>
        </w:rPr>
      </w:pPr>
      <w:r>
        <w:t xml:space="preserve">Notably, the plants </w:t>
      </w:r>
      <w:r w:rsidRPr="003A4C82">
        <w:t>C4P4, C18P1, C24P1</w:t>
      </w:r>
      <w:r>
        <w:t xml:space="preserve"> and </w:t>
      </w:r>
      <w:r w:rsidRPr="003A4C82">
        <w:t>C31P1</w:t>
      </w:r>
      <w:r>
        <w:t xml:space="preserve"> show two distinct pollen diameter populations, which suggests presence of diploid pollen. However, the larger pollen population does not reach the size of the larger pollen in the </w:t>
      </w:r>
      <w:r w:rsidRPr="00702A4C">
        <w:rPr>
          <w:i/>
          <w:iCs/>
        </w:rPr>
        <w:t>MiMe</w:t>
      </w:r>
      <w:r>
        <w:t xml:space="preserve"> control.</w:t>
      </w:r>
      <w:r>
        <w:t xml:space="preserve"> </w:t>
      </w:r>
      <w:r w:rsidR="005E01ED" w:rsidRPr="000B4C1F">
        <w:t xml:space="preserve">According to </w:t>
      </w:r>
      <w:proofErr w:type="spellStart"/>
      <w:r w:rsidR="005E01ED" w:rsidRPr="000B4C1F">
        <w:t>Yazong</w:t>
      </w:r>
      <w:proofErr w:type="spellEnd"/>
      <w:r w:rsidR="005E01ED" w:rsidRPr="000B4C1F">
        <w:t xml:space="preserve"> </w:t>
      </w:r>
      <w:r w:rsidR="005E01ED">
        <w:rPr>
          <w:iCs/>
          <w:highlight w:val="magenta"/>
        </w:rPr>
        <w:fldChar w:fldCharType="begin"/>
      </w:r>
      <w:r w:rsidR="006F27BA">
        <w:rPr>
          <w:iCs/>
          <w:highlight w:val="magenta"/>
        </w:rPr>
        <w:instrText xml:space="preserve"> ADDIN ZOTERO_ITEM CSL_CITATION {"citationID":"WdCOJbnR","properties":{"formattedCitation":"(Wang et al., 2024)","plainCitation":"(Wang et al., 2024)","noteIndex":0},"citationItems":[{"id":29,"uris":["http://zotero.org/users/local/RaoCiOPi/items/SW5NXPS9"],"itemData":{"id":29,"type":"article-journal","abstract":"Abstract\n            \n              Heterosis boosts crop yield; however, harnessing additional progressive heterosis in polyploids is challenging for breeders. We bioengineered a ‘mitosis instead of meiosis’ (\n              MiMe\n              ) system that generates unreduced, clonal gametes in three hybrid tomato genotypes and used it to establish polyploid genome design. Through the hybridization of\n              MiMe\n              hybrids, we generated ‘4-haplotype’ plants that encompassed the complete genetics of their four inbred grandparents, providing a blueprint for exploiting polyploidy in crops.","container-title":"Nature Genetics","DOI":"10.1038/s41588-024-01750-6","ISSN":"1061-4036, 1546-1718","issue":"6","journalAbbreviation":"Nat Genet","language":"en","page":"1075-1079","source":"DOI.org (Crossref)","title":"Harnessing clonal gametes in hybrid crops to engineer polyploid genomes","volume":"56","author":[{"family":"Wang","given":"Yazhong"},{"family":"Fuentes","given":"Roven Rommel"},{"family":"Van Rengs","given":"Willem M. J."},{"family":"Effgen","given":"Sieglinde"},{"family":"Zaidan","given":"Mohd Waznul Adly Mohd"},{"family":"Franzen","given":"Rainer"},{"family":"Susanto","given":"Tamara"},{"family":"Fernandes","given":"Joiselle Blanche"},{"family":"Mercier","given":"Raphael"},{"family":"Underwood","given":"Charles J."}],"issued":{"date-parts":[["2024",6]]}}}],"schema":"https://github.com/citation-style-language/schema/raw/master/csl-citation.json"} </w:instrText>
      </w:r>
      <w:r w:rsidR="005E01ED">
        <w:rPr>
          <w:iCs/>
          <w:highlight w:val="magenta"/>
        </w:rPr>
        <w:fldChar w:fldCharType="separate"/>
      </w:r>
      <w:r w:rsidR="006F27BA" w:rsidRPr="006F27BA">
        <w:rPr>
          <w:rFonts w:ascii="Calibri" w:hAnsi="Calibri" w:cs="Calibri"/>
        </w:rPr>
        <w:t>(Wang et al., 2024)</w:t>
      </w:r>
      <w:r w:rsidR="005E01ED">
        <w:rPr>
          <w:iCs/>
          <w:highlight w:val="magenta"/>
        </w:rPr>
        <w:fldChar w:fldCharType="end"/>
      </w:r>
      <w:r w:rsidR="005E01ED" w:rsidRPr="000B4C1F">
        <w:t xml:space="preserve">, haploid pollen range from 20.03–28.15 µm, while diploid pollen </w:t>
      </w:r>
      <w:r w:rsidR="005E01ED">
        <w:t>range from</w:t>
      </w:r>
      <w:r w:rsidR="005E01ED" w:rsidRPr="000B4C1F">
        <w:t xml:space="preserve"> 28.15–40.23 µ</w:t>
      </w:r>
      <w:proofErr w:type="spellStart"/>
      <w:r w:rsidR="005E01ED" w:rsidRPr="000B4C1F">
        <w:t>m</w:t>
      </w:r>
      <w:r w:rsidR="005E01ED">
        <w:t>.</w:t>
      </w:r>
      <w:proofErr w:type="spellEnd"/>
      <w:r w:rsidR="005E01ED">
        <w:t xml:space="preserve"> </w:t>
      </w:r>
      <w:r w:rsidR="00AD510C">
        <w:t xml:space="preserve">The </w:t>
      </w:r>
      <w:r w:rsidR="00AD510C">
        <w:rPr>
          <w:iCs/>
        </w:rPr>
        <w:t xml:space="preserve">larger pollen from C4P4 and C18P1 fall between 25-30 </w:t>
      </w:r>
      <w:r w:rsidR="00AD510C" w:rsidRPr="000B4C1F">
        <w:t>µm</w:t>
      </w:r>
      <w:r w:rsidR="00AD510C">
        <w:t xml:space="preserve">, and therefore </w:t>
      </w:r>
      <w:r w:rsidR="00AD510C">
        <w:t>partially</w:t>
      </w:r>
      <w:r w:rsidR="00AD510C">
        <w:t xml:space="preserve"> qualify based on </w:t>
      </w:r>
      <w:proofErr w:type="spellStart"/>
      <w:r w:rsidR="00AD510C">
        <w:t>Yazong’s</w:t>
      </w:r>
      <w:proofErr w:type="spellEnd"/>
      <w:r w:rsidR="00AD510C">
        <w:t xml:space="preserve"> standard. </w:t>
      </w:r>
      <w:r w:rsidR="00AD510C">
        <w:t xml:space="preserve">The </w:t>
      </w:r>
      <w:r w:rsidR="005E01ED">
        <w:t xml:space="preserve">larger pollen population in </w:t>
      </w:r>
      <w:r w:rsidR="005E01ED" w:rsidRPr="003A4C82">
        <w:rPr>
          <w:iCs/>
        </w:rPr>
        <w:t>C24P1 and C31P1</w:t>
      </w:r>
      <w:r w:rsidR="00AD510C" w:rsidRPr="00AD510C">
        <w:rPr>
          <w:iCs/>
        </w:rPr>
        <w:t xml:space="preserve"> </w:t>
      </w:r>
      <w:r w:rsidR="00AD510C">
        <w:rPr>
          <w:iCs/>
        </w:rPr>
        <w:t xml:space="preserve">fall between 20-25 </w:t>
      </w:r>
      <w:r w:rsidR="00AD510C" w:rsidRPr="000B4C1F">
        <w:t>µm</w:t>
      </w:r>
      <w:r w:rsidR="00AD510C">
        <w:t xml:space="preserve"> and therefore </w:t>
      </w:r>
      <w:r w:rsidR="00BC5B34">
        <w:rPr>
          <w:iCs/>
        </w:rPr>
        <w:t xml:space="preserve">cannot be classified as </w:t>
      </w:r>
      <w:r w:rsidR="005E01ED">
        <w:rPr>
          <w:iCs/>
        </w:rPr>
        <w:t>diploid pollen</w:t>
      </w:r>
      <w:r w:rsidR="00AD510C">
        <w:rPr>
          <w:iCs/>
        </w:rPr>
        <w:t xml:space="preserve"> based on </w:t>
      </w:r>
      <w:proofErr w:type="spellStart"/>
      <w:r w:rsidR="00AD510C">
        <w:rPr>
          <w:iCs/>
        </w:rPr>
        <w:t>Yazong’s</w:t>
      </w:r>
      <w:proofErr w:type="spellEnd"/>
      <w:r w:rsidR="00AD510C">
        <w:rPr>
          <w:iCs/>
        </w:rPr>
        <w:t xml:space="preserve"> standard</w:t>
      </w:r>
      <w:r w:rsidR="005E01ED">
        <w:rPr>
          <w:iCs/>
        </w:rPr>
        <w:t xml:space="preserve">. </w:t>
      </w:r>
      <w:r w:rsidR="00BC5B34">
        <w:rPr>
          <w:iCs/>
        </w:rPr>
        <w:t>However, t</w:t>
      </w:r>
      <w:r w:rsidR="005E01ED">
        <w:rPr>
          <w:iCs/>
        </w:rPr>
        <w:t>he presen</w:t>
      </w:r>
      <w:r w:rsidR="00BC5B34">
        <w:rPr>
          <w:iCs/>
        </w:rPr>
        <w:t>ce</w:t>
      </w:r>
      <w:r w:rsidR="005E01ED">
        <w:rPr>
          <w:iCs/>
        </w:rPr>
        <w:t xml:space="preserve"> of two distinct pollen size populations is unlikely to stem from only haploid pollen. We hypothesize that </w:t>
      </w:r>
      <w:r w:rsidR="005E01ED">
        <w:rPr>
          <w:iCs/>
        </w:rPr>
        <w:t xml:space="preserve">overall </w:t>
      </w:r>
      <w:r w:rsidR="005E01ED">
        <w:rPr>
          <w:iCs/>
        </w:rPr>
        <w:t>pollen size is reduced as a result from</w:t>
      </w:r>
      <w:r w:rsidR="00BC5B34">
        <w:rPr>
          <w:iCs/>
        </w:rPr>
        <w:t xml:space="preserve"> dehydration during</w:t>
      </w:r>
      <w:r w:rsidR="005E01ED">
        <w:rPr>
          <w:iCs/>
        </w:rPr>
        <w:t xml:space="preserve"> sto</w:t>
      </w:r>
      <w:r w:rsidR="00BC5B34">
        <w:rPr>
          <w:iCs/>
        </w:rPr>
        <w:t>rage</w:t>
      </w:r>
      <w:r w:rsidR="005E01ED">
        <w:rPr>
          <w:iCs/>
        </w:rPr>
        <w:t xml:space="preserve"> </w:t>
      </w:r>
      <w:r w:rsidR="00BC5B34">
        <w:rPr>
          <w:iCs/>
        </w:rPr>
        <w:t xml:space="preserve">of the </w:t>
      </w:r>
      <w:r w:rsidR="005E01ED">
        <w:rPr>
          <w:iCs/>
        </w:rPr>
        <w:t xml:space="preserve">flower buds in </w:t>
      </w:r>
      <w:proofErr w:type="spellStart"/>
      <w:r w:rsidR="005E01ED">
        <w:rPr>
          <w:iCs/>
        </w:rPr>
        <w:t>Carnoy’s</w:t>
      </w:r>
      <w:proofErr w:type="spellEnd"/>
      <w:r w:rsidR="005E01ED">
        <w:rPr>
          <w:iCs/>
        </w:rPr>
        <w:t xml:space="preserve"> fixative</w:t>
      </w:r>
      <w:r w:rsidR="005E01ED">
        <w:rPr>
          <w:iCs/>
        </w:rPr>
        <w:t xml:space="preserve"> </w:t>
      </w:r>
      <w:r w:rsidR="005E01ED">
        <w:rPr>
          <w:iCs/>
        </w:rPr>
        <w:fldChar w:fldCharType="begin"/>
      </w:r>
      <w:r w:rsidR="006F27BA">
        <w:rPr>
          <w:iCs/>
        </w:rPr>
        <w:instrText xml:space="preserve"> ADDIN ZOTERO_ITEM CSL_CITATION {"citationID":"9jB2L3EH","properties":{"formattedCitation":"(Ermolaev et al., 2024)","plainCitation":"(Ermolaev et al., 2024)","noteIndex":0},"citationItems":[{"id":103,"uris":["http://zotero.org/users/local/RaoCiOPi/items/53TK3HMP"],"itemData":{"id":103,"type":"article-journal","abstract":"Pollen is becoming an increasingly important subject for molecular researchers in genetic engineering, plant breeding, and environmental monitoring. To broaden the scope of these studies, it is essential to develop accessible methods for scientists who are not specialized in palynology. The article presents a simplified technical procedure for preparing pollen grains for scanning electron microscopy (SEM). The protocol is convenient for any molecular laboratory due to its small set of reagents, ease of execution, low cost, does not require special equipment, and takes only one hour to complete. The high penetrating ability of formaldehyde and the final delicate dehydration using hexamethyldisilazane (HMDS) instead of critical point drying allow for sufficient preservation of the architecture of the aperture, which is considered a gateway for the passage of biomolecules. The method was successfully applied to pollen grains of representatives of dicotyledons (beetroot, petunia, radish, tomato and tobacco) and monocotyledons (lily, onion, corn, rye and wheat). Species studied included insect-pollinated (entomophilous) and wind-pollinated (anemophilous) species. A comparative analysis of the sizes of fresh living pollen grains under a light microscope and those prepared for SEM showed some shrinkage. Quantitative analysis of the degree of pollen grain shrinkage showed that this process depends on the initial shape of dry pollen grains, and the number and structure of apertures. The results support the theoretical model of the folding/unfolding pathways of pollen grains.","container-title":"Plants","DOI":"10.3390/plants13152140","ISSN":"2223-7747","issue":"15","language":"en","license":"https://creativecommons.org/licenses/by/4.0/","note":"publisher: MDPI AG","page":"2140","source":"Crossref","title":"A Simple and User-Friendly Method for High-Quality Preparation of Pollen Grains for Scanning Electron Microscopy (SEM)","volume":"13","author":[{"family":"Ermolaev","given":"Aleksey"},{"family":"Mardini","given":"Majd"},{"family":"Buravkov","given":"Sergey"},{"family":"Kudryavtseva","given":"Natalya"},{"family":"Khrustaleva","given":"Ludmila"}],"issued":{"date-parts":[["2024",8,1]]}}}],"schema":"https://github.com/citation-style-language/schema/raw/master/csl-citation.json"} </w:instrText>
      </w:r>
      <w:r w:rsidR="005E01ED">
        <w:rPr>
          <w:iCs/>
        </w:rPr>
        <w:fldChar w:fldCharType="separate"/>
      </w:r>
      <w:r w:rsidR="006F27BA" w:rsidRPr="006F27BA">
        <w:rPr>
          <w:rFonts w:ascii="Calibri" w:hAnsi="Calibri" w:cs="Calibri"/>
        </w:rPr>
        <w:t>(Ermolaev et al., 2024)</w:t>
      </w:r>
      <w:r w:rsidR="005E01ED">
        <w:rPr>
          <w:iCs/>
        </w:rPr>
        <w:fldChar w:fldCharType="end"/>
      </w:r>
      <w:r w:rsidR="005E01ED">
        <w:rPr>
          <w:iCs/>
        </w:rPr>
        <w:t>. This would also explain why the smaller population</w:t>
      </w:r>
      <w:r w:rsidR="00AD510C">
        <w:rPr>
          <w:iCs/>
        </w:rPr>
        <w:t>s</w:t>
      </w:r>
      <w:r w:rsidR="005E01ED">
        <w:rPr>
          <w:iCs/>
        </w:rPr>
        <w:t xml:space="preserve"> </w:t>
      </w:r>
      <w:r w:rsidR="00AD510C">
        <w:rPr>
          <w:iCs/>
        </w:rPr>
        <w:t>present in these measurements are</w:t>
      </w:r>
      <w:r w:rsidR="005E01ED">
        <w:rPr>
          <w:iCs/>
        </w:rPr>
        <w:t xml:space="preserve"> smaller than the wild-type (haploid) pollen. </w:t>
      </w:r>
    </w:p>
    <w:p w14:paraId="0AED719B" w14:textId="6E1E1154" w:rsidR="005E01ED" w:rsidRDefault="001E31B9" w:rsidP="005E01ED">
      <w:pPr>
        <w:rPr>
          <w:iCs/>
        </w:rPr>
      </w:pPr>
      <w:r>
        <w:rPr>
          <w:iCs/>
        </w:rPr>
        <w:t>An</w:t>
      </w:r>
      <w:r w:rsidR="001C08D0">
        <w:rPr>
          <w:iCs/>
        </w:rPr>
        <w:t xml:space="preserve"> alternative</w:t>
      </w:r>
      <w:r>
        <w:rPr>
          <w:iCs/>
        </w:rPr>
        <w:t xml:space="preserve"> explanation for these smaller </w:t>
      </w:r>
      <w:r w:rsidR="001C08D0">
        <w:rPr>
          <w:iCs/>
        </w:rPr>
        <w:t xml:space="preserve">pollen </w:t>
      </w:r>
      <w:r>
        <w:rPr>
          <w:iCs/>
        </w:rPr>
        <w:t>populations would be the formation of aneuploid cells</w:t>
      </w:r>
      <w:r w:rsidR="001C08D0">
        <w:rPr>
          <w:iCs/>
        </w:rPr>
        <w:t xml:space="preserve">. Aneuploid cells can form due to an error during chromosome segregation in meiosis I </w:t>
      </w:r>
      <w:r w:rsidR="001C08D0">
        <w:rPr>
          <w:iCs/>
        </w:rPr>
        <w:fldChar w:fldCharType="begin"/>
      </w:r>
      <w:r w:rsidR="006F27BA">
        <w:rPr>
          <w:iCs/>
        </w:rPr>
        <w:instrText xml:space="preserve"> ADDIN ZOTERO_ITEM CSL_CITATION {"citationID":"2DOhdesO","properties":{"formattedCitation":"(Compton, 2011)","plainCitation":"(Compton, 2011)","noteIndex":0},"citationItems":[{"id":107,"uris":["http://zotero.org/users/local/RaoCiOPi/items/UXBT8URZ"],"itemData":{"id":107,"type":"article-journal","container-title":"Current Opinion in Cell Biology","DOI":"10.1016/j.ceb.2010.08.007","ISSN":"0955-0674","issue":"1","language":"en","license":"https://www.elsevier.com/tdm/userlicense/1.0/","note":"publisher: Elsevier BV","page":"109-113","source":"Crossref","title":"Mechanisms of aneuploidy","volume":"23","author":[{"family":"Compton","given":"Duane A"}],"issued":{"date-parts":[["2011",2]]}}}],"schema":"https://github.com/citation-style-language/schema/raw/master/csl-citation.json"} </w:instrText>
      </w:r>
      <w:r w:rsidR="001C08D0">
        <w:rPr>
          <w:iCs/>
        </w:rPr>
        <w:fldChar w:fldCharType="separate"/>
      </w:r>
      <w:r w:rsidR="006F27BA" w:rsidRPr="006F27BA">
        <w:rPr>
          <w:rFonts w:ascii="Calibri" w:hAnsi="Calibri" w:cs="Calibri"/>
        </w:rPr>
        <w:t>(Compton, 2011)</w:t>
      </w:r>
      <w:r w:rsidR="001C08D0">
        <w:rPr>
          <w:iCs/>
        </w:rPr>
        <w:fldChar w:fldCharType="end"/>
      </w:r>
      <w:r>
        <w:rPr>
          <w:iCs/>
        </w:rPr>
        <w:t>. Th</w:t>
      </w:r>
      <w:r w:rsidR="001C08D0">
        <w:rPr>
          <w:iCs/>
        </w:rPr>
        <w:t xml:space="preserve">is results in </w:t>
      </w:r>
      <w:r>
        <w:rPr>
          <w:iCs/>
        </w:rPr>
        <w:t xml:space="preserve">cells </w:t>
      </w:r>
      <w:r w:rsidR="001C08D0">
        <w:rPr>
          <w:iCs/>
        </w:rPr>
        <w:t xml:space="preserve">which </w:t>
      </w:r>
      <w:r>
        <w:rPr>
          <w:iCs/>
        </w:rPr>
        <w:t>have incomplete chromosome sets and are generally smaller and less viable</w:t>
      </w:r>
      <w:r w:rsidR="00E27E6D">
        <w:rPr>
          <w:iCs/>
        </w:rPr>
        <w:t xml:space="preserve"> </w:t>
      </w:r>
      <w:r w:rsidR="00E27E6D">
        <w:rPr>
          <w:iCs/>
        </w:rPr>
        <w:fldChar w:fldCharType="begin"/>
      </w:r>
      <w:r w:rsidR="006F27BA">
        <w:rPr>
          <w:iCs/>
        </w:rPr>
        <w:instrText xml:space="preserve"> ADDIN ZOTERO_ITEM CSL_CITATION {"citationID":"vXqNJbcg","properties":{"formattedCitation":"(Henry et al., 2010)","plainCitation":"(Henry et al., 2010)","noteIndex":0},"citationItems":[{"id":105,"uris":["http://zotero.org/users/local/RaoCiOPi/items/6UXNW995"],"itemData":{"id":105,"type":"article-journal","abstract":"AbstractAneuploid cells are characterized by incomplete chromosome sets. The resulting imbalance in gene dosage has phenotypic consequences that are specific to each karyotype. Even in the case of Down syndrome, the most viable and studied form of human aneuploidy, the mechanisms underlying the connected phenotypes remain mostly unclear. Because of their tolerance to aneuploidy, plants provide a powerful system for a genome-wide investigation of aneuploid syndromes, an approach that is not feasible in animal systems. Indeed, in many plant species, populations of aneuploid individuals can be easily obtained from triploid individuals. We phenotyped a population of Arabidopsis thaliana aneuploid individuals containing 25 different karyotypes. Even in this highly heterogeneous population, we demonstrate that certain traits are strongly associated with the dosage of specific chromosome types and that chromosomal effects can be additive. Further, we identified subtle developmental phenotypes expressed in the diploid progeny of aneuploid parent(s) but not in euploid controls from diploid lineages. These results indicate long-term phenotypic consequences of aneuploidy that can persist after chromosomal balance has been restored. We verified the diploid nature of these individuals by whole-genome sequencing and discuss the possibility that trans-generational phenotypic effects stem from epigenetic modifications passed from aneuploid parents to their diploid progeny.","container-title":"Genetics","DOI":"10.1534/genetics.110.121079","ISSN":"1943-2631","issue":"4","language":"en","license":"https://academic.oup.com/journals/pages/open_access/funder_policies/chorus/standard_publication_model","note":"publisher: Oxford University Press (OUP)","page":"1231-1245","source":"Crossref","title":"Phenotypic Consequences of Aneuploidy in&lt;i&gt;Arabidopsis thaliana&lt;/i&gt;","volume":"186","author":[{"family":"Henry","given":"Isabelle M"},{"family":"Dilkes","given":"Brian P"},{"family":"Miller","given":"Eric S"},{"family":"Burkart-Waco","given":"Diana"},{"family":"Comai","given":"Luca"}],"issued":{"date-parts":[["2010",12,1]]}}}],"schema":"https://github.com/citation-style-language/schema/raw/master/csl-citation.json"} </w:instrText>
      </w:r>
      <w:r w:rsidR="00E27E6D">
        <w:rPr>
          <w:iCs/>
        </w:rPr>
        <w:fldChar w:fldCharType="separate"/>
      </w:r>
      <w:r w:rsidR="006F27BA" w:rsidRPr="006F27BA">
        <w:rPr>
          <w:rFonts w:ascii="Calibri" w:hAnsi="Calibri" w:cs="Calibri"/>
        </w:rPr>
        <w:t>(Henry et al., 2010)</w:t>
      </w:r>
      <w:r w:rsidR="00E27E6D">
        <w:rPr>
          <w:iCs/>
        </w:rPr>
        <w:fldChar w:fldCharType="end"/>
      </w:r>
      <w:r>
        <w:rPr>
          <w:iCs/>
        </w:rPr>
        <w:t xml:space="preserve">. </w:t>
      </w:r>
    </w:p>
    <w:p w14:paraId="043F0EC6" w14:textId="77777777" w:rsidR="000231D9" w:rsidRDefault="000231D9">
      <w:r>
        <w:br w:type="page"/>
      </w:r>
    </w:p>
    <w:p w14:paraId="2FBCDEE8" w14:textId="2EA8E4C8" w:rsidR="000231D9" w:rsidRDefault="00686A1E" w:rsidP="005E01ED">
      <w:r>
        <w:rPr>
          <w:noProof/>
        </w:rPr>
        <w:lastRenderedPageBreak/>
        <mc:AlternateContent>
          <mc:Choice Requires="wps">
            <w:drawing>
              <wp:anchor distT="0" distB="0" distL="114300" distR="114300" simplePos="0" relativeHeight="251672576" behindDoc="1" locked="0" layoutInCell="1" allowOverlap="1" wp14:anchorId="3203A2F1" wp14:editId="292DCBDB">
                <wp:simplePos x="0" y="0"/>
                <wp:positionH relativeFrom="column">
                  <wp:posOffset>3596005</wp:posOffset>
                </wp:positionH>
                <wp:positionV relativeFrom="paragraph">
                  <wp:posOffset>2005965</wp:posOffset>
                </wp:positionV>
                <wp:extent cx="2188210" cy="866140"/>
                <wp:effectExtent l="0" t="0" r="2540" b="0"/>
                <wp:wrapTight wrapText="bothSides">
                  <wp:wrapPolygon edited="0">
                    <wp:start x="0" y="0"/>
                    <wp:lineTo x="0" y="20903"/>
                    <wp:lineTo x="21437" y="20903"/>
                    <wp:lineTo x="21437" y="0"/>
                    <wp:lineTo x="0" y="0"/>
                  </wp:wrapPolygon>
                </wp:wrapTight>
                <wp:docPr id="1307587249" name="Text Box 1"/>
                <wp:cNvGraphicFramePr/>
                <a:graphic xmlns:a="http://schemas.openxmlformats.org/drawingml/2006/main">
                  <a:graphicData uri="http://schemas.microsoft.com/office/word/2010/wordprocessingShape">
                    <wps:wsp>
                      <wps:cNvSpPr txBox="1"/>
                      <wps:spPr>
                        <a:xfrm>
                          <a:off x="0" y="0"/>
                          <a:ext cx="2188210" cy="866140"/>
                        </a:xfrm>
                        <a:prstGeom prst="rect">
                          <a:avLst/>
                        </a:prstGeom>
                        <a:solidFill>
                          <a:prstClr val="white"/>
                        </a:solidFill>
                        <a:ln>
                          <a:noFill/>
                        </a:ln>
                      </wps:spPr>
                      <wps:txbx>
                        <w:txbxContent>
                          <w:p w14:paraId="05F04CD3" w14:textId="745C0B83" w:rsidR="000231D9" w:rsidRPr="000231D9" w:rsidRDefault="000231D9" w:rsidP="000231D9">
                            <w:pPr>
                              <w:pStyle w:val="Caption"/>
                              <w:rPr>
                                <w:i w:val="0"/>
                                <w:iCs w:val="0"/>
                              </w:rPr>
                            </w:pPr>
                            <w:r w:rsidRPr="000231D9">
                              <w:rPr>
                                <w:b/>
                                <w:bCs/>
                                <w:i w:val="0"/>
                                <w:iCs w:val="0"/>
                              </w:rPr>
                              <w:t xml:space="preserve">Figure </w:t>
                            </w:r>
                            <w:r w:rsidRPr="000231D9">
                              <w:rPr>
                                <w:b/>
                                <w:bCs/>
                                <w:i w:val="0"/>
                                <w:iCs w:val="0"/>
                              </w:rPr>
                              <w:fldChar w:fldCharType="begin"/>
                            </w:r>
                            <w:r w:rsidRPr="000231D9">
                              <w:rPr>
                                <w:b/>
                                <w:bCs/>
                                <w:i w:val="0"/>
                                <w:iCs w:val="0"/>
                              </w:rPr>
                              <w:instrText xml:space="preserve"> SEQ Figure \* ARABIC </w:instrText>
                            </w:r>
                            <w:r w:rsidRPr="000231D9">
                              <w:rPr>
                                <w:b/>
                                <w:bCs/>
                                <w:i w:val="0"/>
                                <w:iCs w:val="0"/>
                              </w:rPr>
                              <w:fldChar w:fldCharType="separate"/>
                            </w:r>
                            <w:r w:rsidRPr="000231D9">
                              <w:rPr>
                                <w:b/>
                                <w:bCs/>
                                <w:i w:val="0"/>
                                <w:iCs w:val="0"/>
                                <w:noProof/>
                              </w:rPr>
                              <w:t>16</w:t>
                            </w:r>
                            <w:r w:rsidRPr="000231D9">
                              <w:rPr>
                                <w:b/>
                                <w:bCs/>
                                <w:i w:val="0"/>
                                <w:iCs w:val="0"/>
                              </w:rPr>
                              <w:fldChar w:fldCharType="end"/>
                            </w:r>
                            <w:r w:rsidRPr="000231D9">
                              <w:rPr>
                                <w:b/>
                                <w:bCs/>
                                <w:i w:val="0"/>
                                <w:iCs w:val="0"/>
                              </w:rPr>
                              <w:t>.</w:t>
                            </w:r>
                            <w:r>
                              <w:rPr>
                                <w:b/>
                                <w:bCs/>
                                <w:i w:val="0"/>
                                <w:iCs w:val="0"/>
                              </w:rPr>
                              <w:t xml:space="preserve"> Pollen diameter image (</w:t>
                            </w:r>
                            <w:r w:rsidRPr="000231D9">
                              <w:rPr>
                                <w:b/>
                                <w:bCs/>
                              </w:rPr>
                              <w:t>SlTDM1</w:t>
                            </w:r>
                            <w:r>
                              <w:rPr>
                                <w:b/>
                                <w:bCs/>
                              </w:rPr>
                              <w:t xml:space="preserve">-P19L </w:t>
                            </w:r>
                            <w:r>
                              <w:rPr>
                                <w:b/>
                                <w:bCs/>
                                <w:i w:val="0"/>
                                <w:iCs w:val="0"/>
                              </w:rPr>
                              <w:t>C</w:t>
                            </w:r>
                            <w:r w:rsidR="000B602E">
                              <w:rPr>
                                <w:b/>
                                <w:bCs/>
                                <w:i w:val="0"/>
                                <w:iCs w:val="0"/>
                              </w:rPr>
                              <w:t>12</w:t>
                            </w:r>
                            <w:r>
                              <w:rPr>
                                <w:b/>
                                <w:bCs/>
                                <w:i w:val="0"/>
                                <w:iCs w:val="0"/>
                              </w:rPr>
                              <w:t>P</w:t>
                            </w:r>
                            <w:r w:rsidR="000B602E">
                              <w:rPr>
                                <w:b/>
                                <w:bCs/>
                                <w:i w:val="0"/>
                                <w:iCs w:val="0"/>
                              </w:rPr>
                              <w:t>7</w:t>
                            </w:r>
                            <w:r>
                              <w:rPr>
                                <w:b/>
                                <w:bCs/>
                                <w:i w:val="0"/>
                                <w:iCs w:val="0"/>
                              </w:rPr>
                              <w:t xml:space="preserve">). </w:t>
                            </w:r>
                            <w:r>
                              <w:rPr>
                                <w:i w:val="0"/>
                                <w:iCs w:val="0"/>
                              </w:rPr>
                              <w:t xml:space="preserve">Viable pollen are </w:t>
                            </w:r>
                            <w:r w:rsidR="00686A1E">
                              <w:rPr>
                                <w:i w:val="0"/>
                                <w:iCs w:val="0"/>
                              </w:rPr>
                              <w:t xml:space="preserve">uniformly </w:t>
                            </w:r>
                            <w:r>
                              <w:rPr>
                                <w:i w:val="0"/>
                                <w:iCs w:val="0"/>
                              </w:rPr>
                              <w:t>dark purple, non-viable pollen are blue-green</w:t>
                            </w:r>
                            <w:r w:rsidR="00686A1E">
                              <w:rPr>
                                <w:i w:val="0"/>
                                <w:iCs w:val="0"/>
                              </w:rPr>
                              <w:t>, pollen which start degradation still show a purple nucleus</w:t>
                            </w:r>
                            <w:r>
                              <w:rPr>
                                <w:i w:val="0"/>
                                <w:iCs w:val="0"/>
                              </w:rPr>
                              <w:t xml:space="preserve">. </w:t>
                            </w:r>
                            <w:r w:rsidR="00686A1E">
                              <w:rPr>
                                <w:i w:val="0"/>
                                <w:iCs w:val="0"/>
                              </w:rPr>
                              <w:t>Degrading</w:t>
                            </w:r>
                            <w:r>
                              <w:rPr>
                                <w:i w:val="0"/>
                                <w:iCs w:val="0"/>
                              </w:rPr>
                              <w:t xml:space="preserve"> </w:t>
                            </w:r>
                            <w:r w:rsidR="00686A1E">
                              <w:rPr>
                                <w:i w:val="0"/>
                                <w:iCs w:val="0"/>
                              </w:rPr>
                              <w:t>pollen</w:t>
                            </w:r>
                            <w:r>
                              <w:rPr>
                                <w:i w:val="0"/>
                                <w:iCs w:val="0"/>
                              </w:rPr>
                              <w:t xml:space="preserve"> are </w:t>
                            </w:r>
                            <w:r w:rsidR="00686A1E">
                              <w:rPr>
                                <w:i w:val="0"/>
                                <w:iCs w:val="0"/>
                              </w:rPr>
                              <w:t>visibly</w:t>
                            </w:r>
                            <w:r>
                              <w:rPr>
                                <w:i w:val="0"/>
                                <w:iCs w:val="0"/>
                              </w:rPr>
                              <w:t xml:space="preserve"> smaller.</w:t>
                            </w:r>
                          </w:p>
                          <w:p w14:paraId="068A587F" w14:textId="6EBFEB6E" w:rsidR="000231D9" w:rsidRPr="00B242C2" w:rsidRDefault="000231D9" w:rsidP="000231D9">
                            <w:pPr>
                              <w:pStyle w:val="Caption"/>
                              <w:rPr>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03A2F1" id="_x0000_s1028" type="#_x0000_t202" style="position:absolute;margin-left:283.15pt;margin-top:157.95pt;width:172.3pt;height:68.2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" stroked="f">
                <v:textbox inset="0,0,0,0">
                  <w:txbxContent>
                    <w:p w14:paraId="05F04CD3" w14:textId="745C0B83" w:rsidR="000231D9" w:rsidRPr="000231D9" w:rsidRDefault="000231D9" w:rsidP="000231D9">
                      <w:pPr>
                        <w:pStyle w:val="Caption"/>
                        <w:rPr>
                          <w:i w:val="0"/>
                          <w:iCs w:val="0"/>
                        </w:rPr>
                      </w:pPr>
                      <w:r w:rsidRPr="000231D9">
                        <w:rPr>
                          <w:b/>
                          <w:bCs/>
                          <w:i w:val="0"/>
                          <w:iCs w:val="0"/>
                        </w:rPr>
                        <w:t xml:space="preserve">Figure </w:t>
                      </w:r>
                      <w:r w:rsidRPr="000231D9">
                        <w:rPr>
                          <w:b/>
                          <w:bCs/>
                          <w:i w:val="0"/>
                          <w:iCs w:val="0"/>
                        </w:rPr>
                        <w:fldChar w:fldCharType="begin"/>
                      </w:r>
                      <w:r w:rsidRPr="000231D9">
                        <w:rPr>
                          <w:b/>
                          <w:bCs/>
                          <w:i w:val="0"/>
                          <w:iCs w:val="0"/>
                        </w:rPr>
                        <w:instrText xml:space="preserve"> SEQ Figure \* ARABIC </w:instrText>
                      </w:r>
                      <w:r w:rsidRPr="000231D9">
                        <w:rPr>
                          <w:b/>
                          <w:bCs/>
                          <w:i w:val="0"/>
                          <w:iCs w:val="0"/>
                        </w:rPr>
                        <w:fldChar w:fldCharType="separate"/>
                      </w:r>
                      <w:r w:rsidRPr="000231D9">
                        <w:rPr>
                          <w:b/>
                          <w:bCs/>
                          <w:i w:val="0"/>
                          <w:iCs w:val="0"/>
                          <w:noProof/>
                        </w:rPr>
                        <w:t>16</w:t>
                      </w:r>
                      <w:r w:rsidRPr="000231D9">
                        <w:rPr>
                          <w:b/>
                          <w:bCs/>
                          <w:i w:val="0"/>
                          <w:iCs w:val="0"/>
                        </w:rPr>
                        <w:fldChar w:fldCharType="end"/>
                      </w:r>
                      <w:r w:rsidRPr="000231D9">
                        <w:rPr>
                          <w:b/>
                          <w:bCs/>
                          <w:i w:val="0"/>
                          <w:iCs w:val="0"/>
                        </w:rPr>
                        <w:t>.</w:t>
                      </w:r>
                      <w:r>
                        <w:rPr>
                          <w:b/>
                          <w:bCs/>
                          <w:i w:val="0"/>
                          <w:iCs w:val="0"/>
                        </w:rPr>
                        <w:t xml:space="preserve"> Pollen diameter image (</w:t>
                      </w:r>
                      <w:r w:rsidRPr="000231D9">
                        <w:rPr>
                          <w:b/>
                          <w:bCs/>
                        </w:rPr>
                        <w:t>SlTDM1</w:t>
                      </w:r>
                      <w:r>
                        <w:rPr>
                          <w:b/>
                          <w:bCs/>
                        </w:rPr>
                        <w:t xml:space="preserve">-P19L </w:t>
                      </w:r>
                      <w:r>
                        <w:rPr>
                          <w:b/>
                          <w:bCs/>
                          <w:i w:val="0"/>
                          <w:iCs w:val="0"/>
                        </w:rPr>
                        <w:t>C</w:t>
                      </w:r>
                      <w:r w:rsidR="000B602E">
                        <w:rPr>
                          <w:b/>
                          <w:bCs/>
                          <w:i w:val="0"/>
                          <w:iCs w:val="0"/>
                        </w:rPr>
                        <w:t>12</w:t>
                      </w:r>
                      <w:r>
                        <w:rPr>
                          <w:b/>
                          <w:bCs/>
                          <w:i w:val="0"/>
                          <w:iCs w:val="0"/>
                        </w:rPr>
                        <w:t>P</w:t>
                      </w:r>
                      <w:r w:rsidR="000B602E">
                        <w:rPr>
                          <w:b/>
                          <w:bCs/>
                          <w:i w:val="0"/>
                          <w:iCs w:val="0"/>
                        </w:rPr>
                        <w:t>7</w:t>
                      </w:r>
                      <w:r>
                        <w:rPr>
                          <w:b/>
                          <w:bCs/>
                          <w:i w:val="0"/>
                          <w:iCs w:val="0"/>
                        </w:rPr>
                        <w:t xml:space="preserve">). </w:t>
                      </w:r>
                      <w:r>
                        <w:rPr>
                          <w:i w:val="0"/>
                          <w:iCs w:val="0"/>
                        </w:rPr>
                        <w:t xml:space="preserve">Viable pollen are </w:t>
                      </w:r>
                      <w:r w:rsidR="00686A1E">
                        <w:rPr>
                          <w:i w:val="0"/>
                          <w:iCs w:val="0"/>
                        </w:rPr>
                        <w:t xml:space="preserve">uniformly </w:t>
                      </w:r>
                      <w:r>
                        <w:rPr>
                          <w:i w:val="0"/>
                          <w:iCs w:val="0"/>
                        </w:rPr>
                        <w:t>dark purple, non-viable pollen are blue-green</w:t>
                      </w:r>
                      <w:r w:rsidR="00686A1E">
                        <w:rPr>
                          <w:i w:val="0"/>
                          <w:iCs w:val="0"/>
                        </w:rPr>
                        <w:t>, pollen which start degradation still show a purple nucleus</w:t>
                      </w:r>
                      <w:r>
                        <w:rPr>
                          <w:i w:val="0"/>
                          <w:iCs w:val="0"/>
                        </w:rPr>
                        <w:t xml:space="preserve">. </w:t>
                      </w:r>
                      <w:r w:rsidR="00686A1E">
                        <w:rPr>
                          <w:i w:val="0"/>
                          <w:iCs w:val="0"/>
                        </w:rPr>
                        <w:t>Degrading</w:t>
                      </w:r>
                      <w:r>
                        <w:rPr>
                          <w:i w:val="0"/>
                          <w:iCs w:val="0"/>
                        </w:rPr>
                        <w:t xml:space="preserve"> </w:t>
                      </w:r>
                      <w:r w:rsidR="00686A1E">
                        <w:rPr>
                          <w:i w:val="0"/>
                          <w:iCs w:val="0"/>
                        </w:rPr>
                        <w:t>pollen</w:t>
                      </w:r>
                      <w:r>
                        <w:rPr>
                          <w:i w:val="0"/>
                          <w:iCs w:val="0"/>
                        </w:rPr>
                        <w:t xml:space="preserve"> are </w:t>
                      </w:r>
                      <w:r w:rsidR="00686A1E">
                        <w:rPr>
                          <w:i w:val="0"/>
                          <w:iCs w:val="0"/>
                        </w:rPr>
                        <w:t>visibly</w:t>
                      </w:r>
                      <w:r>
                        <w:rPr>
                          <w:i w:val="0"/>
                          <w:iCs w:val="0"/>
                        </w:rPr>
                        <w:t xml:space="preserve"> smaller.</w:t>
                      </w:r>
                    </w:p>
                    <w:p w14:paraId="068A587F" w14:textId="6EBFEB6E" w:rsidR="000231D9" w:rsidRPr="00B242C2" w:rsidRDefault="000231D9" w:rsidP="000231D9">
                      <w:pPr>
                        <w:pStyle w:val="Caption"/>
                        <w:rPr>
                          <w:sz w:val="22"/>
                          <w:szCs w:val="22"/>
                        </w:rPr>
                      </w:pPr>
                    </w:p>
                  </w:txbxContent>
                </v:textbox>
                <w10:wrap type="tight"/>
              </v:shape>
            </w:pict>
          </mc:Fallback>
        </mc:AlternateContent>
      </w:r>
      <w:r w:rsidRPr="00686A1E">
        <w:drawing>
          <wp:anchor distT="0" distB="0" distL="114300" distR="114300" simplePos="0" relativeHeight="251673600" behindDoc="1" locked="0" layoutInCell="1" allowOverlap="1" wp14:anchorId="727EB1E3" wp14:editId="17A893E4">
            <wp:simplePos x="0" y="0"/>
            <wp:positionH relativeFrom="margin">
              <wp:align>right</wp:align>
            </wp:positionH>
            <wp:positionV relativeFrom="paragraph">
              <wp:posOffset>0</wp:posOffset>
            </wp:positionV>
            <wp:extent cx="2147570" cy="1966595"/>
            <wp:effectExtent l="0" t="0" r="5080" b="0"/>
            <wp:wrapTight wrapText="bothSides">
              <wp:wrapPolygon edited="0">
                <wp:start x="0" y="0"/>
                <wp:lineTo x="0" y="21342"/>
                <wp:lineTo x="21459" y="21342"/>
                <wp:lineTo x="21459" y="0"/>
                <wp:lineTo x="0" y="0"/>
              </wp:wrapPolygon>
            </wp:wrapTight>
            <wp:docPr id="1206504937" name="Picture 1" descr="A close-up of a microsco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04937" name="Picture 1" descr="A close-up of a microscope&#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47570" cy="1966595"/>
                    </a:xfrm>
                    <a:prstGeom prst="rect">
                      <a:avLst/>
                    </a:prstGeom>
                  </pic:spPr>
                </pic:pic>
              </a:graphicData>
            </a:graphic>
            <wp14:sizeRelH relativeFrom="margin">
              <wp14:pctWidth>0</wp14:pctWidth>
            </wp14:sizeRelH>
            <wp14:sizeRelV relativeFrom="margin">
              <wp14:pctHeight>0</wp14:pctHeight>
            </wp14:sizeRelV>
          </wp:anchor>
        </w:drawing>
      </w:r>
      <w:r w:rsidRPr="00686A1E">
        <w:rPr>
          <w:noProof/>
        </w:rPr>
        <w:t xml:space="preserve"> </w:t>
      </w:r>
      <w:r w:rsidR="00F62A1C">
        <w:t>A</w:t>
      </w:r>
      <w:r w:rsidR="00F62A1C">
        <w:t xml:space="preserve"> </w:t>
      </w:r>
      <w:r w:rsidR="00F62A1C">
        <w:t>limitation that must be addressed is that the automatic pollen analysis includes measurements of dying or dead pollen which have not fully collapsed. These appear visually smaller</w:t>
      </w:r>
      <w:r w:rsidR="000231D9">
        <w:t xml:space="preserve"> (see Figure 16)</w:t>
      </w:r>
      <w:r w:rsidR="00F62A1C">
        <w:t xml:space="preserve">. Unfortunately, this could bias the average pollen diameter, especially in plants which have a lower pollen viability. To mitigate this, diameter measurements should be filtered to only include viable pollen. This is possible using the images already collected, as the Alexander staining used in this study stains viable pollen </w:t>
      </w:r>
      <w:r>
        <w:t xml:space="preserve">uniformly </w:t>
      </w:r>
      <w:r w:rsidR="00F62A1C">
        <w:t>purple-red and non-viable pollen blue-green.</w:t>
      </w:r>
      <w:r>
        <w:t xml:space="preserve"> Pollen grains which are starting to degrade often still have a purple nucleus. </w:t>
      </w:r>
    </w:p>
    <w:p w14:paraId="732A38A6" w14:textId="03C1D805" w:rsidR="00810129" w:rsidRDefault="00810129" w:rsidP="005E01ED">
      <w:r>
        <w:rPr>
          <w:lang w:val="en-NL"/>
        </w:rPr>
        <w:t xml:space="preserve">A manual validation of the automatically collected pollen diameters was performed to check for accuracy (see Appendix Figure 17). Manual data showed a shift downwards compared to automatic data. </w:t>
      </w:r>
      <w:r>
        <w:rPr>
          <w:lang w:val="en-NL"/>
        </w:rPr>
        <w:t xml:space="preserve">The overall shape of the violin plots </w:t>
      </w:r>
      <w:r>
        <w:rPr>
          <w:lang w:val="en-NL"/>
        </w:rPr>
        <w:t>is</w:t>
      </w:r>
      <w:r>
        <w:rPr>
          <w:lang w:val="en-NL"/>
        </w:rPr>
        <w:t xml:space="preserve"> visually similar. </w:t>
      </w:r>
      <w:r>
        <w:rPr>
          <w:lang w:val="en-NL"/>
        </w:rPr>
        <w:t xml:space="preserve">While this raises uncertainty about the reliability of either method, the manual validation was included for transparency. Due to limited experience with manual </w:t>
      </w:r>
      <w:r w:rsidR="00B0615F">
        <w:rPr>
          <w:lang w:val="en-NL"/>
        </w:rPr>
        <w:t xml:space="preserve">and automatic </w:t>
      </w:r>
      <w:r>
        <w:rPr>
          <w:lang w:val="en-NL"/>
        </w:rPr>
        <w:t xml:space="preserve">pollen diameter measurements, it is unclear whether the differences stem from a systematic error in the automatic pipeline or an inconsistency in the manual approach. </w:t>
      </w:r>
    </w:p>
    <w:p w14:paraId="522C087F" w14:textId="3FE1B73B" w:rsidR="005E01ED" w:rsidRDefault="005E01ED" w:rsidP="000231D9">
      <w:pPr>
        <w:keepNext/>
      </w:pPr>
      <w:r>
        <w:t xml:space="preserve">Fertility is lowered in ~70% of </w:t>
      </w:r>
      <w:r w:rsidRPr="00E27E6D">
        <w:rPr>
          <w:i/>
          <w:iCs/>
        </w:rPr>
        <w:t>SlTDM1</w:t>
      </w:r>
      <w:r>
        <w:t xml:space="preserve"> plants (pollen viability 68% and seed set 70%) and 50-60% of </w:t>
      </w:r>
      <w:r w:rsidRPr="00702A4C">
        <w:rPr>
          <w:i/>
          <w:iCs/>
        </w:rPr>
        <w:t>AtTDM1</w:t>
      </w:r>
      <w:r>
        <w:t xml:space="preserve"> plants (pollen viability 50% and seed set 60%).</w:t>
      </w:r>
      <w:r w:rsidRPr="006C164C">
        <w:t xml:space="preserve"> </w:t>
      </w:r>
      <w:r>
        <w:t>Likely this is partially a result from the tissue culture and transformation side effects</w:t>
      </w:r>
      <w:r w:rsidR="00E27E6D">
        <w:t xml:space="preserve"> </w:t>
      </w:r>
      <w:r w:rsidR="00E27E6D">
        <w:fldChar w:fldCharType="begin"/>
      </w:r>
      <w:r w:rsidR="006F27BA">
        <w:instrText xml:space="preserve"> ADDIN ZOTERO_ITEM CSL_CITATION {"citationID":"5ZKoTemh","properties":{"formattedCitation":"(Ellul et al., 2003)","plainCitation":"(Ellul et al., 2003)","noteIndex":0},"citationItems":[{"id":86,"uris":["http://zotero.org/users/local/RaoCiOPi/items/LAF4SGIF"],"itemData":{"id":86,"type":"article-journal","container-title":"Theoretical and Applied Genetics","DOI":"10.1007/s00122-002-0928-y","ISSN":"0040-5752","issue":"2","journalAbbreviation":"Theor Appl Genet","language":"en","license":"http://www.springer.com/tdm","page":"231-238","source":"DOI.org (Crossref)","title":"The ploidy level of transgenic plants in Agrobacterium-mediated transformation of tomato cotyledons (Lycopersicon esculentum L.Mill.) is genotype and procedure dependent","volume":"106","author":[{"family":"Ellul","given":"P."},{"family":"Garcia-Sogo","given":"B."},{"family":"Pineda","given":"B."},{"family":"Ríos","given":"G."},{"family":"Roig","given":"L."},{"family":"Moreno","given":"V."}],"issued":{"date-parts":[["2003",1]]}}}],"schema":"https://github.com/citation-style-language/schema/raw/master/csl-citation.json"} </w:instrText>
      </w:r>
      <w:r w:rsidR="00E27E6D">
        <w:fldChar w:fldCharType="separate"/>
      </w:r>
      <w:r w:rsidR="006F27BA" w:rsidRPr="006F27BA">
        <w:rPr>
          <w:rFonts w:ascii="Calibri" w:hAnsi="Calibri" w:cs="Calibri"/>
        </w:rPr>
        <w:t>(Ellul et al., 2003)</w:t>
      </w:r>
      <w:r w:rsidR="00E27E6D">
        <w:fldChar w:fldCharType="end"/>
      </w:r>
      <w:r w:rsidR="00E27E6D">
        <w:t xml:space="preserve"> or formation of aneuploid cells </w:t>
      </w:r>
      <w:r w:rsidR="00E27E6D">
        <w:rPr>
          <w:iCs/>
        </w:rPr>
        <w:fldChar w:fldCharType="begin"/>
      </w:r>
      <w:r w:rsidR="006F27BA">
        <w:rPr>
          <w:iCs/>
        </w:rPr>
        <w:instrText xml:space="preserve"> ADDIN ZOTERO_ITEM CSL_CITATION {"citationID":"RyPkXXNP","properties":{"formattedCitation":"(Henry et al., 2010)","plainCitation":"(Henry et al., 2010)","noteIndex":0},"citationItems":[{"id":105,"uris":["http://zotero.org/users/local/RaoCiOPi/items/6UXNW995"],"itemData":{"id":105,"type":"article-journal","abstract":"AbstractAneuploid cells are characterized by incomplete chromosome sets. The resulting imbalance in gene dosage has phenotypic consequences that are specific to each karyotype. Even in the case of Down syndrome, the most viable and studied form of human aneuploidy, the mechanisms underlying the connected phenotypes remain mostly unclear. Because of their tolerance to aneuploidy, plants provide a powerful system for a genome-wide investigation of aneuploid syndromes, an approach that is not feasible in animal systems. Indeed, in many plant species, populations of aneuploid individuals can be easily obtained from triploid individuals. We phenotyped a population of Arabidopsis thaliana aneuploid individuals containing 25 different karyotypes. Even in this highly heterogeneous population, we demonstrate that certain traits are strongly associated with the dosage of specific chromosome types and that chromosomal effects can be additive. Further, we identified subtle developmental phenotypes expressed in the diploid progeny of aneuploid parent(s) but not in euploid controls from diploid lineages. These results indicate long-term phenotypic consequences of aneuploidy that can persist after chromosomal balance has been restored. We verified the diploid nature of these individuals by whole-genome sequencing and discuss the possibility that trans-generational phenotypic effects stem from epigenetic modifications passed from aneuploid parents to their diploid progeny.","container-title":"Genetics","DOI":"10.1534/genetics.110.121079","ISSN":"1943-2631","issue":"4","language":"en","license":"https://academic.oup.com/journals/pages/open_access/funder_policies/chorus/standard_publication_model","note":"publisher: Oxford University Press (OUP)","page":"1231-1245","source":"Crossref","title":"Phenotypic Consequences of Aneuploidy in&lt;i&gt;Arabidopsis thaliana&lt;/i&gt;","volume":"186","author":[{"family":"Henry","given":"Isabelle M"},{"family":"Dilkes","given":"Brian P"},{"family":"Miller","given":"Eric S"},{"family":"Burkart-Waco","given":"Diana"},{"family":"Comai","given":"Luca"}],"issued":{"date-parts":[["2010",12,1]]}}}],"schema":"https://github.com/citation-style-language/schema/raw/master/csl-citation.json"} </w:instrText>
      </w:r>
      <w:r w:rsidR="00E27E6D">
        <w:rPr>
          <w:iCs/>
        </w:rPr>
        <w:fldChar w:fldCharType="separate"/>
      </w:r>
      <w:r w:rsidR="006F27BA" w:rsidRPr="006F27BA">
        <w:rPr>
          <w:rFonts w:ascii="Calibri" w:hAnsi="Calibri" w:cs="Calibri"/>
        </w:rPr>
        <w:t>(Henry et al., 2010)</w:t>
      </w:r>
      <w:r w:rsidR="00E27E6D">
        <w:rPr>
          <w:iCs/>
        </w:rPr>
        <w:fldChar w:fldCharType="end"/>
      </w:r>
      <w:r>
        <w:t>. When pollen viability and seed set measurements are compared no clear pattern emerges. When only the seed set of the plants which are likely to have diploid pollen (C18P1 and C31P1) are analysed,</w:t>
      </w:r>
      <w:r w:rsidR="00E27E6D">
        <w:t xml:space="preserve"> the</w:t>
      </w:r>
      <w:r>
        <w:t xml:space="preserve"> average seed set is 7.7</w:t>
      </w:r>
      <w:r w:rsidR="00E27E6D">
        <w:t xml:space="preserve"> seeds per tomato</w:t>
      </w:r>
      <w:r>
        <w:t>, which is 16.45% of</w:t>
      </w:r>
      <w:r w:rsidR="00E27E6D">
        <w:t xml:space="preserve"> the</w:t>
      </w:r>
      <w:r>
        <w:t xml:space="preserve"> wild-type seed set.</w:t>
      </w:r>
      <w:r w:rsidR="00E27E6D">
        <w:t xml:space="preserve"> </w:t>
      </w:r>
    </w:p>
    <w:p w14:paraId="302329E1" w14:textId="7DCBDE3B" w:rsidR="00F62A1C" w:rsidRDefault="00F62A1C" w:rsidP="00F62A1C">
      <w:r>
        <w:t xml:space="preserve">Pollen viability measurements can be improved by including a new wild-type sample in each measurement session. Pollen viability samples were collected and measured over five weeks, at different times and temperatures. This relatively long measurement period was due to asynchronous flowering and shared access to the impedance flow cytometer. Fluctuations in temperature are known to influence pollen viability </w:t>
      </w:r>
      <w:r>
        <w:fldChar w:fldCharType="begin"/>
      </w:r>
      <w:r w:rsidR="006F27BA">
        <w:instrText xml:space="preserve"> ADDIN ZOTERO_ITEM CSL_CITATION {"citationID":"vsltay43","properties":{"formattedCitation":"(Iovane &amp; Aronne, 2022; Pressman, 2002)","plainCitation":"(Iovane &amp; Aronne, 2022; Pressman, 2002)","noteIndex":0},"citationItems":[{"id":96,"uris":["http://zotero.org/users/local/RaoCiOPi/items/ASR5H46D"],"itemData":{"id":96,"type":"article-journal","abstract":"Abstract\n            \n              Many crop species are cultivated to produce seeds and/or fruits and therefore need reproductive success to occur. Previous studies proved that high temperature on mature pollen at anther dehiscence reduce viability and germinability therefore decreasing crop productivity. We hypothesized that high temperature might affect pollen functionality even if the heat treatment is exerted only during the microsporogenesis. Experimental data on\n              Solanum lycopersicum\n              ‘Micro-Tom’ confirmed our hypothesis. Microsporogenesis successfully occurred at both high (30 °C) and optimal (22 °C) temperature. After the anthesis, viability and germinability of the pollen developed at optimal temperature gradually decreased and the reduction was slightly higher when pollen was incubated at 30 °C. Conversely, temperature effect was eagerly enhanced in pollen developed at high temperature. In this case, a drastic reduction of viability and a drop-off to zero of germinability occurred not only when pollen was incubated at 30 °C but also at 22 °C. Further ontogenetic analyses disclosed that high temperature significantly speeded-up the microsporogenesis and the early microgametogenesis (from vacuolated stage to bi-cellular pollen); therefore, gametophytes result already senescent at flower anthesis. Our work contributes to unravel the effects of heat stress on pollen revealing that high temperature conditions during microsporogenesis prime a fatal shortening of the male gametophyte lifespan.","container-title":"Plant Reproduction","DOI":"10.1007/s00497-021-00425-0","ISSN":"2194-7953, 2194-7961","issue":"1","journalAbbreviation":"Plant Reprod","language":"en","page":"9-17","source":"DOI.org (Crossref)","title":"High temperatures during microsporogenesis fatally shorten pollen lifespan","volume":"35","author":[{"family":"Iovane","given":"Maurizio"},{"family":"Aronne","given":"Giovanna"}],"issued":{"date-parts":[["2022",3]]}}},{"id":98,"uris":["http://zotero.org/users/local/RaoCiOPi/items/47G2E4DV"],"itemData":{"id":98,"type":"article-journal","container-title":"Annals of Botany","DOI":"10.1093/aob/mcf240","ISSN":"03057364, 10958290","issue":"5","page":"631-636","source":"DOI.org (Crossref)","title":"The Effect of Heat Stress on Tomato Pollen Characteristics is Associated with Changes in Carbohydrate Concentration in the Developing Anthers","volume":"90","author":[{"family":"Pressman","given":"E."}],"issued":{"date-parts":[["2002",11,1]]}}}],"schema":"https://github.com/citation-style-language/schema/raw/master/csl-citation.json"} </w:instrText>
      </w:r>
      <w:r>
        <w:fldChar w:fldCharType="separate"/>
      </w:r>
      <w:r w:rsidR="006F27BA" w:rsidRPr="006F27BA">
        <w:rPr>
          <w:rFonts w:ascii="Calibri" w:hAnsi="Calibri" w:cs="Calibri"/>
        </w:rPr>
        <w:t>(</w:t>
      </w:r>
      <w:proofErr w:type="spellStart"/>
      <w:r w:rsidR="006F27BA" w:rsidRPr="006F27BA">
        <w:rPr>
          <w:rFonts w:ascii="Calibri" w:hAnsi="Calibri" w:cs="Calibri"/>
        </w:rPr>
        <w:t>Iovane</w:t>
      </w:r>
      <w:proofErr w:type="spellEnd"/>
      <w:r w:rsidR="006F27BA" w:rsidRPr="006F27BA">
        <w:rPr>
          <w:rFonts w:ascii="Calibri" w:hAnsi="Calibri" w:cs="Calibri"/>
        </w:rPr>
        <w:t xml:space="preserve"> &amp; Aronne, 2022; Pressman, 2002)</w:t>
      </w:r>
      <w:r>
        <w:fldChar w:fldCharType="end"/>
      </w:r>
      <w:r>
        <w:t>. Taking new wild-type samples for every measurement would allow the normalization of the measurements.</w:t>
      </w:r>
    </w:p>
    <w:p w14:paraId="2BDDD978" w14:textId="5F047D7F" w:rsidR="00F62A1C" w:rsidRPr="00E27275" w:rsidRDefault="00F62A1C">
      <w:r>
        <w:t xml:space="preserve">Since only 8 plants </w:t>
      </w:r>
      <w:r>
        <w:t xml:space="preserve">of the </w:t>
      </w:r>
      <w:r w:rsidRPr="00702A4C">
        <w:rPr>
          <w:i/>
          <w:iCs/>
        </w:rPr>
        <w:t>AtTDM1-P17L</w:t>
      </w:r>
      <w:r>
        <w:rPr>
          <w:i/>
          <w:iCs/>
        </w:rPr>
        <w:t xml:space="preserve"> </w:t>
      </w:r>
      <w:r>
        <w:t>line</w:t>
      </w:r>
      <w:r>
        <w:t xml:space="preserve"> have been </w:t>
      </w:r>
      <w:r>
        <w:t>(partially) analysed</w:t>
      </w:r>
      <w:r>
        <w:t xml:space="preserve">, it cannot be ruled out that the </w:t>
      </w:r>
      <w:r>
        <w:t xml:space="preserve">insertion of the mutated </w:t>
      </w:r>
      <w:r w:rsidRPr="00702A4C">
        <w:rPr>
          <w:i/>
          <w:iCs/>
        </w:rPr>
        <w:t>AtTDM1-P17L</w:t>
      </w:r>
      <w:r>
        <w:rPr>
          <w:i/>
          <w:iCs/>
        </w:rPr>
        <w:t xml:space="preserve"> </w:t>
      </w:r>
      <w:r>
        <w:t xml:space="preserve">may result in the skipping of meiosis II. To confirm or disprove this, additional data, specifically pollen diameter measurements, are required. </w:t>
      </w:r>
    </w:p>
    <w:p w14:paraId="0E0C76C6" w14:textId="77777777" w:rsidR="004E3ABE" w:rsidRDefault="004E3ABE">
      <w:pPr>
        <w:rPr>
          <w:rFonts w:asciiTheme="majorHAnsi" w:eastAsiaTheme="majorEastAsia" w:hAnsiTheme="majorHAnsi" w:cstheme="majorBidi"/>
          <w:color w:val="000000" w:themeColor="text1"/>
          <w:sz w:val="32"/>
          <w:szCs w:val="32"/>
        </w:rPr>
      </w:pPr>
      <w:r>
        <w:br w:type="page"/>
      </w:r>
    </w:p>
    <w:p w14:paraId="482E7EA2" w14:textId="56F848C4" w:rsidR="005E01ED" w:rsidRDefault="005E01ED" w:rsidP="005E01ED">
      <w:pPr>
        <w:pStyle w:val="Heading2"/>
      </w:pPr>
      <w:r>
        <w:lastRenderedPageBreak/>
        <w:t xml:space="preserve">Parthenogenesis </w:t>
      </w:r>
    </w:p>
    <w:p w14:paraId="3E3094D5" w14:textId="0B2AD1CE" w:rsidR="00724C49" w:rsidRPr="004E3ABE" w:rsidRDefault="001C08D0">
      <w:pPr>
        <w:rPr>
          <w:rFonts w:ascii="Segoe UI Emoji" w:eastAsia="Segoe UI Emoji" w:hAnsi="Segoe UI Emoji" w:cs="Segoe UI Emoji"/>
        </w:rPr>
      </w:pPr>
      <w:r>
        <w:t xml:space="preserve">To assess the </w:t>
      </w:r>
      <w:r>
        <w:t xml:space="preserve">effect </w:t>
      </w:r>
      <w:r>
        <w:t xml:space="preserve">of the </w:t>
      </w:r>
      <w:r w:rsidRPr="00702A4C">
        <w:rPr>
          <w:i/>
          <w:iCs/>
        </w:rPr>
        <w:t>ToPAR</w:t>
      </w:r>
      <w:r>
        <w:t xml:space="preserve"> induction on the fertility, pollen viability was evaluated analysed</w:t>
      </w:r>
      <w:r>
        <w:t xml:space="preserve">. </w:t>
      </w:r>
      <w:r w:rsidR="0092628D">
        <w:t xml:space="preserve">Overall fertility was lowered. </w:t>
      </w:r>
      <w:r w:rsidR="005E01ED">
        <w:t xml:space="preserve">When the pollen viability and seed set measurements of </w:t>
      </w:r>
      <w:r w:rsidR="005E01ED" w:rsidRPr="00702A4C">
        <w:rPr>
          <w:i/>
          <w:iCs/>
        </w:rPr>
        <w:t>ToPAR</w:t>
      </w:r>
      <w:r w:rsidR="005E01ED">
        <w:t xml:space="preserve"> plants are compared, a pattern emerges. Plants with normal pollen viability (e.g. C32P1) also have a normal seed set. Plants with a reduced pollen viability also have a reduced seed set (e.g. C27P1, C19P1). Plants with strongly reduced pollen viability also have a strongly reduced seed set (e.g. C1P5, C20P1, C21P1). The </w:t>
      </w:r>
      <w:r w:rsidR="005E01ED" w:rsidRPr="00702A4C">
        <w:rPr>
          <w:i/>
          <w:iCs/>
        </w:rPr>
        <w:t>ToPAR</w:t>
      </w:r>
      <w:r w:rsidR="005E01ED">
        <w:t xml:space="preserve"> construct is driven by an egg cell-specific promoter, making it unlikely that the reduced fertility is caused by </w:t>
      </w:r>
      <w:r w:rsidR="005E01ED" w:rsidRPr="00702A4C">
        <w:rPr>
          <w:i/>
          <w:iCs/>
        </w:rPr>
        <w:t>ToPAR</w:t>
      </w:r>
      <w:r w:rsidR="005E01ED">
        <w:t xml:space="preserve"> expression, as the gene would not be expressed in the pollen. It is more likely that the reduced fertility is a side effect of the tissue culture, as these plants are in the first generation after transformation. Transformations in tomato can lead to an increase in ploidy </w:t>
      </w:r>
      <w:r w:rsidR="005E01ED">
        <w:fldChar w:fldCharType="begin"/>
      </w:r>
      <w:r w:rsidR="006F27BA">
        <w:instrText xml:space="preserve"> ADDIN ZOTERO_ITEM CSL_CITATION {"citationID":"Jcy5WMaM","properties":{"formattedCitation":"(Ellul et al., 2003)","plainCitation":"(Ellul et al., 2003)","noteIndex":0},"citationItems":[{"id":86,"uris":["http://zotero.org/users/local/RaoCiOPi/items/LAF4SGIF"],"itemData":{"id":86,"type":"article-journal","container-title":"Theoretical and Applied Genetics","DOI":"10.1007/s00122-002-0928-y","ISSN":"0040-5752","issue":"2","journalAbbreviation":"Theor Appl Genet","language":"en","license":"http://www.springer.com/tdm","page":"231-238","source":"DOI.org (Crossref)","title":"The ploidy level of transgenic plants in Agrobacterium-mediated transformation of tomato cotyledons (Lycopersicon esculentum L.Mill.) is genotype and procedure dependent","volume":"106","author":[{"family":"Ellul","given":"P."},{"family":"Garcia-Sogo","given":"B."},{"family":"Pineda","given":"B."},{"family":"Ríos","given":"G."},{"family":"Roig","given":"L."},{"family":"Moreno","given":"V."}],"issued":{"date-parts":[["2003",1]]}}}],"schema":"https://github.com/citation-style-language/schema/raw/master/csl-citation.json"} </w:instrText>
      </w:r>
      <w:r w:rsidR="005E01ED">
        <w:fldChar w:fldCharType="separate"/>
      </w:r>
      <w:r w:rsidR="006F27BA" w:rsidRPr="006F27BA">
        <w:rPr>
          <w:rFonts w:ascii="Calibri" w:hAnsi="Calibri" w:cs="Calibri"/>
        </w:rPr>
        <w:t>(Ellul et al., 2003)</w:t>
      </w:r>
      <w:r w:rsidR="005E01ED">
        <w:fldChar w:fldCharType="end"/>
      </w:r>
      <w:r w:rsidR="005E01ED">
        <w:t xml:space="preserve">. </w:t>
      </w:r>
      <w:proofErr w:type="spellStart"/>
      <w:r w:rsidR="005E01ED">
        <w:t>Tetraploidy</w:t>
      </w:r>
      <w:proofErr w:type="spellEnd"/>
      <w:r w:rsidR="005E01ED">
        <w:t xml:space="preserve"> has been reported to decrease fertility </w:t>
      </w:r>
      <w:r w:rsidR="005E01ED">
        <w:fldChar w:fldCharType="begin"/>
      </w:r>
      <w:r w:rsidR="006F27BA">
        <w:instrText xml:space="preserve"> ADDIN ZOTERO_ITEM CSL_CITATION {"citationID":"B0JEj5q9","properties":{"formattedCitation":"(Nilsson, 2009, 2010)","plainCitation":"(Nilsson, 2009, 2010)","noteIndex":0},"citationItems":[{"id":89,"uris":["http://zotero.org/users/local/RaoCiOPi/items/L4QTXCVH"],"itemData":{"id":89,"type":"article-journal","container-title":"Hereditas","DOI":"10.1111/j.1601-5223.1950.tb03371.x","ISSN":"00180661","issue":"2","language":"en","page":"181-204","source":"DOI.org (Crossref)","title":"SOME EXPERIMENTS WITH TETRAPLOID TOMATOES","volume":"36","author":[{"family":"Nilsson","given":"Ernst"}],"issued":{"date-parts":[["2010",7,9]]}}},{"id":87,"uris":["http://zotero.org/users/local/RaoCiOPi/items/82GXTCAQ"],"itemData":{"id":87,"type":"article-journal","container-title":"Hereditas","DOI":"10.1111/j.1601-5223.1963.tb01877.x","ISSN":"00180661","issue":"1-2","language":"en","page":"237-240","source":"DOI.org (Crossref)","title":"THE POTENTIAL FRUIT SIZE OF TETRAPLOID TOMATO","volume":"49","author":[{"family":"Nilsson","given":"Ernst"}],"issued":{"date-parts":[["2009",9,2]]}}}],"schema":"https://github.com/citation-style-language/schema/raw/master/csl-citation.json"} </w:instrText>
      </w:r>
      <w:r w:rsidR="005E01ED">
        <w:fldChar w:fldCharType="separate"/>
      </w:r>
      <w:r w:rsidR="006F27BA" w:rsidRPr="006F27BA">
        <w:rPr>
          <w:rFonts w:ascii="Calibri" w:hAnsi="Calibri" w:cs="Calibri"/>
        </w:rPr>
        <w:t>(Nilsson, 2009, 2010)</w:t>
      </w:r>
      <w:r w:rsidR="005E01ED">
        <w:fldChar w:fldCharType="end"/>
      </w:r>
      <w:r w:rsidR="005E01ED">
        <w:t xml:space="preserve">. </w:t>
      </w:r>
      <w:r w:rsidR="005E01ED">
        <w:rPr>
          <w:rFonts w:ascii="Segoe UI Emoji" w:eastAsia="Segoe UI Emoji" w:hAnsi="Segoe UI Emoji" w:cs="Segoe UI Emoji"/>
        </w:rPr>
        <w:t xml:space="preserve"> </w:t>
      </w:r>
    </w:p>
    <w:p w14:paraId="7AF690F6" w14:textId="67B5A2BA" w:rsidR="005E01ED" w:rsidRDefault="00F62A1C" w:rsidP="005E01ED">
      <w:pPr>
        <w:pStyle w:val="Heading2"/>
      </w:pPr>
      <w:r>
        <w:t>Transformations</w:t>
      </w:r>
    </w:p>
    <w:p w14:paraId="11685262" w14:textId="6E44C098" w:rsidR="0092628D" w:rsidRPr="0092628D" w:rsidRDefault="0092628D" w:rsidP="0092628D">
      <w:r>
        <w:t>To explore alternatives to skipping meiosis II and identifying parthenogenesis, two constructs were transformed into tomato.</w:t>
      </w:r>
      <w:r>
        <w:t xml:space="preserve"> </w:t>
      </w:r>
      <w:r>
        <w:t xml:space="preserve">Both transformations </w:t>
      </w:r>
      <w:r>
        <w:t>we</w:t>
      </w:r>
      <w:r>
        <w:t xml:space="preserve">re not completed. However, multiple </w:t>
      </w:r>
      <w:r w:rsidRPr="0092628D">
        <w:rPr>
          <w:i/>
          <w:iCs/>
        </w:rPr>
        <w:t>osd1</w:t>
      </w:r>
      <w:r>
        <w:t xml:space="preserve"> transgenic plants have roots which show GFP. </w:t>
      </w:r>
    </w:p>
    <w:p w14:paraId="289659D7" w14:textId="111CD893" w:rsidR="005E01ED" w:rsidRDefault="0092628D" w:rsidP="005E01ED">
      <w:r>
        <w:t>Unfortunately, most</w:t>
      </w:r>
      <w:r w:rsidR="005E01ED">
        <w:t xml:space="preserve"> of the transformed plants</w:t>
      </w:r>
      <w:r>
        <w:t xml:space="preserve"> did </w:t>
      </w:r>
      <w:r w:rsidR="005E01ED">
        <w:t>not show GFP expression in the roots</w:t>
      </w:r>
      <w:r>
        <w:t>. This</w:t>
      </w:r>
      <w:r w:rsidR="005E01ED">
        <w:t xml:space="preserve"> was unexpected given that the construct included the selective marker </w:t>
      </w:r>
      <w:proofErr w:type="spellStart"/>
      <w:proofErr w:type="gramStart"/>
      <w:r w:rsidR="005E01ED" w:rsidRPr="00101EAC">
        <w:rPr>
          <w:i/>
          <w:iCs/>
        </w:rPr>
        <w:t>pNOS</w:t>
      </w:r>
      <w:proofErr w:type="spellEnd"/>
      <w:r w:rsidR="005E01ED" w:rsidRPr="00101EAC">
        <w:rPr>
          <w:i/>
          <w:iCs/>
        </w:rPr>
        <w:t>::</w:t>
      </w:r>
      <w:proofErr w:type="gramEnd"/>
      <w:r w:rsidR="005E01ED" w:rsidRPr="00101EAC">
        <w:rPr>
          <w:i/>
          <w:iCs/>
        </w:rPr>
        <w:t>NPTII</w:t>
      </w:r>
      <w:r w:rsidR="005E01ED">
        <w:rPr>
          <w:i/>
          <w:iCs/>
        </w:rPr>
        <w:t xml:space="preserve">, </w:t>
      </w:r>
      <w:r w:rsidR="005E01ED">
        <w:t xml:space="preserve">providing kanamycin resistance, and kanamycin was present in the SIM. One possible explanation is that transformation occurred in cells that came in direct contact with the media, while shoots developed from untransformed cells which were not in contact with the media. As a result, untransformed cells evaded selection, leading to the development of shoots lacking the construct. </w:t>
      </w:r>
    </w:p>
    <w:p w14:paraId="2B014BD2" w14:textId="19550E9B" w:rsidR="005E01ED" w:rsidRPr="00551132" w:rsidRDefault="005E01ED" w:rsidP="005E01ED">
      <w:r>
        <w:t xml:space="preserve">Tissue culture and transformation seems to have affected the fertility of the plants. To get a better understanding of the real fertility, second generation plants should be used. This is often a problem due to plants growing slowly and a second generation will take time. One thing which can be done to improve the situation is to screen for tetraploid plants. This can be done either through fluorescent DAPI staining in combination with flow cytometry </w:t>
      </w:r>
      <w:r>
        <w:fldChar w:fldCharType="begin"/>
      </w:r>
      <w:r w:rsidR="006F27BA">
        <w:instrText xml:space="preserve"> ADDIN ZOTERO_ITEM CSL_CITATION {"citationID":"4omvRETB","properties":{"formattedCitation":"(Smulders et al., 1994)","plainCitation":"(Smulders et al., 1994)","noteIndex":0},"citationItems":[{"id":102,"uris":["http://zotero.org/users/local/RaoCiOPi/items/6TSGFBKY"],"itemData":{"id":102,"type":"article-journal","container-title":"Plant Science","DOI":"10.1016/0168-9452(94)90107-4","ISSN":"01689452","issue":"1","journalAbbreviation":"Plant Science","language":"en","license":"https://www.elsevier.com/tdm/userlicense/1.0/","page":"53-60","source":"DOI.org (Crossref)","title":"Development of polysomaty during differentiation in diploid and tetraploid tomato (Lycopersicon esculentum) plants","volume":"97","author":[{"family":"Smulders","given":"M.J.M."},{"family":"Rus-Kortekaas","given":"W."},{"family":"Gilissen","given":"L.J.W."}],"issued":{"date-parts":[["1994",1]]}}}],"schema":"https://github.com/citation-style-language/schema/raw/master/csl-citation.json"} </w:instrText>
      </w:r>
      <w:r>
        <w:fldChar w:fldCharType="separate"/>
      </w:r>
      <w:r w:rsidR="006F27BA" w:rsidRPr="006F27BA">
        <w:rPr>
          <w:rFonts w:ascii="Calibri" w:hAnsi="Calibri" w:cs="Calibri"/>
        </w:rPr>
        <w:t>(Smulders et al., 1994)</w:t>
      </w:r>
      <w:r>
        <w:fldChar w:fldCharType="end"/>
      </w:r>
      <w:r>
        <w:t xml:space="preserve">, or by determining the starch concentration which is likely higher in tetraploid cells </w:t>
      </w:r>
      <w:r>
        <w:fldChar w:fldCharType="begin"/>
      </w:r>
      <w:r w:rsidR="006F27BA">
        <w:instrText xml:space="preserve"> ADDIN ZOTERO_ITEM CSL_CITATION {"citationID":"Xn7BDkQ8","properties":{"formattedCitation":"(Miller et al., 2012)","plainCitation":"(Miller et al., 2012)","noteIndex":0},"citationItems":[{"id":100,"uris":["http://zotero.org/users/local/RaoCiOPi/items/NDARGMMN"],"itemData":{"id":100,"type":"article-journal","abstract":"Abstract\n            Both ploidy and hybridity affect cell size and growth vigor in plants and animals, but the relative effects of genome dosage and hybridization on biomass, fitness, and gene expression changes have not been systematically examined. Here we performed the first comparative analysis of seed, cell, and flower sizes, starch and chlorophyll content, biomass, and gene expression changes in diploid, triploid, and tetraploid hybrids and their respective parents in three Arabidopsis thaliana ecotypes: Columbia, C24, and Landsberg erecta (Ler). Ploidy affects many morphological and fitness traits, including stomatal size, flower size, and seed weight, whereas hybridization between the ecotypes leads to altered expression of central circadian clock genes and increased starch and chlorophyll content, biomass, and seed weight. However, varying ploidy levels has subtle effects on biomass, circadian clock gene expression, and chlorophyll and starch content. Interestingly, biomass, starch content, and seed weight are significantly different between the reciprocal hybrids at all ploidy levels tested, with the lowest and highest levels found in the reciprocal triploid hybrids, suggesting parent-of-origin effects on biomass, starch content, and seed weight. These findings provide new insights into molecular events of polyploidy and heterosis, as well as complex agronomic traits that are important to biomass and seed production in hybrid and polyploid crops.","container-title":"G3 Genes|Genomes|Genetics","DOI":"10.1534/g3.112.002162","ISSN":"2160-1836","issue":"4","language":"en","license":"https://academic.oup.com/journals/pages/open_access/funder_policies/chorus/standard_publication_model","page":"505-513","source":"DOI.org (Crossref)","title":"Ploidy and Hybridity Effects on Growth Vigor and Gene Expression in &lt;i&gt;Arabidopsis thaliana&lt;/i&gt; Hybrids and Their Parents","volume":"2","author":[{"family":"Miller","given":"Marisa"},{"family":"Zhang","given":"Changqing"},{"family":"Chen","given":"Z Jeffrey"}],"issued":{"date-parts":[["2012",4,1]]}}}],"schema":"https://github.com/citation-style-language/schema/raw/master/csl-citation.json"} </w:instrText>
      </w:r>
      <w:r>
        <w:fldChar w:fldCharType="separate"/>
      </w:r>
      <w:r w:rsidR="006F27BA" w:rsidRPr="006F27BA">
        <w:rPr>
          <w:rFonts w:ascii="Calibri" w:hAnsi="Calibri" w:cs="Calibri"/>
        </w:rPr>
        <w:t>(Miller et al., 2012)</w:t>
      </w:r>
      <w:r>
        <w:fldChar w:fldCharType="end"/>
      </w:r>
      <w:r>
        <w:t xml:space="preserve">. </w:t>
      </w:r>
    </w:p>
    <w:p w14:paraId="6BC69266" w14:textId="77777777" w:rsidR="005E01ED" w:rsidRDefault="005E01ED" w:rsidP="005E01ED">
      <w:pPr>
        <w:pStyle w:val="Heading2"/>
      </w:pPr>
      <w:r>
        <w:t>Future research</w:t>
      </w:r>
    </w:p>
    <w:p w14:paraId="3BEB4E76" w14:textId="77777777" w:rsidR="005E01ED" w:rsidRDefault="005E01ED" w:rsidP="005E01ED">
      <w:r>
        <w:t xml:space="preserve">In future transformation ploidy analysis through flow cytometry or through starch concentration analysis will be performed after transformation to determine ploidy. This way potential tetraploid plants can be excluded for fertility analysis. Already collected seeds will be cleaned, after which seed size will be analysed, which can also give an indication of ploidy. Additionally, germination assays can be performed to further assess fertility. </w:t>
      </w:r>
    </w:p>
    <w:p w14:paraId="4D2DE500" w14:textId="77777777" w:rsidR="005E01ED" w:rsidRDefault="005E01ED" w:rsidP="005E01ED">
      <w:r>
        <w:t xml:space="preserve">Mutations induced by the CRISPR construct targeting the </w:t>
      </w:r>
      <w:r w:rsidRPr="00F324DA">
        <w:t>5’UTR</w:t>
      </w:r>
      <w:r w:rsidRPr="00F324DA">
        <w:rPr>
          <w:i/>
          <w:iCs/>
        </w:rPr>
        <w:t xml:space="preserve"> OSD1</w:t>
      </w:r>
      <w:r>
        <w:rPr>
          <w:i/>
          <w:iCs/>
        </w:rPr>
        <w:t xml:space="preserve"> </w:t>
      </w:r>
      <w:r>
        <w:t xml:space="preserve">and the transformation success of the </w:t>
      </w:r>
      <w:r w:rsidRPr="00101EAC">
        <w:rPr>
          <w:i/>
          <w:iCs/>
        </w:rPr>
        <w:t>OLEOSIN-RFP</w:t>
      </w:r>
      <w:r>
        <w:t xml:space="preserve"> lines will be confirmed through PCR analysis. Similarly to what was done in this research, the effect of the CRISPR </w:t>
      </w:r>
      <w:r w:rsidRPr="00F324DA">
        <w:t>5’UTR</w:t>
      </w:r>
      <w:r w:rsidRPr="00F324DA">
        <w:rPr>
          <w:i/>
          <w:iCs/>
        </w:rPr>
        <w:t xml:space="preserve"> OSD1</w:t>
      </w:r>
      <w:r>
        <w:rPr>
          <w:i/>
          <w:iCs/>
        </w:rPr>
        <w:t xml:space="preserve"> </w:t>
      </w:r>
      <w:r>
        <w:t xml:space="preserve">mutation on skipping meiosis II will be determined through pollen diameter analysis, and fertility will be analysed through pollen viability and seed set. The </w:t>
      </w:r>
      <w:r w:rsidRPr="00101EAC">
        <w:rPr>
          <w:i/>
          <w:iCs/>
        </w:rPr>
        <w:t>OLEOSIN-RFP</w:t>
      </w:r>
      <w:r>
        <w:rPr>
          <w:i/>
          <w:iCs/>
        </w:rPr>
        <w:t xml:space="preserve"> </w:t>
      </w:r>
      <w:r>
        <w:t xml:space="preserve">will be used to screen </w:t>
      </w:r>
      <w:r w:rsidRPr="00702A4C">
        <w:rPr>
          <w:i/>
          <w:iCs/>
        </w:rPr>
        <w:t xml:space="preserve">ToPAR </w:t>
      </w:r>
      <w:r>
        <w:t xml:space="preserve">plants for parthenogenesis. </w:t>
      </w:r>
      <w:r w:rsidRPr="00702A4C">
        <w:rPr>
          <w:i/>
          <w:iCs/>
        </w:rPr>
        <w:t xml:space="preserve">ToPAR </w:t>
      </w:r>
      <w:r>
        <w:t xml:space="preserve">plants will be pollinated with the </w:t>
      </w:r>
      <w:r w:rsidRPr="00101EAC">
        <w:rPr>
          <w:i/>
          <w:iCs/>
        </w:rPr>
        <w:t>OLEOSIN-RFP</w:t>
      </w:r>
      <w:r>
        <w:t xml:space="preserve"> pollen, the strength of the RFP signal in the seeds will be used to determine whether the seeds are a result of sexual fertilization or parthenogenesis. </w:t>
      </w:r>
    </w:p>
    <w:p w14:paraId="448EEEB0" w14:textId="77777777" w:rsidR="004E3ABE" w:rsidRDefault="004E3ABE">
      <w:r>
        <w:br w:type="page"/>
      </w:r>
    </w:p>
    <w:p w14:paraId="3E5DAB3D" w14:textId="361A1F1D" w:rsidR="00724C49" w:rsidRPr="004E3ABE" w:rsidRDefault="005E01ED">
      <w:r>
        <w:lastRenderedPageBreak/>
        <w:t xml:space="preserve">When apomeiosis and parthenogenesis have successfully been established in tomatoes, the logical next step is to engineer autonomous endosperm. Until now all synthetic apomictic plants form sexual endosperms. The major downside of this is that the induction of parthenogenesis and the fertilization of the central cell has to occur simultaneously. </w:t>
      </w:r>
      <w:r w:rsidRPr="00EB7C5B">
        <w:rPr>
          <w:i/>
          <w:iCs/>
        </w:rPr>
        <w:t>FERTILIZATION-INDEPENDENT SEED (FIS)</w:t>
      </w:r>
      <w:r>
        <w:t xml:space="preserve"> mutants have been used to create autonomous endosperm in </w:t>
      </w:r>
      <w:r w:rsidRPr="00702A4C">
        <w:rPr>
          <w:i/>
          <w:iCs/>
        </w:rPr>
        <w:t>Arabidopsis</w:t>
      </w:r>
      <w:r>
        <w:t xml:space="preserve">, but embryo development was not successful </w:t>
      </w:r>
      <w:r>
        <w:fldChar w:fldCharType="begin"/>
      </w:r>
      <w:r w:rsidR="006F27BA">
        <w:instrText xml:space="preserve"> ADDIN ZOTERO_ITEM CSL_CITATION {"citationID":"ItkuYdyJ","properties":{"formattedCitation":"(Chaudhury et al., 1997; Kiyosue et al., 1999; Ohad et al., 1996)","plainCitation":"(Chaudhury et al., 1997; Kiyosue et al., 1999; Ohad et al., 1996)","noteIndex":0},"citationItems":[{"id":94,"uris":["http://zotero.org/users/local/RaoCiOPi/items/U22AG9VQ"],"itemData":{"id":94,"type":"article-journal","abstract":"We report mutants in\n              Arabidopsis thaliana\n              (fertilization-independent seed:\n              fis\n              ) in which certain processes of seed development are uncoupled from the double fertilization event that occurs after pollination. These mutants were isolated as ethyl methanesulfonate-induced pseudo-revertants of the\n              pistillata\n              phenotype. Although the\n              pistillata\n              (\n              pi\n              ) mutant has short siliques devoid of seed, the\n              fis\n              mutants in the\n              pi\n              background have long siliques containing developing seeds, even though the flowers remain free of pollen. The three\n              fis\n              mutations map to loci on three different chromosomes. In\n              fis1\n              and\n              fis2\n              seeds, the autonomous endosperm nuclei are diploid and the endosperm develops to the point of cellularization; the partially developed seeds then atrophy. In these two mutants, proembryos are formed in a low proportion of seeds and do not develop beyond the globular stage. When\n              FIS/fis\n              plants are pollinated by pollen from\n              FIS/FIS\n              plants, ≈50% of the resulting seeds contain fully developed embryos; these seeds germinate and form viable seedlings (\n              FIS/FIS\n              ). The other 50% of seeds shrivel and do not germinate; they contain embryos arrested at the torpedo stage (\n              FIS/fis\n              ). In normal sexual reproduction, the products of the\n              FIS\n              genes are likely to play important regulatory roles in the development of seed after fertilization.","container-title":"Proceedings of the National Academy of Sciences","DOI":"10.1073/pnas.94.8.4223","ISSN":"0027-8424, 1091-6490","issue":"8","journalAbbreviation":"Proc. Natl. Acad. Sci. U.S.A.","language":"en","page":"4223-4228","source":"DOI.org (Crossref)","title":"Fertilization-independent seed development in &lt;i&gt;Arabidopsis thaliana&lt;/i&gt;","volume":"94","author":[{"family":"Chaudhury","given":"Abdul M."},{"family":"Ming","given":"Luo"},{"family":"Miller","given":"Celia"},{"family":"Craig","given":"Stuart"},{"family":"Dennis","given":"Elizabeth S."},{"family":"Peacock","given":"W. James"}],"issued":{"date-parts":[["1997",4,15]]}}},{"id":90,"uris":["http://zotero.org/users/local/RaoCiOPi/items/8INPZPEL"],"itemData":{"id":90,"type":"article-journal","abstract":"Higher plant reproduction is unique because two cells are fertilized in the haploid female gametophyte. Egg and sperm nuclei fuse to form the embryo. A second sperm nucleus fuses with the central cell nucleus that replicates to generate the endosperm, a tissue that supports embryo development. To understand mechanisms that initiate reproduction, we isolated a mutation in\n              Arabidopsis\n              ,\n              f644\n              , that allows for replication of the central cell and subsequent endosperm development without fertilization. When mutant\n              f644\n              egg and central cells are fertilized by wild-type sperm, embryo development is inhibited, and endosperm is overproduced. By using a map-based strategy, we cloned and sequenced the\n              F644\n              gene and showed that it encodes a SET-domain polycomb protein. Subsequently, we found that\n              F644\n              is identical to\n              MEDEA\n              (\n              MEA\n              ), a gene whose maternal-derived allele is required for embryogenesis [Grossniklaus, U., Vielle-Calzada, J.-P., Hoeppner, M. A. &amp; Gagliano, W. B. (1998)\n              Science\n              280, 446–450]. Together, these results reveal functions for plant polycomb proteins in the suppression of central cell proliferation and endosperm development. We discuss models to explain how polycomb proteins function to suppress endosperm and promote embryo development.","container-title":"Proceedings of the National Academy of Sciences","DOI":"10.1073/pnas.96.7.4186","ISSN":"0027-8424, 1091-6490","issue":"7","journalAbbreviation":"Proc. Natl. Acad. Sci. U.S.A.","language":"en","page":"4186-4191","source":"DOI.org (Crossref)","title":"Control of fertilization-independent endosperm development by the &lt;i&gt;MEDEA&lt;/i&gt; polycomb gene in &lt;i&gt;Arabidopsis&lt;/i&gt;","volume":"96","author":[{"family":"Kiyosue","given":"Tomohiro"},{"family":"Ohad","given":"Nir"},{"family":"Yadegari","given":"Ramin"},{"family":"Hannon","given":"Mike"},{"family":"Dinneny","given":"Jose"},{"family":"Wells","given":"Derek"},{"family":"Katz","given":"Anat"},{"family":"Margossian","given":"Linda"},{"family":"Harada","given":"John J."},{"family":"Goldberg","given":"Robert B."},{"family":"Fischer","given":"Robert L."}],"issued":{"date-parts":[["1999",3,30]]}}},{"id":92,"uris":["http://zotero.org/users/local/RaoCiOPi/items/78LB4H5L"],"itemData":{"id":92,"type":"article-journal","abstract":"The mechanisms that initiate reproductive development after fertilization are not understood. Reproduction in higher plants is unique because it is initiated by two fertilization events in the haploid female gametophyte. One sperm nucleus fertilizes the egg to form the embryo. A second sperm nucleus fertilizes the central cell to form the endosperm, a unique tissue that supports the growth of the embryo. Fertilization also activates maternal tissue differentiation, the ovule integuments form the seed coat, and the ovary forms the fruit. To investigate mechanisms that initiate reproductive development, a female-gametophytic mutation termed fie (fertilization-independent endosperm) has been isolated in Arabidopsis. The fie mutation specifically affects the central cell, allowing for replication of the central cell nucleus and endosperm development without fertilization. The fie mutation does not appear to affect the egg cell, suggesting that the processes that control the initiation of embryogenesis and endosperm development are different. FIE/fie seed coat and fruit undergo fertilization-independent differentiation, which shows that the fie female gametophyte is the source of signals that activates sporophytic fruit and seed coat development. The mutant fie allele is not transmitted by the female gametophyte. Inheritance of the mutant fie allele by the female gametophyte results in embryo abortion, even when the pollen bears the wild-type FIE allele. Thus, FIE carries out a novel, essential function for female reproductive development.","container-title":"Proceedings of the National Academy of Sciences","DOI":"10.1073/pnas.93.11.5319","ISSN":"0027-8424, 1091-6490","issue":"11","journalAbbreviation":"Proc. Natl. Acad. Sci. U.S.A.","language":"en","page":"5319-5324","source":"DOI.org (Crossref)","title":"A mutation that allows endosperm development without fertilization.","volume":"93","author":[{"family":"Ohad","given":"N"},{"family":"Margossian","given":"L"},{"family":"Hsu","given":"Y C"},{"family":"Williams","given":"C"},{"family":"Repetti","given":"P"},{"family":"Fischer","given":"R L"}],"issued":{"date-parts":[["1996",5,28]]}}}],"schema":"https://github.com/citation-style-language/schema/raw/master/csl-citation.json"} </w:instrText>
      </w:r>
      <w:r>
        <w:fldChar w:fldCharType="separate"/>
      </w:r>
      <w:r w:rsidR="006F27BA" w:rsidRPr="006F27BA">
        <w:rPr>
          <w:rFonts w:ascii="Calibri" w:hAnsi="Calibri" w:cs="Calibri"/>
        </w:rPr>
        <w:t xml:space="preserve">(Chaudhury et al., 1997; </w:t>
      </w:r>
      <w:proofErr w:type="spellStart"/>
      <w:r w:rsidR="006F27BA" w:rsidRPr="006F27BA">
        <w:rPr>
          <w:rFonts w:ascii="Calibri" w:hAnsi="Calibri" w:cs="Calibri"/>
        </w:rPr>
        <w:t>Kiyosue</w:t>
      </w:r>
      <w:proofErr w:type="spellEnd"/>
      <w:r w:rsidR="006F27BA" w:rsidRPr="006F27BA">
        <w:rPr>
          <w:rFonts w:ascii="Calibri" w:hAnsi="Calibri" w:cs="Calibri"/>
        </w:rPr>
        <w:t xml:space="preserve"> et al., 1999; Ohad et al., 1996)</w:t>
      </w:r>
      <w:r>
        <w:fldChar w:fldCharType="end"/>
      </w:r>
      <w:r>
        <w:t xml:space="preserve">. </w:t>
      </w:r>
      <w:bookmarkEnd w:id="11"/>
    </w:p>
    <w:p w14:paraId="6CCF161D" w14:textId="68CA925B" w:rsidR="001A479B" w:rsidRDefault="001A479B" w:rsidP="00CE037C">
      <w:pPr>
        <w:pStyle w:val="Heading1"/>
      </w:pPr>
      <w:r>
        <w:t>Conclusion</w:t>
      </w:r>
    </w:p>
    <w:p w14:paraId="3944DCBE" w14:textId="5DBB92CA" w:rsidR="00EB7C5B" w:rsidRPr="00EB7C5B" w:rsidRDefault="00EB7C5B" w:rsidP="00EB7C5B">
      <w:r w:rsidRPr="00702A4C">
        <w:rPr>
          <w:i/>
          <w:iCs/>
        </w:rPr>
        <w:t xml:space="preserve">SlTDM1 </w:t>
      </w:r>
      <w:r>
        <w:t xml:space="preserve">expression in Micro-Tom induces partial skipping of meiosis II, leading to </w:t>
      </w:r>
      <w:r w:rsidR="0026106F">
        <w:t xml:space="preserve">larger, likely </w:t>
      </w:r>
      <w:r>
        <w:t xml:space="preserve">diploid pollen in </w:t>
      </w:r>
      <w:r w:rsidR="00F208AB">
        <w:t xml:space="preserve">several lines, fertility is reduced. </w:t>
      </w:r>
      <w:r w:rsidR="00F208AB" w:rsidRPr="00702A4C">
        <w:rPr>
          <w:i/>
          <w:iCs/>
        </w:rPr>
        <w:t>AtTDM1</w:t>
      </w:r>
      <w:r w:rsidR="00F208AB">
        <w:t xml:space="preserve"> does not appear to induce diploid pollen formation and also shows reduced fertility. </w:t>
      </w:r>
      <w:r w:rsidR="00F208AB" w:rsidRPr="00702A4C">
        <w:rPr>
          <w:i/>
          <w:iCs/>
        </w:rPr>
        <w:t>ToPAR</w:t>
      </w:r>
      <w:r w:rsidR="00F208AB">
        <w:t xml:space="preserve"> lines show a lowered fertility, which is likely more due to the tissue culture than the expression of the </w:t>
      </w:r>
      <w:r w:rsidR="00F208AB" w:rsidRPr="00702A4C">
        <w:rPr>
          <w:i/>
          <w:iCs/>
        </w:rPr>
        <w:t xml:space="preserve">ToPAR </w:t>
      </w:r>
      <w:r w:rsidR="00F208AB">
        <w:t xml:space="preserve">gene. Further analysis in second-generation plants and ploidy assessments will </w:t>
      </w:r>
      <w:r w:rsidR="00957FEA">
        <w:t xml:space="preserve">further </w:t>
      </w:r>
      <w:r w:rsidR="00F208AB">
        <w:t>elucidate th</w:t>
      </w:r>
      <w:r w:rsidR="00957FEA">
        <w:t>e</w:t>
      </w:r>
      <w:r w:rsidR="00F208AB">
        <w:t xml:space="preserve"> effect of these genetic modifications. </w:t>
      </w:r>
    </w:p>
    <w:p w14:paraId="35A08512" w14:textId="597F6C5A" w:rsidR="00E34E38" w:rsidRPr="00F324DA" w:rsidRDefault="00E34E38" w:rsidP="00EB7C5B">
      <w:r w:rsidRPr="00F324DA">
        <w:br w:type="page"/>
      </w:r>
    </w:p>
    <w:p w14:paraId="7181D1A0" w14:textId="77777777" w:rsidR="00E34E38" w:rsidRPr="00F324DA" w:rsidRDefault="00E34E38" w:rsidP="00E34E38">
      <w:pPr>
        <w:pStyle w:val="Heading1"/>
      </w:pPr>
      <w:r w:rsidRPr="00F324DA">
        <w:lastRenderedPageBreak/>
        <w:t>References</w:t>
      </w:r>
    </w:p>
    <w:p w14:paraId="09F91295" w14:textId="77777777" w:rsidR="006F27BA" w:rsidRPr="006F27BA" w:rsidRDefault="00E34E38" w:rsidP="006F27BA">
      <w:pPr>
        <w:pStyle w:val="Bibliography"/>
        <w:rPr>
          <w:rFonts w:ascii="Calibri" w:hAnsi="Calibri" w:cs="Calibri"/>
        </w:rPr>
      </w:pPr>
      <w:r w:rsidRPr="00F324DA">
        <w:fldChar w:fldCharType="begin"/>
      </w:r>
      <w:r w:rsidR="006F27BA">
        <w:instrText xml:space="preserve"> ADDIN ZOTERO_BIBL {"uncited":[],"omitted":[],"custom":[]} CSL_BIBLIOGRAPHY </w:instrText>
      </w:r>
      <w:r w:rsidRPr="00F324DA">
        <w:fldChar w:fldCharType="separate"/>
      </w:r>
      <w:r w:rsidR="006F27BA" w:rsidRPr="006F27BA">
        <w:rPr>
          <w:rFonts w:ascii="Calibri" w:hAnsi="Calibri" w:cs="Calibri"/>
        </w:rPr>
        <w:t xml:space="preserve">Bai, Y., &amp; Lindhout, P. (2007). Domestication and Breeding of Tomatoes: What have We Gained and What Can We Gain in the Future? </w:t>
      </w:r>
      <w:r w:rsidR="006F27BA" w:rsidRPr="006F27BA">
        <w:rPr>
          <w:rFonts w:ascii="Calibri" w:hAnsi="Calibri" w:cs="Calibri"/>
          <w:i/>
          <w:iCs/>
        </w:rPr>
        <w:t>Annals of Botany</w:t>
      </w:r>
      <w:r w:rsidR="006F27BA" w:rsidRPr="006F27BA">
        <w:rPr>
          <w:rFonts w:ascii="Calibri" w:hAnsi="Calibri" w:cs="Calibri"/>
        </w:rPr>
        <w:t xml:space="preserve">, </w:t>
      </w:r>
      <w:r w:rsidR="006F27BA" w:rsidRPr="006F27BA">
        <w:rPr>
          <w:rFonts w:ascii="Calibri" w:hAnsi="Calibri" w:cs="Calibri"/>
          <w:i/>
          <w:iCs/>
        </w:rPr>
        <w:t>100</w:t>
      </w:r>
      <w:r w:rsidR="006F27BA" w:rsidRPr="006F27BA">
        <w:rPr>
          <w:rFonts w:ascii="Calibri" w:hAnsi="Calibri" w:cs="Calibri"/>
        </w:rPr>
        <w:t>(5), 1085–1094. https://doi.org/10.1093/aob/mcm150</w:t>
      </w:r>
    </w:p>
    <w:p w14:paraId="334A91FB" w14:textId="77777777" w:rsidR="006F27BA" w:rsidRPr="006F27BA" w:rsidRDefault="006F27BA" w:rsidP="006F27BA">
      <w:pPr>
        <w:pStyle w:val="Bibliography"/>
        <w:rPr>
          <w:rFonts w:ascii="Calibri" w:hAnsi="Calibri" w:cs="Calibri"/>
        </w:rPr>
      </w:pPr>
      <w:r w:rsidRPr="006F27BA">
        <w:rPr>
          <w:rFonts w:ascii="Calibri" w:hAnsi="Calibri" w:cs="Calibri"/>
        </w:rPr>
        <w:t xml:space="preserve">Chaudhury, A. M., Ming, L., Miller, C., Craig, S., Dennis, E. S., &amp; Peacock, W. J. (1997). Fertilization-independent seed development in </w:t>
      </w:r>
      <w:r w:rsidRPr="006F27BA">
        <w:rPr>
          <w:rFonts w:ascii="Calibri" w:hAnsi="Calibri" w:cs="Calibri"/>
          <w:i/>
          <w:iCs/>
        </w:rPr>
        <w:t>Arabidopsis thaliana</w:t>
      </w:r>
      <w:r w:rsidRPr="006F27BA">
        <w:rPr>
          <w:rFonts w:ascii="Calibri" w:hAnsi="Calibri" w:cs="Calibri"/>
        </w:rPr>
        <w:t xml:space="preserve">. </w:t>
      </w:r>
      <w:r w:rsidRPr="006F27BA">
        <w:rPr>
          <w:rFonts w:ascii="Calibri" w:hAnsi="Calibri" w:cs="Calibri"/>
          <w:i/>
          <w:iCs/>
        </w:rPr>
        <w:t>Proceedings of the National Academy of Sciences</w:t>
      </w:r>
      <w:r w:rsidRPr="006F27BA">
        <w:rPr>
          <w:rFonts w:ascii="Calibri" w:hAnsi="Calibri" w:cs="Calibri"/>
        </w:rPr>
        <w:t xml:space="preserve">, </w:t>
      </w:r>
      <w:r w:rsidRPr="006F27BA">
        <w:rPr>
          <w:rFonts w:ascii="Calibri" w:hAnsi="Calibri" w:cs="Calibri"/>
          <w:i/>
          <w:iCs/>
        </w:rPr>
        <w:t>94</w:t>
      </w:r>
      <w:r w:rsidRPr="006F27BA">
        <w:rPr>
          <w:rFonts w:ascii="Calibri" w:hAnsi="Calibri" w:cs="Calibri"/>
        </w:rPr>
        <w:t>(8), 4223–4228. https://doi.org/10.1073/pnas.94.8.4223</w:t>
      </w:r>
    </w:p>
    <w:p w14:paraId="4ECF1855" w14:textId="77777777" w:rsidR="006F27BA" w:rsidRPr="006F27BA" w:rsidRDefault="006F27BA" w:rsidP="006F27BA">
      <w:pPr>
        <w:pStyle w:val="Bibliography"/>
        <w:rPr>
          <w:rFonts w:ascii="Calibri" w:hAnsi="Calibri" w:cs="Calibri"/>
        </w:rPr>
      </w:pPr>
      <w:r w:rsidRPr="006F27BA">
        <w:rPr>
          <w:rFonts w:ascii="Calibri" w:hAnsi="Calibri" w:cs="Calibri"/>
        </w:rPr>
        <w:t xml:space="preserve">Cifuentes, M., Jolivet, S., Cromer, L., </w:t>
      </w:r>
      <w:proofErr w:type="spellStart"/>
      <w:r w:rsidRPr="006F27BA">
        <w:rPr>
          <w:rFonts w:ascii="Calibri" w:hAnsi="Calibri" w:cs="Calibri"/>
        </w:rPr>
        <w:t>Harashima</w:t>
      </w:r>
      <w:proofErr w:type="spellEnd"/>
      <w:r w:rsidRPr="006F27BA">
        <w:rPr>
          <w:rFonts w:ascii="Calibri" w:hAnsi="Calibri" w:cs="Calibri"/>
        </w:rPr>
        <w:t xml:space="preserve">, H., </w:t>
      </w:r>
      <w:proofErr w:type="spellStart"/>
      <w:r w:rsidRPr="006F27BA">
        <w:rPr>
          <w:rFonts w:ascii="Calibri" w:hAnsi="Calibri" w:cs="Calibri"/>
        </w:rPr>
        <w:t>Bulankova</w:t>
      </w:r>
      <w:proofErr w:type="spellEnd"/>
      <w:r w:rsidRPr="006F27BA">
        <w:rPr>
          <w:rFonts w:ascii="Calibri" w:hAnsi="Calibri" w:cs="Calibri"/>
        </w:rPr>
        <w:t xml:space="preserve">, P., Renne, C., </w:t>
      </w:r>
      <w:proofErr w:type="spellStart"/>
      <w:r w:rsidRPr="006F27BA">
        <w:rPr>
          <w:rFonts w:ascii="Calibri" w:hAnsi="Calibri" w:cs="Calibri"/>
        </w:rPr>
        <w:t>Crismani</w:t>
      </w:r>
      <w:proofErr w:type="spellEnd"/>
      <w:r w:rsidRPr="006F27BA">
        <w:rPr>
          <w:rFonts w:ascii="Calibri" w:hAnsi="Calibri" w:cs="Calibri"/>
        </w:rPr>
        <w:t xml:space="preserve">, W., Nomura, Y., Nakagami, H., Sugimoto, K., Schnittger, A., Riha, K., &amp; Mercier, R. (2016a). TDM1 Regulation Determines the Number of Meiotic Divisions. </w:t>
      </w:r>
      <w:r w:rsidRPr="006F27BA">
        <w:rPr>
          <w:rFonts w:ascii="Calibri" w:hAnsi="Calibri" w:cs="Calibri"/>
          <w:i/>
          <w:iCs/>
        </w:rPr>
        <w:t>PLOS Genetics</w:t>
      </w:r>
      <w:r w:rsidRPr="006F27BA">
        <w:rPr>
          <w:rFonts w:ascii="Calibri" w:hAnsi="Calibri" w:cs="Calibri"/>
        </w:rPr>
        <w:t xml:space="preserve">, </w:t>
      </w:r>
      <w:r w:rsidRPr="006F27BA">
        <w:rPr>
          <w:rFonts w:ascii="Calibri" w:hAnsi="Calibri" w:cs="Calibri"/>
          <w:i/>
          <w:iCs/>
        </w:rPr>
        <w:t>12</w:t>
      </w:r>
      <w:r w:rsidRPr="006F27BA">
        <w:rPr>
          <w:rFonts w:ascii="Calibri" w:hAnsi="Calibri" w:cs="Calibri"/>
        </w:rPr>
        <w:t>(2), e1005856. https://doi.org/10.1371/journal.pgen.1005856</w:t>
      </w:r>
    </w:p>
    <w:p w14:paraId="79E56006" w14:textId="77777777" w:rsidR="006F27BA" w:rsidRPr="006F27BA" w:rsidRDefault="006F27BA" w:rsidP="006F27BA">
      <w:pPr>
        <w:pStyle w:val="Bibliography"/>
        <w:rPr>
          <w:rFonts w:ascii="Calibri" w:hAnsi="Calibri" w:cs="Calibri"/>
        </w:rPr>
      </w:pPr>
      <w:r w:rsidRPr="006F27BA">
        <w:rPr>
          <w:rFonts w:ascii="Calibri" w:hAnsi="Calibri" w:cs="Calibri"/>
        </w:rPr>
        <w:t xml:space="preserve">Cifuentes, M., Jolivet, S., Cromer, L., </w:t>
      </w:r>
      <w:proofErr w:type="spellStart"/>
      <w:r w:rsidRPr="006F27BA">
        <w:rPr>
          <w:rFonts w:ascii="Calibri" w:hAnsi="Calibri" w:cs="Calibri"/>
        </w:rPr>
        <w:t>Harashima</w:t>
      </w:r>
      <w:proofErr w:type="spellEnd"/>
      <w:r w:rsidRPr="006F27BA">
        <w:rPr>
          <w:rFonts w:ascii="Calibri" w:hAnsi="Calibri" w:cs="Calibri"/>
        </w:rPr>
        <w:t xml:space="preserve">, H., </w:t>
      </w:r>
      <w:proofErr w:type="spellStart"/>
      <w:r w:rsidRPr="006F27BA">
        <w:rPr>
          <w:rFonts w:ascii="Calibri" w:hAnsi="Calibri" w:cs="Calibri"/>
        </w:rPr>
        <w:t>Bulankova</w:t>
      </w:r>
      <w:proofErr w:type="spellEnd"/>
      <w:r w:rsidRPr="006F27BA">
        <w:rPr>
          <w:rFonts w:ascii="Calibri" w:hAnsi="Calibri" w:cs="Calibri"/>
        </w:rPr>
        <w:t xml:space="preserve">, P., Renne, C., </w:t>
      </w:r>
      <w:proofErr w:type="spellStart"/>
      <w:r w:rsidRPr="006F27BA">
        <w:rPr>
          <w:rFonts w:ascii="Calibri" w:hAnsi="Calibri" w:cs="Calibri"/>
        </w:rPr>
        <w:t>Crismani</w:t>
      </w:r>
      <w:proofErr w:type="spellEnd"/>
      <w:r w:rsidRPr="006F27BA">
        <w:rPr>
          <w:rFonts w:ascii="Calibri" w:hAnsi="Calibri" w:cs="Calibri"/>
        </w:rPr>
        <w:t xml:space="preserve">, W., Nomura, Y., Nakagami, H., Sugimoto, K., Schnittger, A., Riha, K., &amp; Mercier, R. (2016b). TDM1 Regulation Determines the Number of Meiotic Divisions. </w:t>
      </w:r>
      <w:r w:rsidRPr="006F27BA">
        <w:rPr>
          <w:rFonts w:ascii="Calibri" w:hAnsi="Calibri" w:cs="Calibri"/>
          <w:i/>
          <w:iCs/>
        </w:rPr>
        <w:t>PLOS Genetics</w:t>
      </w:r>
      <w:r w:rsidRPr="006F27BA">
        <w:rPr>
          <w:rFonts w:ascii="Calibri" w:hAnsi="Calibri" w:cs="Calibri"/>
        </w:rPr>
        <w:t xml:space="preserve">, </w:t>
      </w:r>
      <w:r w:rsidRPr="006F27BA">
        <w:rPr>
          <w:rFonts w:ascii="Calibri" w:hAnsi="Calibri" w:cs="Calibri"/>
          <w:i/>
          <w:iCs/>
        </w:rPr>
        <w:t>12</w:t>
      </w:r>
      <w:r w:rsidRPr="006F27BA">
        <w:rPr>
          <w:rFonts w:ascii="Calibri" w:hAnsi="Calibri" w:cs="Calibri"/>
        </w:rPr>
        <w:t>(2), e1005856. https://doi.org/10.1371/journal.pgen.1005856</w:t>
      </w:r>
    </w:p>
    <w:p w14:paraId="6FA1BCA4" w14:textId="77777777" w:rsidR="006F27BA" w:rsidRPr="006F27BA" w:rsidRDefault="006F27BA" w:rsidP="006F27BA">
      <w:pPr>
        <w:pStyle w:val="Bibliography"/>
        <w:rPr>
          <w:rFonts w:ascii="Calibri" w:hAnsi="Calibri" w:cs="Calibri"/>
        </w:rPr>
      </w:pPr>
      <w:r w:rsidRPr="006F27BA">
        <w:rPr>
          <w:rFonts w:ascii="Calibri" w:hAnsi="Calibri" w:cs="Calibri"/>
        </w:rPr>
        <w:t xml:space="preserve">Compton, D. A. (2011). Mechanisms of aneuploidy. </w:t>
      </w:r>
      <w:r w:rsidRPr="006F27BA">
        <w:rPr>
          <w:rFonts w:ascii="Calibri" w:hAnsi="Calibri" w:cs="Calibri"/>
          <w:i/>
          <w:iCs/>
        </w:rPr>
        <w:t>Current Opinion in Cell Biology</w:t>
      </w:r>
      <w:r w:rsidRPr="006F27BA">
        <w:rPr>
          <w:rFonts w:ascii="Calibri" w:hAnsi="Calibri" w:cs="Calibri"/>
        </w:rPr>
        <w:t xml:space="preserve">, </w:t>
      </w:r>
      <w:r w:rsidRPr="006F27BA">
        <w:rPr>
          <w:rFonts w:ascii="Calibri" w:hAnsi="Calibri" w:cs="Calibri"/>
          <w:i/>
          <w:iCs/>
        </w:rPr>
        <w:t>23</w:t>
      </w:r>
      <w:r w:rsidRPr="006F27BA">
        <w:rPr>
          <w:rFonts w:ascii="Calibri" w:hAnsi="Calibri" w:cs="Calibri"/>
        </w:rPr>
        <w:t>(1), 109–113. https://doi.org/10.1016/j.ceb.2010.08.007</w:t>
      </w:r>
    </w:p>
    <w:p w14:paraId="2ACEC02A" w14:textId="77777777" w:rsidR="006F27BA" w:rsidRPr="006F27BA" w:rsidRDefault="006F27BA" w:rsidP="006F27BA">
      <w:pPr>
        <w:pStyle w:val="Bibliography"/>
        <w:rPr>
          <w:rFonts w:ascii="Calibri" w:hAnsi="Calibri" w:cs="Calibri"/>
        </w:rPr>
      </w:pPr>
      <w:r w:rsidRPr="006F27BA">
        <w:rPr>
          <w:rFonts w:ascii="Calibri" w:hAnsi="Calibri" w:cs="Calibri"/>
        </w:rPr>
        <w:t xml:space="preserve">Conner, J. A., </w:t>
      </w:r>
      <w:proofErr w:type="spellStart"/>
      <w:r w:rsidRPr="006F27BA">
        <w:rPr>
          <w:rFonts w:ascii="Calibri" w:hAnsi="Calibri" w:cs="Calibri"/>
        </w:rPr>
        <w:t>Mookkan</w:t>
      </w:r>
      <w:proofErr w:type="spellEnd"/>
      <w:r w:rsidRPr="006F27BA">
        <w:rPr>
          <w:rFonts w:ascii="Calibri" w:hAnsi="Calibri" w:cs="Calibri"/>
        </w:rPr>
        <w:t xml:space="preserve">, M., Huo, H., Chae, K., &amp; Ozias-Akins, P. (2015). A parthenogenesis gene of apomict origin elicits embryo formation from unfertilized eggs in a sexual plant. </w:t>
      </w:r>
      <w:r w:rsidRPr="006F27BA">
        <w:rPr>
          <w:rFonts w:ascii="Calibri" w:hAnsi="Calibri" w:cs="Calibri"/>
          <w:i/>
          <w:iCs/>
        </w:rPr>
        <w:t>Proceedings of the National Academy of Sciences</w:t>
      </w:r>
      <w:r w:rsidRPr="006F27BA">
        <w:rPr>
          <w:rFonts w:ascii="Calibri" w:hAnsi="Calibri" w:cs="Calibri"/>
        </w:rPr>
        <w:t xml:space="preserve">, </w:t>
      </w:r>
      <w:r w:rsidRPr="006F27BA">
        <w:rPr>
          <w:rFonts w:ascii="Calibri" w:hAnsi="Calibri" w:cs="Calibri"/>
          <w:i/>
          <w:iCs/>
        </w:rPr>
        <w:t>112</w:t>
      </w:r>
      <w:r w:rsidRPr="006F27BA">
        <w:rPr>
          <w:rFonts w:ascii="Calibri" w:hAnsi="Calibri" w:cs="Calibri"/>
        </w:rPr>
        <w:t>(36), 11205–11210. https://doi.org/10.1073/pnas.1505856112</w:t>
      </w:r>
    </w:p>
    <w:p w14:paraId="58AEC3FA" w14:textId="77777777" w:rsidR="006F27BA" w:rsidRPr="006F27BA" w:rsidRDefault="006F27BA" w:rsidP="006F27BA">
      <w:pPr>
        <w:pStyle w:val="Bibliography"/>
        <w:rPr>
          <w:rFonts w:ascii="Calibri" w:hAnsi="Calibri" w:cs="Calibri"/>
        </w:rPr>
      </w:pPr>
      <w:proofErr w:type="spellStart"/>
      <w:r w:rsidRPr="006F27BA">
        <w:rPr>
          <w:rFonts w:ascii="Calibri" w:hAnsi="Calibri" w:cs="Calibri"/>
        </w:rPr>
        <w:t>d’Erfurth</w:t>
      </w:r>
      <w:proofErr w:type="spellEnd"/>
      <w:r w:rsidRPr="006F27BA">
        <w:rPr>
          <w:rFonts w:ascii="Calibri" w:hAnsi="Calibri" w:cs="Calibri"/>
        </w:rPr>
        <w:t xml:space="preserve">, I., Jolivet, S., Froger, N., Catrice, O., </w:t>
      </w:r>
      <w:proofErr w:type="spellStart"/>
      <w:r w:rsidRPr="006F27BA">
        <w:rPr>
          <w:rFonts w:ascii="Calibri" w:hAnsi="Calibri" w:cs="Calibri"/>
        </w:rPr>
        <w:t>Novatchkova</w:t>
      </w:r>
      <w:proofErr w:type="spellEnd"/>
      <w:r w:rsidRPr="006F27BA">
        <w:rPr>
          <w:rFonts w:ascii="Calibri" w:hAnsi="Calibri" w:cs="Calibri"/>
        </w:rPr>
        <w:t xml:space="preserve">, M., &amp; Mercier, R. (2009). Turning Meiosis into Mitosis. </w:t>
      </w:r>
      <w:proofErr w:type="spellStart"/>
      <w:r w:rsidRPr="006F27BA">
        <w:rPr>
          <w:rFonts w:ascii="Calibri" w:hAnsi="Calibri" w:cs="Calibri"/>
          <w:i/>
          <w:iCs/>
        </w:rPr>
        <w:t>PLoS</w:t>
      </w:r>
      <w:proofErr w:type="spellEnd"/>
      <w:r w:rsidRPr="006F27BA">
        <w:rPr>
          <w:rFonts w:ascii="Calibri" w:hAnsi="Calibri" w:cs="Calibri"/>
          <w:i/>
          <w:iCs/>
        </w:rPr>
        <w:t xml:space="preserve"> Biology</w:t>
      </w:r>
      <w:r w:rsidRPr="006F27BA">
        <w:rPr>
          <w:rFonts w:ascii="Calibri" w:hAnsi="Calibri" w:cs="Calibri"/>
        </w:rPr>
        <w:t xml:space="preserve">, </w:t>
      </w:r>
      <w:r w:rsidRPr="006F27BA">
        <w:rPr>
          <w:rFonts w:ascii="Calibri" w:hAnsi="Calibri" w:cs="Calibri"/>
          <w:i/>
          <w:iCs/>
        </w:rPr>
        <w:t>7</w:t>
      </w:r>
      <w:r w:rsidRPr="006F27BA">
        <w:rPr>
          <w:rFonts w:ascii="Calibri" w:hAnsi="Calibri" w:cs="Calibri"/>
        </w:rPr>
        <w:t>(6), e1000124. https://doi.org/10.1371/journal.pbio.1000124</w:t>
      </w:r>
    </w:p>
    <w:p w14:paraId="43A13AEA" w14:textId="77777777" w:rsidR="006F27BA" w:rsidRPr="006F27BA" w:rsidRDefault="006F27BA" w:rsidP="006F27BA">
      <w:pPr>
        <w:pStyle w:val="Bibliography"/>
        <w:rPr>
          <w:rFonts w:ascii="Calibri" w:hAnsi="Calibri" w:cs="Calibri"/>
        </w:rPr>
      </w:pPr>
      <w:r w:rsidRPr="006F27BA">
        <w:rPr>
          <w:rFonts w:ascii="Calibri" w:hAnsi="Calibri" w:cs="Calibri"/>
        </w:rPr>
        <w:t xml:space="preserve">Dan, J., Xia, Y., Wang, Y., Zhan, Y., Tian, J., Tang, N., Deng, H., &amp; Cao, M. (2024). One-line hybrid rice with high-efficiency synthetic apomixis and near-normal fertility. </w:t>
      </w:r>
      <w:r w:rsidRPr="006F27BA">
        <w:rPr>
          <w:rFonts w:ascii="Calibri" w:hAnsi="Calibri" w:cs="Calibri"/>
          <w:i/>
          <w:iCs/>
        </w:rPr>
        <w:t>Plant Cell Reports</w:t>
      </w:r>
      <w:r w:rsidRPr="006F27BA">
        <w:rPr>
          <w:rFonts w:ascii="Calibri" w:hAnsi="Calibri" w:cs="Calibri"/>
        </w:rPr>
        <w:t xml:space="preserve">, </w:t>
      </w:r>
      <w:r w:rsidRPr="006F27BA">
        <w:rPr>
          <w:rFonts w:ascii="Calibri" w:hAnsi="Calibri" w:cs="Calibri"/>
          <w:i/>
          <w:iCs/>
        </w:rPr>
        <w:t>43</w:t>
      </w:r>
      <w:r w:rsidRPr="006F27BA">
        <w:rPr>
          <w:rFonts w:ascii="Calibri" w:hAnsi="Calibri" w:cs="Calibri"/>
        </w:rPr>
        <w:t>(3), 79. https://doi.org/10.1007/s00299-024-03154-6</w:t>
      </w:r>
    </w:p>
    <w:p w14:paraId="1B5E0ED5" w14:textId="77777777" w:rsidR="006F27BA" w:rsidRPr="006F27BA" w:rsidRDefault="006F27BA" w:rsidP="006F27BA">
      <w:pPr>
        <w:pStyle w:val="Bibliography"/>
        <w:rPr>
          <w:rFonts w:ascii="Calibri" w:hAnsi="Calibri" w:cs="Calibri"/>
        </w:rPr>
      </w:pPr>
      <w:r w:rsidRPr="006F27BA">
        <w:rPr>
          <w:rFonts w:ascii="Calibri" w:hAnsi="Calibri" w:cs="Calibri"/>
        </w:rPr>
        <w:lastRenderedPageBreak/>
        <w:t xml:space="preserve">Ellul, P., Garcia-Sogo, B., Pineda, B., Ríos, G., Roig, L., &amp; Moreno, V. (2003). The ploidy level of transgenic plants in Agrobacterium-mediated transformation of tomato cotyledons (Lycopersicon esculentum </w:t>
      </w:r>
      <w:proofErr w:type="spellStart"/>
      <w:r w:rsidRPr="006F27BA">
        <w:rPr>
          <w:rFonts w:ascii="Calibri" w:hAnsi="Calibri" w:cs="Calibri"/>
        </w:rPr>
        <w:t>L.Mill</w:t>
      </w:r>
      <w:proofErr w:type="spellEnd"/>
      <w:r w:rsidRPr="006F27BA">
        <w:rPr>
          <w:rFonts w:ascii="Calibri" w:hAnsi="Calibri" w:cs="Calibri"/>
        </w:rPr>
        <w:t xml:space="preserve">.) is genotype and procedure dependent. </w:t>
      </w:r>
      <w:r w:rsidRPr="006F27BA">
        <w:rPr>
          <w:rFonts w:ascii="Calibri" w:hAnsi="Calibri" w:cs="Calibri"/>
          <w:i/>
          <w:iCs/>
        </w:rPr>
        <w:t>Theoretical and Applied Genetics</w:t>
      </w:r>
      <w:r w:rsidRPr="006F27BA">
        <w:rPr>
          <w:rFonts w:ascii="Calibri" w:hAnsi="Calibri" w:cs="Calibri"/>
        </w:rPr>
        <w:t xml:space="preserve">, </w:t>
      </w:r>
      <w:r w:rsidRPr="006F27BA">
        <w:rPr>
          <w:rFonts w:ascii="Calibri" w:hAnsi="Calibri" w:cs="Calibri"/>
          <w:i/>
          <w:iCs/>
        </w:rPr>
        <w:t>106</w:t>
      </w:r>
      <w:r w:rsidRPr="006F27BA">
        <w:rPr>
          <w:rFonts w:ascii="Calibri" w:hAnsi="Calibri" w:cs="Calibri"/>
        </w:rPr>
        <w:t>(2), 231–238. https://doi.org/10.1007/s00122-002-0928-y</w:t>
      </w:r>
    </w:p>
    <w:p w14:paraId="026BC378" w14:textId="77777777" w:rsidR="006F27BA" w:rsidRPr="006F27BA" w:rsidRDefault="006F27BA" w:rsidP="006F27BA">
      <w:pPr>
        <w:pStyle w:val="Bibliography"/>
        <w:rPr>
          <w:rFonts w:ascii="Calibri" w:hAnsi="Calibri" w:cs="Calibri"/>
        </w:rPr>
      </w:pPr>
      <w:r w:rsidRPr="006F27BA">
        <w:rPr>
          <w:rFonts w:ascii="Calibri" w:hAnsi="Calibri" w:cs="Calibri"/>
        </w:rPr>
        <w:t xml:space="preserve">Ermolaev, A., Mardini, M., </w:t>
      </w:r>
      <w:proofErr w:type="spellStart"/>
      <w:r w:rsidRPr="006F27BA">
        <w:rPr>
          <w:rFonts w:ascii="Calibri" w:hAnsi="Calibri" w:cs="Calibri"/>
        </w:rPr>
        <w:t>Buravkov</w:t>
      </w:r>
      <w:proofErr w:type="spellEnd"/>
      <w:r w:rsidRPr="006F27BA">
        <w:rPr>
          <w:rFonts w:ascii="Calibri" w:hAnsi="Calibri" w:cs="Calibri"/>
        </w:rPr>
        <w:t xml:space="preserve">, S., Kudryavtseva, N., &amp; </w:t>
      </w:r>
      <w:proofErr w:type="spellStart"/>
      <w:r w:rsidRPr="006F27BA">
        <w:rPr>
          <w:rFonts w:ascii="Calibri" w:hAnsi="Calibri" w:cs="Calibri"/>
        </w:rPr>
        <w:t>Khrustaleva</w:t>
      </w:r>
      <w:proofErr w:type="spellEnd"/>
      <w:r w:rsidRPr="006F27BA">
        <w:rPr>
          <w:rFonts w:ascii="Calibri" w:hAnsi="Calibri" w:cs="Calibri"/>
        </w:rPr>
        <w:t xml:space="preserve">, L. (2024). A Simple and User-Friendly Method for High-Quality Preparation of Pollen Grains for Scanning Electron Microscopy (SEM). </w:t>
      </w:r>
      <w:r w:rsidRPr="006F27BA">
        <w:rPr>
          <w:rFonts w:ascii="Calibri" w:hAnsi="Calibri" w:cs="Calibri"/>
          <w:i/>
          <w:iCs/>
        </w:rPr>
        <w:t>Plants</w:t>
      </w:r>
      <w:r w:rsidRPr="006F27BA">
        <w:rPr>
          <w:rFonts w:ascii="Calibri" w:hAnsi="Calibri" w:cs="Calibri"/>
        </w:rPr>
        <w:t xml:space="preserve">, </w:t>
      </w:r>
      <w:r w:rsidRPr="006F27BA">
        <w:rPr>
          <w:rFonts w:ascii="Calibri" w:hAnsi="Calibri" w:cs="Calibri"/>
          <w:i/>
          <w:iCs/>
        </w:rPr>
        <w:t>13</w:t>
      </w:r>
      <w:r w:rsidRPr="006F27BA">
        <w:rPr>
          <w:rFonts w:ascii="Calibri" w:hAnsi="Calibri" w:cs="Calibri"/>
        </w:rPr>
        <w:t>(15), 2140. https://doi.org/10.3390/plants13152140</w:t>
      </w:r>
    </w:p>
    <w:p w14:paraId="7B368E02" w14:textId="77777777" w:rsidR="006F27BA" w:rsidRPr="006F27BA" w:rsidRDefault="006F27BA" w:rsidP="006F27BA">
      <w:pPr>
        <w:pStyle w:val="Bibliography"/>
        <w:rPr>
          <w:rFonts w:ascii="Calibri" w:hAnsi="Calibri" w:cs="Calibri"/>
        </w:rPr>
      </w:pPr>
      <w:r w:rsidRPr="006F27BA">
        <w:rPr>
          <w:rFonts w:ascii="Calibri" w:hAnsi="Calibri" w:cs="Calibri"/>
        </w:rPr>
        <w:t xml:space="preserve">Henry, I. M., Dilkes, B. P., Miller, E. S., Burkart-Waco, D., &amp; Comai, L. (2010). Phenotypic Consequences of Aneuploidy </w:t>
      </w:r>
      <w:proofErr w:type="spellStart"/>
      <w:r w:rsidRPr="006F27BA">
        <w:rPr>
          <w:rFonts w:ascii="Calibri" w:hAnsi="Calibri" w:cs="Calibri"/>
        </w:rPr>
        <w:t>in</w:t>
      </w:r>
      <w:r w:rsidRPr="006F27BA">
        <w:rPr>
          <w:rFonts w:ascii="Calibri" w:hAnsi="Calibri" w:cs="Calibri"/>
          <w:i/>
          <w:iCs/>
        </w:rPr>
        <w:t>Arabidopsis</w:t>
      </w:r>
      <w:proofErr w:type="spellEnd"/>
      <w:r w:rsidRPr="006F27BA">
        <w:rPr>
          <w:rFonts w:ascii="Calibri" w:hAnsi="Calibri" w:cs="Calibri"/>
          <w:i/>
          <w:iCs/>
        </w:rPr>
        <w:t xml:space="preserve"> thaliana</w:t>
      </w:r>
      <w:r w:rsidRPr="006F27BA">
        <w:rPr>
          <w:rFonts w:ascii="Calibri" w:hAnsi="Calibri" w:cs="Calibri"/>
        </w:rPr>
        <w:t xml:space="preserve">. </w:t>
      </w:r>
      <w:r w:rsidRPr="006F27BA">
        <w:rPr>
          <w:rFonts w:ascii="Calibri" w:hAnsi="Calibri" w:cs="Calibri"/>
          <w:i/>
          <w:iCs/>
        </w:rPr>
        <w:t>Genetics</w:t>
      </w:r>
      <w:r w:rsidRPr="006F27BA">
        <w:rPr>
          <w:rFonts w:ascii="Calibri" w:hAnsi="Calibri" w:cs="Calibri"/>
        </w:rPr>
        <w:t xml:space="preserve">, </w:t>
      </w:r>
      <w:r w:rsidRPr="006F27BA">
        <w:rPr>
          <w:rFonts w:ascii="Calibri" w:hAnsi="Calibri" w:cs="Calibri"/>
          <w:i/>
          <w:iCs/>
        </w:rPr>
        <w:t>186</w:t>
      </w:r>
      <w:r w:rsidRPr="006F27BA">
        <w:rPr>
          <w:rFonts w:ascii="Calibri" w:hAnsi="Calibri" w:cs="Calibri"/>
        </w:rPr>
        <w:t>(4), 1231–1245. https://doi.org/10.1534/genetics.110.121079</w:t>
      </w:r>
    </w:p>
    <w:p w14:paraId="76F2E480" w14:textId="77777777" w:rsidR="006F27BA" w:rsidRPr="006F27BA" w:rsidRDefault="006F27BA" w:rsidP="006F27BA">
      <w:pPr>
        <w:pStyle w:val="Bibliography"/>
        <w:rPr>
          <w:rFonts w:ascii="Calibri" w:hAnsi="Calibri" w:cs="Calibri"/>
        </w:rPr>
      </w:pPr>
      <w:proofErr w:type="spellStart"/>
      <w:r w:rsidRPr="006F27BA">
        <w:rPr>
          <w:rFonts w:ascii="Calibri" w:hAnsi="Calibri" w:cs="Calibri"/>
        </w:rPr>
        <w:t>Hojsgaard</w:t>
      </w:r>
      <w:proofErr w:type="spellEnd"/>
      <w:r w:rsidRPr="006F27BA">
        <w:rPr>
          <w:rFonts w:ascii="Calibri" w:hAnsi="Calibri" w:cs="Calibri"/>
        </w:rPr>
        <w:t xml:space="preserve">, D., Klatt, S., Baier, R., Carman, J. G., &amp; </w:t>
      </w:r>
      <w:proofErr w:type="spellStart"/>
      <w:r w:rsidRPr="006F27BA">
        <w:rPr>
          <w:rFonts w:ascii="Calibri" w:hAnsi="Calibri" w:cs="Calibri"/>
        </w:rPr>
        <w:t>Hörandl</w:t>
      </w:r>
      <w:proofErr w:type="spellEnd"/>
      <w:r w:rsidRPr="006F27BA">
        <w:rPr>
          <w:rFonts w:ascii="Calibri" w:hAnsi="Calibri" w:cs="Calibri"/>
        </w:rPr>
        <w:t xml:space="preserve">, E. (2014). Taxonomy and Biogeography of Apomixis in Angiosperms and Associated Biodiversity Characteristics. </w:t>
      </w:r>
      <w:r w:rsidRPr="006F27BA">
        <w:rPr>
          <w:rFonts w:ascii="Calibri" w:hAnsi="Calibri" w:cs="Calibri"/>
          <w:i/>
          <w:iCs/>
        </w:rPr>
        <w:t>Critical Reviews in Plant Sciences</w:t>
      </w:r>
      <w:r w:rsidRPr="006F27BA">
        <w:rPr>
          <w:rFonts w:ascii="Calibri" w:hAnsi="Calibri" w:cs="Calibri"/>
        </w:rPr>
        <w:t xml:space="preserve">, </w:t>
      </w:r>
      <w:r w:rsidRPr="006F27BA">
        <w:rPr>
          <w:rFonts w:ascii="Calibri" w:hAnsi="Calibri" w:cs="Calibri"/>
          <w:i/>
          <w:iCs/>
        </w:rPr>
        <w:t>33</w:t>
      </w:r>
      <w:r w:rsidRPr="006F27BA">
        <w:rPr>
          <w:rFonts w:ascii="Calibri" w:hAnsi="Calibri" w:cs="Calibri"/>
        </w:rPr>
        <w:t>(5), 414–427. https://doi.org/10.1080/07352689.2014.898488</w:t>
      </w:r>
    </w:p>
    <w:p w14:paraId="5F350A7E" w14:textId="77777777" w:rsidR="006F27BA" w:rsidRPr="006F27BA" w:rsidRDefault="006F27BA" w:rsidP="006F27BA">
      <w:pPr>
        <w:pStyle w:val="Bibliography"/>
        <w:rPr>
          <w:rFonts w:ascii="Calibri" w:hAnsi="Calibri" w:cs="Calibri"/>
        </w:rPr>
      </w:pPr>
      <w:r w:rsidRPr="006F27BA">
        <w:rPr>
          <w:rFonts w:ascii="Calibri" w:hAnsi="Calibri" w:cs="Calibri"/>
        </w:rPr>
        <w:t xml:space="preserve">Huang, Y., Liang, Y., Xie, Y., Rao, Y., Xiong, J., Liu, C., Wang, C., Wang, X., Qian, Q., &amp; Wang, K. (2024). Efficient haploid induction via egg cell expression of dandelion </w:t>
      </w:r>
      <w:r w:rsidRPr="006F27BA">
        <w:rPr>
          <w:rFonts w:ascii="Calibri" w:hAnsi="Calibri" w:cs="Calibri"/>
          <w:i/>
          <w:iCs/>
        </w:rPr>
        <w:t>PARTHENOGENESIS</w:t>
      </w:r>
      <w:r w:rsidRPr="006F27BA">
        <w:rPr>
          <w:rFonts w:ascii="Calibri" w:hAnsi="Calibri" w:cs="Calibri"/>
        </w:rPr>
        <w:t xml:space="preserve"> in foxtail millet ( </w:t>
      </w:r>
      <w:proofErr w:type="spellStart"/>
      <w:r w:rsidRPr="006F27BA">
        <w:rPr>
          <w:rFonts w:ascii="Calibri" w:hAnsi="Calibri" w:cs="Calibri"/>
          <w:i/>
          <w:iCs/>
        </w:rPr>
        <w:t>Setaria</w:t>
      </w:r>
      <w:proofErr w:type="spellEnd"/>
      <w:r w:rsidRPr="006F27BA">
        <w:rPr>
          <w:rFonts w:ascii="Calibri" w:hAnsi="Calibri" w:cs="Calibri"/>
          <w:i/>
          <w:iCs/>
        </w:rPr>
        <w:t xml:space="preserve"> italica</w:t>
      </w:r>
      <w:r w:rsidRPr="006F27BA">
        <w:rPr>
          <w:rFonts w:ascii="Calibri" w:hAnsi="Calibri" w:cs="Calibri"/>
        </w:rPr>
        <w:t xml:space="preserve"> ). </w:t>
      </w:r>
      <w:r w:rsidRPr="006F27BA">
        <w:rPr>
          <w:rFonts w:ascii="Calibri" w:hAnsi="Calibri" w:cs="Calibri"/>
          <w:i/>
          <w:iCs/>
        </w:rPr>
        <w:t>Plant Biotechnology Journal</w:t>
      </w:r>
      <w:r w:rsidRPr="006F27BA">
        <w:rPr>
          <w:rFonts w:ascii="Calibri" w:hAnsi="Calibri" w:cs="Calibri"/>
        </w:rPr>
        <w:t xml:space="preserve">, </w:t>
      </w:r>
      <w:r w:rsidRPr="006F27BA">
        <w:rPr>
          <w:rFonts w:ascii="Calibri" w:hAnsi="Calibri" w:cs="Calibri"/>
          <w:i/>
          <w:iCs/>
        </w:rPr>
        <w:t>22</w:t>
      </w:r>
      <w:r w:rsidRPr="006F27BA">
        <w:rPr>
          <w:rFonts w:ascii="Calibri" w:hAnsi="Calibri" w:cs="Calibri"/>
        </w:rPr>
        <w:t>(7), 1797–1799. https://doi.org/10.1111/pbi.14302</w:t>
      </w:r>
    </w:p>
    <w:p w14:paraId="10E077B1" w14:textId="77777777" w:rsidR="006F27BA" w:rsidRPr="006F27BA" w:rsidRDefault="006F27BA" w:rsidP="006F27BA">
      <w:pPr>
        <w:pStyle w:val="Bibliography"/>
        <w:rPr>
          <w:rFonts w:ascii="Calibri" w:hAnsi="Calibri" w:cs="Calibri"/>
        </w:rPr>
      </w:pPr>
      <w:r w:rsidRPr="006F27BA">
        <w:rPr>
          <w:rFonts w:ascii="Calibri" w:hAnsi="Calibri" w:cs="Calibri"/>
        </w:rPr>
        <w:t xml:space="preserve">Huang, Y., Meng, X., Rao, Y., Xie, Y., Sun, T., Chen, W., Wei, X., Xiong, J., Yu, H., Li, J., &amp; Wang, K. (2025). </w:t>
      </w:r>
      <w:proofErr w:type="spellStart"/>
      <w:r w:rsidRPr="006F27BA">
        <w:rPr>
          <w:rFonts w:ascii="Calibri" w:hAnsi="Calibri" w:cs="Calibri"/>
        </w:rPr>
        <w:t>OsWUS</w:t>
      </w:r>
      <w:proofErr w:type="spellEnd"/>
      <w:r w:rsidRPr="006F27BA">
        <w:rPr>
          <w:rFonts w:ascii="Calibri" w:hAnsi="Calibri" w:cs="Calibri"/>
        </w:rPr>
        <w:t xml:space="preserve">-driven synthetic apomixis in hybrid rice. </w:t>
      </w:r>
      <w:r w:rsidRPr="006F27BA">
        <w:rPr>
          <w:rFonts w:ascii="Calibri" w:hAnsi="Calibri" w:cs="Calibri"/>
          <w:i/>
          <w:iCs/>
        </w:rPr>
        <w:t>Plant Communications</w:t>
      </w:r>
      <w:r w:rsidRPr="006F27BA">
        <w:rPr>
          <w:rFonts w:ascii="Calibri" w:hAnsi="Calibri" w:cs="Calibri"/>
        </w:rPr>
        <w:t xml:space="preserve">, </w:t>
      </w:r>
      <w:r w:rsidRPr="006F27BA">
        <w:rPr>
          <w:rFonts w:ascii="Calibri" w:hAnsi="Calibri" w:cs="Calibri"/>
          <w:i/>
          <w:iCs/>
        </w:rPr>
        <w:t>6</w:t>
      </w:r>
      <w:r w:rsidRPr="006F27BA">
        <w:rPr>
          <w:rFonts w:ascii="Calibri" w:hAnsi="Calibri" w:cs="Calibri"/>
        </w:rPr>
        <w:t>(1), 101136. https://doi.org/10.1016/j.xplc.2024.101136</w:t>
      </w:r>
    </w:p>
    <w:p w14:paraId="0E5C74B4" w14:textId="77777777" w:rsidR="006F27BA" w:rsidRPr="006F27BA" w:rsidRDefault="006F27BA" w:rsidP="006F27BA">
      <w:pPr>
        <w:pStyle w:val="Bibliography"/>
        <w:rPr>
          <w:rFonts w:ascii="Calibri" w:hAnsi="Calibri" w:cs="Calibri"/>
        </w:rPr>
      </w:pPr>
      <w:proofErr w:type="spellStart"/>
      <w:r w:rsidRPr="006F27BA">
        <w:rPr>
          <w:rFonts w:ascii="Calibri" w:hAnsi="Calibri" w:cs="Calibri"/>
        </w:rPr>
        <w:t>Iovane</w:t>
      </w:r>
      <w:proofErr w:type="spellEnd"/>
      <w:r w:rsidRPr="006F27BA">
        <w:rPr>
          <w:rFonts w:ascii="Calibri" w:hAnsi="Calibri" w:cs="Calibri"/>
        </w:rPr>
        <w:t xml:space="preserve">, M., &amp; Aronne, G. (2022). High temperatures during microsporogenesis fatally shorten pollen lifespan. </w:t>
      </w:r>
      <w:r w:rsidRPr="006F27BA">
        <w:rPr>
          <w:rFonts w:ascii="Calibri" w:hAnsi="Calibri" w:cs="Calibri"/>
          <w:i/>
          <w:iCs/>
        </w:rPr>
        <w:t>Plant Reproduction</w:t>
      </w:r>
      <w:r w:rsidRPr="006F27BA">
        <w:rPr>
          <w:rFonts w:ascii="Calibri" w:hAnsi="Calibri" w:cs="Calibri"/>
        </w:rPr>
        <w:t xml:space="preserve">, </w:t>
      </w:r>
      <w:r w:rsidRPr="006F27BA">
        <w:rPr>
          <w:rFonts w:ascii="Calibri" w:hAnsi="Calibri" w:cs="Calibri"/>
          <w:i/>
          <w:iCs/>
        </w:rPr>
        <w:t>35</w:t>
      </w:r>
      <w:r w:rsidRPr="006F27BA">
        <w:rPr>
          <w:rFonts w:ascii="Calibri" w:hAnsi="Calibri" w:cs="Calibri"/>
        </w:rPr>
        <w:t>(1), 9–17. https://doi.org/10.1007/s00497-021-00425-0</w:t>
      </w:r>
    </w:p>
    <w:p w14:paraId="0BF5E819" w14:textId="77777777" w:rsidR="006F27BA" w:rsidRPr="006F27BA" w:rsidRDefault="006F27BA" w:rsidP="006F27BA">
      <w:pPr>
        <w:pStyle w:val="Bibliography"/>
        <w:rPr>
          <w:rFonts w:ascii="Calibri" w:hAnsi="Calibri" w:cs="Calibri"/>
        </w:rPr>
      </w:pPr>
      <w:proofErr w:type="spellStart"/>
      <w:r w:rsidRPr="006F27BA">
        <w:rPr>
          <w:rFonts w:ascii="Calibri" w:hAnsi="Calibri" w:cs="Calibri"/>
        </w:rPr>
        <w:t>Khanday</w:t>
      </w:r>
      <w:proofErr w:type="spellEnd"/>
      <w:r w:rsidRPr="006F27BA">
        <w:rPr>
          <w:rFonts w:ascii="Calibri" w:hAnsi="Calibri" w:cs="Calibri"/>
        </w:rPr>
        <w:t xml:space="preserve">, I., Skinner, D., Yang, B., Mercier, R., &amp; Sundaresan, V. (2019). A male-expressed rice embryogenic trigger redirected for asexual propagation through seeds. </w:t>
      </w:r>
      <w:r w:rsidRPr="006F27BA">
        <w:rPr>
          <w:rFonts w:ascii="Calibri" w:hAnsi="Calibri" w:cs="Calibri"/>
          <w:i/>
          <w:iCs/>
        </w:rPr>
        <w:t>Nature</w:t>
      </w:r>
      <w:r w:rsidRPr="006F27BA">
        <w:rPr>
          <w:rFonts w:ascii="Calibri" w:hAnsi="Calibri" w:cs="Calibri"/>
        </w:rPr>
        <w:t xml:space="preserve">, </w:t>
      </w:r>
      <w:r w:rsidRPr="006F27BA">
        <w:rPr>
          <w:rFonts w:ascii="Calibri" w:hAnsi="Calibri" w:cs="Calibri"/>
          <w:i/>
          <w:iCs/>
        </w:rPr>
        <w:t>565</w:t>
      </w:r>
      <w:r w:rsidRPr="006F27BA">
        <w:rPr>
          <w:rFonts w:ascii="Calibri" w:hAnsi="Calibri" w:cs="Calibri"/>
        </w:rPr>
        <w:t>(7737), 91–95. https://doi.org/10.1038/s41586-018-0785-8</w:t>
      </w:r>
    </w:p>
    <w:p w14:paraId="73D5BE3A" w14:textId="77777777" w:rsidR="006F27BA" w:rsidRPr="006F27BA" w:rsidRDefault="006F27BA" w:rsidP="006F27BA">
      <w:pPr>
        <w:pStyle w:val="Bibliography"/>
        <w:rPr>
          <w:rFonts w:ascii="Calibri" w:hAnsi="Calibri" w:cs="Calibri"/>
        </w:rPr>
      </w:pPr>
      <w:proofErr w:type="spellStart"/>
      <w:r w:rsidRPr="006F27BA">
        <w:rPr>
          <w:rFonts w:ascii="Calibri" w:hAnsi="Calibri" w:cs="Calibri"/>
        </w:rPr>
        <w:lastRenderedPageBreak/>
        <w:t>Kiyosue</w:t>
      </w:r>
      <w:proofErr w:type="spellEnd"/>
      <w:r w:rsidRPr="006F27BA">
        <w:rPr>
          <w:rFonts w:ascii="Calibri" w:hAnsi="Calibri" w:cs="Calibri"/>
        </w:rPr>
        <w:t xml:space="preserve">, T., Ohad, N., Yadegari, R., Hannon, M., </w:t>
      </w:r>
      <w:proofErr w:type="spellStart"/>
      <w:r w:rsidRPr="006F27BA">
        <w:rPr>
          <w:rFonts w:ascii="Calibri" w:hAnsi="Calibri" w:cs="Calibri"/>
        </w:rPr>
        <w:t>Dinneny</w:t>
      </w:r>
      <w:proofErr w:type="spellEnd"/>
      <w:r w:rsidRPr="006F27BA">
        <w:rPr>
          <w:rFonts w:ascii="Calibri" w:hAnsi="Calibri" w:cs="Calibri"/>
        </w:rPr>
        <w:t xml:space="preserve">, J., Wells, D., Katz, A., Margossian, L., Harada, J. J., Goldberg, R. B., &amp; Fischer, R. L. (1999). Control of fertilization-independent endosperm development by the </w:t>
      </w:r>
      <w:r w:rsidRPr="006F27BA">
        <w:rPr>
          <w:rFonts w:ascii="Calibri" w:hAnsi="Calibri" w:cs="Calibri"/>
          <w:i/>
          <w:iCs/>
        </w:rPr>
        <w:t>MEDEA</w:t>
      </w:r>
      <w:r w:rsidRPr="006F27BA">
        <w:rPr>
          <w:rFonts w:ascii="Calibri" w:hAnsi="Calibri" w:cs="Calibri"/>
        </w:rPr>
        <w:t xml:space="preserve"> </w:t>
      </w:r>
      <w:proofErr w:type="spellStart"/>
      <w:r w:rsidRPr="006F27BA">
        <w:rPr>
          <w:rFonts w:ascii="Calibri" w:hAnsi="Calibri" w:cs="Calibri"/>
        </w:rPr>
        <w:t>polycomb</w:t>
      </w:r>
      <w:proofErr w:type="spellEnd"/>
      <w:r w:rsidRPr="006F27BA">
        <w:rPr>
          <w:rFonts w:ascii="Calibri" w:hAnsi="Calibri" w:cs="Calibri"/>
        </w:rPr>
        <w:t xml:space="preserve"> gene in </w:t>
      </w:r>
      <w:r w:rsidRPr="006F27BA">
        <w:rPr>
          <w:rFonts w:ascii="Calibri" w:hAnsi="Calibri" w:cs="Calibri"/>
          <w:i/>
          <w:iCs/>
        </w:rPr>
        <w:t>Arabidopsis</w:t>
      </w:r>
      <w:r w:rsidRPr="006F27BA">
        <w:rPr>
          <w:rFonts w:ascii="Calibri" w:hAnsi="Calibri" w:cs="Calibri"/>
        </w:rPr>
        <w:t xml:space="preserve">. </w:t>
      </w:r>
      <w:r w:rsidRPr="006F27BA">
        <w:rPr>
          <w:rFonts w:ascii="Calibri" w:hAnsi="Calibri" w:cs="Calibri"/>
          <w:i/>
          <w:iCs/>
        </w:rPr>
        <w:t>Proceedings of the National Academy of Sciences</w:t>
      </w:r>
      <w:r w:rsidRPr="006F27BA">
        <w:rPr>
          <w:rFonts w:ascii="Calibri" w:hAnsi="Calibri" w:cs="Calibri"/>
        </w:rPr>
        <w:t xml:space="preserve">, </w:t>
      </w:r>
      <w:r w:rsidRPr="006F27BA">
        <w:rPr>
          <w:rFonts w:ascii="Calibri" w:hAnsi="Calibri" w:cs="Calibri"/>
          <w:i/>
          <w:iCs/>
        </w:rPr>
        <w:t>96</w:t>
      </w:r>
      <w:r w:rsidRPr="006F27BA">
        <w:rPr>
          <w:rFonts w:ascii="Calibri" w:hAnsi="Calibri" w:cs="Calibri"/>
        </w:rPr>
        <w:t>(7), 4186–4191. https://doi.org/10.1073/pnas.96.7.4186</w:t>
      </w:r>
    </w:p>
    <w:p w14:paraId="69EFAB48" w14:textId="77777777" w:rsidR="006F27BA" w:rsidRPr="006F27BA" w:rsidRDefault="006F27BA" w:rsidP="006F27BA">
      <w:pPr>
        <w:pStyle w:val="Bibliography"/>
        <w:rPr>
          <w:rFonts w:ascii="Calibri" w:hAnsi="Calibri" w:cs="Calibri"/>
        </w:rPr>
      </w:pPr>
      <w:proofErr w:type="spellStart"/>
      <w:r w:rsidRPr="006F27BA">
        <w:rPr>
          <w:rFonts w:ascii="Calibri" w:hAnsi="Calibri" w:cs="Calibri"/>
        </w:rPr>
        <w:t>Labroo</w:t>
      </w:r>
      <w:proofErr w:type="spellEnd"/>
      <w:r w:rsidRPr="006F27BA">
        <w:rPr>
          <w:rFonts w:ascii="Calibri" w:hAnsi="Calibri" w:cs="Calibri"/>
        </w:rPr>
        <w:t xml:space="preserve">, M. R., Studer, A. J., &amp; Rutkoski, J. E. (2021). Heterosis and Hybrid Crop Breeding: A Multidisciplinary Review. </w:t>
      </w:r>
      <w:r w:rsidRPr="006F27BA">
        <w:rPr>
          <w:rFonts w:ascii="Calibri" w:hAnsi="Calibri" w:cs="Calibri"/>
          <w:i/>
          <w:iCs/>
        </w:rPr>
        <w:t>Frontiers in Genetics</w:t>
      </w:r>
      <w:r w:rsidRPr="006F27BA">
        <w:rPr>
          <w:rFonts w:ascii="Calibri" w:hAnsi="Calibri" w:cs="Calibri"/>
        </w:rPr>
        <w:t xml:space="preserve">, </w:t>
      </w:r>
      <w:r w:rsidRPr="006F27BA">
        <w:rPr>
          <w:rFonts w:ascii="Calibri" w:hAnsi="Calibri" w:cs="Calibri"/>
          <w:i/>
          <w:iCs/>
        </w:rPr>
        <w:t>12</w:t>
      </w:r>
      <w:r w:rsidRPr="006F27BA">
        <w:rPr>
          <w:rFonts w:ascii="Calibri" w:hAnsi="Calibri" w:cs="Calibri"/>
        </w:rPr>
        <w:t>, 643761. https://doi.org/10.3389/fgene.2021.643761</w:t>
      </w:r>
    </w:p>
    <w:p w14:paraId="2A8ADEDF" w14:textId="77777777" w:rsidR="006F27BA" w:rsidRPr="006F27BA" w:rsidRDefault="006F27BA" w:rsidP="006F27BA">
      <w:pPr>
        <w:pStyle w:val="Bibliography"/>
        <w:rPr>
          <w:rFonts w:ascii="Calibri" w:hAnsi="Calibri" w:cs="Calibri"/>
        </w:rPr>
      </w:pPr>
      <w:r w:rsidRPr="006F27BA">
        <w:rPr>
          <w:rFonts w:ascii="Calibri" w:hAnsi="Calibri" w:cs="Calibri"/>
        </w:rPr>
        <w:t xml:space="preserve">Miller, M., Zhang, C., &amp; Chen, Z. J. (2012). Ploidy and Hybridity Effects on Growth Vigor and Gene Expression in </w:t>
      </w:r>
      <w:r w:rsidRPr="006F27BA">
        <w:rPr>
          <w:rFonts w:ascii="Calibri" w:hAnsi="Calibri" w:cs="Calibri"/>
          <w:i/>
          <w:iCs/>
        </w:rPr>
        <w:t>Arabidopsis thaliana</w:t>
      </w:r>
      <w:r w:rsidRPr="006F27BA">
        <w:rPr>
          <w:rFonts w:ascii="Calibri" w:hAnsi="Calibri" w:cs="Calibri"/>
        </w:rPr>
        <w:t xml:space="preserve"> Hybrids and Their Parents. </w:t>
      </w:r>
      <w:r w:rsidRPr="006F27BA">
        <w:rPr>
          <w:rFonts w:ascii="Calibri" w:hAnsi="Calibri" w:cs="Calibri"/>
          <w:i/>
          <w:iCs/>
        </w:rPr>
        <w:t xml:space="preserve">G3 </w:t>
      </w:r>
      <w:proofErr w:type="spellStart"/>
      <w:r w:rsidRPr="006F27BA">
        <w:rPr>
          <w:rFonts w:ascii="Calibri" w:hAnsi="Calibri" w:cs="Calibri"/>
          <w:i/>
          <w:iCs/>
        </w:rPr>
        <w:t>Genes|Genomes|Genetics</w:t>
      </w:r>
      <w:proofErr w:type="spellEnd"/>
      <w:r w:rsidRPr="006F27BA">
        <w:rPr>
          <w:rFonts w:ascii="Calibri" w:hAnsi="Calibri" w:cs="Calibri"/>
        </w:rPr>
        <w:t xml:space="preserve">, </w:t>
      </w:r>
      <w:r w:rsidRPr="006F27BA">
        <w:rPr>
          <w:rFonts w:ascii="Calibri" w:hAnsi="Calibri" w:cs="Calibri"/>
          <w:i/>
          <w:iCs/>
        </w:rPr>
        <w:t>2</w:t>
      </w:r>
      <w:r w:rsidRPr="006F27BA">
        <w:rPr>
          <w:rFonts w:ascii="Calibri" w:hAnsi="Calibri" w:cs="Calibri"/>
        </w:rPr>
        <w:t>(4), 505–513. https://doi.org/10.1534/g3.112.002162</w:t>
      </w:r>
    </w:p>
    <w:p w14:paraId="2C94D233" w14:textId="77777777" w:rsidR="006F27BA" w:rsidRPr="006F27BA" w:rsidRDefault="006F27BA" w:rsidP="006F27BA">
      <w:pPr>
        <w:pStyle w:val="Bibliography"/>
        <w:rPr>
          <w:rFonts w:ascii="Calibri" w:hAnsi="Calibri" w:cs="Calibri"/>
        </w:rPr>
      </w:pPr>
      <w:r w:rsidRPr="006F27BA">
        <w:rPr>
          <w:rFonts w:ascii="Calibri" w:hAnsi="Calibri" w:cs="Calibri"/>
        </w:rPr>
        <w:t xml:space="preserve">Nilsson, E. (2009). THE POTENTIAL FRUIT SIZE OF TETRAPLOID TOMATO. </w:t>
      </w:r>
      <w:proofErr w:type="spellStart"/>
      <w:r w:rsidRPr="006F27BA">
        <w:rPr>
          <w:rFonts w:ascii="Calibri" w:hAnsi="Calibri" w:cs="Calibri"/>
          <w:i/>
          <w:iCs/>
        </w:rPr>
        <w:t>Hereditas</w:t>
      </w:r>
      <w:proofErr w:type="spellEnd"/>
      <w:r w:rsidRPr="006F27BA">
        <w:rPr>
          <w:rFonts w:ascii="Calibri" w:hAnsi="Calibri" w:cs="Calibri"/>
        </w:rPr>
        <w:t xml:space="preserve">, </w:t>
      </w:r>
      <w:r w:rsidRPr="006F27BA">
        <w:rPr>
          <w:rFonts w:ascii="Calibri" w:hAnsi="Calibri" w:cs="Calibri"/>
          <w:i/>
          <w:iCs/>
        </w:rPr>
        <w:t>49</w:t>
      </w:r>
      <w:r w:rsidRPr="006F27BA">
        <w:rPr>
          <w:rFonts w:ascii="Calibri" w:hAnsi="Calibri" w:cs="Calibri"/>
        </w:rPr>
        <w:t>(1–2), 237–240. https://doi.org/10.1111/j.1601-5223.1963.tb01877.x</w:t>
      </w:r>
    </w:p>
    <w:p w14:paraId="6450C96A" w14:textId="77777777" w:rsidR="006F27BA" w:rsidRPr="006F27BA" w:rsidRDefault="006F27BA" w:rsidP="006F27BA">
      <w:pPr>
        <w:pStyle w:val="Bibliography"/>
        <w:rPr>
          <w:rFonts w:ascii="Calibri" w:hAnsi="Calibri" w:cs="Calibri"/>
        </w:rPr>
      </w:pPr>
      <w:r w:rsidRPr="006F27BA">
        <w:rPr>
          <w:rFonts w:ascii="Calibri" w:hAnsi="Calibri" w:cs="Calibri"/>
        </w:rPr>
        <w:t xml:space="preserve">Nilsson, E. (2010). SOME EXPERIMENTS WITH TETRAPLOID TOMATOES. </w:t>
      </w:r>
      <w:proofErr w:type="spellStart"/>
      <w:r w:rsidRPr="006F27BA">
        <w:rPr>
          <w:rFonts w:ascii="Calibri" w:hAnsi="Calibri" w:cs="Calibri"/>
          <w:i/>
          <w:iCs/>
        </w:rPr>
        <w:t>Hereditas</w:t>
      </w:r>
      <w:proofErr w:type="spellEnd"/>
      <w:r w:rsidRPr="006F27BA">
        <w:rPr>
          <w:rFonts w:ascii="Calibri" w:hAnsi="Calibri" w:cs="Calibri"/>
        </w:rPr>
        <w:t xml:space="preserve">, </w:t>
      </w:r>
      <w:r w:rsidRPr="006F27BA">
        <w:rPr>
          <w:rFonts w:ascii="Calibri" w:hAnsi="Calibri" w:cs="Calibri"/>
          <w:i/>
          <w:iCs/>
        </w:rPr>
        <w:t>36</w:t>
      </w:r>
      <w:r w:rsidRPr="006F27BA">
        <w:rPr>
          <w:rFonts w:ascii="Calibri" w:hAnsi="Calibri" w:cs="Calibri"/>
        </w:rPr>
        <w:t>(2), 181–204. https://doi.org/10.1111/j.1601-5223.1950.tb03371.x</w:t>
      </w:r>
    </w:p>
    <w:p w14:paraId="0A4BCE03" w14:textId="77777777" w:rsidR="006F27BA" w:rsidRPr="006F27BA" w:rsidRDefault="006F27BA" w:rsidP="006F27BA">
      <w:pPr>
        <w:pStyle w:val="Bibliography"/>
        <w:rPr>
          <w:rFonts w:ascii="Calibri" w:hAnsi="Calibri" w:cs="Calibri"/>
        </w:rPr>
      </w:pPr>
      <w:r w:rsidRPr="006F27BA">
        <w:rPr>
          <w:rFonts w:ascii="Calibri" w:hAnsi="Calibri" w:cs="Calibri"/>
        </w:rPr>
        <w:t xml:space="preserve">Ohad, N., Margossian, L., Hsu, Y. C., Williams, C., Repetti, P., &amp; Fischer, R. L. (1996). A mutation that allows endosperm development without fertilization. </w:t>
      </w:r>
      <w:r w:rsidRPr="006F27BA">
        <w:rPr>
          <w:rFonts w:ascii="Calibri" w:hAnsi="Calibri" w:cs="Calibri"/>
          <w:i/>
          <w:iCs/>
        </w:rPr>
        <w:t>Proceedings of the National Academy of Sciences</w:t>
      </w:r>
      <w:r w:rsidRPr="006F27BA">
        <w:rPr>
          <w:rFonts w:ascii="Calibri" w:hAnsi="Calibri" w:cs="Calibri"/>
        </w:rPr>
        <w:t xml:space="preserve">, </w:t>
      </w:r>
      <w:r w:rsidRPr="006F27BA">
        <w:rPr>
          <w:rFonts w:ascii="Calibri" w:hAnsi="Calibri" w:cs="Calibri"/>
          <w:i/>
          <w:iCs/>
        </w:rPr>
        <w:t>93</w:t>
      </w:r>
      <w:r w:rsidRPr="006F27BA">
        <w:rPr>
          <w:rFonts w:ascii="Calibri" w:hAnsi="Calibri" w:cs="Calibri"/>
        </w:rPr>
        <w:t>(11), 5319–5324. https://doi.org/10.1073/pnas.93.11.5319</w:t>
      </w:r>
    </w:p>
    <w:p w14:paraId="192B0F27" w14:textId="77777777" w:rsidR="006F27BA" w:rsidRPr="006F27BA" w:rsidRDefault="006F27BA" w:rsidP="006F27BA">
      <w:pPr>
        <w:pStyle w:val="Bibliography"/>
        <w:rPr>
          <w:rFonts w:ascii="Calibri" w:hAnsi="Calibri" w:cs="Calibri"/>
        </w:rPr>
      </w:pPr>
      <w:r w:rsidRPr="006F27BA">
        <w:rPr>
          <w:rFonts w:ascii="Calibri" w:hAnsi="Calibri" w:cs="Calibri"/>
        </w:rPr>
        <w:t xml:space="preserve">Pressman, E. (2002). The Effect of Heat Stress on Tomato Pollen Characteristics is Associated with Changes in Carbohydrate Concentration in the Developing Anthers. </w:t>
      </w:r>
      <w:r w:rsidRPr="006F27BA">
        <w:rPr>
          <w:rFonts w:ascii="Calibri" w:hAnsi="Calibri" w:cs="Calibri"/>
          <w:i/>
          <w:iCs/>
        </w:rPr>
        <w:t>Annals of Botany</w:t>
      </w:r>
      <w:r w:rsidRPr="006F27BA">
        <w:rPr>
          <w:rFonts w:ascii="Calibri" w:hAnsi="Calibri" w:cs="Calibri"/>
        </w:rPr>
        <w:t xml:space="preserve">, </w:t>
      </w:r>
      <w:r w:rsidRPr="006F27BA">
        <w:rPr>
          <w:rFonts w:ascii="Calibri" w:hAnsi="Calibri" w:cs="Calibri"/>
          <w:i/>
          <w:iCs/>
        </w:rPr>
        <w:t>90</w:t>
      </w:r>
      <w:r w:rsidRPr="006F27BA">
        <w:rPr>
          <w:rFonts w:ascii="Calibri" w:hAnsi="Calibri" w:cs="Calibri"/>
        </w:rPr>
        <w:t>(5), 631–636. https://doi.org/10.1093/aob/mcf240</w:t>
      </w:r>
    </w:p>
    <w:p w14:paraId="23F0F847" w14:textId="77777777" w:rsidR="006F27BA" w:rsidRPr="006F27BA" w:rsidRDefault="006F27BA" w:rsidP="006F27BA">
      <w:pPr>
        <w:pStyle w:val="Bibliography"/>
        <w:rPr>
          <w:rFonts w:ascii="Calibri" w:hAnsi="Calibri" w:cs="Calibri"/>
        </w:rPr>
      </w:pPr>
      <w:r w:rsidRPr="006F27BA">
        <w:rPr>
          <w:rFonts w:ascii="Calibri" w:hAnsi="Calibri" w:cs="Calibri"/>
        </w:rPr>
        <w:t xml:space="preserve">Smulders, M. J. M., Rus-Kortekaas, W., &amp; </w:t>
      </w:r>
      <w:proofErr w:type="spellStart"/>
      <w:r w:rsidRPr="006F27BA">
        <w:rPr>
          <w:rFonts w:ascii="Calibri" w:hAnsi="Calibri" w:cs="Calibri"/>
        </w:rPr>
        <w:t>Gilissen</w:t>
      </w:r>
      <w:proofErr w:type="spellEnd"/>
      <w:r w:rsidRPr="006F27BA">
        <w:rPr>
          <w:rFonts w:ascii="Calibri" w:hAnsi="Calibri" w:cs="Calibri"/>
        </w:rPr>
        <w:t xml:space="preserve">, L. J. W. (1994). Development of </w:t>
      </w:r>
      <w:proofErr w:type="spellStart"/>
      <w:r w:rsidRPr="006F27BA">
        <w:rPr>
          <w:rFonts w:ascii="Calibri" w:hAnsi="Calibri" w:cs="Calibri"/>
        </w:rPr>
        <w:t>polysomaty</w:t>
      </w:r>
      <w:proofErr w:type="spellEnd"/>
      <w:r w:rsidRPr="006F27BA">
        <w:rPr>
          <w:rFonts w:ascii="Calibri" w:hAnsi="Calibri" w:cs="Calibri"/>
        </w:rPr>
        <w:t xml:space="preserve"> during differentiation in diploid and tetraploid tomato (Lycopersicon esculentum) plants. </w:t>
      </w:r>
      <w:r w:rsidRPr="006F27BA">
        <w:rPr>
          <w:rFonts w:ascii="Calibri" w:hAnsi="Calibri" w:cs="Calibri"/>
          <w:i/>
          <w:iCs/>
        </w:rPr>
        <w:t>Plant Science</w:t>
      </w:r>
      <w:r w:rsidRPr="006F27BA">
        <w:rPr>
          <w:rFonts w:ascii="Calibri" w:hAnsi="Calibri" w:cs="Calibri"/>
        </w:rPr>
        <w:t xml:space="preserve">, </w:t>
      </w:r>
      <w:r w:rsidRPr="006F27BA">
        <w:rPr>
          <w:rFonts w:ascii="Calibri" w:hAnsi="Calibri" w:cs="Calibri"/>
          <w:i/>
          <w:iCs/>
        </w:rPr>
        <w:t>97</w:t>
      </w:r>
      <w:r w:rsidRPr="006F27BA">
        <w:rPr>
          <w:rFonts w:ascii="Calibri" w:hAnsi="Calibri" w:cs="Calibri"/>
        </w:rPr>
        <w:t>(1), 53–60. https://doi.org/10.1016/0168-9452(94)90107-4</w:t>
      </w:r>
    </w:p>
    <w:p w14:paraId="6E717C9A" w14:textId="77777777" w:rsidR="006F27BA" w:rsidRPr="006F27BA" w:rsidRDefault="006F27BA" w:rsidP="006F27BA">
      <w:pPr>
        <w:pStyle w:val="Bibliography"/>
        <w:rPr>
          <w:rFonts w:ascii="Calibri" w:hAnsi="Calibri" w:cs="Calibri"/>
        </w:rPr>
      </w:pPr>
      <w:r w:rsidRPr="006F27BA">
        <w:rPr>
          <w:rFonts w:ascii="Calibri" w:hAnsi="Calibri" w:cs="Calibri"/>
        </w:rPr>
        <w:t xml:space="preserve">Song, M., Wang, W., Ji, C., Li, S., Liu, W., Hu, X., Feng, A., Ruan, S., Du, S., Wang, H., Dai, K., Guo, L., Qian, Q., Si, H., &amp; Hu, X. (2024). Simultaneous production of high-frequency synthetic </w:t>
      </w:r>
      <w:r w:rsidRPr="006F27BA">
        <w:rPr>
          <w:rFonts w:ascii="Calibri" w:hAnsi="Calibri" w:cs="Calibri"/>
        </w:rPr>
        <w:lastRenderedPageBreak/>
        <w:t xml:space="preserve">apomixis with high fertility and improved agronomic traits in hybrid rice. </w:t>
      </w:r>
      <w:r w:rsidRPr="006F27BA">
        <w:rPr>
          <w:rFonts w:ascii="Calibri" w:hAnsi="Calibri" w:cs="Calibri"/>
          <w:i/>
          <w:iCs/>
        </w:rPr>
        <w:t>Molecular Plant</w:t>
      </w:r>
      <w:r w:rsidRPr="006F27BA">
        <w:rPr>
          <w:rFonts w:ascii="Calibri" w:hAnsi="Calibri" w:cs="Calibri"/>
        </w:rPr>
        <w:t xml:space="preserve">, </w:t>
      </w:r>
      <w:r w:rsidRPr="006F27BA">
        <w:rPr>
          <w:rFonts w:ascii="Calibri" w:hAnsi="Calibri" w:cs="Calibri"/>
          <w:i/>
          <w:iCs/>
        </w:rPr>
        <w:t>17</w:t>
      </w:r>
      <w:r w:rsidRPr="006F27BA">
        <w:rPr>
          <w:rFonts w:ascii="Calibri" w:hAnsi="Calibri" w:cs="Calibri"/>
        </w:rPr>
        <w:t>(1), 4–7. https://doi.org/10.1016/j.molp.2023.11.007</w:t>
      </w:r>
    </w:p>
    <w:p w14:paraId="12C624B9" w14:textId="77777777" w:rsidR="006F27BA" w:rsidRPr="006F27BA" w:rsidRDefault="006F27BA" w:rsidP="006F27BA">
      <w:pPr>
        <w:pStyle w:val="Bibliography"/>
        <w:rPr>
          <w:rFonts w:ascii="Calibri" w:hAnsi="Calibri" w:cs="Calibri"/>
        </w:rPr>
      </w:pPr>
      <w:r w:rsidRPr="006F27BA">
        <w:rPr>
          <w:rFonts w:ascii="Calibri" w:hAnsi="Calibri" w:cs="Calibri"/>
        </w:rPr>
        <w:t xml:space="preserve">Underwood, C. J., &amp; Mercier, R. (2022). Engineering Apomixis: Clonal Seeds Approaching the Fields. </w:t>
      </w:r>
      <w:r w:rsidRPr="006F27BA">
        <w:rPr>
          <w:rFonts w:ascii="Calibri" w:hAnsi="Calibri" w:cs="Calibri"/>
          <w:i/>
          <w:iCs/>
        </w:rPr>
        <w:t>Annual Review of Plant Biology</w:t>
      </w:r>
      <w:r w:rsidRPr="006F27BA">
        <w:rPr>
          <w:rFonts w:ascii="Calibri" w:hAnsi="Calibri" w:cs="Calibri"/>
        </w:rPr>
        <w:t xml:space="preserve">, </w:t>
      </w:r>
      <w:r w:rsidRPr="006F27BA">
        <w:rPr>
          <w:rFonts w:ascii="Calibri" w:hAnsi="Calibri" w:cs="Calibri"/>
          <w:i/>
          <w:iCs/>
        </w:rPr>
        <w:t>73</w:t>
      </w:r>
      <w:r w:rsidRPr="006F27BA">
        <w:rPr>
          <w:rFonts w:ascii="Calibri" w:hAnsi="Calibri" w:cs="Calibri"/>
        </w:rPr>
        <w:t>(1), 201–225. https://doi.org/10.1146/annurev-arplant-102720-013958</w:t>
      </w:r>
    </w:p>
    <w:p w14:paraId="567B7B96" w14:textId="77777777" w:rsidR="006F27BA" w:rsidRPr="006F27BA" w:rsidRDefault="006F27BA" w:rsidP="006F27BA">
      <w:pPr>
        <w:pStyle w:val="Bibliography"/>
        <w:rPr>
          <w:rFonts w:ascii="Calibri" w:hAnsi="Calibri" w:cs="Calibri"/>
        </w:rPr>
      </w:pPr>
      <w:r w:rsidRPr="006F27BA">
        <w:rPr>
          <w:rFonts w:ascii="Calibri" w:hAnsi="Calibri" w:cs="Calibri"/>
        </w:rPr>
        <w:t xml:space="preserve">Underwood, C. J., </w:t>
      </w:r>
      <w:proofErr w:type="spellStart"/>
      <w:r w:rsidRPr="006F27BA">
        <w:rPr>
          <w:rFonts w:ascii="Calibri" w:hAnsi="Calibri" w:cs="Calibri"/>
        </w:rPr>
        <w:t>Vijverberg</w:t>
      </w:r>
      <w:proofErr w:type="spellEnd"/>
      <w:r w:rsidRPr="006F27BA">
        <w:rPr>
          <w:rFonts w:ascii="Calibri" w:hAnsi="Calibri" w:cs="Calibri"/>
        </w:rPr>
        <w:t xml:space="preserve">, K., </w:t>
      </w:r>
      <w:proofErr w:type="spellStart"/>
      <w:r w:rsidRPr="006F27BA">
        <w:rPr>
          <w:rFonts w:ascii="Calibri" w:hAnsi="Calibri" w:cs="Calibri"/>
        </w:rPr>
        <w:t>Rigola</w:t>
      </w:r>
      <w:proofErr w:type="spellEnd"/>
      <w:r w:rsidRPr="006F27BA">
        <w:rPr>
          <w:rFonts w:ascii="Calibri" w:hAnsi="Calibri" w:cs="Calibri"/>
        </w:rPr>
        <w:t xml:space="preserve">, D., Okamoto, S., </w:t>
      </w:r>
      <w:proofErr w:type="spellStart"/>
      <w:r w:rsidRPr="006F27BA">
        <w:rPr>
          <w:rFonts w:ascii="Calibri" w:hAnsi="Calibri" w:cs="Calibri"/>
        </w:rPr>
        <w:t>Oplaat</w:t>
      </w:r>
      <w:proofErr w:type="spellEnd"/>
      <w:r w:rsidRPr="006F27BA">
        <w:rPr>
          <w:rFonts w:ascii="Calibri" w:hAnsi="Calibri" w:cs="Calibri"/>
        </w:rPr>
        <w:t xml:space="preserve">, C., Camp, R. H. M. O. D., </w:t>
      </w:r>
      <w:proofErr w:type="spellStart"/>
      <w:r w:rsidRPr="006F27BA">
        <w:rPr>
          <w:rFonts w:ascii="Calibri" w:hAnsi="Calibri" w:cs="Calibri"/>
        </w:rPr>
        <w:t>Radoeva</w:t>
      </w:r>
      <w:proofErr w:type="spellEnd"/>
      <w:r w:rsidRPr="006F27BA">
        <w:rPr>
          <w:rFonts w:ascii="Calibri" w:hAnsi="Calibri" w:cs="Calibri"/>
        </w:rPr>
        <w:t xml:space="preserve">, T., Schauer, S. E., </w:t>
      </w:r>
      <w:proofErr w:type="spellStart"/>
      <w:r w:rsidRPr="006F27BA">
        <w:rPr>
          <w:rFonts w:ascii="Calibri" w:hAnsi="Calibri" w:cs="Calibri"/>
        </w:rPr>
        <w:t>Fierens</w:t>
      </w:r>
      <w:proofErr w:type="spellEnd"/>
      <w:r w:rsidRPr="006F27BA">
        <w:rPr>
          <w:rFonts w:ascii="Calibri" w:hAnsi="Calibri" w:cs="Calibri"/>
        </w:rPr>
        <w:t xml:space="preserve">, J., Jansen, K., Mansveld, S., Busscher, M., Xiong, W., Datema, E., </w:t>
      </w:r>
      <w:proofErr w:type="spellStart"/>
      <w:r w:rsidRPr="006F27BA">
        <w:rPr>
          <w:rFonts w:ascii="Calibri" w:hAnsi="Calibri" w:cs="Calibri"/>
        </w:rPr>
        <w:t>Nijbroek</w:t>
      </w:r>
      <w:proofErr w:type="spellEnd"/>
      <w:r w:rsidRPr="006F27BA">
        <w:rPr>
          <w:rFonts w:ascii="Calibri" w:hAnsi="Calibri" w:cs="Calibri"/>
        </w:rPr>
        <w:t xml:space="preserve">, K., Blom, E.-J., Bicknell, R., Catanach, A., Erasmuson, S., … Van Dijk, P. J. (2022). A PARTHENOGENESIS allele from apomictic dandelion can induce egg cell division without fertilization in lettuce. </w:t>
      </w:r>
      <w:r w:rsidRPr="006F27BA">
        <w:rPr>
          <w:rFonts w:ascii="Calibri" w:hAnsi="Calibri" w:cs="Calibri"/>
          <w:i/>
          <w:iCs/>
        </w:rPr>
        <w:t>Nature Genetics</w:t>
      </w:r>
      <w:r w:rsidRPr="006F27BA">
        <w:rPr>
          <w:rFonts w:ascii="Calibri" w:hAnsi="Calibri" w:cs="Calibri"/>
        </w:rPr>
        <w:t xml:space="preserve">, </w:t>
      </w:r>
      <w:r w:rsidRPr="006F27BA">
        <w:rPr>
          <w:rFonts w:ascii="Calibri" w:hAnsi="Calibri" w:cs="Calibri"/>
          <w:i/>
          <w:iCs/>
        </w:rPr>
        <w:t>54</w:t>
      </w:r>
      <w:r w:rsidRPr="006F27BA">
        <w:rPr>
          <w:rFonts w:ascii="Calibri" w:hAnsi="Calibri" w:cs="Calibri"/>
        </w:rPr>
        <w:t>(1), 84–93. https://doi.org/10.1038/s41588-021-00984-y</w:t>
      </w:r>
    </w:p>
    <w:p w14:paraId="5A41140A" w14:textId="77777777" w:rsidR="006F27BA" w:rsidRPr="006F27BA" w:rsidRDefault="006F27BA" w:rsidP="006F27BA">
      <w:pPr>
        <w:pStyle w:val="Bibliography"/>
        <w:rPr>
          <w:rFonts w:ascii="Calibri" w:hAnsi="Calibri" w:cs="Calibri"/>
        </w:rPr>
      </w:pPr>
      <w:r w:rsidRPr="006F27BA">
        <w:rPr>
          <w:rFonts w:ascii="Calibri" w:hAnsi="Calibri" w:cs="Calibri"/>
        </w:rPr>
        <w:t xml:space="preserve">Vernet, A., Meynard, D., Lian, Q., </w:t>
      </w:r>
      <w:proofErr w:type="spellStart"/>
      <w:r w:rsidRPr="006F27BA">
        <w:rPr>
          <w:rFonts w:ascii="Calibri" w:hAnsi="Calibri" w:cs="Calibri"/>
        </w:rPr>
        <w:t>Mieulet</w:t>
      </w:r>
      <w:proofErr w:type="spellEnd"/>
      <w:r w:rsidRPr="006F27BA">
        <w:rPr>
          <w:rFonts w:ascii="Calibri" w:hAnsi="Calibri" w:cs="Calibri"/>
        </w:rPr>
        <w:t xml:space="preserve">, D., Gibert, O., </w:t>
      </w:r>
      <w:proofErr w:type="spellStart"/>
      <w:r w:rsidRPr="006F27BA">
        <w:rPr>
          <w:rFonts w:ascii="Calibri" w:hAnsi="Calibri" w:cs="Calibri"/>
        </w:rPr>
        <w:t>Bissah</w:t>
      </w:r>
      <w:proofErr w:type="spellEnd"/>
      <w:r w:rsidRPr="006F27BA">
        <w:rPr>
          <w:rFonts w:ascii="Calibri" w:hAnsi="Calibri" w:cs="Calibri"/>
        </w:rPr>
        <w:t xml:space="preserve">, M., </w:t>
      </w:r>
      <w:proofErr w:type="spellStart"/>
      <w:r w:rsidRPr="006F27BA">
        <w:rPr>
          <w:rFonts w:ascii="Calibri" w:hAnsi="Calibri" w:cs="Calibri"/>
        </w:rPr>
        <w:t>Rivallan</w:t>
      </w:r>
      <w:proofErr w:type="spellEnd"/>
      <w:r w:rsidRPr="006F27BA">
        <w:rPr>
          <w:rFonts w:ascii="Calibri" w:hAnsi="Calibri" w:cs="Calibri"/>
        </w:rPr>
        <w:t xml:space="preserve">, R., </w:t>
      </w:r>
      <w:proofErr w:type="spellStart"/>
      <w:r w:rsidRPr="006F27BA">
        <w:rPr>
          <w:rFonts w:ascii="Calibri" w:hAnsi="Calibri" w:cs="Calibri"/>
        </w:rPr>
        <w:t>Autran</w:t>
      </w:r>
      <w:proofErr w:type="spellEnd"/>
      <w:r w:rsidRPr="006F27BA">
        <w:rPr>
          <w:rFonts w:ascii="Calibri" w:hAnsi="Calibri" w:cs="Calibri"/>
        </w:rPr>
        <w:t xml:space="preserve">, D., Leblanc, O., Meunier, A. C., </w:t>
      </w:r>
      <w:proofErr w:type="spellStart"/>
      <w:r w:rsidRPr="006F27BA">
        <w:rPr>
          <w:rFonts w:ascii="Calibri" w:hAnsi="Calibri" w:cs="Calibri"/>
        </w:rPr>
        <w:t>Frouin</w:t>
      </w:r>
      <w:proofErr w:type="spellEnd"/>
      <w:r w:rsidRPr="006F27BA">
        <w:rPr>
          <w:rFonts w:ascii="Calibri" w:hAnsi="Calibri" w:cs="Calibri"/>
        </w:rPr>
        <w:t xml:space="preserve">, J., </w:t>
      </w:r>
      <w:proofErr w:type="spellStart"/>
      <w:r w:rsidRPr="006F27BA">
        <w:rPr>
          <w:rFonts w:ascii="Calibri" w:hAnsi="Calibri" w:cs="Calibri"/>
        </w:rPr>
        <w:t>Taillebois</w:t>
      </w:r>
      <w:proofErr w:type="spellEnd"/>
      <w:r w:rsidRPr="006F27BA">
        <w:rPr>
          <w:rFonts w:ascii="Calibri" w:hAnsi="Calibri" w:cs="Calibri"/>
        </w:rPr>
        <w:t xml:space="preserve">, J., Shankle, K., </w:t>
      </w:r>
      <w:proofErr w:type="spellStart"/>
      <w:r w:rsidRPr="006F27BA">
        <w:rPr>
          <w:rFonts w:ascii="Calibri" w:hAnsi="Calibri" w:cs="Calibri"/>
        </w:rPr>
        <w:t>Khanday</w:t>
      </w:r>
      <w:proofErr w:type="spellEnd"/>
      <w:r w:rsidRPr="006F27BA">
        <w:rPr>
          <w:rFonts w:ascii="Calibri" w:hAnsi="Calibri" w:cs="Calibri"/>
        </w:rPr>
        <w:t xml:space="preserve">, I., Mercier, R., Sundaresan, V., &amp; </w:t>
      </w:r>
      <w:proofErr w:type="spellStart"/>
      <w:r w:rsidRPr="006F27BA">
        <w:rPr>
          <w:rFonts w:ascii="Calibri" w:hAnsi="Calibri" w:cs="Calibri"/>
        </w:rPr>
        <w:t>Guiderdoni</w:t>
      </w:r>
      <w:proofErr w:type="spellEnd"/>
      <w:r w:rsidRPr="006F27BA">
        <w:rPr>
          <w:rFonts w:ascii="Calibri" w:hAnsi="Calibri" w:cs="Calibri"/>
        </w:rPr>
        <w:t xml:space="preserve">, E. (2022). High-frequency synthetic apomixis in hybrid rice. </w:t>
      </w:r>
      <w:r w:rsidRPr="006F27BA">
        <w:rPr>
          <w:rFonts w:ascii="Calibri" w:hAnsi="Calibri" w:cs="Calibri"/>
          <w:i/>
          <w:iCs/>
        </w:rPr>
        <w:t>Nature Communications</w:t>
      </w:r>
      <w:r w:rsidRPr="006F27BA">
        <w:rPr>
          <w:rFonts w:ascii="Calibri" w:hAnsi="Calibri" w:cs="Calibri"/>
        </w:rPr>
        <w:t xml:space="preserve">, </w:t>
      </w:r>
      <w:r w:rsidRPr="006F27BA">
        <w:rPr>
          <w:rFonts w:ascii="Calibri" w:hAnsi="Calibri" w:cs="Calibri"/>
          <w:i/>
          <w:iCs/>
        </w:rPr>
        <w:t>13</w:t>
      </w:r>
      <w:r w:rsidRPr="006F27BA">
        <w:rPr>
          <w:rFonts w:ascii="Calibri" w:hAnsi="Calibri" w:cs="Calibri"/>
        </w:rPr>
        <w:t>(1), 7963. https://doi.org/10.1038/s41467-022-35679-3</w:t>
      </w:r>
    </w:p>
    <w:p w14:paraId="0DAAA8B7" w14:textId="77777777" w:rsidR="006F27BA" w:rsidRPr="006F27BA" w:rsidRDefault="006F27BA" w:rsidP="006F27BA">
      <w:pPr>
        <w:pStyle w:val="Bibliography"/>
        <w:rPr>
          <w:rFonts w:ascii="Calibri" w:hAnsi="Calibri" w:cs="Calibri"/>
        </w:rPr>
      </w:pPr>
      <w:r w:rsidRPr="006F27BA">
        <w:rPr>
          <w:rFonts w:ascii="Calibri" w:hAnsi="Calibri" w:cs="Calibri"/>
          <w:i/>
          <w:iCs/>
        </w:rPr>
        <w:t>Wang et al—2024—Harnessing clonal gametes in hybrid crops to engineer polyploid genomes</w:t>
      </w:r>
      <w:r w:rsidRPr="006F27BA">
        <w:rPr>
          <w:rFonts w:ascii="Calibri" w:hAnsi="Calibri" w:cs="Calibri"/>
        </w:rPr>
        <w:t>. (n.d.).</w:t>
      </w:r>
    </w:p>
    <w:p w14:paraId="6717293A" w14:textId="77777777" w:rsidR="006F27BA" w:rsidRPr="006F27BA" w:rsidRDefault="006F27BA" w:rsidP="006F27BA">
      <w:pPr>
        <w:pStyle w:val="Bibliography"/>
        <w:rPr>
          <w:rFonts w:ascii="Calibri" w:hAnsi="Calibri" w:cs="Calibri"/>
        </w:rPr>
      </w:pPr>
      <w:r w:rsidRPr="006F27BA">
        <w:rPr>
          <w:rFonts w:ascii="Calibri" w:hAnsi="Calibri" w:cs="Calibri"/>
        </w:rPr>
        <w:t xml:space="preserve">Wang, Y., Fuentes, R. R., Van Rengs, W. M. J., </w:t>
      </w:r>
      <w:proofErr w:type="spellStart"/>
      <w:r w:rsidRPr="006F27BA">
        <w:rPr>
          <w:rFonts w:ascii="Calibri" w:hAnsi="Calibri" w:cs="Calibri"/>
        </w:rPr>
        <w:t>Effgen</w:t>
      </w:r>
      <w:proofErr w:type="spellEnd"/>
      <w:r w:rsidRPr="006F27BA">
        <w:rPr>
          <w:rFonts w:ascii="Calibri" w:hAnsi="Calibri" w:cs="Calibri"/>
        </w:rPr>
        <w:t xml:space="preserve">, S., Zaidan, M. W. A. M., Franzen, R., Susanto, T., Fernandes, J. B., Mercier, R., &amp; Underwood, C. J. (2024). Harnessing clonal gametes in hybrid crops to engineer polyploid genomes. </w:t>
      </w:r>
      <w:r w:rsidRPr="006F27BA">
        <w:rPr>
          <w:rFonts w:ascii="Calibri" w:hAnsi="Calibri" w:cs="Calibri"/>
          <w:i/>
          <w:iCs/>
        </w:rPr>
        <w:t>Nature Genetics</w:t>
      </w:r>
      <w:r w:rsidRPr="006F27BA">
        <w:rPr>
          <w:rFonts w:ascii="Calibri" w:hAnsi="Calibri" w:cs="Calibri"/>
        </w:rPr>
        <w:t xml:space="preserve">, </w:t>
      </w:r>
      <w:r w:rsidRPr="006F27BA">
        <w:rPr>
          <w:rFonts w:ascii="Calibri" w:hAnsi="Calibri" w:cs="Calibri"/>
          <w:i/>
          <w:iCs/>
        </w:rPr>
        <w:t>56</w:t>
      </w:r>
      <w:r w:rsidRPr="006F27BA">
        <w:rPr>
          <w:rFonts w:ascii="Calibri" w:hAnsi="Calibri" w:cs="Calibri"/>
        </w:rPr>
        <w:t>(6), 1075–1079. https://doi.org/10.1038/s41588-024-01750-6</w:t>
      </w:r>
    </w:p>
    <w:p w14:paraId="7E959179" w14:textId="77777777" w:rsidR="006F27BA" w:rsidRPr="006F27BA" w:rsidRDefault="006F27BA" w:rsidP="006F27BA">
      <w:pPr>
        <w:pStyle w:val="Bibliography"/>
        <w:rPr>
          <w:rFonts w:ascii="Calibri" w:hAnsi="Calibri" w:cs="Calibri"/>
        </w:rPr>
      </w:pPr>
      <w:r w:rsidRPr="006F27BA">
        <w:rPr>
          <w:rFonts w:ascii="Calibri" w:hAnsi="Calibri" w:cs="Calibri"/>
        </w:rPr>
        <w:t xml:space="preserve">Xu, Y., Jia, H., Tan, C., Wu, X., Deng, X., &amp; Xu, Q. (2022). Apomixis: Genetic basis and controlling genes. </w:t>
      </w:r>
      <w:r w:rsidRPr="006F27BA">
        <w:rPr>
          <w:rFonts w:ascii="Calibri" w:hAnsi="Calibri" w:cs="Calibri"/>
          <w:i/>
          <w:iCs/>
        </w:rPr>
        <w:t>Horticulture Research</w:t>
      </w:r>
      <w:r w:rsidRPr="006F27BA">
        <w:rPr>
          <w:rFonts w:ascii="Calibri" w:hAnsi="Calibri" w:cs="Calibri"/>
        </w:rPr>
        <w:t xml:space="preserve">, </w:t>
      </w:r>
      <w:r w:rsidRPr="006F27BA">
        <w:rPr>
          <w:rFonts w:ascii="Calibri" w:hAnsi="Calibri" w:cs="Calibri"/>
          <w:i/>
          <w:iCs/>
        </w:rPr>
        <w:t>9</w:t>
      </w:r>
      <w:r w:rsidRPr="006F27BA">
        <w:rPr>
          <w:rFonts w:ascii="Calibri" w:hAnsi="Calibri" w:cs="Calibri"/>
        </w:rPr>
        <w:t>, uhac150. https://doi.org/10.1093/hr/uhac150</w:t>
      </w:r>
    </w:p>
    <w:p w14:paraId="2F7B1BCB" w14:textId="13D8BEFC" w:rsidR="00E34E38" w:rsidRPr="00F324DA" w:rsidRDefault="00E34E38" w:rsidP="00E34E38">
      <w:pPr>
        <w:spacing w:line="276" w:lineRule="auto"/>
      </w:pPr>
      <w:r w:rsidRPr="00F324DA">
        <w:fldChar w:fldCharType="end"/>
      </w:r>
      <w:r w:rsidRPr="00F324DA">
        <w:t xml:space="preserve">                                                                                                                                                                                                                                                                                                                                                                                                                                                                                                                                                                                                                                                                                                                                                                                                                                                                                                                                                                                                                                                                                                                                                                                                                                                                                                                                                                                                                                                                                                                                                                                                                                                                                                                                                                                                                                                                                                                                                                                                                                                                                                                                                                                                                                                                                                                                                                                                                                                                                                                                                                                                                                                                                                                                                                                                                                                                                                                                                                                                                                                                                                                                                                                                                                                                                                                                                                                                                                                                                                                                                                                                                                                                                                                                                                                                                                                                                                                                                                                                                                                                                                                                                                                                                                                                                                                                                                                                                                                                                                                                                                                                                                                                                                                                                                                                                                                                                                                                                                                                                                                                                                                                                                                                                                                                                                                                                                                                                                                                                                                                                                                                                                                                                                                                                                                                                                                                                                                                                                                                                                                                                                                                                                                                                                                                                                                                                                                                                                                                                                                                                                                                                                                                                                                                                                                                                                                                                                                                                                                                                                                                                                                                                                                                                                                                                                                                                                                                                                                                                                                                                                                                                                                                                                                                                                                                                                                                                                                                                                                                                                                                                                                                                                                                                                                                                                                                                                                                                                                                                                                                                                                                                                                                                                                                                                                                                                                                                                                                                                                                                                                                                                                                                                                                                                                                                                                                                                                                                                                                                                                                                                                                                                                                                                                                                                                                                                                                                                                                                                                                                                                                                                                                                                                                                                                                                                                                                                                                                                                                                                                                                                                                                                                                                                                                                                                                                                                                                                                                                                                                                                                                                                                                                                                                                                                                                                                                                                                                                                                                                                                                                                                                                                                                                                                                                                                                                                                                                                                                                                                                                                                                                                                                                                                                                                                                                                                                                                                                                                                                                                                                                                                                                                                                                                                                                                                                                                                                                                                                                                                                                                                                                                                                                                                                                                                                                                                                                                                                                                                                                                                                                                                                                                                                                                                                                                                                                                                                                                                                                                                                                                                                                                                                                                                                                                                                                                                                                                                                                                                                                                                                                                                                                                                                                                                                                                                                                                                                                                                                                                                                                                                                                                                                                                                                                                                                                                                                                                                                                                                                                                                                                                                                                                                                                                                                                                                                                                                                                                                                                                                                                                                                                                                                                                                                                                                                                                                                                                                                                                                                                                                                                                                                                                                                                                                                                                                                                                                                                                                                                                                                                                                                                                                                                                                                                                                                                                                                                                                                                                                                                                                                                                                                                                                                                                                                                                                                                                                                                                                                                                                                                                                                                                                                                                                                                                                                                                                                                                                                                                                                                                                                                                                                                                                                                                                                                                                                                                                                                                                                                                                                                                                                                                                                                                                                                                                                                                                                                                                                                                                                                                                                                                                                                                                                                                                                                                                                                                                                                                                                                                                                                                                                                                                                                                                                                                                                                                                                                                                                                                                                                                                                                                                                                                                                                                                                                                                                                                                                                                                                                                                                                                                                                                                                                                                                                                                                                                                                                                                                                                                                                                                                                                                                                                                                                                                                                                                                                                                                                                                                                                                                                                                                                                                                                                                                                                                                                                                                                                                                                                                                                                                                                                                                                                                                                                                                                                                                                                                                                                                                                                                                                                                                                                                                                                                                                                                                                                                                                                                                                                                                                                                                                                                                                                                                                                                                                                                                                                                                                                                                                                                                                                                                                                                                                                                                                                                                                                                                                                                                                                                                                                                                                                                                                                                                                                                                                                                                                                                                                                                                                                                                                                                                                                                                                                                                                                                                                                                                                                                                                                                                                                                                                                                                                                                                                                                                                                                                                                                                                                                                                                                                                                                                                                                                                                                                                                                                                                                                                                                                                                                                                                                                                                                                                                                                                                                                                                                                                                                                                                                                                                                                                                                                                                                                                                                                                                                                                                                                                                                                                                                                                                                                                                                                                                                                                                                                                                                                                                                                                                                                                                                                                                                                                                                                                                                                                                                                                                                                                                                                                                                                                                                                                                                                                                                                                                                                                                                                                                                                                                                                                                                                                                                                                                                                                                                                                                                                                                                                                                                                                                                                                                                                                                                                                                                                            </w:t>
      </w:r>
    </w:p>
    <w:p w14:paraId="20E60BBF" w14:textId="77777777" w:rsidR="00E34E38" w:rsidRPr="00F324DA" w:rsidRDefault="00E34E38" w:rsidP="00E34E38"/>
    <w:p w14:paraId="345D5F6D" w14:textId="77777777" w:rsidR="00E34E38" w:rsidRPr="00F324DA" w:rsidRDefault="00E34E38" w:rsidP="00E34E38"/>
    <w:p w14:paraId="3336E4FE" w14:textId="5DC78D86" w:rsidR="00100F22" w:rsidRDefault="00100F22">
      <w:r>
        <w:br w:type="page"/>
      </w:r>
    </w:p>
    <w:p w14:paraId="4B8D2CFD" w14:textId="48C5A497" w:rsidR="003C1391" w:rsidRDefault="00100F22" w:rsidP="00100F22">
      <w:pPr>
        <w:pStyle w:val="Heading1"/>
      </w:pPr>
      <w:r>
        <w:lastRenderedPageBreak/>
        <w:t>Appendix</w:t>
      </w:r>
    </w:p>
    <w:p w14:paraId="2538FC4A" w14:textId="77777777" w:rsidR="00100F22" w:rsidRDefault="00100F22" w:rsidP="00100F22">
      <w:pPr>
        <w:keepNext/>
      </w:pPr>
      <w:r>
        <w:rPr>
          <w:noProof/>
        </w:rPr>
        <w:drawing>
          <wp:inline distT="0" distB="0" distL="0" distR="0" wp14:anchorId="371C7D7C" wp14:editId="323BF56A">
            <wp:extent cx="3290637" cy="2145738"/>
            <wp:effectExtent l="0" t="0" r="5080" b="6985"/>
            <wp:docPr id="806404696" name="Picture 9" descr="A diagram of different colored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04696" name="Picture 9" descr="A diagram of different colored shapes&#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93451" cy="2147573"/>
                    </a:xfrm>
                    <a:prstGeom prst="rect">
                      <a:avLst/>
                    </a:prstGeom>
                    <a:noFill/>
                    <a:ln>
                      <a:noFill/>
                    </a:ln>
                  </pic:spPr>
                </pic:pic>
              </a:graphicData>
            </a:graphic>
          </wp:inline>
        </w:drawing>
      </w:r>
    </w:p>
    <w:p w14:paraId="3A77C58E" w14:textId="79567C6D" w:rsidR="00100F22" w:rsidRPr="00100F22" w:rsidRDefault="00100F22" w:rsidP="00100F22">
      <w:pPr>
        <w:pStyle w:val="Caption"/>
        <w:rPr>
          <w:i w:val="0"/>
          <w:iCs w:val="0"/>
        </w:rPr>
      </w:pPr>
      <w:r w:rsidRPr="00100F22">
        <w:rPr>
          <w:i w:val="0"/>
          <w:iCs w:val="0"/>
        </w:rPr>
        <w:t xml:space="preserve">Figure </w:t>
      </w:r>
      <w:r w:rsidRPr="00100F22">
        <w:rPr>
          <w:i w:val="0"/>
          <w:iCs w:val="0"/>
        </w:rPr>
        <w:fldChar w:fldCharType="begin"/>
      </w:r>
      <w:r w:rsidRPr="00100F22">
        <w:rPr>
          <w:i w:val="0"/>
          <w:iCs w:val="0"/>
        </w:rPr>
        <w:instrText xml:space="preserve"> SEQ Figure \* ARABIC </w:instrText>
      </w:r>
      <w:r w:rsidRPr="00100F22">
        <w:rPr>
          <w:i w:val="0"/>
          <w:iCs w:val="0"/>
        </w:rPr>
        <w:fldChar w:fldCharType="separate"/>
      </w:r>
      <w:r w:rsidR="000231D9">
        <w:rPr>
          <w:i w:val="0"/>
          <w:iCs w:val="0"/>
          <w:noProof/>
        </w:rPr>
        <w:t>17</w:t>
      </w:r>
      <w:r w:rsidRPr="00100F22">
        <w:rPr>
          <w:i w:val="0"/>
          <w:iCs w:val="0"/>
        </w:rPr>
        <w:fldChar w:fldCharType="end"/>
      </w:r>
      <w:r w:rsidRPr="00100F22">
        <w:rPr>
          <w:i w:val="0"/>
          <w:iCs w:val="0"/>
        </w:rPr>
        <w:t>. Automatic vs manual pollen diameter measurements.</w:t>
      </w:r>
      <w:r>
        <w:rPr>
          <w:i w:val="0"/>
          <w:iCs w:val="0"/>
        </w:rPr>
        <w:t xml:space="preserve"> Automatic measurements are in </w:t>
      </w:r>
      <w:proofErr w:type="gramStart"/>
      <w:r>
        <w:rPr>
          <w:i w:val="0"/>
          <w:iCs w:val="0"/>
        </w:rPr>
        <w:t>blue,</w:t>
      </w:r>
      <w:proofErr w:type="gramEnd"/>
      <w:r>
        <w:rPr>
          <w:i w:val="0"/>
          <w:iCs w:val="0"/>
        </w:rPr>
        <w:t xml:space="preserve"> manual are in orange. Number of manual counts is ~50. A shift downwards i</w:t>
      </w:r>
      <w:r w:rsidR="00470E81">
        <w:rPr>
          <w:i w:val="0"/>
          <w:iCs w:val="0"/>
        </w:rPr>
        <w:t>n</w:t>
      </w:r>
      <w:r>
        <w:rPr>
          <w:i w:val="0"/>
          <w:iCs w:val="0"/>
        </w:rPr>
        <w:t xml:space="preserve"> pollen diameter can be detected when automatic and manual counts are compared. </w:t>
      </w:r>
    </w:p>
    <w:sectPr w:rsidR="00100F22" w:rsidRPr="00100F22" w:rsidSect="00E34E38">
      <w:footerReference w:type="default" r:id="rId3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B9101A" w14:textId="77777777" w:rsidR="00376FBA" w:rsidRDefault="00376FBA">
      <w:pPr>
        <w:spacing w:after="0" w:line="240" w:lineRule="auto"/>
      </w:pPr>
      <w:r>
        <w:separator/>
      </w:r>
    </w:p>
  </w:endnote>
  <w:endnote w:type="continuationSeparator" w:id="0">
    <w:p w14:paraId="1AF91682" w14:textId="77777777" w:rsidR="00376FBA" w:rsidRDefault="00376F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95200177"/>
      <w:docPartObj>
        <w:docPartGallery w:val="Page Numbers (Bottom of Page)"/>
        <w:docPartUnique/>
      </w:docPartObj>
    </w:sdtPr>
    <w:sdtEndPr>
      <w:rPr>
        <w:noProof/>
      </w:rPr>
    </w:sdtEndPr>
    <w:sdtContent>
      <w:p w14:paraId="28A896E3" w14:textId="77777777" w:rsidR="003F52BA" w:rsidRDefault="0013389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B14A9E" w14:textId="77777777" w:rsidR="003F52BA" w:rsidRDefault="003F52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AAE42F" w14:textId="77777777" w:rsidR="00376FBA" w:rsidRDefault="00376FBA">
      <w:pPr>
        <w:spacing w:after="0" w:line="240" w:lineRule="auto"/>
      </w:pPr>
      <w:r>
        <w:separator/>
      </w:r>
    </w:p>
  </w:footnote>
  <w:footnote w:type="continuationSeparator" w:id="0">
    <w:p w14:paraId="72C416C2" w14:textId="77777777" w:rsidR="00376FBA" w:rsidRDefault="00376F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D072012"/>
    <w:multiLevelType w:val="hybridMultilevel"/>
    <w:tmpl w:val="0C6846D0"/>
    <w:lvl w:ilvl="0" w:tplc="0E204F5C">
      <w:start w:val="2"/>
      <w:numFmt w:val="bullet"/>
      <w:lvlText w:val="-"/>
      <w:lvlJc w:val="left"/>
      <w:pPr>
        <w:ind w:left="720" w:hanging="360"/>
      </w:pPr>
      <w:rPr>
        <w:rFonts w:ascii="Calibri" w:eastAsiaTheme="minorEastAsia"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2FC2E6E"/>
    <w:multiLevelType w:val="hybridMultilevel"/>
    <w:tmpl w:val="580EA1A6"/>
    <w:lvl w:ilvl="0" w:tplc="2000000F">
      <w:start w:val="1"/>
      <w:numFmt w:val="decimal"/>
      <w:lvlText w:val="%1."/>
      <w:lvlJc w:val="left"/>
      <w:pPr>
        <w:ind w:left="774" w:hanging="360"/>
      </w:pPr>
    </w:lvl>
    <w:lvl w:ilvl="1" w:tplc="20000019" w:tentative="1">
      <w:start w:val="1"/>
      <w:numFmt w:val="lowerLetter"/>
      <w:lvlText w:val="%2."/>
      <w:lvlJc w:val="left"/>
      <w:pPr>
        <w:ind w:left="1494" w:hanging="360"/>
      </w:pPr>
    </w:lvl>
    <w:lvl w:ilvl="2" w:tplc="2000001B" w:tentative="1">
      <w:start w:val="1"/>
      <w:numFmt w:val="lowerRoman"/>
      <w:lvlText w:val="%3."/>
      <w:lvlJc w:val="right"/>
      <w:pPr>
        <w:ind w:left="2214" w:hanging="180"/>
      </w:pPr>
    </w:lvl>
    <w:lvl w:ilvl="3" w:tplc="2000000F" w:tentative="1">
      <w:start w:val="1"/>
      <w:numFmt w:val="decimal"/>
      <w:lvlText w:val="%4."/>
      <w:lvlJc w:val="left"/>
      <w:pPr>
        <w:ind w:left="2934" w:hanging="360"/>
      </w:pPr>
    </w:lvl>
    <w:lvl w:ilvl="4" w:tplc="20000019" w:tentative="1">
      <w:start w:val="1"/>
      <w:numFmt w:val="lowerLetter"/>
      <w:lvlText w:val="%5."/>
      <w:lvlJc w:val="left"/>
      <w:pPr>
        <w:ind w:left="3654" w:hanging="360"/>
      </w:pPr>
    </w:lvl>
    <w:lvl w:ilvl="5" w:tplc="2000001B" w:tentative="1">
      <w:start w:val="1"/>
      <w:numFmt w:val="lowerRoman"/>
      <w:lvlText w:val="%6."/>
      <w:lvlJc w:val="right"/>
      <w:pPr>
        <w:ind w:left="4374" w:hanging="180"/>
      </w:pPr>
    </w:lvl>
    <w:lvl w:ilvl="6" w:tplc="2000000F" w:tentative="1">
      <w:start w:val="1"/>
      <w:numFmt w:val="decimal"/>
      <w:lvlText w:val="%7."/>
      <w:lvlJc w:val="left"/>
      <w:pPr>
        <w:ind w:left="5094" w:hanging="360"/>
      </w:pPr>
    </w:lvl>
    <w:lvl w:ilvl="7" w:tplc="20000019" w:tentative="1">
      <w:start w:val="1"/>
      <w:numFmt w:val="lowerLetter"/>
      <w:lvlText w:val="%8."/>
      <w:lvlJc w:val="left"/>
      <w:pPr>
        <w:ind w:left="5814" w:hanging="360"/>
      </w:pPr>
    </w:lvl>
    <w:lvl w:ilvl="8" w:tplc="2000001B" w:tentative="1">
      <w:start w:val="1"/>
      <w:numFmt w:val="lowerRoman"/>
      <w:lvlText w:val="%9."/>
      <w:lvlJc w:val="right"/>
      <w:pPr>
        <w:ind w:left="6534" w:hanging="180"/>
      </w:pPr>
    </w:lvl>
  </w:abstractNum>
  <w:abstractNum w:abstractNumId="2" w15:restartNumberingAfterBreak="0">
    <w:nsid w:val="74C31AE7"/>
    <w:multiLevelType w:val="hybridMultilevel"/>
    <w:tmpl w:val="8C3A003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35087466">
    <w:abstractNumId w:val="2"/>
  </w:num>
  <w:num w:numId="2" w16cid:durableId="1165513464">
    <w:abstractNumId w:val="1"/>
  </w:num>
  <w:num w:numId="3" w16cid:durableId="10147206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E38"/>
    <w:rsid w:val="00015F1E"/>
    <w:rsid w:val="000231D9"/>
    <w:rsid w:val="0002505F"/>
    <w:rsid w:val="00026124"/>
    <w:rsid w:val="00027BEF"/>
    <w:rsid w:val="0006205A"/>
    <w:rsid w:val="00064845"/>
    <w:rsid w:val="000764B3"/>
    <w:rsid w:val="000775EF"/>
    <w:rsid w:val="00080648"/>
    <w:rsid w:val="000835B0"/>
    <w:rsid w:val="000859A5"/>
    <w:rsid w:val="0009167E"/>
    <w:rsid w:val="00094AE3"/>
    <w:rsid w:val="000B0857"/>
    <w:rsid w:val="000B28A7"/>
    <w:rsid w:val="000B4C1F"/>
    <w:rsid w:val="000B602E"/>
    <w:rsid w:val="000B61B8"/>
    <w:rsid w:val="000C56D4"/>
    <w:rsid w:val="000C7DCE"/>
    <w:rsid w:val="000D4237"/>
    <w:rsid w:val="000E0CA8"/>
    <w:rsid w:val="000E36AA"/>
    <w:rsid w:val="000E73AB"/>
    <w:rsid w:val="000F49B6"/>
    <w:rsid w:val="000F7F18"/>
    <w:rsid w:val="00100F22"/>
    <w:rsid w:val="0010191F"/>
    <w:rsid w:val="00101EAC"/>
    <w:rsid w:val="001100FF"/>
    <w:rsid w:val="00114023"/>
    <w:rsid w:val="00114DD0"/>
    <w:rsid w:val="00116342"/>
    <w:rsid w:val="00116370"/>
    <w:rsid w:val="001170DC"/>
    <w:rsid w:val="00117667"/>
    <w:rsid w:val="001333C0"/>
    <w:rsid w:val="00133894"/>
    <w:rsid w:val="00147DDD"/>
    <w:rsid w:val="001511DE"/>
    <w:rsid w:val="00152CE2"/>
    <w:rsid w:val="00153CD5"/>
    <w:rsid w:val="0016513B"/>
    <w:rsid w:val="00167CEB"/>
    <w:rsid w:val="00173FE7"/>
    <w:rsid w:val="0018735F"/>
    <w:rsid w:val="001958E9"/>
    <w:rsid w:val="001A0602"/>
    <w:rsid w:val="001A3BF3"/>
    <w:rsid w:val="001A479B"/>
    <w:rsid w:val="001A7C2B"/>
    <w:rsid w:val="001C08D0"/>
    <w:rsid w:val="001C5BBC"/>
    <w:rsid w:val="001D1625"/>
    <w:rsid w:val="001E31B9"/>
    <w:rsid w:val="001E3BF2"/>
    <w:rsid w:val="001F2678"/>
    <w:rsid w:val="00200539"/>
    <w:rsid w:val="00202CF9"/>
    <w:rsid w:val="0021315B"/>
    <w:rsid w:val="0021433B"/>
    <w:rsid w:val="00214E0C"/>
    <w:rsid w:val="00215044"/>
    <w:rsid w:val="002233F4"/>
    <w:rsid w:val="00223B43"/>
    <w:rsid w:val="00231B6D"/>
    <w:rsid w:val="0023755C"/>
    <w:rsid w:val="002418FF"/>
    <w:rsid w:val="00244A17"/>
    <w:rsid w:val="0024703C"/>
    <w:rsid w:val="00252AF8"/>
    <w:rsid w:val="00255CBB"/>
    <w:rsid w:val="002602A0"/>
    <w:rsid w:val="0026106F"/>
    <w:rsid w:val="002718EE"/>
    <w:rsid w:val="00275AB6"/>
    <w:rsid w:val="00276826"/>
    <w:rsid w:val="00292E71"/>
    <w:rsid w:val="002950BA"/>
    <w:rsid w:val="00296311"/>
    <w:rsid w:val="002A3857"/>
    <w:rsid w:val="002D081E"/>
    <w:rsid w:val="002D2908"/>
    <w:rsid w:val="002E4F0C"/>
    <w:rsid w:val="002F17FD"/>
    <w:rsid w:val="002F3751"/>
    <w:rsid w:val="00300C07"/>
    <w:rsid w:val="00304228"/>
    <w:rsid w:val="00307E66"/>
    <w:rsid w:val="003138EA"/>
    <w:rsid w:val="00313E30"/>
    <w:rsid w:val="0032695A"/>
    <w:rsid w:val="0033171F"/>
    <w:rsid w:val="00332595"/>
    <w:rsid w:val="0034019F"/>
    <w:rsid w:val="0036393A"/>
    <w:rsid w:val="0036466F"/>
    <w:rsid w:val="0036542E"/>
    <w:rsid w:val="00373BDC"/>
    <w:rsid w:val="00376FBA"/>
    <w:rsid w:val="003840A6"/>
    <w:rsid w:val="0039424A"/>
    <w:rsid w:val="00396950"/>
    <w:rsid w:val="0039795D"/>
    <w:rsid w:val="003A4C82"/>
    <w:rsid w:val="003A7541"/>
    <w:rsid w:val="003A7A24"/>
    <w:rsid w:val="003B226D"/>
    <w:rsid w:val="003B4C33"/>
    <w:rsid w:val="003C0BC9"/>
    <w:rsid w:val="003C1391"/>
    <w:rsid w:val="003C37C2"/>
    <w:rsid w:val="003C402B"/>
    <w:rsid w:val="003D5B87"/>
    <w:rsid w:val="003D5E41"/>
    <w:rsid w:val="003E463C"/>
    <w:rsid w:val="003F2CE8"/>
    <w:rsid w:val="003F418D"/>
    <w:rsid w:val="003F52BA"/>
    <w:rsid w:val="003F6B33"/>
    <w:rsid w:val="004023AB"/>
    <w:rsid w:val="004143C4"/>
    <w:rsid w:val="004170A9"/>
    <w:rsid w:val="00417634"/>
    <w:rsid w:val="00417955"/>
    <w:rsid w:val="00433855"/>
    <w:rsid w:val="004378D3"/>
    <w:rsid w:val="00441747"/>
    <w:rsid w:val="00453AB8"/>
    <w:rsid w:val="00456ECA"/>
    <w:rsid w:val="00470E81"/>
    <w:rsid w:val="0047236B"/>
    <w:rsid w:val="00473C01"/>
    <w:rsid w:val="004841A1"/>
    <w:rsid w:val="00495832"/>
    <w:rsid w:val="004B1494"/>
    <w:rsid w:val="004B7BF9"/>
    <w:rsid w:val="004C6F23"/>
    <w:rsid w:val="004D2BF2"/>
    <w:rsid w:val="004D3C59"/>
    <w:rsid w:val="004E3ABE"/>
    <w:rsid w:val="004E3B8E"/>
    <w:rsid w:val="004E4267"/>
    <w:rsid w:val="004F1251"/>
    <w:rsid w:val="005108B5"/>
    <w:rsid w:val="0051138F"/>
    <w:rsid w:val="005172E6"/>
    <w:rsid w:val="005236D7"/>
    <w:rsid w:val="0052783C"/>
    <w:rsid w:val="005303C3"/>
    <w:rsid w:val="005360F5"/>
    <w:rsid w:val="00544D40"/>
    <w:rsid w:val="0055087B"/>
    <w:rsid w:val="00551132"/>
    <w:rsid w:val="0055415D"/>
    <w:rsid w:val="00555260"/>
    <w:rsid w:val="00555E67"/>
    <w:rsid w:val="00560F6C"/>
    <w:rsid w:val="00566C0F"/>
    <w:rsid w:val="00577529"/>
    <w:rsid w:val="00580F47"/>
    <w:rsid w:val="005833A3"/>
    <w:rsid w:val="0058400E"/>
    <w:rsid w:val="005A08A3"/>
    <w:rsid w:val="005A218F"/>
    <w:rsid w:val="005B7648"/>
    <w:rsid w:val="005C18DC"/>
    <w:rsid w:val="005C222A"/>
    <w:rsid w:val="005C3DE5"/>
    <w:rsid w:val="005C4913"/>
    <w:rsid w:val="005E01ED"/>
    <w:rsid w:val="005E0B57"/>
    <w:rsid w:val="005F0B6C"/>
    <w:rsid w:val="005F2D3C"/>
    <w:rsid w:val="005F608E"/>
    <w:rsid w:val="00603481"/>
    <w:rsid w:val="00610E25"/>
    <w:rsid w:val="006174DE"/>
    <w:rsid w:val="00627B22"/>
    <w:rsid w:val="00630EA4"/>
    <w:rsid w:val="006321A8"/>
    <w:rsid w:val="00632547"/>
    <w:rsid w:val="00632553"/>
    <w:rsid w:val="006348B5"/>
    <w:rsid w:val="00634F2D"/>
    <w:rsid w:val="00656B74"/>
    <w:rsid w:val="00681CDC"/>
    <w:rsid w:val="00682683"/>
    <w:rsid w:val="006844B7"/>
    <w:rsid w:val="00686A1E"/>
    <w:rsid w:val="00696FFC"/>
    <w:rsid w:val="006B05B8"/>
    <w:rsid w:val="006B094F"/>
    <w:rsid w:val="006B2A86"/>
    <w:rsid w:val="006B3009"/>
    <w:rsid w:val="006B6006"/>
    <w:rsid w:val="006C118A"/>
    <w:rsid w:val="006C164C"/>
    <w:rsid w:val="006C7663"/>
    <w:rsid w:val="006D1E3D"/>
    <w:rsid w:val="006D252A"/>
    <w:rsid w:val="006D3705"/>
    <w:rsid w:val="006D58DD"/>
    <w:rsid w:val="006D708C"/>
    <w:rsid w:val="006E6EAC"/>
    <w:rsid w:val="006F27BA"/>
    <w:rsid w:val="006F530E"/>
    <w:rsid w:val="00700379"/>
    <w:rsid w:val="00702A4C"/>
    <w:rsid w:val="0070394C"/>
    <w:rsid w:val="00713EE7"/>
    <w:rsid w:val="00720182"/>
    <w:rsid w:val="007220A6"/>
    <w:rsid w:val="00724C49"/>
    <w:rsid w:val="0073051D"/>
    <w:rsid w:val="00732CA0"/>
    <w:rsid w:val="00733AB1"/>
    <w:rsid w:val="007372FC"/>
    <w:rsid w:val="00742278"/>
    <w:rsid w:val="0074671B"/>
    <w:rsid w:val="007515B9"/>
    <w:rsid w:val="0075545C"/>
    <w:rsid w:val="0076156F"/>
    <w:rsid w:val="00764A97"/>
    <w:rsid w:val="0077205D"/>
    <w:rsid w:val="0077292B"/>
    <w:rsid w:val="007745CB"/>
    <w:rsid w:val="007778F6"/>
    <w:rsid w:val="007872BB"/>
    <w:rsid w:val="0079251D"/>
    <w:rsid w:val="007956BF"/>
    <w:rsid w:val="007A05AE"/>
    <w:rsid w:val="007A0AD5"/>
    <w:rsid w:val="007A1557"/>
    <w:rsid w:val="007A334E"/>
    <w:rsid w:val="007A44C7"/>
    <w:rsid w:val="007A5AA4"/>
    <w:rsid w:val="007B680B"/>
    <w:rsid w:val="007C14B7"/>
    <w:rsid w:val="007C3B2B"/>
    <w:rsid w:val="007C56F2"/>
    <w:rsid w:val="007D2122"/>
    <w:rsid w:val="007D410F"/>
    <w:rsid w:val="007D5CEE"/>
    <w:rsid w:val="007D72B0"/>
    <w:rsid w:val="007D78F8"/>
    <w:rsid w:val="007E4C32"/>
    <w:rsid w:val="007E5AE4"/>
    <w:rsid w:val="007E7DDD"/>
    <w:rsid w:val="00801C44"/>
    <w:rsid w:val="00805C7B"/>
    <w:rsid w:val="008074C5"/>
    <w:rsid w:val="00810129"/>
    <w:rsid w:val="00826BF2"/>
    <w:rsid w:val="008329BD"/>
    <w:rsid w:val="00846FBF"/>
    <w:rsid w:val="008529D8"/>
    <w:rsid w:val="008574AC"/>
    <w:rsid w:val="008624A5"/>
    <w:rsid w:val="00863232"/>
    <w:rsid w:val="00864E03"/>
    <w:rsid w:val="00864E78"/>
    <w:rsid w:val="00867713"/>
    <w:rsid w:val="008740BB"/>
    <w:rsid w:val="00876AF5"/>
    <w:rsid w:val="008803E6"/>
    <w:rsid w:val="008839F8"/>
    <w:rsid w:val="00892C70"/>
    <w:rsid w:val="0089516B"/>
    <w:rsid w:val="008A5CBE"/>
    <w:rsid w:val="008B110F"/>
    <w:rsid w:val="008C1807"/>
    <w:rsid w:val="008C5138"/>
    <w:rsid w:val="008C5305"/>
    <w:rsid w:val="008C57E4"/>
    <w:rsid w:val="008D1C42"/>
    <w:rsid w:val="008D215F"/>
    <w:rsid w:val="008D390E"/>
    <w:rsid w:val="008D5532"/>
    <w:rsid w:val="008D7F3B"/>
    <w:rsid w:val="008E2A7F"/>
    <w:rsid w:val="008E77F4"/>
    <w:rsid w:val="008F006E"/>
    <w:rsid w:val="008F250E"/>
    <w:rsid w:val="00900768"/>
    <w:rsid w:val="00901D26"/>
    <w:rsid w:val="00915617"/>
    <w:rsid w:val="00920C60"/>
    <w:rsid w:val="009213F7"/>
    <w:rsid w:val="009247E1"/>
    <w:rsid w:val="0092628D"/>
    <w:rsid w:val="00926532"/>
    <w:rsid w:val="009312D6"/>
    <w:rsid w:val="009415E2"/>
    <w:rsid w:val="009446B3"/>
    <w:rsid w:val="009474E0"/>
    <w:rsid w:val="0095309F"/>
    <w:rsid w:val="00957FEA"/>
    <w:rsid w:val="009627F4"/>
    <w:rsid w:val="00965717"/>
    <w:rsid w:val="009705B9"/>
    <w:rsid w:val="00971FAD"/>
    <w:rsid w:val="009750B9"/>
    <w:rsid w:val="009775A4"/>
    <w:rsid w:val="00983371"/>
    <w:rsid w:val="009A5CCB"/>
    <w:rsid w:val="009A61CB"/>
    <w:rsid w:val="009B0A8D"/>
    <w:rsid w:val="009B1289"/>
    <w:rsid w:val="009B70D7"/>
    <w:rsid w:val="009C0843"/>
    <w:rsid w:val="009C1006"/>
    <w:rsid w:val="009C56C5"/>
    <w:rsid w:val="009C5CF3"/>
    <w:rsid w:val="009D1F0C"/>
    <w:rsid w:val="009D422B"/>
    <w:rsid w:val="009D459B"/>
    <w:rsid w:val="009E1F90"/>
    <w:rsid w:val="009E4D3F"/>
    <w:rsid w:val="009F4015"/>
    <w:rsid w:val="009F5D1F"/>
    <w:rsid w:val="009F75F8"/>
    <w:rsid w:val="00A110AE"/>
    <w:rsid w:val="00A206C3"/>
    <w:rsid w:val="00A22E39"/>
    <w:rsid w:val="00A25D5A"/>
    <w:rsid w:val="00A264F2"/>
    <w:rsid w:val="00A267E4"/>
    <w:rsid w:val="00A268BC"/>
    <w:rsid w:val="00A321FC"/>
    <w:rsid w:val="00A33938"/>
    <w:rsid w:val="00A378BC"/>
    <w:rsid w:val="00A4470B"/>
    <w:rsid w:val="00A46A38"/>
    <w:rsid w:val="00A533AA"/>
    <w:rsid w:val="00A5549A"/>
    <w:rsid w:val="00A66D82"/>
    <w:rsid w:val="00A762B1"/>
    <w:rsid w:val="00A81B76"/>
    <w:rsid w:val="00A9520C"/>
    <w:rsid w:val="00AA075C"/>
    <w:rsid w:val="00AA1980"/>
    <w:rsid w:val="00AA7E7F"/>
    <w:rsid w:val="00AB091F"/>
    <w:rsid w:val="00AB6059"/>
    <w:rsid w:val="00AC54CC"/>
    <w:rsid w:val="00AD510C"/>
    <w:rsid w:val="00AF3248"/>
    <w:rsid w:val="00AF37B5"/>
    <w:rsid w:val="00B01C74"/>
    <w:rsid w:val="00B04C4B"/>
    <w:rsid w:val="00B0615F"/>
    <w:rsid w:val="00B1072F"/>
    <w:rsid w:val="00B1449B"/>
    <w:rsid w:val="00B16E9F"/>
    <w:rsid w:val="00B24971"/>
    <w:rsid w:val="00B267FA"/>
    <w:rsid w:val="00B324A2"/>
    <w:rsid w:val="00B52669"/>
    <w:rsid w:val="00B5680C"/>
    <w:rsid w:val="00B56BFA"/>
    <w:rsid w:val="00B60328"/>
    <w:rsid w:val="00B613BC"/>
    <w:rsid w:val="00B6428C"/>
    <w:rsid w:val="00B66C3D"/>
    <w:rsid w:val="00B67885"/>
    <w:rsid w:val="00B75B4C"/>
    <w:rsid w:val="00B80831"/>
    <w:rsid w:val="00B90D43"/>
    <w:rsid w:val="00B93AA3"/>
    <w:rsid w:val="00B96B00"/>
    <w:rsid w:val="00BA3594"/>
    <w:rsid w:val="00BA44B3"/>
    <w:rsid w:val="00BA4DF0"/>
    <w:rsid w:val="00BB6810"/>
    <w:rsid w:val="00BC175E"/>
    <w:rsid w:val="00BC5B34"/>
    <w:rsid w:val="00BD2640"/>
    <w:rsid w:val="00BD2A1B"/>
    <w:rsid w:val="00BD3F39"/>
    <w:rsid w:val="00BD6C71"/>
    <w:rsid w:val="00BE2EF4"/>
    <w:rsid w:val="00C054A0"/>
    <w:rsid w:val="00C24C76"/>
    <w:rsid w:val="00C31334"/>
    <w:rsid w:val="00C35442"/>
    <w:rsid w:val="00C37106"/>
    <w:rsid w:val="00C45E5C"/>
    <w:rsid w:val="00C516AE"/>
    <w:rsid w:val="00C7604C"/>
    <w:rsid w:val="00C8314D"/>
    <w:rsid w:val="00C94C53"/>
    <w:rsid w:val="00C95548"/>
    <w:rsid w:val="00CA7D65"/>
    <w:rsid w:val="00CB5F72"/>
    <w:rsid w:val="00CD218A"/>
    <w:rsid w:val="00CE037C"/>
    <w:rsid w:val="00CE2433"/>
    <w:rsid w:val="00CE25FE"/>
    <w:rsid w:val="00CF03C4"/>
    <w:rsid w:val="00CF2DD2"/>
    <w:rsid w:val="00CF5910"/>
    <w:rsid w:val="00D01CFD"/>
    <w:rsid w:val="00D077D1"/>
    <w:rsid w:val="00D117CA"/>
    <w:rsid w:val="00D1187A"/>
    <w:rsid w:val="00D260CF"/>
    <w:rsid w:val="00D3691F"/>
    <w:rsid w:val="00D42FA2"/>
    <w:rsid w:val="00D50028"/>
    <w:rsid w:val="00D50439"/>
    <w:rsid w:val="00D57C6C"/>
    <w:rsid w:val="00D669C1"/>
    <w:rsid w:val="00D70D46"/>
    <w:rsid w:val="00D741A8"/>
    <w:rsid w:val="00D81499"/>
    <w:rsid w:val="00D82DC7"/>
    <w:rsid w:val="00D871F9"/>
    <w:rsid w:val="00D95E58"/>
    <w:rsid w:val="00DA0F9D"/>
    <w:rsid w:val="00DB1EBC"/>
    <w:rsid w:val="00DB5DEA"/>
    <w:rsid w:val="00DC2D40"/>
    <w:rsid w:val="00DD2E80"/>
    <w:rsid w:val="00DD4C69"/>
    <w:rsid w:val="00DD72FF"/>
    <w:rsid w:val="00DE06DE"/>
    <w:rsid w:val="00DE4CD2"/>
    <w:rsid w:val="00DE5B96"/>
    <w:rsid w:val="00DE6BA4"/>
    <w:rsid w:val="00DF2317"/>
    <w:rsid w:val="00DF3065"/>
    <w:rsid w:val="00DF3BE9"/>
    <w:rsid w:val="00E013F9"/>
    <w:rsid w:val="00E01F60"/>
    <w:rsid w:val="00E04CCF"/>
    <w:rsid w:val="00E165FC"/>
    <w:rsid w:val="00E171DA"/>
    <w:rsid w:val="00E228DD"/>
    <w:rsid w:val="00E2378C"/>
    <w:rsid w:val="00E27275"/>
    <w:rsid w:val="00E27E6D"/>
    <w:rsid w:val="00E27F74"/>
    <w:rsid w:val="00E3002F"/>
    <w:rsid w:val="00E33EB0"/>
    <w:rsid w:val="00E34E38"/>
    <w:rsid w:val="00E4235F"/>
    <w:rsid w:val="00E43EE0"/>
    <w:rsid w:val="00E50931"/>
    <w:rsid w:val="00E53EC2"/>
    <w:rsid w:val="00E62D26"/>
    <w:rsid w:val="00E66A96"/>
    <w:rsid w:val="00E67D04"/>
    <w:rsid w:val="00E73D6B"/>
    <w:rsid w:val="00E95407"/>
    <w:rsid w:val="00E974B3"/>
    <w:rsid w:val="00EA101F"/>
    <w:rsid w:val="00EA3C6F"/>
    <w:rsid w:val="00EB0C94"/>
    <w:rsid w:val="00EB2C23"/>
    <w:rsid w:val="00EB70CC"/>
    <w:rsid w:val="00EB7C5B"/>
    <w:rsid w:val="00ED23A8"/>
    <w:rsid w:val="00ED7859"/>
    <w:rsid w:val="00EE03D7"/>
    <w:rsid w:val="00EE3995"/>
    <w:rsid w:val="00EF6279"/>
    <w:rsid w:val="00F06C8F"/>
    <w:rsid w:val="00F11DC5"/>
    <w:rsid w:val="00F13619"/>
    <w:rsid w:val="00F208AB"/>
    <w:rsid w:val="00F21AE1"/>
    <w:rsid w:val="00F27331"/>
    <w:rsid w:val="00F324DA"/>
    <w:rsid w:val="00F3458C"/>
    <w:rsid w:val="00F347BD"/>
    <w:rsid w:val="00F40CBB"/>
    <w:rsid w:val="00F464D4"/>
    <w:rsid w:val="00F51F2B"/>
    <w:rsid w:val="00F52243"/>
    <w:rsid w:val="00F52DEE"/>
    <w:rsid w:val="00F54618"/>
    <w:rsid w:val="00F62A1C"/>
    <w:rsid w:val="00F65E57"/>
    <w:rsid w:val="00F66A9E"/>
    <w:rsid w:val="00F8382A"/>
    <w:rsid w:val="00F909CD"/>
    <w:rsid w:val="00F94077"/>
    <w:rsid w:val="00FB16BC"/>
    <w:rsid w:val="00FB1726"/>
    <w:rsid w:val="00FB1C5E"/>
    <w:rsid w:val="00FB3C64"/>
    <w:rsid w:val="00FB6453"/>
    <w:rsid w:val="00FB6698"/>
    <w:rsid w:val="00FC19B4"/>
    <w:rsid w:val="00FC678A"/>
    <w:rsid w:val="00FD05D4"/>
    <w:rsid w:val="00FE3FCB"/>
    <w:rsid w:val="00FE66BE"/>
  </w:rsids>
  <m:mathPr>
    <m:mathFont m:val="Cambria Math"/>
    <m:brkBin m:val="before"/>
    <m:brkBinSub m:val="--"/>
    <m:smallFrac m:val="0"/>
    <m:dispDef/>
    <m:lMargin m:val="0"/>
    <m:rMargin m:val="0"/>
    <m:defJc m:val="centerGroup"/>
    <m:wrapIndent m:val="1440"/>
    <m:intLim m:val="subSup"/>
    <m:naryLim m:val="undOvr"/>
  </m:mathPr>
  <w:themeFontLang w:val="en-NL"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2A23E"/>
  <w15:chartTrackingRefBased/>
  <w15:docId w15:val="{272C3277-09C4-428B-9BBD-2A063B0BE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NL" w:eastAsia="zh-TW"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6FFC"/>
    <w:rPr>
      <w:lang w:val="en-GB"/>
    </w:rPr>
  </w:style>
  <w:style w:type="paragraph" w:styleId="Heading1">
    <w:name w:val="heading 1"/>
    <w:basedOn w:val="Normal"/>
    <w:next w:val="Normal"/>
    <w:link w:val="Heading1Char"/>
    <w:uiPriority w:val="9"/>
    <w:qFormat/>
    <w:rsid w:val="006B05B8"/>
    <w:pPr>
      <w:keepNext/>
      <w:keepLines/>
      <w:spacing w:before="360" w:after="80"/>
      <w:outlineLvl w:val="0"/>
    </w:pPr>
    <w:rPr>
      <w:rFonts w:asciiTheme="majorHAnsi" w:eastAsiaTheme="majorEastAsia" w:hAnsiTheme="majorHAnsi" w:cstheme="majorBidi"/>
      <w:color w:val="000000" w:themeColor="text1"/>
      <w:sz w:val="40"/>
      <w:szCs w:val="40"/>
    </w:rPr>
  </w:style>
  <w:style w:type="paragraph" w:styleId="Heading2">
    <w:name w:val="heading 2"/>
    <w:basedOn w:val="Normal"/>
    <w:next w:val="Normal"/>
    <w:link w:val="Heading2Char"/>
    <w:uiPriority w:val="9"/>
    <w:unhideWhenUsed/>
    <w:qFormat/>
    <w:rsid w:val="006B05B8"/>
    <w:pPr>
      <w:keepNext/>
      <w:keepLines/>
      <w:spacing w:before="160" w:after="80"/>
      <w:outlineLvl w:val="1"/>
    </w:pPr>
    <w:rPr>
      <w:rFonts w:asciiTheme="majorHAnsi" w:eastAsiaTheme="majorEastAsia" w:hAnsiTheme="majorHAnsi" w:cstheme="majorBidi"/>
      <w:color w:val="000000" w:themeColor="text1"/>
      <w:sz w:val="32"/>
      <w:szCs w:val="32"/>
    </w:rPr>
  </w:style>
  <w:style w:type="paragraph" w:styleId="Heading3">
    <w:name w:val="heading 3"/>
    <w:basedOn w:val="Normal"/>
    <w:next w:val="Normal"/>
    <w:link w:val="Heading3Char"/>
    <w:uiPriority w:val="9"/>
    <w:unhideWhenUsed/>
    <w:qFormat/>
    <w:rsid w:val="006B05B8"/>
    <w:pPr>
      <w:keepNext/>
      <w:keepLines/>
      <w:spacing w:before="160" w:after="80"/>
      <w:outlineLvl w:val="2"/>
    </w:pPr>
    <w:rPr>
      <w:rFonts w:eastAsiaTheme="majorEastAsia" w:cstheme="majorBidi"/>
      <w:color w:val="000000" w:themeColor="text1"/>
      <w:sz w:val="28"/>
      <w:szCs w:val="28"/>
    </w:rPr>
  </w:style>
  <w:style w:type="paragraph" w:styleId="Heading4">
    <w:name w:val="heading 4"/>
    <w:basedOn w:val="Normal"/>
    <w:next w:val="Normal"/>
    <w:link w:val="Heading4Char"/>
    <w:uiPriority w:val="9"/>
    <w:semiHidden/>
    <w:unhideWhenUsed/>
    <w:qFormat/>
    <w:rsid w:val="00E34E3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34E3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34E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4E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4E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4E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5B8"/>
    <w:rPr>
      <w:rFonts w:asciiTheme="majorHAnsi" w:eastAsiaTheme="majorEastAsia" w:hAnsiTheme="majorHAnsi" w:cstheme="majorBidi"/>
      <w:color w:val="000000" w:themeColor="text1"/>
      <w:sz w:val="40"/>
      <w:szCs w:val="40"/>
      <w:lang w:val="en-GB"/>
    </w:rPr>
  </w:style>
  <w:style w:type="character" w:customStyle="1" w:styleId="Heading2Char">
    <w:name w:val="Heading 2 Char"/>
    <w:basedOn w:val="DefaultParagraphFont"/>
    <w:link w:val="Heading2"/>
    <w:uiPriority w:val="9"/>
    <w:rsid w:val="006B05B8"/>
    <w:rPr>
      <w:rFonts w:asciiTheme="majorHAnsi" w:eastAsiaTheme="majorEastAsia" w:hAnsiTheme="majorHAnsi" w:cstheme="majorBidi"/>
      <w:color w:val="000000" w:themeColor="text1"/>
      <w:sz w:val="32"/>
      <w:szCs w:val="32"/>
      <w:lang w:val="en-GB"/>
    </w:rPr>
  </w:style>
  <w:style w:type="character" w:customStyle="1" w:styleId="Heading3Char">
    <w:name w:val="Heading 3 Char"/>
    <w:basedOn w:val="DefaultParagraphFont"/>
    <w:link w:val="Heading3"/>
    <w:uiPriority w:val="9"/>
    <w:rsid w:val="006B05B8"/>
    <w:rPr>
      <w:rFonts w:eastAsiaTheme="majorEastAsia" w:cstheme="majorBidi"/>
      <w:color w:val="000000" w:themeColor="text1"/>
      <w:sz w:val="28"/>
      <w:szCs w:val="28"/>
      <w:lang w:val="en-GB"/>
    </w:rPr>
  </w:style>
  <w:style w:type="character" w:customStyle="1" w:styleId="Heading4Char">
    <w:name w:val="Heading 4 Char"/>
    <w:basedOn w:val="DefaultParagraphFont"/>
    <w:link w:val="Heading4"/>
    <w:uiPriority w:val="9"/>
    <w:semiHidden/>
    <w:rsid w:val="00E34E38"/>
    <w:rPr>
      <w:rFonts w:eastAsiaTheme="majorEastAsia" w:cstheme="majorBidi"/>
      <w:i/>
      <w:iCs/>
      <w:color w:val="2F5496" w:themeColor="accent1" w:themeShade="BF"/>
      <w:lang w:val="en-GB"/>
    </w:rPr>
  </w:style>
  <w:style w:type="character" w:customStyle="1" w:styleId="Heading5Char">
    <w:name w:val="Heading 5 Char"/>
    <w:basedOn w:val="DefaultParagraphFont"/>
    <w:link w:val="Heading5"/>
    <w:uiPriority w:val="9"/>
    <w:semiHidden/>
    <w:rsid w:val="00E34E38"/>
    <w:rPr>
      <w:rFonts w:eastAsiaTheme="majorEastAsia" w:cstheme="majorBidi"/>
      <w:color w:val="2F5496" w:themeColor="accent1" w:themeShade="BF"/>
      <w:lang w:val="en-GB"/>
    </w:rPr>
  </w:style>
  <w:style w:type="character" w:customStyle="1" w:styleId="Heading6Char">
    <w:name w:val="Heading 6 Char"/>
    <w:basedOn w:val="DefaultParagraphFont"/>
    <w:link w:val="Heading6"/>
    <w:uiPriority w:val="9"/>
    <w:semiHidden/>
    <w:rsid w:val="00E34E38"/>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E34E38"/>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E34E38"/>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E34E38"/>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E34E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4E38"/>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E34E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4E38"/>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E34E38"/>
    <w:pPr>
      <w:spacing w:before="160"/>
      <w:jc w:val="center"/>
    </w:pPr>
    <w:rPr>
      <w:i/>
      <w:iCs/>
      <w:color w:val="404040" w:themeColor="text1" w:themeTint="BF"/>
    </w:rPr>
  </w:style>
  <w:style w:type="character" w:customStyle="1" w:styleId="QuoteChar">
    <w:name w:val="Quote Char"/>
    <w:basedOn w:val="DefaultParagraphFont"/>
    <w:link w:val="Quote"/>
    <w:uiPriority w:val="29"/>
    <w:rsid w:val="00E34E38"/>
    <w:rPr>
      <w:i/>
      <w:iCs/>
      <w:color w:val="404040" w:themeColor="text1" w:themeTint="BF"/>
      <w:lang w:val="en-GB"/>
    </w:rPr>
  </w:style>
  <w:style w:type="paragraph" w:styleId="ListParagraph">
    <w:name w:val="List Paragraph"/>
    <w:basedOn w:val="Normal"/>
    <w:uiPriority w:val="34"/>
    <w:qFormat/>
    <w:rsid w:val="00E34E38"/>
    <w:pPr>
      <w:ind w:left="720"/>
      <w:contextualSpacing/>
    </w:pPr>
  </w:style>
  <w:style w:type="character" w:styleId="IntenseEmphasis">
    <w:name w:val="Intense Emphasis"/>
    <w:basedOn w:val="DefaultParagraphFont"/>
    <w:uiPriority w:val="21"/>
    <w:qFormat/>
    <w:rsid w:val="00E34E38"/>
    <w:rPr>
      <w:i/>
      <w:iCs/>
      <w:color w:val="2F5496" w:themeColor="accent1" w:themeShade="BF"/>
    </w:rPr>
  </w:style>
  <w:style w:type="paragraph" w:styleId="IntenseQuote">
    <w:name w:val="Intense Quote"/>
    <w:basedOn w:val="Normal"/>
    <w:next w:val="Normal"/>
    <w:link w:val="IntenseQuoteChar"/>
    <w:uiPriority w:val="30"/>
    <w:qFormat/>
    <w:rsid w:val="00E34E3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34E38"/>
    <w:rPr>
      <w:i/>
      <w:iCs/>
      <w:color w:val="2F5496" w:themeColor="accent1" w:themeShade="BF"/>
      <w:lang w:val="en-GB"/>
    </w:rPr>
  </w:style>
  <w:style w:type="character" w:styleId="IntenseReference">
    <w:name w:val="Intense Reference"/>
    <w:basedOn w:val="DefaultParagraphFont"/>
    <w:uiPriority w:val="32"/>
    <w:qFormat/>
    <w:rsid w:val="00E34E38"/>
    <w:rPr>
      <w:b/>
      <w:bCs/>
      <w:smallCaps/>
      <w:color w:val="2F5496" w:themeColor="accent1" w:themeShade="BF"/>
      <w:spacing w:val="5"/>
    </w:rPr>
  </w:style>
  <w:style w:type="paragraph" w:styleId="Bibliography">
    <w:name w:val="Bibliography"/>
    <w:basedOn w:val="Normal"/>
    <w:next w:val="Normal"/>
    <w:uiPriority w:val="37"/>
    <w:unhideWhenUsed/>
    <w:rsid w:val="00E34E38"/>
    <w:pPr>
      <w:spacing w:after="0" w:line="480" w:lineRule="auto"/>
      <w:ind w:left="720" w:hanging="720"/>
    </w:pPr>
  </w:style>
  <w:style w:type="character" w:styleId="Hyperlink">
    <w:name w:val="Hyperlink"/>
    <w:basedOn w:val="DefaultParagraphFont"/>
    <w:uiPriority w:val="99"/>
    <w:unhideWhenUsed/>
    <w:rsid w:val="00E34E38"/>
    <w:rPr>
      <w:color w:val="0563C1" w:themeColor="hyperlink"/>
      <w:u w:val="single"/>
    </w:rPr>
  </w:style>
  <w:style w:type="paragraph" w:styleId="Footer">
    <w:name w:val="footer"/>
    <w:basedOn w:val="Normal"/>
    <w:link w:val="FooterChar"/>
    <w:uiPriority w:val="99"/>
    <w:unhideWhenUsed/>
    <w:rsid w:val="00E34E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4E38"/>
    <w:rPr>
      <w:lang w:val="en-GB"/>
    </w:rPr>
  </w:style>
  <w:style w:type="paragraph" w:styleId="Caption">
    <w:name w:val="caption"/>
    <w:basedOn w:val="Normal"/>
    <w:next w:val="Normal"/>
    <w:uiPriority w:val="35"/>
    <w:unhideWhenUsed/>
    <w:qFormat/>
    <w:rsid w:val="00E34E38"/>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6B05B8"/>
    <w:rPr>
      <w:color w:val="954F72" w:themeColor="followedHyperlink"/>
      <w:u w:val="single"/>
    </w:rPr>
  </w:style>
  <w:style w:type="character" w:styleId="UnresolvedMention">
    <w:name w:val="Unresolved Mention"/>
    <w:basedOn w:val="DefaultParagraphFont"/>
    <w:uiPriority w:val="99"/>
    <w:semiHidden/>
    <w:unhideWhenUsed/>
    <w:rsid w:val="006B05B8"/>
    <w:rPr>
      <w:color w:val="605E5C"/>
      <w:shd w:val="clear" w:color="auto" w:fill="E1DFDD"/>
    </w:rPr>
  </w:style>
  <w:style w:type="paragraph" w:styleId="HTMLPreformatted">
    <w:name w:val="HTML Preformatted"/>
    <w:basedOn w:val="Normal"/>
    <w:link w:val="HTMLPreformattedChar"/>
    <w:uiPriority w:val="99"/>
    <w:semiHidden/>
    <w:unhideWhenUsed/>
    <w:rsid w:val="00E165F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165FC"/>
    <w:rPr>
      <w:rFonts w:ascii="Consolas" w:hAnsi="Consola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964063">
      <w:bodyDiv w:val="1"/>
      <w:marLeft w:val="0"/>
      <w:marRight w:val="0"/>
      <w:marTop w:val="0"/>
      <w:marBottom w:val="0"/>
      <w:divBdr>
        <w:top w:val="none" w:sz="0" w:space="0" w:color="auto"/>
        <w:left w:val="none" w:sz="0" w:space="0" w:color="auto"/>
        <w:bottom w:val="none" w:sz="0" w:space="0" w:color="auto"/>
        <w:right w:val="none" w:sz="0" w:space="0" w:color="auto"/>
      </w:divBdr>
    </w:div>
    <w:div w:id="116801682">
      <w:bodyDiv w:val="1"/>
      <w:marLeft w:val="0"/>
      <w:marRight w:val="0"/>
      <w:marTop w:val="0"/>
      <w:marBottom w:val="0"/>
      <w:divBdr>
        <w:top w:val="none" w:sz="0" w:space="0" w:color="auto"/>
        <w:left w:val="none" w:sz="0" w:space="0" w:color="auto"/>
        <w:bottom w:val="none" w:sz="0" w:space="0" w:color="auto"/>
        <w:right w:val="none" w:sz="0" w:space="0" w:color="auto"/>
      </w:divBdr>
    </w:div>
    <w:div w:id="219751906">
      <w:bodyDiv w:val="1"/>
      <w:marLeft w:val="0"/>
      <w:marRight w:val="0"/>
      <w:marTop w:val="0"/>
      <w:marBottom w:val="0"/>
      <w:divBdr>
        <w:top w:val="none" w:sz="0" w:space="0" w:color="auto"/>
        <w:left w:val="none" w:sz="0" w:space="0" w:color="auto"/>
        <w:bottom w:val="none" w:sz="0" w:space="0" w:color="auto"/>
        <w:right w:val="none" w:sz="0" w:space="0" w:color="auto"/>
      </w:divBdr>
    </w:div>
    <w:div w:id="259291580">
      <w:bodyDiv w:val="1"/>
      <w:marLeft w:val="0"/>
      <w:marRight w:val="0"/>
      <w:marTop w:val="0"/>
      <w:marBottom w:val="0"/>
      <w:divBdr>
        <w:top w:val="none" w:sz="0" w:space="0" w:color="auto"/>
        <w:left w:val="none" w:sz="0" w:space="0" w:color="auto"/>
        <w:bottom w:val="none" w:sz="0" w:space="0" w:color="auto"/>
        <w:right w:val="none" w:sz="0" w:space="0" w:color="auto"/>
      </w:divBdr>
    </w:div>
    <w:div w:id="262609547">
      <w:bodyDiv w:val="1"/>
      <w:marLeft w:val="0"/>
      <w:marRight w:val="0"/>
      <w:marTop w:val="0"/>
      <w:marBottom w:val="0"/>
      <w:divBdr>
        <w:top w:val="none" w:sz="0" w:space="0" w:color="auto"/>
        <w:left w:val="none" w:sz="0" w:space="0" w:color="auto"/>
        <w:bottom w:val="none" w:sz="0" w:space="0" w:color="auto"/>
        <w:right w:val="none" w:sz="0" w:space="0" w:color="auto"/>
      </w:divBdr>
    </w:div>
    <w:div w:id="329023020">
      <w:bodyDiv w:val="1"/>
      <w:marLeft w:val="0"/>
      <w:marRight w:val="0"/>
      <w:marTop w:val="0"/>
      <w:marBottom w:val="0"/>
      <w:divBdr>
        <w:top w:val="none" w:sz="0" w:space="0" w:color="auto"/>
        <w:left w:val="none" w:sz="0" w:space="0" w:color="auto"/>
        <w:bottom w:val="none" w:sz="0" w:space="0" w:color="auto"/>
        <w:right w:val="none" w:sz="0" w:space="0" w:color="auto"/>
      </w:divBdr>
    </w:div>
    <w:div w:id="453914569">
      <w:bodyDiv w:val="1"/>
      <w:marLeft w:val="0"/>
      <w:marRight w:val="0"/>
      <w:marTop w:val="0"/>
      <w:marBottom w:val="0"/>
      <w:divBdr>
        <w:top w:val="none" w:sz="0" w:space="0" w:color="auto"/>
        <w:left w:val="none" w:sz="0" w:space="0" w:color="auto"/>
        <w:bottom w:val="none" w:sz="0" w:space="0" w:color="auto"/>
        <w:right w:val="none" w:sz="0" w:space="0" w:color="auto"/>
      </w:divBdr>
    </w:div>
    <w:div w:id="567806948">
      <w:bodyDiv w:val="1"/>
      <w:marLeft w:val="0"/>
      <w:marRight w:val="0"/>
      <w:marTop w:val="0"/>
      <w:marBottom w:val="0"/>
      <w:divBdr>
        <w:top w:val="none" w:sz="0" w:space="0" w:color="auto"/>
        <w:left w:val="none" w:sz="0" w:space="0" w:color="auto"/>
        <w:bottom w:val="none" w:sz="0" w:space="0" w:color="auto"/>
        <w:right w:val="none" w:sz="0" w:space="0" w:color="auto"/>
      </w:divBdr>
      <w:divsChild>
        <w:div w:id="819812976">
          <w:marLeft w:val="0"/>
          <w:marRight w:val="0"/>
          <w:marTop w:val="0"/>
          <w:marBottom w:val="0"/>
          <w:divBdr>
            <w:top w:val="none" w:sz="0" w:space="0" w:color="auto"/>
            <w:left w:val="none" w:sz="0" w:space="0" w:color="auto"/>
            <w:bottom w:val="none" w:sz="0" w:space="0" w:color="auto"/>
            <w:right w:val="none" w:sz="0" w:space="0" w:color="auto"/>
          </w:divBdr>
          <w:divsChild>
            <w:div w:id="388111697">
              <w:marLeft w:val="0"/>
              <w:marRight w:val="0"/>
              <w:marTop w:val="0"/>
              <w:marBottom w:val="0"/>
              <w:divBdr>
                <w:top w:val="none" w:sz="0" w:space="0" w:color="auto"/>
                <w:left w:val="none" w:sz="0" w:space="0" w:color="auto"/>
                <w:bottom w:val="none" w:sz="0" w:space="0" w:color="auto"/>
                <w:right w:val="none" w:sz="0" w:space="0" w:color="auto"/>
              </w:divBdr>
              <w:divsChild>
                <w:div w:id="35678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07153">
          <w:marLeft w:val="0"/>
          <w:marRight w:val="0"/>
          <w:marTop w:val="0"/>
          <w:marBottom w:val="0"/>
          <w:divBdr>
            <w:top w:val="none" w:sz="0" w:space="0" w:color="auto"/>
            <w:left w:val="none" w:sz="0" w:space="0" w:color="auto"/>
            <w:bottom w:val="none" w:sz="0" w:space="0" w:color="auto"/>
            <w:right w:val="none" w:sz="0" w:space="0" w:color="auto"/>
          </w:divBdr>
          <w:divsChild>
            <w:div w:id="1099833859">
              <w:marLeft w:val="0"/>
              <w:marRight w:val="0"/>
              <w:marTop w:val="0"/>
              <w:marBottom w:val="0"/>
              <w:divBdr>
                <w:top w:val="none" w:sz="0" w:space="0" w:color="auto"/>
                <w:left w:val="none" w:sz="0" w:space="0" w:color="auto"/>
                <w:bottom w:val="none" w:sz="0" w:space="0" w:color="auto"/>
                <w:right w:val="none" w:sz="0" w:space="0" w:color="auto"/>
              </w:divBdr>
              <w:divsChild>
                <w:div w:id="95880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344123">
      <w:bodyDiv w:val="1"/>
      <w:marLeft w:val="0"/>
      <w:marRight w:val="0"/>
      <w:marTop w:val="0"/>
      <w:marBottom w:val="0"/>
      <w:divBdr>
        <w:top w:val="none" w:sz="0" w:space="0" w:color="auto"/>
        <w:left w:val="none" w:sz="0" w:space="0" w:color="auto"/>
        <w:bottom w:val="none" w:sz="0" w:space="0" w:color="auto"/>
        <w:right w:val="none" w:sz="0" w:space="0" w:color="auto"/>
      </w:divBdr>
      <w:divsChild>
        <w:div w:id="785782403">
          <w:marLeft w:val="0"/>
          <w:marRight w:val="0"/>
          <w:marTop w:val="0"/>
          <w:marBottom w:val="0"/>
          <w:divBdr>
            <w:top w:val="none" w:sz="0" w:space="0" w:color="auto"/>
            <w:left w:val="none" w:sz="0" w:space="0" w:color="auto"/>
            <w:bottom w:val="none" w:sz="0" w:space="0" w:color="auto"/>
            <w:right w:val="none" w:sz="0" w:space="0" w:color="auto"/>
          </w:divBdr>
          <w:divsChild>
            <w:div w:id="1673146553">
              <w:marLeft w:val="0"/>
              <w:marRight w:val="0"/>
              <w:marTop w:val="0"/>
              <w:marBottom w:val="0"/>
              <w:divBdr>
                <w:top w:val="none" w:sz="0" w:space="0" w:color="auto"/>
                <w:left w:val="none" w:sz="0" w:space="0" w:color="auto"/>
                <w:bottom w:val="none" w:sz="0" w:space="0" w:color="auto"/>
                <w:right w:val="none" w:sz="0" w:space="0" w:color="auto"/>
              </w:divBdr>
              <w:divsChild>
                <w:div w:id="33738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10486">
          <w:marLeft w:val="0"/>
          <w:marRight w:val="0"/>
          <w:marTop w:val="0"/>
          <w:marBottom w:val="0"/>
          <w:divBdr>
            <w:top w:val="none" w:sz="0" w:space="0" w:color="auto"/>
            <w:left w:val="none" w:sz="0" w:space="0" w:color="auto"/>
            <w:bottom w:val="none" w:sz="0" w:space="0" w:color="auto"/>
            <w:right w:val="none" w:sz="0" w:space="0" w:color="auto"/>
          </w:divBdr>
          <w:divsChild>
            <w:div w:id="895238655">
              <w:marLeft w:val="0"/>
              <w:marRight w:val="0"/>
              <w:marTop w:val="0"/>
              <w:marBottom w:val="0"/>
              <w:divBdr>
                <w:top w:val="none" w:sz="0" w:space="0" w:color="auto"/>
                <w:left w:val="none" w:sz="0" w:space="0" w:color="auto"/>
                <w:bottom w:val="none" w:sz="0" w:space="0" w:color="auto"/>
                <w:right w:val="none" w:sz="0" w:space="0" w:color="auto"/>
              </w:divBdr>
              <w:divsChild>
                <w:div w:id="9707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384080">
      <w:bodyDiv w:val="1"/>
      <w:marLeft w:val="0"/>
      <w:marRight w:val="0"/>
      <w:marTop w:val="0"/>
      <w:marBottom w:val="0"/>
      <w:divBdr>
        <w:top w:val="none" w:sz="0" w:space="0" w:color="auto"/>
        <w:left w:val="none" w:sz="0" w:space="0" w:color="auto"/>
        <w:bottom w:val="none" w:sz="0" w:space="0" w:color="auto"/>
        <w:right w:val="none" w:sz="0" w:space="0" w:color="auto"/>
      </w:divBdr>
    </w:div>
    <w:div w:id="858395519">
      <w:bodyDiv w:val="1"/>
      <w:marLeft w:val="0"/>
      <w:marRight w:val="0"/>
      <w:marTop w:val="0"/>
      <w:marBottom w:val="0"/>
      <w:divBdr>
        <w:top w:val="none" w:sz="0" w:space="0" w:color="auto"/>
        <w:left w:val="none" w:sz="0" w:space="0" w:color="auto"/>
        <w:bottom w:val="none" w:sz="0" w:space="0" w:color="auto"/>
        <w:right w:val="none" w:sz="0" w:space="0" w:color="auto"/>
      </w:divBdr>
    </w:div>
    <w:div w:id="1028723125">
      <w:bodyDiv w:val="1"/>
      <w:marLeft w:val="0"/>
      <w:marRight w:val="0"/>
      <w:marTop w:val="0"/>
      <w:marBottom w:val="0"/>
      <w:divBdr>
        <w:top w:val="none" w:sz="0" w:space="0" w:color="auto"/>
        <w:left w:val="none" w:sz="0" w:space="0" w:color="auto"/>
        <w:bottom w:val="none" w:sz="0" w:space="0" w:color="auto"/>
        <w:right w:val="none" w:sz="0" w:space="0" w:color="auto"/>
      </w:divBdr>
    </w:div>
    <w:div w:id="1092048749">
      <w:bodyDiv w:val="1"/>
      <w:marLeft w:val="0"/>
      <w:marRight w:val="0"/>
      <w:marTop w:val="0"/>
      <w:marBottom w:val="0"/>
      <w:divBdr>
        <w:top w:val="none" w:sz="0" w:space="0" w:color="auto"/>
        <w:left w:val="none" w:sz="0" w:space="0" w:color="auto"/>
        <w:bottom w:val="none" w:sz="0" w:space="0" w:color="auto"/>
        <w:right w:val="none" w:sz="0" w:space="0" w:color="auto"/>
      </w:divBdr>
    </w:div>
    <w:div w:id="1129588281">
      <w:bodyDiv w:val="1"/>
      <w:marLeft w:val="0"/>
      <w:marRight w:val="0"/>
      <w:marTop w:val="0"/>
      <w:marBottom w:val="0"/>
      <w:divBdr>
        <w:top w:val="none" w:sz="0" w:space="0" w:color="auto"/>
        <w:left w:val="none" w:sz="0" w:space="0" w:color="auto"/>
        <w:bottom w:val="none" w:sz="0" w:space="0" w:color="auto"/>
        <w:right w:val="none" w:sz="0" w:space="0" w:color="auto"/>
      </w:divBdr>
    </w:div>
    <w:div w:id="1186097832">
      <w:bodyDiv w:val="1"/>
      <w:marLeft w:val="0"/>
      <w:marRight w:val="0"/>
      <w:marTop w:val="0"/>
      <w:marBottom w:val="0"/>
      <w:divBdr>
        <w:top w:val="none" w:sz="0" w:space="0" w:color="auto"/>
        <w:left w:val="none" w:sz="0" w:space="0" w:color="auto"/>
        <w:bottom w:val="none" w:sz="0" w:space="0" w:color="auto"/>
        <w:right w:val="none" w:sz="0" w:space="0" w:color="auto"/>
      </w:divBdr>
    </w:div>
    <w:div w:id="1307971573">
      <w:bodyDiv w:val="1"/>
      <w:marLeft w:val="0"/>
      <w:marRight w:val="0"/>
      <w:marTop w:val="0"/>
      <w:marBottom w:val="0"/>
      <w:divBdr>
        <w:top w:val="none" w:sz="0" w:space="0" w:color="auto"/>
        <w:left w:val="none" w:sz="0" w:space="0" w:color="auto"/>
        <w:bottom w:val="none" w:sz="0" w:space="0" w:color="auto"/>
        <w:right w:val="none" w:sz="0" w:space="0" w:color="auto"/>
      </w:divBdr>
    </w:div>
    <w:div w:id="1339891064">
      <w:bodyDiv w:val="1"/>
      <w:marLeft w:val="0"/>
      <w:marRight w:val="0"/>
      <w:marTop w:val="0"/>
      <w:marBottom w:val="0"/>
      <w:divBdr>
        <w:top w:val="none" w:sz="0" w:space="0" w:color="auto"/>
        <w:left w:val="none" w:sz="0" w:space="0" w:color="auto"/>
        <w:bottom w:val="none" w:sz="0" w:space="0" w:color="auto"/>
        <w:right w:val="none" w:sz="0" w:space="0" w:color="auto"/>
      </w:divBdr>
    </w:div>
    <w:div w:id="1346708802">
      <w:bodyDiv w:val="1"/>
      <w:marLeft w:val="0"/>
      <w:marRight w:val="0"/>
      <w:marTop w:val="0"/>
      <w:marBottom w:val="0"/>
      <w:divBdr>
        <w:top w:val="none" w:sz="0" w:space="0" w:color="auto"/>
        <w:left w:val="none" w:sz="0" w:space="0" w:color="auto"/>
        <w:bottom w:val="none" w:sz="0" w:space="0" w:color="auto"/>
        <w:right w:val="none" w:sz="0" w:space="0" w:color="auto"/>
      </w:divBdr>
    </w:div>
    <w:div w:id="1512648314">
      <w:bodyDiv w:val="1"/>
      <w:marLeft w:val="0"/>
      <w:marRight w:val="0"/>
      <w:marTop w:val="0"/>
      <w:marBottom w:val="0"/>
      <w:divBdr>
        <w:top w:val="none" w:sz="0" w:space="0" w:color="auto"/>
        <w:left w:val="none" w:sz="0" w:space="0" w:color="auto"/>
        <w:bottom w:val="none" w:sz="0" w:space="0" w:color="auto"/>
        <w:right w:val="none" w:sz="0" w:space="0" w:color="auto"/>
      </w:divBdr>
    </w:div>
    <w:div w:id="1562983338">
      <w:bodyDiv w:val="1"/>
      <w:marLeft w:val="0"/>
      <w:marRight w:val="0"/>
      <w:marTop w:val="0"/>
      <w:marBottom w:val="0"/>
      <w:divBdr>
        <w:top w:val="none" w:sz="0" w:space="0" w:color="auto"/>
        <w:left w:val="none" w:sz="0" w:space="0" w:color="auto"/>
        <w:bottom w:val="none" w:sz="0" w:space="0" w:color="auto"/>
        <w:right w:val="none" w:sz="0" w:space="0" w:color="auto"/>
      </w:divBdr>
    </w:div>
    <w:div w:id="1579288558">
      <w:bodyDiv w:val="1"/>
      <w:marLeft w:val="0"/>
      <w:marRight w:val="0"/>
      <w:marTop w:val="0"/>
      <w:marBottom w:val="0"/>
      <w:divBdr>
        <w:top w:val="none" w:sz="0" w:space="0" w:color="auto"/>
        <w:left w:val="none" w:sz="0" w:space="0" w:color="auto"/>
        <w:bottom w:val="none" w:sz="0" w:space="0" w:color="auto"/>
        <w:right w:val="none" w:sz="0" w:space="0" w:color="auto"/>
      </w:divBdr>
    </w:div>
    <w:div w:id="1635603156">
      <w:bodyDiv w:val="1"/>
      <w:marLeft w:val="0"/>
      <w:marRight w:val="0"/>
      <w:marTop w:val="0"/>
      <w:marBottom w:val="0"/>
      <w:divBdr>
        <w:top w:val="none" w:sz="0" w:space="0" w:color="auto"/>
        <w:left w:val="none" w:sz="0" w:space="0" w:color="auto"/>
        <w:bottom w:val="none" w:sz="0" w:space="0" w:color="auto"/>
        <w:right w:val="none" w:sz="0" w:space="0" w:color="auto"/>
      </w:divBdr>
    </w:div>
    <w:div w:id="1645235479">
      <w:bodyDiv w:val="1"/>
      <w:marLeft w:val="0"/>
      <w:marRight w:val="0"/>
      <w:marTop w:val="0"/>
      <w:marBottom w:val="0"/>
      <w:divBdr>
        <w:top w:val="none" w:sz="0" w:space="0" w:color="auto"/>
        <w:left w:val="none" w:sz="0" w:space="0" w:color="auto"/>
        <w:bottom w:val="none" w:sz="0" w:space="0" w:color="auto"/>
        <w:right w:val="none" w:sz="0" w:space="0" w:color="auto"/>
      </w:divBdr>
    </w:div>
    <w:div w:id="1650596317">
      <w:bodyDiv w:val="1"/>
      <w:marLeft w:val="0"/>
      <w:marRight w:val="0"/>
      <w:marTop w:val="0"/>
      <w:marBottom w:val="0"/>
      <w:divBdr>
        <w:top w:val="none" w:sz="0" w:space="0" w:color="auto"/>
        <w:left w:val="none" w:sz="0" w:space="0" w:color="auto"/>
        <w:bottom w:val="none" w:sz="0" w:space="0" w:color="auto"/>
        <w:right w:val="none" w:sz="0" w:space="0" w:color="auto"/>
      </w:divBdr>
    </w:div>
    <w:div w:id="1701779742">
      <w:bodyDiv w:val="1"/>
      <w:marLeft w:val="0"/>
      <w:marRight w:val="0"/>
      <w:marTop w:val="0"/>
      <w:marBottom w:val="0"/>
      <w:divBdr>
        <w:top w:val="none" w:sz="0" w:space="0" w:color="auto"/>
        <w:left w:val="none" w:sz="0" w:space="0" w:color="auto"/>
        <w:bottom w:val="none" w:sz="0" w:space="0" w:color="auto"/>
        <w:right w:val="none" w:sz="0" w:space="0" w:color="auto"/>
      </w:divBdr>
    </w:div>
    <w:div w:id="1711764507">
      <w:bodyDiv w:val="1"/>
      <w:marLeft w:val="0"/>
      <w:marRight w:val="0"/>
      <w:marTop w:val="0"/>
      <w:marBottom w:val="0"/>
      <w:divBdr>
        <w:top w:val="none" w:sz="0" w:space="0" w:color="auto"/>
        <w:left w:val="none" w:sz="0" w:space="0" w:color="auto"/>
        <w:bottom w:val="none" w:sz="0" w:space="0" w:color="auto"/>
        <w:right w:val="none" w:sz="0" w:space="0" w:color="auto"/>
      </w:divBdr>
    </w:div>
    <w:div w:id="1734499418">
      <w:bodyDiv w:val="1"/>
      <w:marLeft w:val="0"/>
      <w:marRight w:val="0"/>
      <w:marTop w:val="0"/>
      <w:marBottom w:val="0"/>
      <w:divBdr>
        <w:top w:val="none" w:sz="0" w:space="0" w:color="auto"/>
        <w:left w:val="none" w:sz="0" w:space="0" w:color="auto"/>
        <w:bottom w:val="none" w:sz="0" w:space="0" w:color="auto"/>
        <w:right w:val="none" w:sz="0" w:space="0" w:color="auto"/>
      </w:divBdr>
    </w:div>
    <w:div w:id="1743940226">
      <w:bodyDiv w:val="1"/>
      <w:marLeft w:val="0"/>
      <w:marRight w:val="0"/>
      <w:marTop w:val="0"/>
      <w:marBottom w:val="0"/>
      <w:divBdr>
        <w:top w:val="none" w:sz="0" w:space="0" w:color="auto"/>
        <w:left w:val="none" w:sz="0" w:space="0" w:color="auto"/>
        <w:bottom w:val="none" w:sz="0" w:space="0" w:color="auto"/>
        <w:right w:val="none" w:sz="0" w:space="0" w:color="auto"/>
      </w:divBdr>
    </w:div>
    <w:div w:id="1752116528">
      <w:bodyDiv w:val="1"/>
      <w:marLeft w:val="0"/>
      <w:marRight w:val="0"/>
      <w:marTop w:val="0"/>
      <w:marBottom w:val="0"/>
      <w:divBdr>
        <w:top w:val="none" w:sz="0" w:space="0" w:color="auto"/>
        <w:left w:val="none" w:sz="0" w:space="0" w:color="auto"/>
        <w:bottom w:val="none" w:sz="0" w:space="0" w:color="auto"/>
        <w:right w:val="none" w:sz="0" w:space="0" w:color="auto"/>
      </w:divBdr>
    </w:div>
    <w:div w:id="1846899505">
      <w:bodyDiv w:val="1"/>
      <w:marLeft w:val="0"/>
      <w:marRight w:val="0"/>
      <w:marTop w:val="0"/>
      <w:marBottom w:val="0"/>
      <w:divBdr>
        <w:top w:val="none" w:sz="0" w:space="0" w:color="auto"/>
        <w:left w:val="none" w:sz="0" w:space="0" w:color="auto"/>
        <w:bottom w:val="none" w:sz="0" w:space="0" w:color="auto"/>
        <w:right w:val="none" w:sz="0" w:space="0" w:color="auto"/>
      </w:divBdr>
    </w:div>
    <w:div w:id="1884368867">
      <w:bodyDiv w:val="1"/>
      <w:marLeft w:val="0"/>
      <w:marRight w:val="0"/>
      <w:marTop w:val="0"/>
      <w:marBottom w:val="0"/>
      <w:divBdr>
        <w:top w:val="none" w:sz="0" w:space="0" w:color="auto"/>
        <w:left w:val="none" w:sz="0" w:space="0" w:color="auto"/>
        <w:bottom w:val="none" w:sz="0" w:space="0" w:color="auto"/>
        <w:right w:val="none" w:sz="0" w:space="0" w:color="auto"/>
      </w:divBdr>
    </w:div>
    <w:div w:id="2048674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github.com/MaartenWessel/Apomixis" TargetMode="External"/><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github.com/MaartenWessel/Apomixis" TargetMode="External"/><Relationship Id="rId17" Type="http://schemas.openxmlformats.org/officeDocument/2006/relationships/image" Target="media/image5.pn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MP.Wessel@student.han.nl" TargetMode="External"/><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1D2B5DFD1880C47BF94D58D5CFEB9BA" ma:contentTypeVersion="12" ma:contentTypeDescription="Een nieuw document maken." ma:contentTypeScope="" ma:versionID="b9177754da820812de8af371344a8e42">
  <xsd:schema xmlns:xsd="http://www.w3.org/2001/XMLSchema" xmlns:xs="http://www.w3.org/2001/XMLSchema" xmlns:p="http://schemas.microsoft.com/office/2006/metadata/properties" xmlns:ns3="a191978a-1489-412b-9a68-31495a5376a8" xmlns:ns4="c6f1e366-1f62-4148-9bf1-c9f22146397e" targetNamespace="http://schemas.microsoft.com/office/2006/metadata/properties" ma:root="true" ma:fieldsID="4a3252bc26efc160496ee44cb88dae6b" ns3:_="" ns4:_="">
    <xsd:import namespace="a191978a-1489-412b-9a68-31495a5376a8"/>
    <xsd:import namespace="c6f1e366-1f62-4148-9bf1-c9f22146397e"/>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element ref="ns3:MediaServiceDateTaken" minOccurs="0"/>
                <xsd:element ref="ns3:MediaServiceSystem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91978a-1489-412b-9a68-31495a5376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6f1e366-1f62-4148-9bf1-c9f22146397e"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element name="SharingHintHash" ma:index="15"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a191978a-1489-412b-9a68-31495a5376a8"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827DFB3-B08A-4054-8F42-244C27C199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91978a-1489-412b-9a68-31495a5376a8"/>
    <ds:schemaRef ds:uri="c6f1e366-1f62-4148-9bf1-c9f2214639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073F5F2-0F83-4C61-A7C4-22E098640B60}">
  <ds:schemaRefs>
    <ds:schemaRef ds:uri="http://schemas.openxmlformats.org/officeDocument/2006/bibliography"/>
  </ds:schemaRefs>
</ds:datastoreItem>
</file>

<file path=customXml/itemProps3.xml><?xml version="1.0" encoding="utf-8"?>
<ds:datastoreItem xmlns:ds="http://schemas.openxmlformats.org/officeDocument/2006/customXml" ds:itemID="{54146C7F-E042-460D-AF6B-8AF5937F9874}">
  <ds:schemaRefs>
    <ds:schemaRef ds:uri="http://schemas.microsoft.com/office/2006/metadata/properties"/>
    <ds:schemaRef ds:uri="http://schemas.microsoft.com/office/infopath/2007/PartnerControls"/>
    <ds:schemaRef ds:uri="a191978a-1489-412b-9a68-31495a5376a8"/>
  </ds:schemaRefs>
</ds:datastoreItem>
</file>

<file path=customXml/itemProps4.xml><?xml version="1.0" encoding="utf-8"?>
<ds:datastoreItem xmlns:ds="http://schemas.openxmlformats.org/officeDocument/2006/customXml" ds:itemID="{925EE84F-2C20-426C-8C2D-466A971A273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10039</TotalTime>
  <Pages>27</Pages>
  <Words>25417</Words>
  <Characters>144880</Characters>
  <Application>Microsoft Office Word</Application>
  <DocSecurity>0</DocSecurity>
  <Lines>1207</Lines>
  <Paragraphs>339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Wessel, M.P. (Maarten)</dc:creator>
  <cp:keywords/>
  <dc:description/>
  <cp:lastModifiedBy>Wessel, M.P. (Maarten)</cp:lastModifiedBy>
  <cp:revision>126</cp:revision>
  <cp:lastPrinted>2025-06-15T09:23:00Z</cp:lastPrinted>
  <dcterms:created xsi:type="dcterms:W3CDTF">2025-06-17T13:50:00Z</dcterms:created>
  <dcterms:modified xsi:type="dcterms:W3CDTF">2025-07-08T20:25:00Z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0x010100D1D2B5DFD1880C47BF94D58D5CFEB9BA</vt:lpwstr>
  </property>
  <property fmtid="{D5CDD505-2E9C-101B-9397-08002B2CF9AE}" pid="3" name="ZOTERO_PREF_1">
    <vt:lpwstr>&lt;data data-version="3" zotero-version="7.0.19"&gt;&lt;session id="snwUak8z"/&gt;&lt;style id="http://www.zotero.org/styles/apa" locale="en-GB" hasBibliography="1" bibliographyStyleHasBeenSet="1"/&gt;&lt;prefs&gt;&lt;pref name="fieldType" value="Field"/&gt;&lt;/prefs&gt;&lt;/data&gt;</vt:lpwstr>
  </property>
</Properties>
</file>