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57AE4" w14:textId="1CFDE0E1" w:rsidR="002A239D" w:rsidRPr="00A21423" w:rsidRDefault="00EE0C01" w:rsidP="00A41F4C">
      <w:pPr>
        <w:rPr>
          <w:rFonts w:ascii="Arial" w:hAnsi="Arial" w:cs="Arial"/>
          <w:b/>
          <w:bCs/>
          <w:sz w:val="24"/>
          <w:szCs w:val="24"/>
        </w:rPr>
      </w:pPr>
      <w:r w:rsidRPr="00A21423">
        <w:rPr>
          <w:rFonts w:ascii="Arial" w:hAnsi="Arial" w:cs="Arial"/>
          <w:b/>
          <w:bCs/>
          <w:sz w:val="24"/>
          <w:szCs w:val="24"/>
        </w:rPr>
        <w:t>Objet</w:t>
      </w:r>
      <w:r w:rsidR="004276B2" w:rsidRPr="00A21423">
        <w:rPr>
          <w:rFonts w:ascii="Arial" w:hAnsi="Arial" w:cs="Arial"/>
          <w:b/>
          <w:bCs/>
          <w:sz w:val="24"/>
          <w:szCs w:val="24"/>
        </w:rPr>
        <w:t xml:space="preserve"> : Roue</w:t>
      </w:r>
      <w:r w:rsidR="00CE4A51" w:rsidRPr="00A21423">
        <w:rPr>
          <w:rFonts w:ascii="Arial" w:hAnsi="Arial" w:cs="Arial"/>
          <w:b/>
          <w:bCs/>
          <w:sz w:val="24"/>
          <w:szCs w:val="24"/>
        </w:rPr>
        <w:t xml:space="preserve"> ferroviaire</w:t>
      </w:r>
    </w:p>
    <w:p w14:paraId="15E2D2AD" w14:textId="48DB996E" w:rsidR="00557CB1" w:rsidRPr="00A21423" w:rsidRDefault="0022554A" w:rsidP="0022554A">
      <w:pPr>
        <w:jc w:val="both"/>
        <w:rPr>
          <w:rFonts w:ascii="Arial" w:hAnsi="Arial" w:cs="Arial"/>
          <w:sz w:val="24"/>
          <w:szCs w:val="24"/>
        </w:rPr>
      </w:pPr>
      <w:r w:rsidRPr="00A21423">
        <w:rPr>
          <w:rFonts w:ascii="Arial" w:hAnsi="Arial" w:cs="Arial"/>
          <w:sz w:val="24"/>
          <w:szCs w:val="24"/>
        </w:rPr>
        <w:t xml:space="preserve">Les roues ferroviaires sont faites </w:t>
      </w:r>
      <w:r w:rsidR="00B57A9E" w:rsidRPr="00A21423">
        <w:rPr>
          <w:rFonts w:ascii="Arial" w:hAnsi="Arial" w:cs="Arial"/>
          <w:sz w:val="24"/>
          <w:szCs w:val="24"/>
        </w:rPr>
        <w:t>en acier forgé ou en acier moulé</w:t>
      </w:r>
      <w:r w:rsidR="00AA717A" w:rsidRPr="00A21423">
        <w:rPr>
          <w:rFonts w:ascii="Arial" w:hAnsi="Arial" w:cs="Arial"/>
          <w:sz w:val="24"/>
          <w:szCs w:val="24"/>
        </w:rPr>
        <w:t xml:space="preserve"> avec un standard de diamètre </w:t>
      </w:r>
      <w:r w:rsidR="00DE24F8" w:rsidRPr="00A21423">
        <w:rPr>
          <w:rFonts w:ascii="Arial" w:hAnsi="Arial" w:cs="Arial"/>
          <w:sz w:val="24"/>
          <w:szCs w:val="24"/>
        </w:rPr>
        <w:t>de 36 pouces, mais dans certain cas, des roues plus petites sont utilisé</w:t>
      </w:r>
      <w:r w:rsidR="00255C32" w:rsidRPr="00A21423">
        <w:rPr>
          <w:rFonts w:ascii="Arial" w:hAnsi="Arial" w:cs="Arial"/>
          <w:sz w:val="24"/>
          <w:szCs w:val="24"/>
        </w:rPr>
        <w:t xml:space="preserve">. Il existe deux type de roues : </w:t>
      </w:r>
      <w:r w:rsidR="00775736" w:rsidRPr="00A21423">
        <w:rPr>
          <w:rFonts w:ascii="Arial" w:hAnsi="Arial" w:cs="Arial"/>
          <w:sz w:val="24"/>
          <w:szCs w:val="24"/>
        </w:rPr>
        <w:t>les roues</w:t>
      </w:r>
      <w:r w:rsidR="00255C32" w:rsidRPr="00A21423">
        <w:rPr>
          <w:rFonts w:ascii="Arial" w:hAnsi="Arial" w:cs="Arial"/>
          <w:sz w:val="24"/>
          <w:szCs w:val="24"/>
        </w:rPr>
        <w:t xml:space="preserve"> monobloc et les roue a bandage.</w:t>
      </w:r>
    </w:p>
    <w:p w14:paraId="20242218" w14:textId="77777777" w:rsidR="00B205B3" w:rsidRPr="00A21423" w:rsidRDefault="00B205B3" w:rsidP="0022554A">
      <w:pPr>
        <w:jc w:val="both"/>
        <w:rPr>
          <w:rFonts w:ascii="Arial" w:hAnsi="Arial" w:cs="Arial"/>
          <w:sz w:val="24"/>
          <w:szCs w:val="24"/>
        </w:rPr>
      </w:pPr>
    </w:p>
    <w:p w14:paraId="2316D9F5" w14:textId="5D63D03D" w:rsidR="00B205B3" w:rsidRPr="00A21423" w:rsidRDefault="00B205B3" w:rsidP="0022554A">
      <w:pPr>
        <w:jc w:val="both"/>
        <w:rPr>
          <w:rFonts w:ascii="Arial" w:hAnsi="Arial" w:cs="Arial"/>
          <w:sz w:val="24"/>
          <w:szCs w:val="24"/>
        </w:rPr>
      </w:pPr>
      <w:r w:rsidRPr="00A21423">
        <w:rPr>
          <w:rFonts w:ascii="Arial" w:hAnsi="Arial" w:cs="Arial"/>
          <w:b/>
          <w:bCs/>
          <w:sz w:val="24"/>
          <w:szCs w:val="24"/>
        </w:rPr>
        <w:t>Roue monobloc :</w:t>
      </w:r>
      <w:r w:rsidRPr="00A21423">
        <w:rPr>
          <w:rFonts w:ascii="Arial" w:hAnsi="Arial" w:cs="Arial"/>
          <w:sz w:val="24"/>
          <w:szCs w:val="24"/>
        </w:rPr>
        <w:t xml:space="preserve"> </w:t>
      </w:r>
      <w:r w:rsidR="00CE1EB6" w:rsidRPr="00A21423">
        <w:rPr>
          <w:rFonts w:ascii="Arial" w:hAnsi="Arial" w:cs="Arial"/>
          <w:sz w:val="24"/>
          <w:szCs w:val="24"/>
        </w:rPr>
        <w:t>Elle est composée en trois partie</w:t>
      </w:r>
    </w:p>
    <w:p w14:paraId="0808BDD7" w14:textId="77777777" w:rsidR="00CE1EB6" w:rsidRPr="00A21423" w:rsidRDefault="00CE1EB6" w:rsidP="00CE1EB6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21423">
        <w:rPr>
          <w:rFonts w:ascii="Arial" w:hAnsi="Arial" w:cs="Arial"/>
          <w:sz w:val="24"/>
          <w:szCs w:val="24"/>
        </w:rPr>
        <w:t>La jante de bandage, qui est en contact avec le rail et a le rôle de différentiel en courbe</w:t>
      </w:r>
    </w:p>
    <w:p w14:paraId="57A22F37" w14:textId="77777777" w:rsidR="00691CBD" w:rsidRPr="00A21423" w:rsidRDefault="00CE1EB6" w:rsidP="00CE1EB6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21423">
        <w:rPr>
          <w:rFonts w:ascii="Arial" w:hAnsi="Arial" w:cs="Arial"/>
          <w:sz w:val="24"/>
          <w:szCs w:val="24"/>
        </w:rPr>
        <w:t xml:space="preserve">Le moyeu, </w:t>
      </w:r>
      <w:r w:rsidR="00691CBD" w:rsidRPr="00A21423">
        <w:rPr>
          <w:rFonts w:ascii="Arial" w:hAnsi="Arial" w:cs="Arial"/>
          <w:sz w:val="24"/>
          <w:szCs w:val="24"/>
        </w:rPr>
        <w:t>qui tient le roue sur l'essieu</w:t>
      </w:r>
    </w:p>
    <w:p w14:paraId="40A7554E" w14:textId="314971C8" w:rsidR="00CE1EB6" w:rsidRPr="00A21423" w:rsidRDefault="00691CBD" w:rsidP="00CE1EB6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21423">
        <w:rPr>
          <w:rFonts w:ascii="Arial" w:hAnsi="Arial" w:cs="Arial"/>
          <w:sz w:val="24"/>
          <w:szCs w:val="24"/>
        </w:rPr>
        <w:t>La toile de la roue, qui assure la jonction entre la jante et le moyeu</w:t>
      </w:r>
      <w:r w:rsidR="00CE1EB6" w:rsidRPr="00A21423">
        <w:rPr>
          <w:rFonts w:ascii="Arial" w:hAnsi="Arial" w:cs="Arial"/>
          <w:sz w:val="24"/>
          <w:szCs w:val="24"/>
        </w:rPr>
        <w:t xml:space="preserve"> </w:t>
      </w:r>
    </w:p>
    <w:p w14:paraId="48419327" w14:textId="75E3833D" w:rsidR="00EE0C01" w:rsidRPr="00A21423" w:rsidRDefault="00691CBD" w:rsidP="00A41F4C">
      <w:pPr>
        <w:rPr>
          <w:rFonts w:ascii="Arial" w:hAnsi="Arial" w:cs="Arial"/>
          <w:sz w:val="24"/>
          <w:szCs w:val="24"/>
        </w:rPr>
      </w:pPr>
      <w:r w:rsidRPr="00A21423">
        <w:rPr>
          <w:rFonts w:ascii="Arial" w:hAnsi="Arial" w:cs="Arial"/>
          <w:b/>
          <w:bCs/>
          <w:sz w:val="24"/>
          <w:szCs w:val="24"/>
        </w:rPr>
        <w:t xml:space="preserve">Roue a bandage : </w:t>
      </w:r>
      <w:r w:rsidR="00F5244E" w:rsidRPr="00A21423">
        <w:rPr>
          <w:rFonts w:ascii="Arial" w:hAnsi="Arial" w:cs="Arial"/>
          <w:sz w:val="24"/>
          <w:szCs w:val="24"/>
        </w:rPr>
        <w:t>Elle a généralement un centre et un bandage en acier qui est fretté sur le centre et bloqué avec une agrafe.</w:t>
      </w:r>
    </w:p>
    <w:p w14:paraId="269FADBA" w14:textId="2D29C339" w:rsidR="002A239D" w:rsidRPr="00A21423" w:rsidRDefault="00647B5D" w:rsidP="00A41F4C">
      <w:pPr>
        <w:rPr>
          <w:rFonts w:ascii="Arial" w:hAnsi="Arial" w:cs="Arial"/>
          <w:sz w:val="24"/>
          <w:szCs w:val="24"/>
        </w:rPr>
      </w:pPr>
      <w:r w:rsidRPr="00A21423">
        <w:rPr>
          <w:noProof/>
          <w:sz w:val="24"/>
          <w:szCs w:val="24"/>
        </w:rPr>
        <w:drawing>
          <wp:anchor distT="0" distB="0" distL="114300" distR="114300" simplePos="0" relativeHeight="251656704" behindDoc="0" locked="0" layoutInCell="1" allowOverlap="1" wp14:anchorId="36332658" wp14:editId="72C2BDED">
            <wp:simplePos x="0" y="0"/>
            <wp:positionH relativeFrom="margin">
              <wp:posOffset>-635</wp:posOffset>
            </wp:positionH>
            <wp:positionV relativeFrom="paragraph">
              <wp:posOffset>321945</wp:posOffset>
            </wp:positionV>
            <wp:extent cx="3148330" cy="2362200"/>
            <wp:effectExtent l="0" t="0" r="0" b="0"/>
            <wp:wrapTopAndBottom/>
            <wp:docPr id="1227561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615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BDDBCC" w14:textId="77777777" w:rsidR="00353FA2" w:rsidRPr="00A21423" w:rsidRDefault="00353FA2" w:rsidP="00A41F4C">
      <w:pPr>
        <w:rPr>
          <w:rFonts w:ascii="Arial" w:hAnsi="Arial" w:cs="Arial"/>
          <w:sz w:val="24"/>
          <w:szCs w:val="24"/>
        </w:rPr>
      </w:pPr>
    </w:p>
    <w:p w14:paraId="2CAD0189" w14:textId="77777777" w:rsidR="00353FA2" w:rsidRPr="00A21423" w:rsidRDefault="00353FA2" w:rsidP="00A41F4C">
      <w:pPr>
        <w:rPr>
          <w:rFonts w:ascii="Arial" w:hAnsi="Arial" w:cs="Arial"/>
          <w:sz w:val="24"/>
          <w:szCs w:val="24"/>
        </w:rPr>
      </w:pPr>
    </w:p>
    <w:p w14:paraId="46D2D310" w14:textId="6FADFB31" w:rsidR="00353FA2" w:rsidRPr="00A21423" w:rsidRDefault="00353FA2" w:rsidP="00A41F4C">
      <w:pPr>
        <w:rPr>
          <w:rFonts w:ascii="Arial" w:hAnsi="Arial" w:cs="Arial"/>
          <w:sz w:val="24"/>
          <w:szCs w:val="24"/>
        </w:rPr>
      </w:pPr>
      <w:r w:rsidRPr="00A21423">
        <w:rPr>
          <w:rFonts w:ascii="Arial" w:hAnsi="Arial" w:cs="Arial"/>
          <w:sz w:val="24"/>
          <w:szCs w:val="24"/>
        </w:rPr>
        <w:t xml:space="preserve">Ce qui est bon de ces roues est qu'elles offrent un minimum de résistance </w:t>
      </w:r>
      <w:r w:rsidR="00431EA3" w:rsidRPr="00A21423">
        <w:rPr>
          <w:rFonts w:ascii="Arial" w:hAnsi="Arial" w:cs="Arial"/>
          <w:sz w:val="24"/>
          <w:szCs w:val="24"/>
        </w:rPr>
        <w:t>à l'avancement</w:t>
      </w:r>
      <w:r w:rsidR="005A1F2E" w:rsidRPr="00A21423">
        <w:rPr>
          <w:rFonts w:ascii="Arial" w:hAnsi="Arial" w:cs="Arial"/>
          <w:sz w:val="24"/>
          <w:szCs w:val="24"/>
        </w:rPr>
        <w:t xml:space="preserve"> si elles sont installées comme il faut.</w:t>
      </w:r>
      <w:r w:rsidR="00BD47CE" w:rsidRPr="00A21423">
        <w:rPr>
          <w:rFonts w:ascii="Arial" w:hAnsi="Arial" w:cs="Arial"/>
          <w:sz w:val="24"/>
          <w:szCs w:val="24"/>
        </w:rPr>
        <w:t xml:space="preserve"> Si elles ne le sont pas, </w:t>
      </w:r>
      <w:r w:rsidR="006D5B16" w:rsidRPr="00A21423">
        <w:rPr>
          <w:rFonts w:ascii="Arial" w:hAnsi="Arial" w:cs="Arial"/>
          <w:sz w:val="24"/>
          <w:szCs w:val="24"/>
        </w:rPr>
        <w:t xml:space="preserve">elles peuvent augmenter la résistance de roulement, réduire </w:t>
      </w:r>
      <w:r w:rsidR="00810FED" w:rsidRPr="00A21423">
        <w:rPr>
          <w:rFonts w:ascii="Arial" w:hAnsi="Arial" w:cs="Arial"/>
          <w:sz w:val="24"/>
          <w:szCs w:val="24"/>
        </w:rPr>
        <w:t>l'efficacité énergétique et peuvent même causer un déraillement.</w:t>
      </w:r>
    </w:p>
    <w:p w14:paraId="173A3E14" w14:textId="510ADEC0" w:rsidR="00DE24F8" w:rsidRPr="00A21423" w:rsidRDefault="00806031" w:rsidP="00A41F4C">
      <w:pPr>
        <w:rPr>
          <w:rFonts w:ascii="Arial" w:hAnsi="Arial" w:cs="Arial"/>
          <w:sz w:val="24"/>
          <w:szCs w:val="24"/>
        </w:rPr>
      </w:pPr>
      <w:r w:rsidRPr="00A21423">
        <w:rPr>
          <w:rFonts w:ascii="Arial" w:hAnsi="Arial" w:cs="Arial"/>
          <w:sz w:val="24"/>
          <w:szCs w:val="24"/>
        </w:rPr>
        <w:t xml:space="preserve">Lucchini </w:t>
      </w:r>
      <w:r w:rsidR="00846B78" w:rsidRPr="00A21423">
        <w:rPr>
          <w:rFonts w:ascii="Arial" w:hAnsi="Arial" w:cs="Arial"/>
          <w:sz w:val="24"/>
          <w:szCs w:val="24"/>
        </w:rPr>
        <w:t>RS, producteur</w:t>
      </w:r>
      <w:r w:rsidR="00467596" w:rsidRPr="00A21423">
        <w:rPr>
          <w:rFonts w:ascii="Arial" w:hAnsi="Arial" w:cs="Arial"/>
          <w:sz w:val="24"/>
          <w:szCs w:val="24"/>
        </w:rPr>
        <w:t xml:space="preserve"> de roue ferroviaire, </w:t>
      </w:r>
      <w:r w:rsidR="00846B78" w:rsidRPr="00A21423">
        <w:rPr>
          <w:rFonts w:ascii="Arial" w:hAnsi="Arial" w:cs="Arial"/>
          <w:sz w:val="24"/>
          <w:szCs w:val="24"/>
        </w:rPr>
        <w:t>ont un processus de fabrication en plusieurs étapes</w:t>
      </w:r>
      <w:r w:rsidR="00B07FAD" w:rsidRPr="00A21423">
        <w:rPr>
          <w:rFonts w:ascii="Arial" w:hAnsi="Arial" w:cs="Arial"/>
          <w:sz w:val="24"/>
          <w:szCs w:val="24"/>
        </w:rPr>
        <w:t>, ils commencent par couper le lingot à froid</w:t>
      </w:r>
      <w:r w:rsidR="00EF0643" w:rsidRPr="00A21423">
        <w:rPr>
          <w:rFonts w:ascii="Arial" w:hAnsi="Arial" w:cs="Arial"/>
          <w:sz w:val="24"/>
          <w:szCs w:val="24"/>
        </w:rPr>
        <w:t xml:space="preserve"> et ensuite le faire réchauffer dans un fourneaux. Quand </w:t>
      </w:r>
      <w:r w:rsidR="00B82D06" w:rsidRPr="00A21423">
        <w:rPr>
          <w:rFonts w:ascii="Arial" w:hAnsi="Arial" w:cs="Arial"/>
          <w:sz w:val="24"/>
          <w:szCs w:val="24"/>
        </w:rPr>
        <w:t>le lingot est chaud, ils utilisent une presse hydraulique de 9,000 tonnes pour ensuite</w:t>
      </w:r>
      <w:r w:rsidR="00C414E3" w:rsidRPr="00A21423">
        <w:rPr>
          <w:rFonts w:ascii="Arial" w:hAnsi="Arial" w:cs="Arial"/>
          <w:sz w:val="24"/>
          <w:szCs w:val="24"/>
        </w:rPr>
        <w:t xml:space="preserve"> le faire passer dans un moulin roulant </w:t>
      </w:r>
      <w:r w:rsidR="00C414E3" w:rsidRPr="00A21423">
        <w:rPr>
          <w:rFonts w:ascii="Arial" w:hAnsi="Arial" w:cs="Arial"/>
          <w:sz w:val="24"/>
          <w:szCs w:val="24"/>
        </w:rPr>
        <w:lastRenderedPageBreak/>
        <w:t>pour roue.</w:t>
      </w:r>
      <w:r w:rsidR="00A21423" w:rsidRPr="00A21423">
        <w:rPr>
          <w:rFonts w:ascii="Arial" w:hAnsi="Arial" w:cs="Arial"/>
          <w:sz w:val="24"/>
          <w:szCs w:val="24"/>
        </w:rPr>
        <w:t xml:space="preserve"> Par la suite, la roue est envoyée</w:t>
      </w:r>
      <w:r w:rsidR="00FB3BF3">
        <w:rPr>
          <w:rFonts w:ascii="Arial" w:hAnsi="Arial" w:cs="Arial"/>
          <w:sz w:val="24"/>
          <w:szCs w:val="24"/>
        </w:rPr>
        <w:t xml:space="preserve"> dans une autre presse hydraulique, mais de 5,000 tonnes et envoyée </w:t>
      </w:r>
      <w:r w:rsidR="001277FC">
        <w:rPr>
          <w:rFonts w:ascii="Arial" w:hAnsi="Arial" w:cs="Arial"/>
          <w:sz w:val="24"/>
          <w:szCs w:val="24"/>
        </w:rPr>
        <w:t>dans des réservoir de traitement à la chaleur</w:t>
      </w:r>
      <w:r w:rsidR="00896C9A">
        <w:rPr>
          <w:rFonts w:ascii="Arial" w:hAnsi="Arial" w:cs="Arial"/>
          <w:sz w:val="24"/>
          <w:szCs w:val="24"/>
        </w:rPr>
        <w:t>, La pièce est ensuit</w:t>
      </w:r>
      <w:r w:rsidR="002F0D36">
        <w:rPr>
          <w:rFonts w:ascii="Arial" w:hAnsi="Arial" w:cs="Arial"/>
          <w:sz w:val="24"/>
          <w:szCs w:val="24"/>
        </w:rPr>
        <w:t xml:space="preserve">e </w:t>
      </w:r>
      <w:r w:rsidR="00DE6D49">
        <w:rPr>
          <w:rFonts w:ascii="Arial" w:hAnsi="Arial" w:cs="Arial"/>
          <w:sz w:val="24"/>
          <w:szCs w:val="24"/>
        </w:rPr>
        <w:t>sablée</w:t>
      </w:r>
      <w:r w:rsidR="002F0D36">
        <w:rPr>
          <w:rFonts w:ascii="Arial" w:hAnsi="Arial" w:cs="Arial"/>
          <w:sz w:val="24"/>
          <w:szCs w:val="24"/>
        </w:rPr>
        <w:t xml:space="preserve"> avec des jets pour ensuite être inspecté par un employé.</w:t>
      </w:r>
      <w:r w:rsidR="00556C76">
        <w:rPr>
          <w:rFonts w:ascii="Arial" w:hAnsi="Arial" w:cs="Arial"/>
          <w:sz w:val="24"/>
          <w:szCs w:val="24"/>
        </w:rPr>
        <w:t xml:space="preserve"> Si l’inspection est passé,</w:t>
      </w:r>
      <w:r w:rsidR="004A4856">
        <w:rPr>
          <w:rFonts w:ascii="Arial" w:hAnsi="Arial" w:cs="Arial"/>
          <w:sz w:val="24"/>
          <w:szCs w:val="24"/>
        </w:rPr>
        <w:t xml:space="preserve"> la pièce est </w:t>
      </w:r>
      <w:r w:rsidR="00DE6D49">
        <w:rPr>
          <w:rFonts w:ascii="Arial" w:hAnsi="Arial" w:cs="Arial"/>
          <w:sz w:val="24"/>
          <w:szCs w:val="24"/>
        </w:rPr>
        <w:t>usinée</w:t>
      </w:r>
      <w:r w:rsidR="004A4856">
        <w:rPr>
          <w:rFonts w:ascii="Arial" w:hAnsi="Arial" w:cs="Arial"/>
          <w:sz w:val="24"/>
          <w:szCs w:val="24"/>
        </w:rPr>
        <w:t xml:space="preserve"> et est ensuite réinspecté</w:t>
      </w:r>
      <w:r w:rsidR="00295DE7">
        <w:rPr>
          <w:rFonts w:ascii="Arial" w:hAnsi="Arial" w:cs="Arial"/>
          <w:sz w:val="24"/>
          <w:szCs w:val="24"/>
        </w:rPr>
        <w:t>, si l’inspection finale est passée, la roue est envoyée à l’acheteur.</w:t>
      </w:r>
    </w:p>
    <w:p w14:paraId="473577C6" w14:textId="5CF51936" w:rsidR="00DE24F8" w:rsidRPr="00A21423" w:rsidRDefault="008C75A7" w:rsidP="00A41F4C">
      <w:pPr>
        <w:rPr>
          <w:rFonts w:ascii="Arial" w:hAnsi="Arial" w:cs="Arial"/>
          <w:sz w:val="24"/>
          <w:szCs w:val="24"/>
        </w:rPr>
      </w:pPr>
      <w:r w:rsidRPr="008C75A7">
        <w:rPr>
          <w:rFonts w:ascii="Arial" w:hAnsi="Arial" w:cs="Arial"/>
          <w:sz w:val="24"/>
          <w:szCs w:val="24"/>
        </w:rPr>
        <w:drawing>
          <wp:inline distT="0" distB="0" distL="0" distR="0" wp14:anchorId="340C66AE" wp14:editId="23E14E20">
            <wp:extent cx="5486400" cy="896620"/>
            <wp:effectExtent l="0" t="0" r="0" b="0"/>
            <wp:docPr id="12463052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052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8171" w14:textId="12565E9B" w:rsidR="00DE24F8" w:rsidRPr="00A21423" w:rsidRDefault="005A16A4" w:rsidP="00A41F4C">
      <w:pPr>
        <w:rPr>
          <w:rFonts w:ascii="Arial" w:hAnsi="Arial" w:cs="Arial"/>
          <w:sz w:val="24"/>
          <w:szCs w:val="24"/>
        </w:rPr>
      </w:pPr>
      <w:r w:rsidRPr="00A2142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65F5AF68" wp14:editId="167813F0">
            <wp:simplePos x="0" y="0"/>
            <wp:positionH relativeFrom="margin">
              <wp:align>left</wp:align>
            </wp:positionH>
            <wp:positionV relativeFrom="paragraph">
              <wp:posOffset>931545</wp:posOffset>
            </wp:positionV>
            <wp:extent cx="4905375" cy="5194935"/>
            <wp:effectExtent l="0" t="0" r="9525" b="5715"/>
            <wp:wrapTopAndBottom/>
            <wp:docPr id="17019054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05407" name="Picture 170190540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16A4">
        <w:rPr>
          <w:rFonts w:ascii="Arial" w:hAnsi="Arial" w:cs="Arial"/>
          <w:sz w:val="24"/>
          <w:szCs w:val="24"/>
        </w:rPr>
        <w:drawing>
          <wp:inline distT="0" distB="0" distL="0" distR="0" wp14:anchorId="54F13B31" wp14:editId="357AC1A5">
            <wp:extent cx="5486400" cy="828040"/>
            <wp:effectExtent l="0" t="0" r="0" b="0"/>
            <wp:docPr id="3055706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706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4F8" w:rsidRPr="00A21423">
      <w:headerReference w:type="defaul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FE0BA1" w14:textId="77777777" w:rsidR="00D92909" w:rsidRDefault="00D92909" w:rsidP="00EE0C01">
      <w:pPr>
        <w:spacing w:after="0" w:line="240" w:lineRule="auto"/>
      </w:pPr>
      <w:r>
        <w:separator/>
      </w:r>
    </w:p>
  </w:endnote>
  <w:endnote w:type="continuationSeparator" w:id="0">
    <w:p w14:paraId="080E1117" w14:textId="77777777" w:rsidR="00D92909" w:rsidRDefault="00D92909" w:rsidP="00EE0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EEEF07" w14:textId="77777777" w:rsidR="00D92909" w:rsidRDefault="00D92909" w:rsidP="00EE0C01">
      <w:pPr>
        <w:spacing w:after="0" w:line="240" w:lineRule="auto"/>
      </w:pPr>
      <w:r>
        <w:separator/>
      </w:r>
    </w:p>
  </w:footnote>
  <w:footnote w:type="continuationSeparator" w:id="0">
    <w:p w14:paraId="43F2EA4E" w14:textId="77777777" w:rsidR="00D92909" w:rsidRDefault="00D92909" w:rsidP="00EE0C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46DD7" w14:textId="369199CE" w:rsidR="00EE0C01" w:rsidRDefault="00EE0C01">
    <w:pPr>
      <w:pStyle w:val="En-tte"/>
    </w:pPr>
    <w:r>
      <w:t>Mathys Lessard</w:t>
    </w:r>
  </w:p>
  <w:p w14:paraId="7077275E" w14:textId="77777777" w:rsidR="00EE0C01" w:rsidRDefault="00EE0C0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B538F"/>
    <w:multiLevelType w:val="hybridMultilevel"/>
    <w:tmpl w:val="9EE6721C"/>
    <w:lvl w:ilvl="0" w:tplc="0C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5A454769"/>
    <w:multiLevelType w:val="hybridMultilevel"/>
    <w:tmpl w:val="9A6ED894"/>
    <w:lvl w:ilvl="0" w:tplc="0409000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7" w:hanging="360"/>
      </w:pPr>
      <w:rPr>
        <w:rFonts w:ascii="Wingdings" w:hAnsi="Wingdings" w:hint="default"/>
      </w:rPr>
    </w:lvl>
  </w:abstractNum>
  <w:abstractNum w:abstractNumId="2" w15:restartNumberingAfterBreak="0">
    <w:nsid w:val="5CE03856"/>
    <w:multiLevelType w:val="hybridMultilevel"/>
    <w:tmpl w:val="D27210AC"/>
    <w:lvl w:ilvl="0" w:tplc="0C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 w16cid:durableId="535502614">
    <w:abstractNumId w:val="2"/>
  </w:num>
  <w:num w:numId="2" w16cid:durableId="1286543186">
    <w:abstractNumId w:val="0"/>
  </w:num>
  <w:num w:numId="3" w16cid:durableId="2141796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4C"/>
    <w:rsid w:val="001277FC"/>
    <w:rsid w:val="001F1146"/>
    <w:rsid w:val="0022554A"/>
    <w:rsid w:val="00246168"/>
    <w:rsid w:val="00255C32"/>
    <w:rsid w:val="00295DE7"/>
    <w:rsid w:val="002A239D"/>
    <w:rsid w:val="002F0D36"/>
    <w:rsid w:val="00353FA2"/>
    <w:rsid w:val="004276B2"/>
    <w:rsid w:val="00431EA3"/>
    <w:rsid w:val="00467596"/>
    <w:rsid w:val="004A4856"/>
    <w:rsid w:val="00532BF9"/>
    <w:rsid w:val="00556C76"/>
    <w:rsid w:val="00557CB1"/>
    <w:rsid w:val="005A16A4"/>
    <w:rsid w:val="005A1F2E"/>
    <w:rsid w:val="00647B5D"/>
    <w:rsid w:val="00660288"/>
    <w:rsid w:val="00691CBD"/>
    <w:rsid w:val="006A1DB7"/>
    <w:rsid w:val="006D5B16"/>
    <w:rsid w:val="00711027"/>
    <w:rsid w:val="00757CAA"/>
    <w:rsid w:val="00775736"/>
    <w:rsid w:val="00806031"/>
    <w:rsid w:val="00810FED"/>
    <w:rsid w:val="00846B78"/>
    <w:rsid w:val="00896C9A"/>
    <w:rsid w:val="008C75A7"/>
    <w:rsid w:val="009925C9"/>
    <w:rsid w:val="009B596F"/>
    <w:rsid w:val="00A21423"/>
    <w:rsid w:val="00A41F4C"/>
    <w:rsid w:val="00AA717A"/>
    <w:rsid w:val="00B07FAD"/>
    <w:rsid w:val="00B205B3"/>
    <w:rsid w:val="00B425B1"/>
    <w:rsid w:val="00B57A9E"/>
    <w:rsid w:val="00B82D06"/>
    <w:rsid w:val="00BD47CE"/>
    <w:rsid w:val="00BE6868"/>
    <w:rsid w:val="00C017A0"/>
    <w:rsid w:val="00C414E3"/>
    <w:rsid w:val="00C7227E"/>
    <w:rsid w:val="00CE1EB6"/>
    <w:rsid w:val="00CE4A51"/>
    <w:rsid w:val="00D61A4C"/>
    <w:rsid w:val="00D92909"/>
    <w:rsid w:val="00DE24F8"/>
    <w:rsid w:val="00DE6D49"/>
    <w:rsid w:val="00EC7862"/>
    <w:rsid w:val="00EE0C01"/>
    <w:rsid w:val="00EF0643"/>
    <w:rsid w:val="00F5244E"/>
    <w:rsid w:val="00F77202"/>
    <w:rsid w:val="00FB3BF3"/>
    <w:rsid w:val="00FD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C7C87"/>
  <w15:chartTrackingRefBased/>
  <w15:docId w15:val="{E9D46A06-B9BD-4C3D-A7ED-471C138EB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41F4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E0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0C01"/>
  </w:style>
  <w:style w:type="paragraph" w:styleId="Pieddepage">
    <w:name w:val="footer"/>
    <w:basedOn w:val="Normal"/>
    <w:link w:val="PieddepageCar"/>
    <w:uiPriority w:val="99"/>
    <w:unhideWhenUsed/>
    <w:rsid w:val="00EE0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0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J. Lamontagne</dc:creator>
  <cp:keywords/>
  <dc:description/>
  <cp:lastModifiedBy>Mathys Lessard</cp:lastModifiedBy>
  <cp:revision>2</cp:revision>
  <dcterms:created xsi:type="dcterms:W3CDTF">2024-12-05T00:14:00Z</dcterms:created>
  <dcterms:modified xsi:type="dcterms:W3CDTF">2024-12-05T00:14:00Z</dcterms:modified>
</cp:coreProperties>
</file>