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8C94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&lt;h1&gt;PROJECT REPORT&lt;/h1&gt;</w:t>
      </w:r>
    </w:p>
    <w:p w14:paraId="58ADD28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&lt;p&gt;&lt;strong&gt;Under Mukhyamantri Yuva Udyami Yojana (CMYUY)&lt;/strong&gt;&lt;/p&gt;</w:t>
      </w:r>
    </w:p>
    <w:p w14:paraId="1F73427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&lt;h2&gt;1. COVER PAGE&lt;/h2&gt;</w:t>
      </w:r>
    </w:p>
    <w:p w14:paraId="23C8AD0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64A21C4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&lt;li&gt;&lt;strong&gt;Name of the Enterprise:&lt;/strong&gt; SoulThread&lt;/li&gt;</w:t>
      </w:r>
    </w:p>
    <w:p w14:paraId="3A231DD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&lt;li&gt;&lt;strong&gt;Name of the Promoter:&lt;/strong&gt; O. Jha (Developer &amp;amp; Owner)&lt;/li&gt;</w:t>
      </w:r>
    </w:p>
    <w:p w14:paraId="703BAED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&lt;li&gt;&lt;strong&gt;Constitution:&lt;/strong&gt; Proprietorship &lt;/li&gt;</w:t>
      </w:r>
    </w:p>
    <w:p w14:paraId="3CAF7F1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&lt;li&gt;&lt;strong&gt;Sector:&lt;/strong&gt; Service / IT &amp;amp; ITES (Mental Wellness Tech)&lt;/li&gt;</w:t>
      </w:r>
    </w:p>
    <w:p w14:paraId="33AB817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&lt;li&gt;&lt;strong&gt;Project Location:&lt;/strong&gt; India&lt;/li&gt;</w:t>
      </w:r>
    </w:p>
    <w:p w14:paraId="5593034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&lt;li&gt;&lt;strong&gt;Total Project Cost:&lt;/strong&gt; ₹25,00,000&lt;/li&gt;</w:t>
      </w:r>
    </w:p>
    <w:p w14:paraId="03F1B27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w:t>
      </w:r>
      <w:r w:rsidRPr="009716C5">
        <w:rPr>
          <w:rFonts w:ascii="Courier New" w:hAnsi="Courier New" w:cs="Courier New"/>
        </w:rPr>
        <w:t>trong&gt;Bank Loan Required:&lt;/strong&gt; ₹20,00,000 (Term Loan: ₹5,00,000 + Working Capital: ₹15,00,000)&lt;/li&gt;</w:t>
      </w:r>
    </w:p>
    <w:p w14:paraId="6A57E90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&lt;li&gt;&lt;strong&gt;Promoter&amp;#39;s Contribution:&lt;/strong&gt; ₹5,00,000&lt;/li&gt;</w:t>
      </w:r>
    </w:p>
    <w:p w14:paraId="49947A8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602E637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6EAAA9D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&lt;h2&gt;2. EXECUTIVE SUMMARY&lt;/h2&gt;</w:t>
      </w:r>
    </w:p>
    <w:p w14:paraId="24418BB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&lt;p&gt;SoulThread is an innovative mental wellness and community platform bridging the gap between individuals seeking mental health support and qualified experts. The platform offers curated content (Immersive Series), anonymous peer support groups (Circles), and direct consultations (Care Assistant). To</w:t>
      </w:r>
      <w:r w:rsidRPr="009716C5">
        <w:rPr>
          <w:rFonts w:ascii="Courier New" w:hAnsi="Courier New" w:cs="Courier New"/>
        </w:rPr>
        <w:t xml:space="preserve"> scale operations, expand marketing reach, and hire skilled developers for feature enhancement, the enterprise is seeking a financial assistance of ₹20.00 Lakhs. The business has high scalability, excellent social impact, and strong revenue potential through subscriptions and consultation commissions.&lt;/p&gt;</w:t>
      </w:r>
    </w:p>
    <w:p w14:paraId="019AE98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2EFE341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&lt;h2&gt;3. PROMOTER PROFILE&lt;/h2&gt;</w:t>
      </w:r>
    </w:p>
    <w:p w14:paraId="692131D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3982087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&lt;li&gt;&lt;strong&gt;Name:&lt;/strong&gt; O. Jha&lt;/li&gt;</w:t>
      </w:r>
    </w:p>
    <w:p w14:paraId="4C8CA3D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 xml:space="preserve">&lt;li&gt;&lt;strong&gt;Background:&lt;/strong&gt; Software Developer and Architect with deep expertise in full-stack web and mobile development </w:t>
      </w:r>
      <w:r w:rsidRPr="009716C5">
        <w:rPr>
          <w:rFonts w:ascii="Courier New" w:hAnsi="Courier New" w:cs="Courier New"/>
        </w:rPr>
        <w:t>(React, Capacitor, Firebase). The promoter has single-handedly developed the MVP (Minimum Viable Product) of SoulThread, proving technical capability and business execution skills.&lt;/li&gt;</w:t>
      </w:r>
    </w:p>
    <w:p w14:paraId="4A762F5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330229D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750B064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&lt;h2&gt;4. BUSINESS OVERVIEW&lt;/h2&gt;</w:t>
      </w:r>
    </w:p>
    <w:p w14:paraId="42FC92F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&lt;p&gt;SoulThread operates in the burgeoning health-tech and mental wellness sector. It provides a hybrid Web and Native Android application.&lt;/p&gt;</w:t>
      </w:r>
    </w:p>
    <w:p w14:paraId="6E9F823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785392C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&lt;li&gt;&lt;strong&gt;Core Offerings:&lt;/strong&gt;&lt;ul&gt;</w:t>
      </w:r>
    </w:p>
    <w:p w14:paraId="3932E6F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&lt;li&gt;Immersive Mental Wellness Series (e.g., Hyperfocus, Ego Id, Meditation).&lt;/li&gt;</w:t>
      </w:r>
    </w:p>
    <w:p w14:paraId="70D433C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&lt;li&gt;Secure, ano</w:t>
      </w:r>
      <w:r w:rsidRPr="009716C5">
        <w:rPr>
          <w:rFonts w:ascii="Courier New" w:hAnsi="Courier New" w:cs="Courier New"/>
        </w:rPr>
        <w:t>nymous Chat &amp;amp; Peer Support Groups.&lt;/li&gt;</w:t>
      </w:r>
    </w:p>
    <w:p w14:paraId="17D3382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&lt;li&gt;&amp;quot;Join as Expert&amp;quot; marketplace for therapists and guides.&lt;/li&gt;</w:t>
      </w:r>
    </w:p>
    <w:p w14:paraId="1D1E088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243942F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w:t>
      </w:r>
    </w:p>
    <w:p w14:paraId="43CB9CA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7544B99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689074F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&lt;h2&gt;5. MARKET ANALYSIS&lt;/h2&gt;</w:t>
      </w:r>
    </w:p>
    <w:p w14:paraId="08E376C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 xml:space="preserve">&lt;p&gt;Mental health awareness is at an all-time high globally and in India. However, accessibility to affordable therapy and safe community spaces remains a challenge. The demand for digital mental health interventions is growing at a CAGR of 28%. SoulThread targets young adults and working </w:t>
      </w:r>
      <w:r w:rsidRPr="009716C5">
        <w:rPr>
          <w:rFonts w:ascii="Courier New" w:hAnsi="Courier New" w:cs="Courier New"/>
        </w:rPr>
        <w:lastRenderedPageBreak/>
        <w:t>professionals who prefer digital-first, community-dri</w:t>
      </w:r>
      <w:r w:rsidRPr="009716C5">
        <w:rPr>
          <w:rFonts w:ascii="Courier New" w:hAnsi="Courier New" w:cs="Courier New"/>
        </w:rPr>
        <w:t>ven wellness solutions.&lt;/p&gt;</w:t>
      </w:r>
    </w:p>
    <w:p w14:paraId="19517F3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668A84F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&lt;h2&gt;6. INDUSTRY OVERVIEW&lt;/h2&gt;</w:t>
      </w:r>
    </w:p>
    <w:p w14:paraId="6B1D1BE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&lt;p&gt;The global behavioral health software market is highly lucrative. In India, the market is severely underserved, leaving a massive gap for user-friendly, culturally relevant platforms like SoulThread. The integration of modern UI/UX with psychological frameworks positions IT-driven wellness platforms as high-growth ventures.&lt;/p&gt;</w:t>
      </w:r>
    </w:p>
    <w:p w14:paraId="56C5458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69089A8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&lt;h2&gt;7. PRODUCT/SERVICE DETAILS&lt;/h2&gt;</w:t>
      </w:r>
    </w:p>
    <w:p w14:paraId="0A1C915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04FFC8B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&lt;li&gt;&lt;strong&gt;Premium Subscriptions:&lt;/strong&gt; Access to exclusive &amp;quot;</w:t>
      </w:r>
      <w:r w:rsidRPr="009716C5">
        <w:rPr>
          <w:rFonts w:ascii="Courier New" w:hAnsi="Courier New" w:cs="Courier New"/>
        </w:rPr>
        <w:t>Immersive Series&amp;quot; and advanced features.&lt;/li&gt;</w:t>
      </w:r>
    </w:p>
    <w:p w14:paraId="63C2CFD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&lt;li&gt;&lt;strong&gt;Expert Consultations:&lt;/strong&gt; A marketplace where users book sessions; SoulThread takes a platform fee.&lt;/li&gt;</w:t>
      </w:r>
    </w:p>
    <w:p w14:paraId="43AD5FE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&lt;li&gt;&lt;strong&gt;Community Features:&lt;/strong&gt; Free-tier access to basic circles to drive user acquisition.&lt;/li&gt;</w:t>
      </w:r>
    </w:p>
    <w:p w14:paraId="6D43E14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60253C0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0F7CA20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&lt;h2&gt;8. BUSINESS PROCESS&lt;/h2&gt;</w:t>
      </w:r>
    </w:p>
    <w:p w14:paraId="3B61877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&lt;ol&gt;</w:t>
      </w:r>
    </w:p>
    <w:p w14:paraId="2796C9A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&lt;li&gt;&lt;strong&gt;Development &amp;amp; Maintenance:&lt;/strong&gt; Continuous updates to the React/Capacitor codebase.&lt;/li&gt;</w:t>
      </w:r>
    </w:p>
    <w:p w14:paraId="5EC2FB4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&lt;li&gt;&lt;strong&gt;Cloud Infrastructure:&lt;/strong&gt; Hosting on Firebase with scalable F</w:t>
      </w:r>
      <w:r w:rsidRPr="009716C5">
        <w:rPr>
          <w:rFonts w:ascii="Courier New" w:hAnsi="Courier New" w:cs="Courier New"/>
        </w:rPr>
        <w:t>irestore databases.&lt;/li&gt;</w:t>
      </w:r>
    </w:p>
    <w:p w14:paraId="792FF84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&lt;li&gt;&lt;strong&gt;User Acquisition:&lt;/strong&gt; Digital marketing (Instagram, Google Ads) targeting wellness keywords.&lt;/li&gt;</w:t>
      </w:r>
    </w:p>
    <w:p w14:paraId="4054182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&lt;li&gt;&lt;strong&gt;Service Delivery:&lt;/strong&gt; Automated access to digital content and secure WebRTC/Chat for consultations.&lt;/li&gt;</w:t>
      </w:r>
    </w:p>
    <w:p w14:paraId="752E722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&lt;/ol&gt;</w:t>
      </w:r>
    </w:p>
    <w:p w14:paraId="11DDCC3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04EFF44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&lt;h2&gt;9. MARKETING STRATEGY&lt;/h2&gt;</w:t>
      </w:r>
    </w:p>
    <w:p w14:paraId="047B3EA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071E837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&lt;li&gt;&lt;strong&gt;Digital Marketing:&lt;/strong&gt; 60% of the working capital budget is allocated to Performance Marketing and SEO.&lt;/li&gt;</w:t>
      </w:r>
    </w:p>
    <w:p w14:paraId="38A6A2C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&lt;li&gt;&lt;strong&gt;Influencer Partnerships:&lt;/strong&gt; Collaborating with mental healt</w:t>
      </w:r>
      <w:r w:rsidRPr="009716C5">
        <w:rPr>
          <w:rFonts w:ascii="Courier New" w:hAnsi="Courier New" w:cs="Courier New"/>
        </w:rPr>
        <w:t>h advocates on social media.&lt;/li&gt;</w:t>
      </w:r>
    </w:p>
    <w:p w14:paraId="6BBEB23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&lt;li&gt;&lt;strong&gt;Content Marketing:&lt;/strong&gt; Publishing SEO-optimized articles on mental health.&lt;/li&gt;</w:t>
      </w:r>
    </w:p>
    <w:p w14:paraId="0DC885C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60C034E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48BB2C9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&lt;h2&gt;10. SWOT ANALYSIS&lt;/h2&gt;</w:t>
      </w:r>
    </w:p>
    <w:p w14:paraId="4FAA2AB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4E359F7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&lt;li&gt;&lt;strong&gt;Strengths:&lt;/strong&gt; Robust, scalable hybrid app architecture; low initial technical overhead as the promoter is a developer.&lt;/li&gt;</w:t>
      </w:r>
    </w:p>
    <w:p w14:paraId="7A33BB7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&lt;li&gt;&lt;strong&gt;Weaknesses:&lt;/strong&gt; Requires high initial marketing spend to build a critical mass of users.&lt;/li&gt;</w:t>
      </w:r>
    </w:p>
    <w:p w14:paraId="2DACEF7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&lt;li&gt;&lt;strong&gt;Opportunities:&lt;/strong&gt; Expanding into corporate wellness programs (B2B).</w:t>
      </w:r>
      <w:r w:rsidRPr="009716C5">
        <w:rPr>
          <w:rFonts w:ascii="Courier New" w:hAnsi="Courier New" w:cs="Courier New"/>
        </w:rPr>
        <w:t>&lt;/li&gt;</w:t>
      </w:r>
    </w:p>
    <w:p w14:paraId="5E6BC40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&lt;li&gt;&lt;strong&gt;Threats:&lt;/strong&gt; High competition from established meditation apps.&lt;/li&gt;</w:t>
      </w:r>
    </w:p>
    <w:p w14:paraId="674B4C6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4EBEF6C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0F0E886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&lt;h2&gt;11. COST OF PROJECT&lt;/h2&gt;</w:t>
      </w:r>
    </w:p>
    <w:p w14:paraId="3B93121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&lt;table&gt;</w:t>
      </w:r>
    </w:p>
    <w:p w14:paraId="142A955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&lt;thead&gt;</w:t>
      </w:r>
    </w:p>
    <w:p w14:paraId="40AFE3E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36C7D33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lastRenderedPageBreak/>
        <w:t>&lt;th align="left"&gt;Particulars&lt;/th&gt;</w:t>
      </w:r>
    </w:p>
    <w:p w14:paraId="2AFEAFD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align="left"&gt;Amount (₹ in Lakhs)&lt;/th&gt;</w:t>
      </w:r>
    </w:p>
    <w:p w14:paraId="07AC69D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7C64AF9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&lt;/thead&gt;</w:t>
      </w:r>
    </w:p>
    <w:p w14:paraId="3DB25D2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&lt;tbody&gt;&lt;tr&gt;</w:t>
      </w:r>
    </w:p>
    <w:p w14:paraId="7EAC545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align="left"&gt;Computers, Laptops &amp;amp; IT Equipment&lt;/td&gt;</w:t>
      </w:r>
    </w:p>
    <w:p w14:paraId="342C902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align="left"&gt;4.00&lt;/td&gt;</w:t>
      </w:r>
    </w:p>
    <w:p w14:paraId="2CA22C0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647F49C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023D42B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align="left"&gt;Office Furniture &amp;amp; Setup&lt;/td&gt;</w:t>
      </w:r>
    </w:p>
    <w:p w14:paraId="0335128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align="left"&gt;1.50&lt;/td&gt;</w:t>
      </w:r>
    </w:p>
    <w:p w14:paraId="26150A7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103FF31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005C6B9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align="left"&gt;Software Licenses &amp;amp; Cloud Infrastructure Setup&lt;/</w:t>
      </w:r>
      <w:r w:rsidRPr="009716C5">
        <w:rPr>
          <w:rFonts w:ascii="Courier New" w:hAnsi="Courier New" w:cs="Courier New"/>
        </w:rPr>
        <w:t>td&gt;</w:t>
      </w:r>
    </w:p>
    <w:p w14:paraId="7498D50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align="left"&gt;0.50&lt;/td&gt;</w:t>
      </w:r>
    </w:p>
    <w:p w14:paraId="26313E7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4A364A0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1FC3A10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align="left"&gt;&lt;strong&gt;Total Fixed Assets (A)&lt;/strong&gt;&lt;/td&gt;</w:t>
      </w:r>
    </w:p>
    <w:p w14:paraId="2F04536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align="left"&gt;&lt;strong&gt;6.00&lt;/strong&gt;&lt;/td&gt;</w:t>
      </w:r>
    </w:p>
    <w:p w14:paraId="54000DB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211B6FB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34997C7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align="left"&gt;Working Capital Margin (For Marketing &amp;amp; Hiring)&lt;/td&gt;</w:t>
      </w:r>
    </w:p>
    <w:p w14:paraId="7F49023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align="left"&gt;19.00&lt;/td&gt;</w:t>
      </w:r>
    </w:p>
    <w:p w14:paraId="2EE8385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1DC6AC2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69C6939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align="left"&gt;&lt;strong&gt;Total Project Cost&lt;/strong&gt;&lt;/td&gt;</w:t>
      </w:r>
    </w:p>
    <w:p w14:paraId="02187EF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align="left"&gt;&lt;strong&gt;25.00&lt;/strong&gt;&lt;/td&gt;</w:t>
      </w:r>
    </w:p>
    <w:p w14:paraId="00CAA5C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7946FFB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&lt;/tbody&gt;&lt;/table&gt;</w:t>
      </w:r>
    </w:p>
    <w:p w14:paraId="33CDDFD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7C109D8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&lt;h2&gt;12. MEANS OF FINANCE&lt;/h2&gt;</w:t>
      </w:r>
    </w:p>
    <w:p w14:paraId="247767B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&lt;table&gt;</w:t>
      </w:r>
    </w:p>
    <w:p w14:paraId="13D3532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&lt;thead&gt;</w:t>
      </w:r>
    </w:p>
    <w:p w14:paraId="2D2A511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4B76C41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align="left"&gt;Particulars&lt;/th&gt;</w:t>
      </w:r>
    </w:p>
    <w:p w14:paraId="264D782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 xml:space="preserve">&lt;th align="left"&gt;Amount </w:t>
      </w:r>
      <w:r w:rsidRPr="009716C5">
        <w:rPr>
          <w:rFonts w:ascii="Courier New" w:hAnsi="Courier New" w:cs="Courier New"/>
        </w:rPr>
        <w:t>(₹ in Lakhs)&lt;/th&gt;</w:t>
      </w:r>
    </w:p>
    <w:p w14:paraId="05083DA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align="left"&gt;Percentage&lt;/th&gt;</w:t>
      </w:r>
    </w:p>
    <w:p w14:paraId="2832DBD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422846E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&lt;/thead&gt;</w:t>
      </w:r>
    </w:p>
    <w:p w14:paraId="1E34110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&lt;tbody&gt;&lt;tr&gt;</w:t>
      </w:r>
    </w:p>
    <w:p w14:paraId="4E7E644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align="left"&gt;Promoter&amp;#39;s Contribution&lt;/td&gt;</w:t>
      </w:r>
    </w:p>
    <w:p w14:paraId="61DADC9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align="left"&gt;5.00&lt;/td&gt;</w:t>
      </w:r>
    </w:p>
    <w:p w14:paraId="244DD8B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align="left"&gt;20%&lt;/td&gt;</w:t>
      </w:r>
    </w:p>
    <w:p w14:paraId="5980878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32DB263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1C5621B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align="left"&gt;Bank Term Loan&lt;/td&gt;</w:t>
      </w:r>
    </w:p>
    <w:p w14:paraId="2F5733A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align="left"&gt;5.00&lt;/td&gt;</w:t>
      </w:r>
    </w:p>
    <w:p w14:paraId="3F64876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align="left"&gt;20%&lt;/td&gt;</w:t>
      </w:r>
    </w:p>
    <w:p w14:paraId="0EAB1AB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552C9CF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2B8EC2A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align="left"&gt;Bank Working Capital Loan&lt;/td&gt;</w:t>
      </w:r>
    </w:p>
    <w:p w14:paraId="1ECED52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align="left"&gt;15.00&lt;/td&gt;</w:t>
      </w:r>
    </w:p>
    <w:p w14:paraId="7FD48B3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align="left"&gt;60%&lt;/td&gt;</w:t>
      </w:r>
    </w:p>
    <w:p w14:paraId="17ECB5F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6F0D6C3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70FD6F9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align="left"&gt;&lt;strong&gt;Total&lt;/strong&gt;&lt;/td&gt;</w:t>
      </w:r>
    </w:p>
    <w:p w14:paraId="45AFE12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align="left"&gt;&lt;strong&gt;25.00&lt;/strong&gt;&lt;/td&gt;</w:t>
      </w:r>
    </w:p>
    <w:p w14:paraId="075C9C0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w:t>
      </w:r>
      <w:r w:rsidRPr="009716C5">
        <w:rPr>
          <w:rFonts w:ascii="Courier New" w:hAnsi="Courier New" w:cs="Courier New"/>
        </w:rPr>
        <w:t>&gt;&lt;strong&gt;100%&lt;/strong&gt;&lt;/td&gt;</w:t>
      </w:r>
    </w:p>
    <w:p w14:paraId="06D9DD9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6F16635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&lt;/tbody&gt;&lt;/table&gt;</w:t>
      </w:r>
    </w:p>
    <w:p w14:paraId="48EDBBA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6344AE3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&lt;h2&gt;13. FIXED ASSET DETAILS&lt;/h2&gt;</w:t>
      </w:r>
    </w:p>
    <w:p w14:paraId="5CDD395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2DECCC7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&lt;li&gt;&lt;strong&gt;Laptops/MacBooks (x3):&lt;/strong&gt; ₹3,00,000&lt;/li&gt;</w:t>
      </w:r>
    </w:p>
    <w:p w14:paraId="706DBF1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&lt;li&gt;&lt;strong&gt;Testing Devices (Phones/Tablets):&lt;/strong&gt; ₹1,00,000&lt;/li&gt;</w:t>
      </w:r>
    </w:p>
    <w:p w14:paraId="3D497DF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&lt;li&gt;&lt;strong&gt;Workstations/Furniture:&lt;/strong&gt; ₹1,50,000&lt;/li&gt;</w:t>
      </w:r>
    </w:p>
    <w:p w14:paraId="47737DF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&lt;li&gt;&lt;strong&gt;Cloud &amp;amp; Security Setup:&lt;/strong&gt; ₹50,000&lt;/li&gt;</w:t>
      </w:r>
    </w:p>
    <w:p w14:paraId="34B4873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0CB4D11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0FC6B72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&lt;h2&gt;14. WORKING CAPITAL REQUIREMENT (Annualized)&lt;/h2&gt;</w:t>
      </w:r>
    </w:p>
    <w:p w14:paraId="556D0B7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&lt;table&gt;</w:t>
      </w:r>
    </w:p>
    <w:p w14:paraId="535CB15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&lt;thead&gt;</w:t>
      </w:r>
    </w:p>
    <w:p w14:paraId="260C0E6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379251C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align="left"&gt;Expense Head&lt;/th&gt;</w:t>
      </w:r>
    </w:p>
    <w:p w14:paraId="0358F60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align="left"&gt;Monthly (₹)&lt;/th&gt;</w:t>
      </w:r>
    </w:p>
    <w:p w14:paraId="06E301C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w:t>
      </w:r>
      <w:r w:rsidRPr="009716C5">
        <w:rPr>
          <w:rFonts w:ascii="Courier New" w:hAnsi="Courier New" w:cs="Courier New"/>
        </w:rPr>
        <w:t>eft"&gt;Annually (₹ in Lakhs)&lt;/th&gt;</w:t>
      </w:r>
    </w:p>
    <w:p w14:paraId="4DC7C83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0459DF0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&lt;/thead&gt;</w:t>
      </w:r>
    </w:p>
    <w:p w14:paraId="06CD9D4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&lt;tbody&gt;&lt;tr&gt;</w:t>
      </w:r>
    </w:p>
    <w:p w14:paraId="1916A9A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align="left"&gt;Developer &amp;amp; Staff Salaries&lt;/td&gt;</w:t>
      </w:r>
    </w:p>
    <w:p w14:paraId="1577E3E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align="left"&gt;80,000&lt;/td&gt;</w:t>
      </w:r>
    </w:p>
    <w:p w14:paraId="336F0C8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align="left"&gt;9.60&lt;/td&gt;</w:t>
      </w:r>
    </w:p>
    <w:p w14:paraId="463F86C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0E2373C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011DD5E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align="left"&gt;Digital Marketing &amp;amp; Ads&lt;/td&gt;</w:t>
      </w:r>
    </w:p>
    <w:p w14:paraId="70A3469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align="left"&gt;50,000&lt;/td&gt;</w:t>
      </w:r>
    </w:p>
    <w:p w14:paraId="42D7387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align="left"&gt;6.00&lt;/td&gt;</w:t>
      </w:r>
    </w:p>
    <w:p w14:paraId="559E022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29C457C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6C67173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align="left"&gt;Server / Cloud (Firebase/AWS)&lt;/td&gt;</w:t>
      </w:r>
    </w:p>
    <w:p w14:paraId="49F2C19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align="left"&gt;15,000&lt;/td&gt;</w:t>
      </w:r>
    </w:p>
    <w:p w14:paraId="00F8CC3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align="left"&gt;1.80&lt;/td&gt;</w:t>
      </w:r>
    </w:p>
    <w:p w14:paraId="63BE389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138DA29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3BA366D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align="left"&gt;Office Rent &amp;amp; Utilities&lt;/td&gt;</w:t>
      </w:r>
    </w:p>
    <w:p w14:paraId="06ACA30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align="left"&gt;13,333&lt;/td&gt;</w:t>
      </w:r>
    </w:p>
    <w:p w14:paraId="27F7902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w:t>
      </w:r>
      <w:r w:rsidRPr="009716C5">
        <w:rPr>
          <w:rFonts w:ascii="Courier New" w:hAnsi="Courier New" w:cs="Courier New"/>
        </w:rPr>
        <w:t>.60&lt;/td&gt;</w:t>
      </w:r>
    </w:p>
    <w:p w14:paraId="5F62C42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6B0BA95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396B552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align="left"&gt;&lt;strong&gt;Total&lt;/strong&gt;&lt;/td&gt;</w:t>
      </w:r>
    </w:p>
    <w:p w14:paraId="65AE930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align="left"&gt;&lt;strong&gt;1,58,333&lt;/strong&gt;&lt;/td&gt;</w:t>
      </w:r>
    </w:p>
    <w:p w14:paraId="754A856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align="left"&gt;&lt;strong&gt;19.00&lt;/strong&gt;&lt;/td&gt;</w:t>
      </w:r>
    </w:p>
    <w:p w14:paraId="46EC737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7815AAB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&lt;/tbody&gt;&lt;/table&gt;</w:t>
      </w:r>
    </w:p>
    <w:p w14:paraId="7243013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0F91EFC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&lt;h2&gt;15. REVENUE ASSUMPTIONS&lt;/h2&gt;</w:t>
      </w:r>
    </w:p>
    <w:p w14:paraId="6CA753B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6A4391C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&lt;li&gt;&lt;strong&gt;Year 1:&lt;/strong&gt; 2,000 active paid subscribers/sessions. Avg revenue per user: ₹1,200/year. Total: ₹24.00 Lakhs&lt;/li&gt;</w:t>
      </w:r>
    </w:p>
    <w:p w14:paraId="3D3D95A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&lt;li&gt;&lt;strong&gt;Year 2:&lt;/strong&gt; 4,500 active paid subscribers/sessions. Total: ₹54.00 Lakhs&lt;/li&gt;</w:t>
      </w:r>
    </w:p>
    <w:p w14:paraId="7EA21CB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&lt;li&gt;&lt;strong&gt;Year 3:&lt;/strong&gt; 8,000 active paid subscribers/sessio</w:t>
      </w:r>
      <w:r w:rsidRPr="009716C5">
        <w:rPr>
          <w:rFonts w:ascii="Courier New" w:hAnsi="Courier New" w:cs="Courier New"/>
        </w:rPr>
        <w:t>ns. Total: ₹96.00 Lakhs&lt;/li&gt;</w:t>
      </w:r>
    </w:p>
    <w:p w14:paraId="2C35D4B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282EE1D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299A37F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&lt;h2&gt;16. PROFITABILITY STATEMENT (3 Years)&lt;/h2&gt;</w:t>
      </w:r>
    </w:p>
    <w:p w14:paraId="1C61D02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&lt;table&gt;</w:t>
      </w:r>
    </w:p>
    <w:p w14:paraId="6F7C393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&lt;thead&gt;</w:t>
      </w:r>
    </w:p>
    <w:p w14:paraId="0BAB0DC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3C3B6FD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align="left"&gt;Particulars (₹ in Lakhs)&lt;/th&gt;</w:t>
      </w:r>
    </w:p>
    <w:p w14:paraId="4F3D827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align="left"&gt;Year 1&lt;/th&gt;</w:t>
      </w:r>
    </w:p>
    <w:p w14:paraId="05C1D08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align="left"&gt;Year 2&lt;/th&gt;</w:t>
      </w:r>
    </w:p>
    <w:p w14:paraId="776A0D6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align="left"&gt;Year 3&lt;/th&gt;</w:t>
      </w:r>
    </w:p>
    <w:p w14:paraId="3A912F5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6ED2E1D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&lt;/thead&gt;</w:t>
      </w:r>
    </w:p>
    <w:p w14:paraId="2B2FEEB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&lt;tbody&gt;&lt;tr&gt;</w:t>
      </w:r>
    </w:p>
    <w:p w14:paraId="68E6DAD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align="left"&gt;&lt;strong&gt;Gross Receipts&lt;/strong&gt;&lt;/td&gt;</w:t>
      </w:r>
    </w:p>
    <w:p w14:paraId="7B6678E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align="left"&gt;24.00&lt;/td&gt;</w:t>
      </w:r>
    </w:p>
    <w:p w14:paraId="2539B12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align="left"&gt;54.00&lt;/td&gt;</w:t>
      </w:r>
    </w:p>
    <w:p w14:paraId="314E00A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align="left"&gt;96.00&lt;/td&gt;</w:t>
      </w:r>
    </w:p>
    <w:p w14:paraId="187BFE8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67E1590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4B21AB1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align="left"&gt;&lt;strong&gt;Operating Expenses&lt;/strong&gt; (WC + Misc)&lt;/td&gt;</w:t>
      </w:r>
    </w:p>
    <w:p w14:paraId="65ADCF7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align="left"&gt;19.00&lt;/</w:t>
      </w:r>
      <w:r w:rsidRPr="009716C5">
        <w:rPr>
          <w:rFonts w:ascii="Courier New" w:hAnsi="Courier New" w:cs="Courier New"/>
        </w:rPr>
        <w:t>td&gt;</w:t>
      </w:r>
    </w:p>
    <w:p w14:paraId="57FC41C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align="left"&gt;28.00&lt;/td&gt;</w:t>
      </w:r>
    </w:p>
    <w:p w14:paraId="037512D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align="left"&gt;45.00&lt;/td&gt;</w:t>
      </w:r>
    </w:p>
    <w:p w14:paraId="3D6092E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3CEF943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4E169B1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align="left"&gt;&lt;strong&gt;Gross Profit&lt;/strong&gt;&lt;/td&gt;</w:t>
      </w:r>
    </w:p>
    <w:p w14:paraId="54496EC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align="left"&gt;5.00&lt;/td&gt;</w:t>
      </w:r>
    </w:p>
    <w:p w14:paraId="202C319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align="left"&gt;26.00&lt;/td&gt;</w:t>
      </w:r>
    </w:p>
    <w:p w14:paraId="5A786C5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align="left"&gt;51.00&lt;/td&gt;</w:t>
      </w:r>
    </w:p>
    <w:p w14:paraId="58E2103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7393EA8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0C9A6A1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align="left"&gt;Interest on Loan (approx 10%)&lt;/td&gt;</w:t>
      </w:r>
    </w:p>
    <w:p w14:paraId="1AE4847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align="left"&gt;2.00&lt;/td&gt;</w:t>
      </w:r>
    </w:p>
    <w:p w14:paraId="4BBAA51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align="left"&gt;1.60&lt;/td&gt;</w:t>
      </w:r>
    </w:p>
    <w:p w14:paraId="525C57B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align="left"&gt;1.20&lt;/td&gt;</w:t>
      </w:r>
    </w:p>
    <w:p w14:paraId="3B9E0B0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391AF06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5986655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align="left"&gt;Depreciation (approx 33% on IT)&lt;/td&gt;</w:t>
      </w:r>
    </w:p>
    <w:p w14:paraId="13EB332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align="left"&gt;1.98&lt;/td&gt;</w:t>
      </w:r>
    </w:p>
    <w:p w14:paraId="4115D92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align="left"&gt;1.32&lt;/td&gt;</w:t>
      </w:r>
    </w:p>
    <w:p w14:paraId="7E3958C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align="left"&gt;0.88&lt;/td&gt;</w:t>
      </w:r>
    </w:p>
    <w:p w14:paraId="7910BF4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1287357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681A663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w:t>
      </w:r>
      <w:r w:rsidRPr="009716C5">
        <w:rPr>
          <w:rFonts w:ascii="Courier New" w:hAnsi="Courier New" w:cs="Courier New"/>
        </w:rPr>
        <w:t>lign="left"&gt;&lt;strong&gt;Net Profit Before Tax&lt;/strong&gt;&lt;/td&gt;</w:t>
      </w:r>
    </w:p>
    <w:p w14:paraId="57CFA22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align="left"&gt;&lt;strong&gt;1.02&lt;/strong&gt;&lt;/td&gt;</w:t>
      </w:r>
    </w:p>
    <w:p w14:paraId="538D3E3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align="left"&gt;&lt;strong&gt;23.08&lt;/strong&gt;&lt;/td&gt;</w:t>
      </w:r>
    </w:p>
    <w:p w14:paraId="6C9786D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align="left"&gt;&lt;strong&gt;48.92&lt;/strong&gt;&lt;/td&gt;</w:t>
      </w:r>
    </w:p>
    <w:p w14:paraId="0C1D947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65D489E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25BADDA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align="left"&gt;Tax&lt;/td&gt;</w:t>
      </w:r>
    </w:p>
    <w:p w14:paraId="0CD6F44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align="left"&gt;0.00&lt;/td&gt;</w:t>
      </w:r>
    </w:p>
    <w:p w14:paraId="2D6593F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align="left"&gt;4.60&lt;/td&gt;</w:t>
      </w:r>
    </w:p>
    <w:p w14:paraId="2CE96A1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align="left"&gt;12.20&lt;/td&gt;</w:t>
      </w:r>
    </w:p>
    <w:p w14:paraId="11975FD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7744045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0767133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align="left"&gt;&lt;strong&gt;Net Profit After Tax&lt;/strong&gt;&lt;/td&gt;</w:t>
      </w:r>
    </w:p>
    <w:p w14:paraId="1857D7E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align="left"&gt;&lt;strong&gt;1.02&lt;/strong&gt;&lt;/td&gt;</w:t>
      </w:r>
    </w:p>
    <w:p w14:paraId="7D028CF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align="left"&gt;&lt;strong&gt;18.48&lt;/strong&gt;&lt;/td&gt;</w:t>
      </w:r>
    </w:p>
    <w:p w14:paraId="65E7981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align="left"&gt;&lt;strong&gt;36.72&lt;/strong&gt;&lt;/td</w:t>
      </w:r>
      <w:r w:rsidRPr="009716C5">
        <w:rPr>
          <w:rFonts w:ascii="Courier New" w:hAnsi="Courier New" w:cs="Courier New"/>
        </w:rPr>
        <w:t>&gt;</w:t>
      </w:r>
    </w:p>
    <w:p w14:paraId="00C327B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59D669A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&lt;/tbody&gt;&lt;/table&gt;</w:t>
      </w:r>
    </w:p>
    <w:p w14:paraId="119FCF9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3AEA867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&lt;h2&gt;17. CASH FLOW STATEMENT (Year 1)&lt;/h2&gt;</w:t>
      </w:r>
    </w:p>
    <w:p w14:paraId="5235D4E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76349E6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&lt;li&gt;&lt;strong&gt;Inflow:&lt;/strong&gt; Promoter Capital (5.00) + Loan (20.00) + Net Profit + Dep (3.00) = ₹28.00 Lakhs&lt;/li&gt;</w:t>
      </w:r>
    </w:p>
    <w:p w14:paraId="5BAE512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&lt;li&gt;&lt;strong&gt;Outflow:&lt;/strong&gt; Fixed Assets (6.00) + Working Capital locked + Loan Repayment (1.00) = ₹7.00 Lakhs&lt;/li&gt;</w:t>
      </w:r>
    </w:p>
    <w:p w14:paraId="496D112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7838BF6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34143E1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&lt;h2&gt;18. PROJECTED BALANCE SHEET (End of Year 1)&lt;/h2&gt;</w:t>
      </w:r>
    </w:p>
    <w:p w14:paraId="079DF60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&lt;table&gt;</w:t>
      </w:r>
    </w:p>
    <w:p w14:paraId="51F555C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&lt;thead&gt;</w:t>
      </w:r>
    </w:p>
    <w:p w14:paraId="4BE93D5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4DE3F2D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align="left"&gt;Liabilities&lt;/th&gt;</w:t>
      </w:r>
    </w:p>
    <w:p w14:paraId="3CE8556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align="left"&gt;Amount (Lakhs)&lt;/th&gt;</w:t>
      </w:r>
    </w:p>
    <w:p w14:paraId="38216A2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align="left"&gt;Assets&lt;/th&gt;</w:t>
      </w:r>
    </w:p>
    <w:p w14:paraId="74F2E95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 align="left"&gt;A</w:t>
      </w:r>
      <w:r w:rsidRPr="009716C5">
        <w:rPr>
          <w:rFonts w:ascii="Courier New" w:hAnsi="Courier New" w:cs="Courier New"/>
        </w:rPr>
        <w:t>mount (Lakhs)&lt;/th&gt;</w:t>
      </w:r>
    </w:p>
    <w:p w14:paraId="25EE496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4183DC0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&lt;/thead&gt;</w:t>
      </w:r>
    </w:p>
    <w:p w14:paraId="7A9BBA1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&lt;tbody&gt;&lt;tr&gt;</w:t>
      </w:r>
    </w:p>
    <w:p w14:paraId="433E4F1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align="left"&gt;Capital + Retained Earnings&lt;/td&gt;</w:t>
      </w:r>
    </w:p>
    <w:p w14:paraId="486CACE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align="left"&gt;6.02&lt;/td&gt;</w:t>
      </w:r>
    </w:p>
    <w:p w14:paraId="0C32C0D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align="left"&gt;Fixed Assets (Net)&lt;/td&gt;</w:t>
      </w:r>
    </w:p>
    <w:p w14:paraId="121CA93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align="left"&gt;4.02&lt;/td&gt;</w:t>
      </w:r>
    </w:p>
    <w:p w14:paraId="709348F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5D62095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150DF71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align="left"&gt;Term Loan&lt;/td&gt;</w:t>
      </w:r>
    </w:p>
    <w:p w14:paraId="53CD4A6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align="left"&gt;4.00&lt;/td&gt;</w:t>
      </w:r>
    </w:p>
    <w:p w14:paraId="05AC46D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align="left"&gt;Cash &amp;amp; Bank Balance&lt;/td&gt;</w:t>
      </w:r>
    </w:p>
    <w:p w14:paraId="3D26250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align="left"&gt;5.00&lt;/td&gt;</w:t>
      </w:r>
    </w:p>
    <w:p w14:paraId="7B68757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716EEE8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47C0C55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align="left"&gt;Working Capital Loan&lt;/td&gt;</w:t>
      </w:r>
    </w:p>
    <w:p w14:paraId="4960A6C0"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align="left"&gt;15.00&lt;/td&gt;</w:t>
      </w:r>
    </w:p>
    <w:p w14:paraId="1BE9FA6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align="left"&gt;Receivables / Misc&lt;/td&gt;</w:t>
      </w:r>
    </w:p>
    <w:p w14:paraId="7A38156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align="left"&gt;16.00&lt;/td&gt;</w:t>
      </w:r>
    </w:p>
    <w:p w14:paraId="549A4EB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3ECB6A3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1CB6E41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w:t>
      </w:r>
      <w:r w:rsidRPr="009716C5">
        <w:rPr>
          <w:rFonts w:ascii="Courier New" w:hAnsi="Courier New" w:cs="Courier New"/>
        </w:rPr>
        <w:t>&gt;&lt;strong&gt;Total&lt;/strong&gt;&lt;/td&gt;</w:t>
      </w:r>
    </w:p>
    <w:p w14:paraId="2F587EC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align="left"&gt;&lt;strong&gt;25.02&lt;/strong&gt;&lt;/td&gt;</w:t>
      </w:r>
    </w:p>
    <w:p w14:paraId="7105466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align="left"&gt;&lt;strong&gt;Total&lt;/strong&gt;&lt;/td&gt;</w:t>
      </w:r>
    </w:p>
    <w:p w14:paraId="726AC5A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&lt;td align="left"&gt;&lt;strong&gt;25.02&lt;/strong&gt;&lt;/td&gt;</w:t>
      </w:r>
    </w:p>
    <w:p w14:paraId="052D17E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&lt;/tr&gt;</w:t>
      </w:r>
    </w:p>
    <w:p w14:paraId="2DFA74A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&lt;/tbody&gt;&lt;/table&gt;</w:t>
      </w:r>
    </w:p>
    <w:p w14:paraId="7C59D09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1CA3BA8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&lt;h2&gt;19. BREAK-EVEN ANALYSIS&lt;/h2&gt;</w:t>
      </w:r>
    </w:p>
    <w:p w14:paraId="50376AC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7908A57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&lt;li&gt;&lt;strong&gt;Fixed Costs:&lt;/strong&gt; ₹4.00 Lakhs (Rent, Interest, Dep)&lt;/li&gt;</w:t>
      </w:r>
    </w:p>
    <w:p w14:paraId="5BC1B20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&lt;li&gt;&lt;strong&gt;Variable Costs:&lt;/strong&gt; Salaries, Marketing, Servers (Scaled with growth)&lt;/li&gt;</w:t>
      </w:r>
    </w:p>
    <w:p w14:paraId="30D6CB7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&lt;li&gt;&lt;strong&gt;Break-Even Point:&lt;/strong&gt; Achieved at approx. 35% of Year 1 projected capacity (approx. 700 paying users</w:t>
      </w:r>
      <w:r w:rsidRPr="009716C5">
        <w:rPr>
          <w:rFonts w:ascii="Courier New" w:hAnsi="Courier New" w:cs="Courier New"/>
        </w:rPr>
        <w:t>).&lt;/li&gt;</w:t>
      </w:r>
    </w:p>
    <w:p w14:paraId="3B48A52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6CF43B2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708E48A4"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&lt;h2&gt;20. DSCR ANALYSIS (Debt Service Coverage Ratio)&lt;/h2&gt;</w:t>
      </w:r>
    </w:p>
    <w:p w14:paraId="1D85B6F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2DC9C1A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&lt;li&gt;Average DSCR for the 3-year period stands at &lt;strong&gt;2.85&lt;/strong&gt;, which is highly comfortable and well above the banking benchmark of 1.5. This indicates a strong ability to repay term loan installments and interest.&lt;/li&gt;</w:t>
      </w:r>
    </w:p>
    <w:p w14:paraId="30180BC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2588836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01268D9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&lt;h2&gt;21. FINANCIAL RATIOS&lt;/h2&gt;</w:t>
      </w:r>
    </w:p>
    <w:p w14:paraId="3F11CA85"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289317C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&lt;li&gt;&lt;strong&gt;Net Profit Margin (Yr 2):&lt;/strong&gt; 34% (Standard for successful SaaS models)&lt;/li&gt;</w:t>
      </w:r>
    </w:p>
    <w:p w14:paraId="2E04DD5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&lt;li&gt;&lt;strong&gt;Return on Investment (ROI):&lt;/strong&gt; 40% by Year 2.</w:t>
      </w:r>
      <w:r w:rsidRPr="009716C5">
        <w:rPr>
          <w:rFonts w:ascii="Courier New" w:hAnsi="Courier New" w:cs="Courier New"/>
        </w:rPr>
        <w:t>&lt;/li&gt;</w:t>
      </w:r>
    </w:p>
    <w:p w14:paraId="0BACA34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7900D5F9"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301DA2FA"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&lt;h2&gt;22. RISK ASSESSMENT&lt;/h2&gt;</w:t>
      </w:r>
    </w:p>
    <w:p w14:paraId="7C020B7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757F9CD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&lt;li&gt;&lt;strong&gt;Risk:&lt;/strong&gt; High marketing spend does not yield conversions.&lt;/li&gt;</w:t>
      </w:r>
    </w:p>
    <w:p w14:paraId="3BB1BE33"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&lt;li&gt;&lt;strong&gt;Mitigation:&lt;/strong&gt; Agile marketing strategy, A/B testing of creatives, and leveraging organic SEO and community growth loops.&lt;/li&gt;</w:t>
      </w:r>
    </w:p>
    <w:p w14:paraId="2CDA845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5614DBD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7941E0AD"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&lt;h2&gt;23. EMPLOYMENT GENERATION&lt;/h2&gt;</w:t>
      </w:r>
    </w:p>
    <w:p w14:paraId="6F55416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&lt;p&gt;The loan will facilitate the immediate hiring of:&lt;/p&gt;</w:t>
      </w:r>
    </w:p>
    <w:p w14:paraId="34BC3171"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32C1881B"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&lt;li&gt;2 x Software Developers (React/Node.js)&lt;/li&gt;</w:t>
      </w:r>
    </w:p>
    <w:p w14:paraId="458F354C"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&lt;li&gt;1 x Content/Community Manager&lt;/li&gt;</w:t>
      </w:r>
    </w:p>
    <w:p w14:paraId="21FC750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&lt;li&gt;&lt;strong&gt;Total Direct Employment:&lt;/s</w:t>
      </w:r>
      <w:r w:rsidRPr="009716C5">
        <w:rPr>
          <w:rFonts w:ascii="Courier New" w:hAnsi="Courier New" w:cs="Courier New"/>
        </w:rPr>
        <w:t>trong&gt; 3 High-skilled jobs in Year 1, scaling to 10+ by Year 3.&lt;/li&gt;</w:t>
      </w:r>
    </w:p>
    <w:p w14:paraId="6D21A3BE"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&lt;/ul&gt;</w:t>
      </w:r>
    </w:p>
    <w:p w14:paraId="3E939DF2"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401F125F"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&lt;h2&gt;24. SOCIAL &amp;amp; ECONOMIC IMPACT&lt;/h2&gt;</w:t>
      </w:r>
    </w:p>
    <w:p w14:paraId="0310AEF7"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&lt;p&gt;SoulThread actively combats the mental health crisis by providing an affordable, highly accessible support network. It empowers therapists to monetize their free time and offers safe havens for individuals suffering from anxiety, depression, or burnout.&lt;/p&gt;</w:t>
      </w:r>
    </w:p>
    <w:p w14:paraId="3214F52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&lt;hr&gt;</w:t>
      </w:r>
    </w:p>
    <w:p w14:paraId="690D8E38"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&lt;h2&gt;25. CONCLUSION&lt;/h2&gt;</w:t>
      </w:r>
    </w:p>
    <w:p w14:paraId="4815DBE6" w14:textId="77777777" w:rsidR="00150F63" w:rsidRPr="009716C5" w:rsidRDefault="00150F63" w:rsidP="009716C5">
      <w:pPr>
        <w:pStyle w:val="PlainText"/>
        <w:rPr>
          <w:rFonts w:ascii="Courier New" w:hAnsi="Courier New" w:cs="Courier New"/>
        </w:rPr>
      </w:pPr>
      <w:r w:rsidRPr="009716C5">
        <w:rPr>
          <w:rFonts w:ascii="Courier New" w:hAnsi="Courier New" w:cs="Courier New"/>
        </w:rPr>
        <w:t>&lt;p&gt;The SoulThread project is technically sound, financially viable, and commercially highly scalable</w:t>
      </w:r>
      <w:r w:rsidRPr="009716C5">
        <w:rPr>
          <w:rFonts w:ascii="Courier New" w:hAnsi="Courier New" w:cs="Courier New"/>
        </w:rPr>
        <w:t>. The requested credit facility of ₹20.00 Lakhs is essential for breaking into the market and capturing the target audience. With the promoter&amp;#39;s technical expertise and realistic financial projections, the project is highly recommended for financing under the Mukhyamantri Yuva Udyami Yojana.&lt;/p&gt;</w:t>
      </w:r>
    </w:p>
    <w:p w14:paraId="09A1F36E" w14:textId="77777777" w:rsidR="00150F63" w:rsidRPr="009716C5" w:rsidRDefault="00150F63" w:rsidP="009716C5">
      <w:pPr>
        <w:pStyle w:val="PlainText"/>
        <w:rPr>
          <w:rFonts w:ascii="Courier New" w:hAnsi="Courier New" w:cs="Courier New"/>
        </w:rPr>
      </w:pPr>
    </w:p>
    <w:sectPr w:rsidR="00150F63" w:rsidRPr="009716C5" w:rsidSect="009716C5">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783"/>
    <w:rsid w:val="00150F63"/>
    <w:rsid w:val="002B7EFE"/>
    <w:rsid w:val="0045372F"/>
    <w:rsid w:val="009716C5"/>
    <w:rsid w:val="009F4206"/>
    <w:rsid w:val="00F75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AD3E1"/>
  <w15:chartTrackingRefBased/>
  <w15:docId w15:val="{432C5E88-2765-4E41-B882-F00388093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716C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716C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1879</Words>
  <Characters>10711</Characters>
  <Application>Microsoft Office Word</Application>
  <DocSecurity>0</DocSecurity>
  <Lines>89</Lines>
  <Paragraphs>25</Paragraphs>
  <ScaleCrop>false</ScaleCrop>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Rupesh Ojha</dc:creator>
  <cp:keywords/>
  <dc:description/>
  <cp:lastModifiedBy>Rupesh Ojha</cp:lastModifiedBy>
  <cp:revision>2</cp:revision>
  <dcterms:created xsi:type="dcterms:W3CDTF">2026-07-18T05:40:00Z</dcterms:created>
  <dcterms:modified xsi:type="dcterms:W3CDTF">2026-07-18T05:40:00Z</dcterms:modified>
</cp:coreProperties>
</file>