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7E" w:rsidRPr="000B407E" w:rsidRDefault="000B407E" w:rsidP="000B407E">
      <w:pPr>
        <w:shd w:val="clear" w:color="auto" w:fill="FFFFFF"/>
        <w:spacing w:before="150" w:after="75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Chikungunya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-USAMRIID</w:t>
      </w:r>
    </w:p>
    <w:p w:rsidR="000B407E" w:rsidRPr="000B407E" w:rsidRDefault="000B407E" w:rsidP="000B407E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spellStart"/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clustergram</w:t>
      </w:r>
      <w:proofErr w:type="spellEnd"/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 shows log2 normalized proteomics data from the 12 samples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>. T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he initial v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iew applies a log2 cutoff of 1, but 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this ca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>n be adjusted with the buttons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. A </w:t>
      </w:r>
      <w:proofErr w:type="spellStart"/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dendrogram</w:t>
      </w:r>
      <w:proofErr w:type="spellEnd"/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-like </w:t>
      </w:r>
      <w:proofErr w:type="spellStart"/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c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>olorbar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shows row/col groups. These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can 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be adjusted using the sliders. The </w:t>
      </w:r>
      <w:proofErr w:type="spellStart"/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clustergram</w:t>
      </w:r>
      <w:proofErr w:type="spellEnd"/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 can 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be 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reordered using the 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>Rank button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 or by clicking row/col title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>s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0B407E" w:rsidRDefault="000B407E" w:rsidP="000B407E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We noticed that s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>everal collagens and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collagen interacting proteins such as fibronectin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 are commonly up-regulated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>,</w:t>
      </w:r>
      <w:r w:rsidRPr="000B407E">
        <w:rPr>
          <w:rFonts w:ascii="Helvetica" w:eastAsia="Times New Roman" w:hAnsi="Helvetica" w:cs="Helvetica"/>
          <w:color w:val="333333"/>
          <w:sz w:val="18"/>
          <w:szCs w:val="18"/>
        </w:rPr>
        <w:t xml:space="preserve"> and several keratins are commonly down-regulated.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Searching for L1000 LINCS drugs that can turn on the expression of the keratin while suppressing the expression of the collagens was done in three ways: </w:t>
      </w:r>
      <w:hyperlink r:id="rId4" w:anchor="/result/55c246e817c56aef005aeb29" w:history="1">
        <w:r w:rsidRPr="000B407E">
          <w:rPr>
            <w:rStyle w:val="Hyperlink"/>
            <w:rFonts w:ascii="Helvetica" w:eastAsia="Times New Roman" w:hAnsi="Helvetica" w:cs="Helvetica"/>
            <w:sz w:val="18"/>
            <w:szCs w:val="18"/>
          </w:rPr>
          <w:t>up/down proteins</w:t>
        </w:r>
      </w:hyperlink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, </w:t>
      </w:r>
      <w:hyperlink r:id="rId5" w:anchor="/result/55c2469e17c56aef005aeb27" w:history="1">
        <w:r w:rsidRPr="000B407E">
          <w:rPr>
            <w:rStyle w:val="Hyperlink"/>
            <w:rFonts w:ascii="Helvetica" w:eastAsia="Times New Roman" w:hAnsi="Helvetica" w:cs="Helvetica"/>
            <w:sz w:val="18"/>
            <w:szCs w:val="18"/>
          </w:rPr>
          <w:t>up/down collagens and keratins</w:t>
        </w:r>
      </w:hyperlink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identified in the samples, and </w:t>
      </w:r>
      <w:hyperlink r:id="rId6" w:anchor="/result/55c252e317c56aef005aeb31" w:history="1">
        <w:r w:rsidRPr="000B407E">
          <w:rPr>
            <w:rStyle w:val="Hyperlink"/>
            <w:rFonts w:ascii="Helvetica" w:eastAsia="Times New Roman" w:hAnsi="Helvetica" w:cs="Helvetica"/>
            <w:sz w:val="18"/>
            <w:szCs w:val="18"/>
          </w:rPr>
          <w:t>all known human collagens and keratins</w:t>
        </w:r>
      </w:hyperlink>
      <w:r>
        <w:rPr>
          <w:rFonts w:ascii="Helvetica" w:eastAsia="Times New Roman" w:hAnsi="Helvetica" w:cs="Helvetica"/>
          <w:color w:val="333333"/>
          <w:sz w:val="18"/>
          <w:szCs w:val="18"/>
        </w:rPr>
        <w:t>.</w:t>
      </w:r>
      <w:r w:rsidR="00500F91">
        <w:rPr>
          <w:rFonts w:ascii="Helvetica" w:eastAsia="Times New Roman" w:hAnsi="Helvetica" w:cs="Helvetica"/>
          <w:color w:val="333333"/>
          <w:sz w:val="18"/>
          <w:szCs w:val="18"/>
        </w:rPr>
        <w:t xml:space="preserve"> The most consistent drug across all these analyses is </w:t>
      </w:r>
      <w:hyperlink r:id="rId7" w:history="1">
        <w:proofErr w:type="spellStart"/>
        <w:r w:rsidR="00500F91" w:rsidRPr="00500F91">
          <w:rPr>
            <w:rStyle w:val="Hyperlink"/>
            <w:rFonts w:ascii="Helvetica" w:eastAsia="Times New Roman" w:hAnsi="Helvetica" w:cs="Helvetica"/>
            <w:sz w:val="18"/>
            <w:szCs w:val="18"/>
          </w:rPr>
          <w:t>homoharringtonine</w:t>
        </w:r>
        <w:proofErr w:type="spellEnd"/>
      </w:hyperlink>
      <w:r w:rsidR="00500F91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0B407E" w:rsidRPr="000B407E" w:rsidRDefault="000B407E" w:rsidP="000B407E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B7258D" w:rsidRDefault="00B7258D">
      <w:bookmarkStart w:id="0" w:name="_GoBack"/>
      <w:bookmarkEnd w:id="0"/>
    </w:p>
    <w:sectPr w:rsidR="00B7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7E"/>
    <w:rsid w:val="000B407E"/>
    <w:rsid w:val="00500F91"/>
    <w:rsid w:val="00B7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83AD1-85D5-4A65-8C1F-ED0F390A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B4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1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6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ubchem.ncbi.nlm.nih.gov/compound/2850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p.pharm.mssm.edu/L1000CDS2/" TargetMode="External"/><Relationship Id="rId5" Type="http://schemas.openxmlformats.org/officeDocument/2006/relationships/hyperlink" Target="http://amp.pharm.mssm.edu/L1000CDS2/" TargetMode="External"/><Relationship Id="rId4" Type="http://schemas.openxmlformats.org/officeDocument/2006/relationships/hyperlink" Target="http://amp.pharm.mssm.edu/L1000CDS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Avi-Maayan</dc:creator>
  <cp:keywords/>
  <dc:description/>
  <cp:lastModifiedBy>Avi-Maayan</cp:lastModifiedBy>
  <cp:revision>2</cp:revision>
  <dcterms:created xsi:type="dcterms:W3CDTF">2015-08-05T18:21:00Z</dcterms:created>
  <dcterms:modified xsi:type="dcterms:W3CDTF">2015-08-05T18:30:00Z</dcterms:modified>
</cp:coreProperties>
</file>