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Clustergram Visualization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made a clustergram visualization of the log2 transformed proteomics data using various log2 cutoffs at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amp.pharm.mssm.edu/chikungunyaKEA</w:t>
        </w:r>
      </w:hyperlink>
      <w:r>
        <w:rPr>
          <w:rFonts w:ascii="Helvetica" w:cs="Arial Unicode MS" w:hAnsi="Arial Unicode MS" w:eastAsia="Arial Unicode MS"/>
          <w:rtl w:val="0"/>
        </w:rPr>
        <w:t xml:space="preserve">. Collagens were frequently up-regulated and keratins were frequently down-regulated across the samples. The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supnt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and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lysate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samples clustered separately.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Since keratins are important in skin development and one of the symptoms of the Chikungunya virus is rash development, down regulation of keratins might be a mechanism behind Chikungunya symptoms. All of the measured down-regulated keratins were epithelial keratins (as opposed to hair keratins) and most belonged to Type I (Type I: acidic low-molecular weight proteins; Type II: basic or neutral high molecular weight proteins).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L1000CDS2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order to find drugs that might reverse the expression of the differentially regulated proteins, we used the took L1000CDS2 to find drug signatures that reverse the Chikungunya signature.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made two sets of up and down gene lists for querying with L1000CDS2: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1) Collagen (up) and Keratin (dn) lists: </w:t>
      </w:r>
      <w:hyperlink r:id="rId5" w:anchor="/result/55c2469e17c56aef005aeb2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http://amp.pharm.mssm.edu/L1000CDS2/#/result/55c2469e17c56aef005aeb27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 consensus up/dn genes (using log2 cutoff of 1): </w:t>
      </w:r>
      <w:hyperlink r:id="rId6" w:anchor="/result/55c246e817c56aef005aeb29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http://amp.pharm.mssm.edu/L1000CDS2/#/result/55c246e817c56aef005aeb29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There were a few drugs that showed up using both queries - e.g. BJM-ctd2-9, Homoharringtonine.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Gene Lists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Keratins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Type I - Human epithelial keratins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KRT10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KRT13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KRT14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KRT17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KRT19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II - Human epithelial keratins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KRT1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KRT5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de-DE"/>
        </w:rPr>
        <w:t>ollagen</w:t>
      </w:r>
      <w:r>
        <w:rPr>
          <w:b w:val="1"/>
          <w:bCs w:val="1"/>
          <w:rtl w:val="0"/>
          <w:lang w:val="en-US"/>
        </w:rPr>
        <w:t>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COL1A1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COL1A2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COL5A1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COL6A1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COL6A3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 Genes (Consensus)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ACAT2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ACTR3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AKR1A1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ALDH7A1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CBX3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CNN2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COL1A1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COL1A2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COL5A1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COL6A3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COPE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CTGF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CTSL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DCTN2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EIF3A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FLNA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FN1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GBA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GCN1L1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GLIPR2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GLRX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HDLBP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HSD17B12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IGFBP7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IPO9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ITM2B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KIF5B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LMAN1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MACF1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MCFD2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MMP2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MSN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NAGK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NCSTN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P4HA1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PALLD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PCNP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PFN1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PLOD2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POSTN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PRKDC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RAB1B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RALA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RPL22L1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RRAS2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S100A16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SERPINE1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SKP1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SLC38A2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SPARC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SPTBN1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TFG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TGFBI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TIMM44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TMED9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TRAP1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TUFM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TXN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VCAN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VDAC3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YTHDF2</w:t>
      </w:r>
    </w:p>
    <w:p>
      <w:pPr>
        <w:pStyle w:val="Body"/>
        <w:rPr>
          <w:sz w:val="16"/>
          <w:szCs w:val="1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Down Genes (Consensus)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A2M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AFP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ANPEP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APOA1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C9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CAND1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CD82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COL6A1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COPS3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DDX1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DSC1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DSG1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FBLN1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GSN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HIST1H2AJ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HIST1H4D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HNRNPL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ITGA2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ITIH3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KARS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KRT10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KRT14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KRT17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KRT19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KRT2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KRT5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KRT9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LGALS3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LUM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MYH9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PDLIM3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PGAM1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PGAM1P4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PRKAR1A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RCN3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S100A11P1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SARNP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SOD1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TRA2B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TUBB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UNC80</w:t>
      </w:r>
    </w:p>
    <w:p>
      <w:pPr>
        <w:pStyle w:val="Body"/>
      </w:pPr>
      <w:r>
        <w:rPr>
          <w:sz w:val="18"/>
          <w:szCs w:val="18"/>
          <w:rtl w:val="0"/>
        </w:rPr>
        <w:t>YWHAG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amp.pharm.mssm.edu/chikungunyaKEA" TargetMode="External"/><Relationship Id="rId5" Type="http://schemas.openxmlformats.org/officeDocument/2006/relationships/hyperlink" Target="http://amp.pharm.mssm.edu/L1000CDS2/" TargetMode="External"/><Relationship Id="rId6" Type="http://schemas.openxmlformats.org/officeDocument/2006/relationships/hyperlink" Target="http://amp.pharm.mssm.edu/L1000CDS2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