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A4C60" w14:textId="77777777" w:rsidR="007E4A70" w:rsidRPr="007E4A70" w:rsidRDefault="007E4A70" w:rsidP="007E4A70">
      <w:pPr>
        <w:rPr>
          <w:b/>
          <w:bCs/>
        </w:rPr>
      </w:pPr>
      <w:r w:rsidRPr="007E4A70">
        <w:rPr>
          <w:b/>
          <w:bCs/>
        </w:rPr>
        <w:t xml:space="preserve">Cataloguing risk </w:t>
      </w:r>
    </w:p>
    <w:p w14:paraId="54E0F0FD" w14:textId="77777777" w:rsidR="007E4A70" w:rsidRDefault="007E4A70" w:rsidP="007E4A70"/>
    <w:p w14:paraId="548A0C53" w14:textId="77777777" w:rsidR="007E4A70" w:rsidRDefault="007E4A70" w:rsidP="007E4A70">
      <w:r>
        <w:t>When creating your risk catalogue, it's unnecessary to capture an exhaustive list of risks. Seven to twelve risks per Service Level Indicator (SLI) are sufficient, provided they capture high probability and critical risks.</w:t>
      </w:r>
    </w:p>
    <w:p w14:paraId="4F07B401" w14:textId="77777777" w:rsidR="007E4A70" w:rsidRDefault="007E4A70" w:rsidP="007E4A70"/>
    <w:p w14:paraId="75915AC2" w14:textId="77777777" w:rsidR="007E4A70" w:rsidRDefault="007E4A70" w:rsidP="007E4A70">
      <w:r>
        <w:t>It's recommended to start with actual outages, which could be as basic as a service or network being unavailable.</w:t>
      </w:r>
    </w:p>
    <w:p w14:paraId="6453C0DB" w14:textId="77777777" w:rsidR="007E4A70" w:rsidRDefault="007E4A70" w:rsidP="007E4A70"/>
    <w:p w14:paraId="7C1A7F7A" w14:textId="77777777" w:rsidR="007E4A70" w:rsidRDefault="007E4A70" w:rsidP="007E4A70">
      <w:r>
        <w:t>Ensure to document both infrastructure- and software-related issues.</w:t>
      </w:r>
    </w:p>
    <w:p w14:paraId="1F995712" w14:textId="77777777" w:rsidR="007E4A70" w:rsidRDefault="007E4A70" w:rsidP="007E4A70"/>
    <w:p w14:paraId="58AE08CE" w14:textId="77777777" w:rsidR="007E4A70" w:rsidRDefault="007E4A70" w:rsidP="007E4A70">
      <w:r>
        <w:t>Consider potential risks that could impact the SLI, time-to-detect, time-to-resolve, and frequency. More information on these metrics can be found below.</w:t>
      </w:r>
    </w:p>
    <w:p w14:paraId="2794BAAD" w14:textId="77777777" w:rsidR="007E4A70" w:rsidRDefault="007E4A70" w:rsidP="007E4A70"/>
    <w:p w14:paraId="7FE7C600" w14:textId="3CA33D57" w:rsidR="0022767B" w:rsidRDefault="007E4A70" w:rsidP="007E4A70">
      <w:r>
        <w:t>Document all identified risks in the risk catalog</w:t>
      </w:r>
      <w:r>
        <w:t>ue</w:t>
      </w:r>
      <w:r>
        <w:t xml:space="preserve"> and factor in global factors. For instance, not having a playbook could increase the time-to-repair, not having alerts for the CUJ could prolong the time-to-detection, and a log sync delay of x minutes could increase the time-to-detection by the same duration. Afterward, catalogue all these risks and their associated impacts in a global impacts tab.</w:t>
      </w:r>
    </w:p>
    <w:sectPr w:rsidR="002276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A70"/>
    <w:rsid w:val="0014540D"/>
    <w:rsid w:val="0022767B"/>
    <w:rsid w:val="007E4A70"/>
    <w:rsid w:val="00976B9B"/>
    <w:rsid w:val="00A45C5D"/>
    <w:rsid w:val="00C52D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8760E"/>
  <w15:chartTrackingRefBased/>
  <w15:docId w15:val="{9DD0DD99-D6F7-4601-9380-D22401318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147</Words>
  <Characters>840</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Prothero</dc:creator>
  <cp:keywords/>
  <dc:description/>
  <cp:lastModifiedBy>Robert Prothero</cp:lastModifiedBy>
  <cp:revision>1</cp:revision>
  <dcterms:created xsi:type="dcterms:W3CDTF">2023-04-04T10:12:00Z</dcterms:created>
  <dcterms:modified xsi:type="dcterms:W3CDTF">2023-04-04T10:13:00Z</dcterms:modified>
</cp:coreProperties>
</file>