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381" w:rsidRPr="00577381" w:rsidRDefault="00577381" w:rsidP="00577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Business Requirement Document (BRD)</w:t>
      </w:r>
    </w:p>
    <w:p w:rsidR="00577381" w:rsidRPr="00577381" w:rsidRDefault="00577381" w:rsidP="0057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 Name: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Thato Learning Architecture (TLA)</w:t>
      </w:r>
    </w:p>
    <w:p w:rsidR="00577381" w:rsidRPr="00577381" w:rsidRDefault="00577381" w:rsidP="0057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Author: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Thato Khonkhe</w:t>
      </w:r>
    </w:p>
    <w:p w:rsidR="00577381" w:rsidRPr="00577381" w:rsidRDefault="00577381" w:rsidP="0057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Version: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1.0.0</w:t>
      </w:r>
    </w:p>
    <w:p w:rsidR="00577381" w:rsidRPr="00577381" w:rsidRDefault="00577381" w:rsidP="0057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Target Audience: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Engineering Leads, Database Administrators, Business Analysts, Project Stakeholders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1. Introduction &amp; Objectives</w:t>
      </w:r>
    </w:p>
    <w:p w:rsidR="00577381" w:rsidRPr="00577381" w:rsidRDefault="00577381" w:rsidP="0057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Business Requirement Document (BRD) details the high-level business expectations, functional boundaries, and operational constraints of </w:t>
      </w: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The Thato Learning Architecture (TLA)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primary business objective is to establish an automated, data-driven system that maps, executes, and </w:t>
      </w:r>
      <w:proofErr w:type="spellStart"/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analyzes</w:t>
      </w:r>
      <w:proofErr w:type="spellEnd"/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corporate training. This document bridges executive strategy and technical execution, serving as the baseline for the upcoming Functional Specification Document (FSD) and Quality Assurance (QA) testing protocols.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2. In-Scope vs. Out-of-Scope</w:t>
      </w:r>
    </w:p>
    <w:p w:rsidR="00577381" w:rsidRPr="00577381" w:rsidRDefault="00577381" w:rsidP="0057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>To ensure a focused engineering cycle, project boundaries are explicitly defined: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In-Scope</w:t>
      </w:r>
    </w:p>
    <w:p w:rsidR="00577381" w:rsidRPr="00577381" w:rsidRDefault="00577381" w:rsidP="00577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User Management: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Secure web authentication for Employees and HR Administrators.</w:t>
      </w:r>
    </w:p>
    <w:p w:rsidR="00577381" w:rsidRPr="00577381" w:rsidRDefault="00577381" w:rsidP="00577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Dynamic Assessment Engine: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web interface capable of rendering multiple-choice quizzes, scoring results instantly, tracking execution time, and storing logs.</w:t>
      </w:r>
    </w:p>
    <w:p w:rsidR="00577381" w:rsidRPr="00577381" w:rsidRDefault="00577381" w:rsidP="00577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Automated Remediation Engine: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Algorithmic backend logic written in Python that scans quiz results and dynamically modifies an individual employee’s course queue based on performance thresholds.</w:t>
      </w:r>
    </w:p>
    <w:p w:rsidR="00577381" w:rsidRPr="00577381" w:rsidRDefault="00577381" w:rsidP="00577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Enterprise Relational Architecture: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centralized MS SQL Server schema structured into clean Fact and Dimension tables optimizing both writes (Flask) and reads (Power BI).</w:t>
      </w:r>
    </w:p>
    <w:p w:rsidR="00577381" w:rsidRDefault="00577381" w:rsidP="00577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Executive BI Analytics: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 interactive Power BI dashboard displaying corporate skill matrices, department health trends, and completion rate metrics.</w:t>
      </w:r>
    </w:p>
    <w:p w:rsidR="00786F0E" w:rsidRPr="00786F0E" w:rsidRDefault="00786F0E" w:rsidP="00786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86F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In-Scope boundary extension:</w:t>
      </w:r>
      <w:r w:rsidRPr="00786F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Flask Admin Panel includes basic relational CRUD capabilities allowing authorized administrators to purge stale or outdated asset hyperlinks from the curriculum database records.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Out-of-Scope</w:t>
      </w:r>
    </w:p>
    <w:p w:rsidR="00786F0E" w:rsidRPr="00786F0E" w:rsidRDefault="00786F0E" w:rsidP="00B54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bookmarkStart w:id="0" w:name="_GoBack"/>
      <w:bookmarkEnd w:id="0"/>
      <w:r w:rsidRPr="00786F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Video Content Streaming Engine (Amended June 2026): TLA will not physically host, transcode, or stream multi-gigabyte video files. It will exclusively handle </w:t>
      </w:r>
      <w:r w:rsidRPr="00786F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course resource metadata and embed content links (e.g., core manuals, streaming walkthrough URLs, and archived lecture links).</w:t>
      </w:r>
    </w:p>
    <w:p w:rsidR="00577381" w:rsidRPr="00786F0E" w:rsidRDefault="00577381" w:rsidP="00B54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86F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Payment Gateways &amp; Direct E-Commerce B2C Billing:</w:t>
      </w:r>
      <w:r w:rsidRPr="00786F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architecture is designed purely as an internal B2B/Enterprise deployment.</w:t>
      </w:r>
    </w:p>
    <w:p w:rsidR="00577381" w:rsidRPr="00577381" w:rsidRDefault="00577381" w:rsidP="00577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External HR Software Sync (Phase 1):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Direct API integration with legacy third-party payroll or HR suites (e.g., Workday, SAP </w:t>
      </w:r>
      <w:proofErr w:type="spellStart"/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>SuccessFactors</w:t>
      </w:r>
      <w:proofErr w:type="spellEnd"/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>) is deferred to future version iterations.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3. Stakeholder Profiles &amp; User Personas</w:t>
      </w:r>
    </w:p>
    <w:p w:rsidR="00577381" w:rsidRPr="00577381" w:rsidRDefault="00577381" w:rsidP="0057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>The platform serves three primary internal user profiles: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+-----------------------------------------------------------------------------------+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|                              TLA USER PROFILE MATRIX                              |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+-----------------------------------------------------------------------------------+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|  USER</w:t>
      </w:r>
      <w:proofErr w:type="gramEnd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CLASS         | KEY OBJECTIVES                       | INTERACTION POINT    |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+---------------------+--------------------------------------+----------------------+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|  1</w:t>
      </w:r>
      <w:proofErr w:type="gramEnd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. Employee        | Complete courses, attempt </w:t>
      </w:r>
      <w:proofErr w:type="gramStart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quizzes,   </w:t>
      </w:r>
      <w:proofErr w:type="gramEnd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| Flask Web Portal     |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|                     | view personalized skill milestones.  |                      |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+---------------------+--------------------------------------+----------------------+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|  2</w:t>
      </w:r>
      <w:proofErr w:type="gramEnd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. HR / Admin      | Oversee compliance, adjust mastery   | Flask Admin Panel </w:t>
      </w:r>
      <w:proofErr w:type="gramStart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/  |</w:t>
      </w:r>
      <w:proofErr w:type="gramEnd"/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|                     | thresholds, review individual logs.  | Power BI View        |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+---------------------+--------------------------------------+----------------------+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|  3</w:t>
      </w:r>
      <w:proofErr w:type="gramEnd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. Executive / C-SUITE| </w:t>
      </w:r>
      <w:proofErr w:type="spellStart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Analyze</w:t>
      </w:r>
      <w:proofErr w:type="spellEnd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corporate capability </w:t>
      </w:r>
      <w:proofErr w:type="gramStart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gaps,  |</w:t>
      </w:r>
      <w:proofErr w:type="gramEnd"/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Power BI Desktop /   |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|                     | allocate budgets, plan resources.    | Power BI Service     |</w:t>
      </w:r>
    </w:p>
    <w:p w:rsidR="00577381" w:rsidRPr="00577381" w:rsidRDefault="00577381" w:rsidP="0057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77381">
        <w:rPr>
          <w:rFonts w:ascii="Courier New" w:eastAsia="Times New Roman" w:hAnsi="Courier New" w:cs="Courier New"/>
          <w:sz w:val="20"/>
          <w:szCs w:val="20"/>
          <w:lang w:eastAsia="en-ZA"/>
        </w:rPr>
        <w:t>+-----------------------------------------------------------------------------------+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4. Functional Requirements (FR)</w:t>
      </w:r>
    </w:p>
    <w:p w:rsidR="00577381" w:rsidRPr="00577381" w:rsidRDefault="00577381" w:rsidP="0057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>Functional requirements specify what actions the system must perform. They are organized by subsystem: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4.1 User Authentication &amp; Authorization (AUTH)</w:t>
      </w:r>
    </w:p>
    <w:p w:rsidR="00577381" w:rsidRPr="00577381" w:rsidRDefault="00577381" w:rsidP="00577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FR-AUTH-101: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system must restrict platform access to verified corporate email domains.</w:t>
      </w:r>
    </w:p>
    <w:p w:rsidR="00577381" w:rsidRPr="00577381" w:rsidRDefault="00577381" w:rsidP="00577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FR-AUTH-102: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system must implement Role-Based Access Control (RBAC) to separate the </w:t>
      </w: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Employee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workspace from the </w:t>
      </w: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HR Administrator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dashboard.</w:t>
      </w:r>
    </w:p>
    <w:p w:rsidR="00577381" w:rsidRPr="00577381" w:rsidRDefault="00577381" w:rsidP="00577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FR-AUTH-103: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Users must have a profile tracking their current job title, corporate department, and assigned learning track.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4.2 Web Interface &amp; Assessment Engine (WEB)</w:t>
      </w:r>
    </w:p>
    <w:p w:rsidR="00577381" w:rsidRPr="00577381" w:rsidRDefault="00577381" w:rsidP="00577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FR-WEB-201: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interface must display a personalized homepage for employees showing active modules, completed badges, and pending quizzes.</w:t>
      </w:r>
    </w:p>
    <w:p w:rsidR="00577381" w:rsidRPr="00577381" w:rsidRDefault="00577381" w:rsidP="00577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FR-WEB-202: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quiz engine must display multiple-choice questions, process selections, and prevent users from navigating away or modifying answers post-submission.</w:t>
      </w:r>
    </w:p>
    <w:p w:rsidR="00577381" w:rsidRPr="00577381" w:rsidRDefault="00577381" w:rsidP="00577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FR-WEB-203: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engine must accurately track the time difference between launching a quiz and submitting it to calculate the exact completion duration metric.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4.3 Adaptive Data Engine (ENG)</w:t>
      </w:r>
    </w:p>
    <w:p w:rsidR="00577381" w:rsidRPr="00577381" w:rsidRDefault="00577381" w:rsidP="00577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FR-ENG-301: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engine must process quiz submissions instantly and calculate a percentage score.</w:t>
      </w:r>
    </w:p>
    <w:p w:rsidR="00577381" w:rsidRPr="00577381" w:rsidRDefault="00577381" w:rsidP="00577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FR-ENG-302: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[Remediation Rule]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If an employee scores below </w:t>
      </w: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60%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on an assessment, the system must write an entry to the database injecting a mandatory prerequisite foundation module into their learning queue.</w:t>
      </w:r>
    </w:p>
    <w:p w:rsidR="00577381" w:rsidRPr="00577381" w:rsidRDefault="00577381" w:rsidP="00577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FR-ENG-303: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[Exemption Rule]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If an employee scores </w:t>
      </w: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85% or higher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on a baseline placement assessment, the system must automatically mark downstream basic modules as "Exempted via Fast-Track" and unlock advanced tracks.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4.4 Analytical </w:t>
      </w:r>
      <w:proofErr w:type="spellStart"/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Dashboarding</w:t>
      </w:r>
      <w:proofErr w:type="spellEnd"/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(BI)</w:t>
      </w:r>
    </w:p>
    <w:p w:rsidR="00577381" w:rsidRPr="00577381" w:rsidRDefault="00577381" w:rsidP="00577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FR-BI-401: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analytical layer must ingest data from the database to construct an enterprise </w:t>
      </w: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Skills Matrix Grid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across all corporate departments.</w:t>
      </w:r>
    </w:p>
    <w:p w:rsidR="00577381" w:rsidRPr="00577381" w:rsidRDefault="00577381" w:rsidP="00577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FR-BI-402: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report must provide interactive filters allowing executives to slice performance metrics by department, module category, and employee job seniority.</w:t>
      </w:r>
    </w:p>
    <w:p w:rsidR="00577381" w:rsidRPr="00577381" w:rsidRDefault="00577381" w:rsidP="00577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FR-BI-403: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dashboard must flag structural corporate skill gaps (e.g., if a department's average score drops below a critical baseline competency level).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5. Non-Functional Requirements (NFR)</w:t>
      </w:r>
    </w:p>
    <w:p w:rsidR="00577381" w:rsidRPr="00577381" w:rsidRDefault="00577381" w:rsidP="0057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>Non-functional requirements describe operational performance, quality, and architectural boundaries.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5.1 Performance &amp; Latency</w:t>
      </w:r>
    </w:p>
    <w:p w:rsidR="00577381" w:rsidRPr="00577381" w:rsidRDefault="00577381" w:rsidP="00577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NFR-PERF-501: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Quiz score evaluation and the database write process must complete within </w:t>
      </w: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2.0 seconds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of the user clicking submit.</w:t>
      </w:r>
    </w:p>
    <w:p w:rsidR="00577381" w:rsidRPr="00577381" w:rsidRDefault="00577381" w:rsidP="00577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NFR-PERF-502: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Flask application pages must load in under </w:t>
      </w: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1.5 seconds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under normal enterprise network conditions.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5.2 Data Integrity &amp; Security</w:t>
      </w:r>
    </w:p>
    <w:p w:rsidR="00577381" w:rsidRPr="00577381" w:rsidRDefault="00577381" w:rsidP="005773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NFR-SEC-503: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All user passwords must be securely hashed using standard cryptographic algorithms (e.g., </w:t>
      </w:r>
      <w:proofErr w:type="spellStart"/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>bcrypt</w:t>
      </w:r>
      <w:proofErr w:type="spellEnd"/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>) before being written to the database. Plaintext passwords must never hit the storage layer.</w:t>
      </w:r>
    </w:p>
    <w:p w:rsidR="00577381" w:rsidRPr="00577381" w:rsidRDefault="00577381" w:rsidP="005773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NFR-SEC-504: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Database communication keys and credentials must be injected at runtime using environmental variables, keeping them hidden from production source code repositories.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5.3 Availability &amp; Extensibility</w:t>
      </w:r>
    </w:p>
    <w:p w:rsidR="00577381" w:rsidRPr="00577381" w:rsidRDefault="00577381" w:rsidP="00577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NFR-AV-505: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application database schema must support high-concurrency transactions, allowing up to 500 concurrent employees to submit quiz data simultaneously without locking errors.</w:t>
      </w:r>
    </w:p>
    <w:p w:rsidR="00577381" w:rsidRPr="00577381" w:rsidRDefault="00577381" w:rsidP="00577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NFR-EXT-506: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data science layer must be modularly structured so that advanced machine learning models (e.g., clustering algorithms) can replace basic rule-based logic without rewriting the core web portal.</w:t>
      </w:r>
    </w:p>
    <w:p w:rsidR="00577381" w:rsidRPr="00577381" w:rsidRDefault="00577381" w:rsidP="0057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6. Business Assumptions &amp; Constraints</w:t>
      </w:r>
    </w:p>
    <w:p w:rsidR="00577381" w:rsidRPr="00577381" w:rsidRDefault="00577381" w:rsidP="005773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Assumption: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It is assumed that enterprise employees have a consistent, high-speed internet connection during active training hours to ensure accurate telemetry logging.</w:t>
      </w:r>
    </w:p>
    <w:p w:rsidR="00577381" w:rsidRPr="00577381" w:rsidRDefault="00577381" w:rsidP="005773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773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Constraint:</w:t>
      </w:r>
      <w:r w:rsidRPr="005773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development timeline requires a fully functional local architecture prototype combining Flask, MS SQL Server, and Power BI within a single development environment before any cloud staging occurs.</w:t>
      </w:r>
    </w:p>
    <w:p w:rsidR="00E2791E" w:rsidRDefault="00786F0E"/>
    <w:sectPr w:rsidR="00E27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42933"/>
    <w:multiLevelType w:val="multilevel"/>
    <w:tmpl w:val="8DE2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17544"/>
    <w:multiLevelType w:val="multilevel"/>
    <w:tmpl w:val="0C1C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4BF7"/>
    <w:multiLevelType w:val="multilevel"/>
    <w:tmpl w:val="243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C069E"/>
    <w:multiLevelType w:val="multilevel"/>
    <w:tmpl w:val="39A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4240B"/>
    <w:multiLevelType w:val="multilevel"/>
    <w:tmpl w:val="007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F41B5"/>
    <w:multiLevelType w:val="multilevel"/>
    <w:tmpl w:val="064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82EED"/>
    <w:multiLevelType w:val="multilevel"/>
    <w:tmpl w:val="D6A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56E6F"/>
    <w:multiLevelType w:val="multilevel"/>
    <w:tmpl w:val="F28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A3950"/>
    <w:multiLevelType w:val="multilevel"/>
    <w:tmpl w:val="D34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B4A36"/>
    <w:multiLevelType w:val="multilevel"/>
    <w:tmpl w:val="6A6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381"/>
    <w:rsid w:val="002555AD"/>
    <w:rsid w:val="00577381"/>
    <w:rsid w:val="00786F0E"/>
    <w:rsid w:val="00CB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81FE8"/>
  <w15:chartTrackingRefBased/>
  <w15:docId w15:val="{82A94387-C093-4170-8185-9ECB4DA5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Dell-User</dc:creator>
  <cp:keywords/>
  <dc:description/>
  <cp:lastModifiedBy>Dell-User</cp:lastModifiedBy>
  <cp:revision>2</cp:revision>
  <dcterms:created xsi:type="dcterms:W3CDTF">2026-06-07T15:58:00Z</dcterms:created>
  <dcterms:modified xsi:type="dcterms:W3CDTF">2026-06-08T07:44:00Z</dcterms:modified>
</cp:coreProperties>
</file>