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90EA" w14:textId="4E010615" w:rsidR="00735F9F" w:rsidRDefault="00735F9F" w:rsidP="00735F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5F9F">
        <w:rPr>
          <w:rFonts w:ascii="Times New Roman" w:hAnsi="Times New Roman" w:cs="Times New Roman"/>
          <w:b/>
          <w:bCs/>
          <w:sz w:val="24"/>
          <w:szCs w:val="24"/>
        </w:rPr>
        <w:t>Deutsche Bank Financial Performance &amp; Revenue Dashboard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F9F">
        <w:rPr>
          <w:rFonts w:ascii="Times New Roman" w:hAnsi="Times New Roman" w:cs="Times New Roman"/>
          <w:b/>
          <w:bCs/>
          <w:sz w:val="24"/>
          <w:szCs w:val="24"/>
        </w:rPr>
        <w:t>using Power BI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B24E9">
        <w:rPr>
          <w:rFonts w:ascii="Times New Roman" w:hAnsi="Times New Roman" w:cs="Times New Roman"/>
          <w:b/>
          <w:bCs/>
          <w:sz w:val="24"/>
          <w:szCs w:val="24"/>
        </w:rPr>
        <w:t>By : MABBU KUSHAL SAI , AF05027085</w:t>
      </w:r>
    </w:p>
    <w:p w14:paraId="653456B0" w14:textId="6FFAEC5A" w:rsidR="00735F9F" w:rsidRDefault="00735F9F" w:rsidP="00735F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7A93727" w14:textId="771EF9FF" w:rsidR="00735F9F" w:rsidRPr="00735F9F" w:rsidRDefault="00735F9F" w:rsidP="00735F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35F9F">
        <w:rPr>
          <w:rFonts w:ascii="Times New Roman" w:hAnsi="Times New Roman" w:cs="Times New Roman"/>
          <w:sz w:val="24"/>
          <w:szCs w:val="24"/>
        </w:rPr>
        <w:t>I</w:t>
      </w:r>
      <w:r w:rsidRPr="00735F9F">
        <w:rPr>
          <w:rFonts w:ascii="Times New Roman" w:hAnsi="Times New Roman" w:cs="Times New Roman"/>
          <w:sz w:val="24"/>
          <w:szCs w:val="24"/>
        </w:rPr>
        <w:t>dentify revenue and profit trends</w:t>
      </w:r>
      <w:r w:rsidRPr="00735F9F">
        <w:rPr>
          <w:rFonts w:ascii="Times New Roman" w:hAnsi="Times New Roman" w:cs="Times New Roman"/>
          <w:sz w:val="24"/>
          <w:szCs w:val="24"/>
        </w:rPr>
        <w:t xml:space="preserve">, </w:t>
      </w:r>
      <w:r w:rsidRPr="00735F9F">
        <w:rPr>
          <w:rFonts w:ascii="Times New Roman" w:hAnsi="Times New Roman" w:cs="Times New Roman"/>
          <w:sz w:val="24"/>
          <w:szCs w:val="24"/>
        </w:rPr>
        <w:t>detect changes in ROA and profit margin by perio</w:t>
      </w:r>
      <w:r>
        <w:rPr>
          <w:rFonts w:ascii="Times New Roman" w:hAnsi="Times New Roman" w:cs="Times New Roman"/>
          <w:sz w:val="24"/>
          <w:szCs w:val="24"/>
        </w:rPr>
        <w:t>d,</w:t>
      </w:r>
      <w:r w:rsidRPr="00735F9F">
        <w:t xml:space="preserve"> </w:t>
      </w:r>
      <w:r w:rsidRPr="00735F9F">
        <w:rPr>
          <w:rFonts w:ascii="Times New Roman" w:hAnsi="Times New Roman" w:cs="Times New Roman"/>
          <w:sz w:val="24"/>
          <w:szCs w:val="24"/>
        </w:rPr>
        <w:t>highlight debt levels vs equity and flag risk (debt-to-equity spikes).</w:t>
      </w:r>
      <w:r w:rsidRPr="00735F9F">
        <w:t xml:space="preserve"> </w:t>
      </w:r>
      <w:r w:rsidRPr="00735F9F">
        <w:rPr>
          <w:rFonts w:ascii="Times New Roman" w:hAnsi="Times New Roman" w:cs="Times New Roman"/>
          <w:sz w:val="24"/>
          <w:szCs w:val="24"/>
        </w:rPr>
        <w:t>provide drillable KPIs for management decisions and investor reporting</w:t>
      </w:r>
      <w:r w:rsidRPr="00735F9F">
        <w:rPr>
          <w:rFonts w:ascii="Times New Roman" w:hAnsi="Times New Roman" w:cs="Times New Roman"/>
          <w:sz w:val="24"/>
          <w:szCs w:val="24"/>
        </w:rPr>
        <w:t>.</w:t>
      </w:r>
    </w:p>
    <w:p w14:paraId="7FF013F7" w14:textId="49BF0174" w:rsidR="00735F9F" w:rsidRPr="00735F9F" w:rsidRDefault="00735F9F" w:rsidP="00735F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35F9F">
        <w:rPr>
          <w:rFonts w:ascii="Times New Roman" w:hAnsi="Times New Roman" w:cs="Times New Roman"/>
          <w:b/>
          <w:bCs/>
          <w:sz w:val="24"/>
          <w:szCs w:val="24"/>
        </w:rPr>
        <w:t xml:space="preserve">Purpose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735F9F">
        <w:rPr>
          <w:rFonts w:ascii="Times New Roman" w:hAnsi="Times New Roman" w:cs="Times New Roman"/>
          <w:b/>
          <w:bCs/>
          <w:sz w:val="24"/>
          <w:szCs w:val="24"/>
        </w:rPr>
        <w:t xml:space="preserve">irst: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</w:t>
      </w:r>
      <w:r w:rsidRPr="00735F9F">
        <w:rPr>
          <w:rFonts w:ascii="Times New Roman" w:hAnsi="Times New Roman" w:cs="Times New Roman"/>
          <w:sz w:val="24"/>
          <w:szCs w:val="24"/>
        </w:rPr>
        <w:t>how financial health and trends over time so stakeholders can spot revenue, profit, cash flow and leverage changes quickly.</w:t>
      </w:r>
    </w:p>
    <w:p w14:paraId="5BE34B3C" w14:textId="77777777" w:rsidR="005E1822" w:rsidRDefault="005E1822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A3CD01" w14:textId="62E73B85" w:rsidR="00735F9F" w:rsidRPr="00735F9F" w:rsidRDefault="00735F9F" w:rsidP="00735F9F">
      <w:pPr>
        <w:rPr>
          <w:b/>
          <w:sz w:val="24"/>
          <w:szCs w:val="24"/>
          <w:u w:val="single"/>
          <w:lang w:val="en-US"/>
        </w:rPr>
      </w:pPr>
      <w:r w:rsidRPr="00735F9F">
        <w:rPr>
          <w:rFonts w:ascii="Times New Roman" w:hAnsi="Times New Roman" w:cs="Times New Roman"/>
          <w:b/>
          <w:sz w:val="24"/>
          <w:szCs w:val="24"/>
          <w:lang w:val="en-US"/>
        </w:rPr>
        <w:t>Dataset source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u w:val="single"/>
          <w:lang w:val="en-US"/>
        </w:rPr>
        <w:br/>
      </w:r>
      <w:r w:rsidRPr="00735F9F">
        <w:rPr>
          <w:b/>
          <w:sz w:val="24"/>
          <w:szCs w:val="24"/>
          <w:lang w:val="en-US"/>
        </w:rPr>
        <w:t xml:space="preserve">               </w:t>
      </w:r>
      <w:r w:rsidRPr="00735F9F">
        <w:rPr>
          <w:b/>
          <w:sz w:val="24"/>
          <w:szCs w:val="24"/>
          <w:lang w:val="en-US"/>
        </w:rPr>
        <w:t>https://drive.google.com/file/d/1WE7prSQoOpaO3oTfCqT3NvT6che8sR-r/view?usp=sharing</w:t>
      </w:r>
      <w:r>
        <w:rPr>
          <w:b/>
          <w:u w:val="single"/>
          <w:lang w:val="en-US"/>
        </w:rPr>
        <w:br/>
      </w:r>
    </w:p>
    <w:p w14:paraId="57048175" w14:textId="77777777" w:rsidR="005E1822" w:rsidRDefault="005E1822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8FC9201" w14:textId="3315665B" w:rsidR="00735F9F" w:rsidRPr="00735F9F" w:rsidRDefault="00735F9F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5F9F">
        <w:rPr>
          <w:rFonts w:ascii="Times New Roman" w:hAnsi="Times New Roman" w:cs="Times New Roman"/>
          <w:b/>
          <w:sz w:val="24"/>
          <w:szCs w:val="24"/>
          <w:lang w:val="en-US"/>
        </w:rPr>
        <w:t>Fields included:</w:t>
      </w:r>
    </w:p>
    <w:p w14:paraId="70620482" w14:textId="7C32F2B6" w:rsidR="00735F9F" w:rsidRPr="00735F9F" w:rsidRDefault="00735F9F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5F9F">
        <w:rPr>
          <w:rFonts w:ascii="Times New Roman" w:hAnsi="Times New Roman" w:cs="Times New Roman"/>
          <w:sz w:val="24"/>
          <w:szCs w:val="24"/>
        </w:rPr>
        <w:t>Date, Operating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F9F">
        <w:rPr>
          <w:rFonts w:ascii="Times New Roman" w:hAnsi="Times New Roman" w:cs="Times New Roman"/>
          <w:sz w:val="24"/>
          <w:szCs w:val="24"/>
        </w:rPr>
        <w:t>Income, Expenses, Assets, Liabilities, Equity, Revenue, Cash_Flow, Net_Income, Debt_to_Equity, ROA, Profit_Margin, Interest_Expense, Tax_Expense, Dividend_Payout.</w:t>
      </w:r>
    </w:p>
    <w:p w14:paraId="5D52F761" w14:textId="77777777" w:rsidR="005E1822" w:rsidRDefault="005E1822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53ECBA" w14:textId="52E93587" w:rsidR="00735F9F" w:rsidRPr="00735F9F" w:rsidRDefault="00735F9F" w:rsidP="00735F9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5F9F">
        <w:rPr>
          <w:rFonts w:ascii="Times New Roman" w:hAnsi="Times New Roman" w:cs="Times New Roman"/>
          <w:b/>
          <w:sz w:val="24"/>
          <w:szCs w:val="24"/>
          <w:lang w:val="en-US"/>
        </w:rPr>
        <w:t>Problem statement:</w:t>
      </w:r>
    </w:p>
    <w:p w14:paraId="1B823DFB" w14:textId="77777777" w:rsidR="005E1822" w:rsidRDefault="005E1822" w:rsidP="005E18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EDFE5D" w14:textId="6E9085B8" w:rsidR="005E1822" w:rsidRPr="005E1822" w:rsidRDefault="005E1822" w:rsidP="005E18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1822">
        <w:rPr>
          <w:rFonts w:ascii="Times New Roman" w:hAnsi="Times New Roman" w:cs="Times New Roman"/>
          <w:sz w:val="24"/>
          <w:szCs w:val="24"/>
        </w:rPr>
        <w:t>Banks handle huge amounts of financial data every day.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But without a clear view of this data, it becomes hard to understand the bank’s financial health.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Managers struggle to track profits, losses, revenue, expenses, and long-term trends.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Looking at raw numbers in Excel is confusing and slow.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It also becomes difficult to compare performance year by year or find patterns across different financial metrics.</w:t>
      </w:r>
    </w:p>
    <w:p w14:paraId="3B75700A" w14:textId="77777777" w:rsidR="005E1822" w:rsidRDefault="005E1822" w:rsidP="005E18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47A51" w14:textId="2357F46B" w:rsidR="00735F9F" w:rsidRPr="00735F9F" w:rsidRDefault="005E1822" w:rsidP="005E18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1822">
        <w:rPr>
          <w:rFonts w:ascii="Times New Roman" w:hAnsi="Times New Roman" w:cs="Times New Roman"/>
          <w:sz w:val="24"/>
          <w:szCs w:val="24"/>
        </w:rPr>
        <w:t xml:space="preserve">This project aims to make financial analysis simple and visual using </w:t>
      </w:r>
      <w:r w:rsidRPr="005E1822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E1822">
        <w:rPr>
          <w:rFonts w:ascii="Times New Roman" w:hAnsi="Times New Roman" w:cs="Times New Roman"/>
          <w:sz w:val="24"/>
          <w:szCs w:val="24"/>
        </w:rPr>
        <w:t>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By importing, cleaning, and modeling the Deutsche Bank financial dataset, the goal is to show clear insights such as revenue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trends, profit growth, total assets movement, and year-wise performance.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With the help of interactive dashboards, business users can quickly spot important changes, understand financial risks, and make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better decisions.</w:t>
      </w:r>
      <w:r w:rsidRPr="005E1822">
        <w:rPr>
          <w:rFonts w:ascii="Times New Roman" w:hAnsi="Times New Roman" w:cs="Times New Roman"/>
          <w:sz w:val="24"/>
          <w:szCs w:val="24"/>
        </w:rPr>
        <w:t xml:space="preserve"> </w:t>
      </w:r>
      <w:r w:rsidRPr="005E1822">
        <w:rPr>
          <w:rFonts w:ascii="Times New Roman" w:hAnsi="Times New Roman" w:cs="Times New Roman"/>
          <w:sz w:val="24"/>
          <w:szCs w:val="24"/>
        </w:rPr>
        <w:t>This empowers the bank to monitor performance, detect weak years, and plan smarter financial strategies.</w:t>
      </w:r>
    </w:p>
    <w:p w14:paraId="43B8E87C" w14:textId="77777777" w:rsidR="005E1822" w:rsidRDefault="005E1822" w:rsidP="00735F9F">
      <w:pPr>
        <w:rPr>
          <w:b/>
          <w:u w:val="single"/>
          <w:lang w:val="en-US"/>
        </w:rPr>
      </w:pPr>
    </w:p>
    <w:p w14:paraId="77EF1699" w14:textId="77777777" w:rsidR="005E1822" w:rsidRDefault="005E1822" w:rsidP="00735F9F">
      <w:pPr>
        <w:rPr>
          <w:b/>
          <w:u w:val="single"/>
          <w:lang w:val="en-US"/>
        </w:rPr>
      </w:pPr>
    </w:p>
    <w:p w14:paraId="343524C8" w14:textId="00487CF9" w:rsidR="00735F9F" w:rsidRPr="00735F9F" w:rsidRDefault="00735F9F" w:rsidP="00735F9F">
      <w:pPr>
        <w:rPr>
          <w:b/>
          <w:u w:val="single"/>
          <w:lang w:val="en-US"/>
        </w:rPr>
      </w:pPr>
      <w:r w:rsidRPr="00735F9F">
        <w:rPr>
          <w:b/>
          <w:u w:val="single"/>
          <w:lang w:val="en-US"/>
        </w:rPr>
        <w:lastRenderedPageBreak/>
        <w:t>Solution using power BI:</w:t>
      </w:r>
    </w:p>
    <w:p w14:paraId="75D0DEB3" w14:textId="77777777" w:rsidR="00735F9F" w:rsidRPr="00735F9F" w:rsidRDefault="00735F9F" w:rsidP="00735F9F">
      <w:pPr>
        <w:rPr>
          <w:b/>
          <w:bCs/>
          <w:u w:val="single"/>
        </w:rPr>
      </w:pPr>
      <w:r w:rsidRPr="00735F9F">
        <w:rPr>
          <w:b/>
          <w:bCs/>
          <w:u w:val="single"/>
        </w:rPr>
        <w:t>Data Modeling</w:t>
      </w:r>
    </w:p>
    <w:p w14:paraId="0C00BE5E" w14:textId="7BCCBE06" w:rsidR="005E1822" w:rsidRPr="005E1822" w:rsidRDefault="005E1822" w:rsidP="005E1822">
      <w:pPr>
        <w:jc w:val="both"/>
      </w:pPr>
      <w:r w:rsidRPr="005E1822">
        <w:t>The dataset contains a single main table, so no complex relationships were needed.</w:t>
      </w:r>
      <w:r>
        <w:t xml:space="preserve"> </w:t>
      </w:r>
      <w:r w:rsidRPr="005E1822">
        <w:t>However, calculated measures were added to summarize key financial indicators.</w:t>
      </w:r>
    </w:p>
    <w:p w14:paraId="1393D672" w14:textId="77777777" w:rsidR="005E1822" w:rsidRPr="005E1822" w:rsidRDefault="005E1822" w:rsidP="005E1822">
      <w:pPr>
        <w:rPr>
          <w:b/>
          <w:bCs/>
        </w:rPr>
      </w:pPr>
      <w:r w:rsidRPr="005E1822">
        <w:rPr>
          <w:b/>
          <w:bCs/>
        </w:rPr>
        <w:t>Measures Used:</w:t>
      </w:r>
    </w:p>
    <w:p w14:paraId="29969308" w14:textId="77777777" w:rsidR="005E1822" w:rsidRPr="005E1822" w:rsidRDefault="005E1822" w:rsidP="005E1822">
      <w:r w:rsidRPr="005E1822">
        <w:t xml:space="preserve">• </w:t>
      </w:r>
      <w:r w:rsidRPr="005E1822">
        <w:rPr>
          <w:b/>
          <w:bCs/>
        </w:rPr>
        <w:t>Total Revenue</w:t>
      </w:r>
      <w:r w:rsidRPr="005E1822">
        <w:t xml:space="preserve"> = SUM('Table'[Revenue])</w:t>
      </w:r>
      <w:r w:rsidRPr="005E1822">
        <w:br/>
        <w:t xml:space="preserve">• </w:t>
      </w:r>
      <w:r w:rsidRPr="005E1822">
        <w:rPr>
          <w:b/>
          <w:bCs/>
        </w:rPr>
        <w:t>Total Expenses</w:t>
      </w:r>
      <w:r w:rsidRPr="005E1822">
        <w:t xml:space="preserve"> = SUM('Table'[Expenses])</w:t>
      </w:r>
      <w:r w:rsidRPr="005E1822">
        <w:br/>
        <w:t xml:space="preserve">• </w:t>
      </w:r>
      <w:r w:rsidRPr="005E1822">
        <w:rPr>
          <w:b/>
          <w:bCs/>
        </w:rPr>
        <w:t>Net Profit</w:t>
      </w:r>
      <w:r w:rsidRPr="005E1822">
        <w:t xml:space="preserve"> = SUM('Table'[Net_Income])</w:t>
      </w:r>
      <w:r w:rsidRPr="005E1822">
        <w:br/>
        <w:t xml:space="preserve">• </w:t>
      </w:r>
      <w:r w:rsidRPr="005E1822">
        <w:rPr>
          <w:b/>
          <w:bCs/>
        </w:rPr>
        <w:t>Revenue YoY %</w:t>
      </w:r>
      <w:r w:rsidRPr="005E1822">
        <w:t xml:space="preserve"> = Year-over-year revenue growth</w:t>
      </w:r>
      <w:r w:rsidRPr="005E1822">
        <w:br/>
        <w:t xml:space="preserve">• </w:t>
      </w:r>
      <w:r w:rsidRPr="005E1822">
        <w:rPr>
          <w:b/>
          <w:bCs/>
        </w:rPr>
        <w:t>Profit YoY %</w:t>
      </w:r>
      <w:r w:rsidRPr="005E1822">
        <w:t xml:space="preserve"> = Year-over-year profit change</w:t>
      </w:r>
      <w:r w:rsidRPr="005E1822">
        <w:br/>
        <w:t xml:space="preserve">• </w:t>
      </w:r>
      <w:r w:rsidRPr="005E1822">
        <w:rPr>
          <w:b/>
          <w:bCs/>
        </w:rPr>
        <w:t>Profit/Loss Indicator</w:t>
      </w:r>
      <w:r w:rsidRPr="005E1822">
        <w:t xml:space="preserve"> = Shows whether a year made profit or loss</w:t>
      </w:r>
    </w:p>
    <w:p w14:paraId="69523944" w14:textId="77777777" w:rsidR="00735F9F" w:rsidRPr="00735F9F" w:rsidRDefault="00735F9F" w:rsidP="00735F9F">
      <w:pPr>
        <w:rPr>
          <w:b/>
          <w:bCs/>
          <w:u w:val="single"/>
        </w:rPr>
      </w:pPr>
      <w:r w:rsidRPr="00735F9F">
        <w:rPr>
          <w:b/>
          <w:bCs/>
          <w:u w:val="single"/>
        </w:rPr>
        <w:t>Dashboard Visualization</w:t>
      </w:r>
    </w:p>
    <w:p w14:paraId="126BD666" w14:textId="77777777" w:rsidR="00735F9F" w:rsidRPr="00735F9F" w:rsidRDefault="00735F9F" w:rsidP="00735F9F">
      <w:r w:rsidRPr="00735F9F">
        <w:t>An interactive dashboard was created using multiple visual elements to make the data easy to understand.</w:t>
      </w:r>
    </w:p>
    <w:p w14:paraId="4E0CC1B9" w14:textId="77777777" w:rsidR="00735F9F" w:rsidRPr="00735F9F" w:rsidRDefault="00735F9F" w:rsidP="00735F9F">
      <w:pPr>
        <w:rPr>
          <w:rFonts w:ascii="Times New Roman" w:hAnsi="Times New Roman" w:cs="Times New Roman"/>
          <w:sz w:val="20"/>
          <w:szCs w:val="20"/>
        </w:rPr>
      </w:pPr>
      <w:r w:rsidRPr="00735F9F">
        <w:rPr>
          <w:rFonts w:ascii="Times New Roman" w:hAnsi="Times New Roman" w:cs="Times New Roman"/>
          <w:b/>
          <w:bCs/>
          <w:sz w:val="20"/>
          <w:szCs w:val="20"/>
        </w:rPr>
        <w:t>Visuals Included:</w:t>
      </w:r>
    </w:p>
    <w:p w14:paraId="20E08A7B" w14:textId="2BF4E51A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>1. KPI Cards &amp; Gauges (Top Row)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484FD90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These visuals show the most important numbers at a glance.</w:t>
      </w:r>
    </w:p>
    <w:p w14:paraId="1D004805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They include:</w:t>
      </w:r>
    </w:p>
    <w:p w14:paraId="2ED79EF7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• Total Net Income</w:t>
      </w:r>
    </w:p>
    <w:p w14:paraId="20FA3795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• Total Revenue</w:t>
      </w:r>
    </w:p>
    <w:p w14:paraId="3A331E67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• Dividend Payout Ratio</w:t>
      </w:r>
    </w:p>
    <w:p w14:paraId="56223600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• Average ROA by Year</w:t>
      </w:r>
    </w:p>
    <w:p w14:paraId="797E7D02" w14:textId="77777777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sz w:val="20"/>
          <w:szCs w:val="20"/>
        </w:rPr>
        <w:t>These KPIs help users instantly see whether the bank is growing, stable, or declining.</w:t>
      </w:r>
    </w:p>
    <w:p w14:paraId="4976E389" w14:textId="5E217593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 xml:space="preserve"> 2. Net Income vs Revenue (Pie + Card)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This section compares total net income with total revenue.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makes it easy to judge how efficiently revenue is being turned into profit.</w:t>
      </w:r>
    </w:p>
    <w:p w14:paraId="3D0999CA" w14:textId="58C8EDCC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>3. Net Margin % by Year (Column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F176D13" w14:textId="444C361A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This visual shows how the bank’s net margin changes every year.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helps track increases and decreases in profitability over time.</w:t>
      </w:r>
    </w:p>
    <w:p w14:paraId="45DFB1FD" w14:textId="3AC45E8F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 xml:space="preserve"> 4. Revenue vs Expenses by Year (Combo Chart)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9554F8C" w14:textId="39105EFF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This chart places expenses and net income on the same axis.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clearly shows which years had higher costs and how those costs affected profit.</w:t>
      </w:r>
    </w:p>
    <w:p w14:paraId="5B8B3775" w14:textId="44193700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>5. Expenses Breakdown (Donut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9B2A2B2" w14:textId="4CF9786D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The donut chart shows the share of expenses for each year.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E1822">
        <w:rPr>
          <w:rFonts w:ascii="Times New Roman" w:hAnsi="Times New Roman" w:cs="Times New Roman"/>
          <w:sz w:val="20"/>
          <w:szCs w:val="20"/>
        </w:rPr>
        <w:t>This</w:t>
      </w:r>
      <w:proofErr w:type="gramEnd"/>
      <w:r w:rsidRPr="005E1822">
        <w:rPr>
          <w:rFonts w:ascii="Times New Roman" w:hAnsi="Times New Roman" w:cs="Times New Roman"/>
          <w:sz w:val="20"/>
          <w:szCs w:val="20"/>
        </w:rPr>
        <w:t xml:space="preserve"> helps users identify high-expense years quickly.</w:t>
      </w:r>
    </w:p>
    <w:p w14:paraId="06ED387C" w14:textId="77777777" w:rsid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 xml:space="preserve"> 6. Revenue by Quarter (Pie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754F28D" w14:textId="186A9C43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E1822">
        <w:rPr>
          <w:rFonts w:ascii="Times New Roman" w:hAnsi="Times New Roman" w:cs="Times New Roman"/>
          <w:sz w:val="20"/>
          <w:szCs w:val="20"/>
        </w:rPr>
        <w:t>This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visual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breaks</w:t>
      </w:r>
      <w:proofErr w:type="gramEnd"/>
      <w:r w:rsidRPr="005E1822">
        <w:rPr>
          <w:rFonts w:ascii="Times New Roman" w:hAnsi="Times New Roman" w:cs="Times New Roman"/>
          <w:sz w:val="20"/>
          <w:szCs w:val="20"/>
        </w:rPr>
        <w:t xml:space="preserve"> revenue into Q1, Q2, Q3, and Q4.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highlights seasonal or quarterly performance patterns.</w:t>
      </w:r>
    </w:p>
    <w:p w14:paraId="09F2AD8C" w14:textId="3E6A8B31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lastRenderedPageBreak/>
        <w:t>7. Total Revenue by Year (Column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A year-wise revenue bar chart shows how the bank’s earnings changed across 2015, 2016, and 2017.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gives a clean look at long-term trends.</w:t>
      </w:r>
    </w:p>
    <w:p w14:paraId="024481BB" w14:textId="705997A6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 xml:space="preserve"> 8. Revenue QoQ % by YearMonth (Donut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FA2B5BE" w14:textId="6CEE3E1E" w:rsidR="005E1822" w:rsidRPr="005E1822" w:rsidRDefault="005E1822" w:rsidP="005E18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This donut chart shows quarter-over-quarter revenue growth.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helps detect short-term improvements or declines within each year.</w:t>
      </w:r>
    </w:p>
    <w:p w14:paraId="57EEEE7F" w14:textId="5B8188CF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>9. Profit Margin Breakdown (Donut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gramStart"/>
      <w:r w:rsidRPr="005E1822">
        <w:rPr>
          <w:rFonts w:ascii="Times New Roman" w:hAnsi="Times New Roman" w:cs="Times New Roman"/>
          <w:sz w:val="20"/>
          <w:szCs w:val="20"/>
        </w:rPr>
        <w:t>This visual displays</w:t>
      </w:r>
      <w:proofErr w:type="gramEnd"/>
      <w:r w:rsidRPr="005E1822">
        <w:rPr>
          <w:rFonts w:ascii="Times New Roman" w:hAnsi="Times New Roman" w:cs="Times New Roman"/>
          <w:sz w:val="20"/>
          <w:szCs w:val="20"/>
        </w:rPr>
        <w:t xml:space="preserve"> the percentage of profit margin across all years.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adds a snapshot of overall profitability.</w:t>
      </w:r>
    </w:p>
    <w:p w14:paraId="324E1113" w14:textId="5BFA4E11" w:rsidR="005E1822" w:rsidRPr="005E1822" w:rsidRDefault="005E1822" w:rsidP="005E182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1822">
        <w:rPr>
          <w:rFonts w:ascii="Times New Roman" w:hAnsi="Times New Roman" w:cs="Times New Roman"/>
          <w:b/>
          <w:bCs/>
          <w:sz w:val="20"/>
          <w:szCs w:val="20"/>
        </w:rPr>
        <w:t>10. Debt to Equity (Gauge Chart)</w:t>
      </w:r>
      <w:r w:rsidRPr="005E182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BA1409C" w14:textId="52757866" w:rsidR="00735F9F" w:rsidRPr="00735F9F" w:rsidRDefault="005E1822" w:rsidP="005E18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E1822">
        <w:rPr>
          <w:rFonts w:ascii="Times New Roman" w:hAnsi="Times New Roman" w:cs="Times New Roman"/>
          <w:sz w:val="20"/>
          <w:szCs w:val="20"/>
        </w:rPr>
        <w:t>This gauge shows the bank’s latest debt-to-equity ratio.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1822">
        <w:rPr>
          <w:rFonts w:ascii="Times New Roman" w:hAnsi="Times New Roman" w:cs="Times New Roman"/>
          <w:sz w:val="20"/>
          <w:szCs w:val="20"/>
        </w:rPr>
        <w:t>It helps users understand the bank’s risk level and financial balance.</w:t>
      </w:r>
    </w:p>
    <w:p w14:paraId="2438956A" w14:textId="202D018A" w:rsidR="00735F9F" w:rsidRPr="00735F9F" w:rsidRDefault="00735F9F" w:rsidP="00735F9F">
      <w:pPr>
        <w:rPr>
          <w:b/>
          <w:u w:val="single"/>
          <w:lang w:val="en-US"/>
        </w:rPr>
      </w:pPr>
      <w:r w:rsidRPr="00735F9F">
        <w:rPr>
          <w:b/>
          <w:u w:val="single"/>
          <w:lang w:val="en-US"/>
        </w:rPr>
        <w:t>Screen shot of the project:</w:t>
      </w:r>
    </w:p>
    <w:p w14:paraId="1420B339" w14:textId="77777777" w:rsidR="00735F9F" w:rsidRPr="00735F9F" w:rsidRDefault="00735F9F" w:rsidP="00735F9F">
      <w:pPr>
        <w:rPr>
          <w:b/>
          <w:lang w:val="en-US"/>
        </w:rPr>
      </w:pPr>
    </w:p>
    <w:p w14:paraId="458844BC" w14:textId="34DC18F5" w:rsidR="00735F9F" w:rsidRPr="00735F9F" w:rsidRDefault="00690612" w:rsidP="00735F9F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6EB694A9" wp14:editId="2A3C40ED">
            <wp:extent cx="5731510" cy="2529840"/>
            <wp:effectExtent l="0" t="0" r="2540" b="3810"/>
            <wp:docPr id="38119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1FAF9" wp14:editId="1E2FE818">
            <wp:extent cx="5731510" cy="3232785"/>
            <wp:effectExtent l="0" t="0" r="2540" b="5715"/>
            <wp:docPr id="2069985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60BBB" wp14:editId="64939279">
            <wp:extent cx="5731510" cy="3222625"/>
            <wp:effectExtent l="0" t="0" r="2540" b="0"/>
            <wp:docPr id="1723362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CE6B8" wp14:editId="12205BCA">
            <wp:extent cx="5731510" cy="3253105"/>
            <wp:effectExtent l="0" t="0" r="2540" b="4445"/>
            <wp:docPr id="2017456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7A74" w14:textId="77777777" w:rsidR="008D4660" w:rsidRDefault="008D4660"/>
    <w:sectPr w:rsidR="008D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183"/>
    <w:multiLevelType w:val="multilevel"/>
    <w:tmpl w:val="E2D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0891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9F"/>
    <w:rsid w:val="003E175B"/>
    <w:rsid w:val="005E1822"/>
    <w:rsid w:val="00690612"/>
    <w:rsid w:val="006A149C"/>
    <w:rsid w:val="00735F9F"/>
    <w:rsid w:val="00872886"/>
    <w:rsid w:val="008D4660"/>
    <w:rsid w:val="00EB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6DA2"/>
  <w15:chartTrackingRefBased/>
  <w15:docId w15:val="{32615E8F-E79B-43C1-B287-DDFBBA4F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kushal</dc:creator>
  <cp:keywords/>
  <dc:description/>
  <cp:lastModifiedBy>M kushal</cp:lastModifiedBy>
  <cp:revision>2</cp:revision>
  <dcterms:created xsi:type="dcterms:W3CDTF">2025-11-15T13:50:00Z</dcterms:created>
  <dcterms:modified xsi:type="dcterms:W3CDTF">2025-11-15T14:13:00Z</dcterms:modified>
</cp:coreProperties>
</file>