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AQRESS PULSE</w:t>
      </w:r>
    </w:p>
    <w:p>
      <w:pPr>
        <w:pStyle w:val="Title"/>
      </w:pPr>
      <w:r>
        <w:t>Technology Stack &amp; Engineering Standards</w:t>
      </w:r>
    </w:p>
    <w:p>
      <w:r>
        <w:t>AQRESS Pulse — IoT Sensor &amp; Device Management Platform</w:t>
      </w:r>
    </w:p>
    <w:tbl>
      <w:tblPr>
        <w:tblW w:type="auto" w:w="0"/>
        <w:jc w:val="left"/>
        <w:tblLayout w:type="fixed"/>
        <w:tblLook w:firstColumn="1" w:firstRow="1" w:lastColumn="0" w:lastRow="0" w:noHBand="0" w:noVBand="1" w:val="04A0"/>
      </w:tblPr>
      <w:tblGrid>
        <w:gridCol w:w="3168"/>
      </w:tblGrid>
      <w:tr>
        <w:tc>
          <w:tcPr>
            <w:tcW w:type="dxa" w:w="10080"/>
            <w:shd w:fill="0B5FA5"/>
          </w:tcPr>
          <w:p/>
        </w:tc>
      </w:tr>
    </w:tbl>
    <w:p/>
    <w:p>
      <w:r>
        <w:rPr>
          <w:color w:val="17324D"/>
          <w:sz w:val="24"/>
        </w:rPr>
        <w:t>Recommended implementation stack for React frontend, Python services, PostgreSQL persistence and MQTT-based IoT connectivity.</w:t>
      </w:r>
    </w:p>
    <w:p/>
    <w:tbl>
      <w:tblPr>
        <w:tblW w:type="auto" w:w="0"/>
        <w:jc w:val="left"/>
        <w:tblLook w:firstColumn="1" w:firstRow="1" w:lastColumn="0" w:lastRow="0" w:noHBand="0" w:noVBand="1" w:val="04A0"/>
      </w:tblPr>
      <w:tblGrid>
        <w:gridCol w:w="5040"/>
        <w:gridCol w:w="5040"/>
      </w:tblGrid>
      <w:tr>
        <w:tc>
          <w:tcPr>
            <w:tcW w:type="dxa" w:w="5040"/>
            <w:shd w:fill="EAF3F8"/>
            <w:tcMar>
              <w:top w:w="100" w:type="dxa"/>
              <w:start w:w="120" w:type="dxa"/>
              <w:bottom w:w="100" w:type="dxa"/>
              <w:end w:w="120" w:type="dxa"/>
            </w:tcMar>
            <w:vAlign w:val="center"/>
          </w:tcPr>
          <w:p>
            <w:r>
              <w:rPr>
                <w:b/>
              </w:rPr>
              <w:t>Document version</w:t>
            </w:r>
          </w:p>
        </w:tc>
        <w:tc>
          <w:tcPr>
            <w:tcW w:type="dxa" w:w="5040"/>
            <w:tcMar>
              <w:top w:w="100" w:type="dxa"/>
              <w:start w:w="120" w:type="dxa"/>
              <w:bottom w:w="100" w:type="dxa"/>
              <w:end w:w="120" w:type="dxa"/>
            </w:tcMar>
            <w:vAlign w:val="center"/>
          </w:tcPr>
          <w:p>
            <w:r/>
            <w:r>
              <w:rPr>
                <w:b w:val="0"/>
                <w:sz w:val="18"/>
              </w:rPr>
              <w:t>0.1.1</w:t>
            </w:r>
          </w:p>
        </w:tc>
      </w:tr>
      <w:tr>
        <w:tc>
          <w:tcPr>
            <w:tcW w:type="dxa" w:w="5040"/>
            <w:shd w:fill="EAF3F8"/>
            <w:tcMar>
              <w:top w:w="100" w:type="dxa"/>
              <w:start w:w="120" w:type="dxa"/>
              <w:bottom w:w="100" w:type="dxa"/>
              <w:end w:w="120" w:type="dxa"/>
            </w:tcMar>
            <w:vAlign w:val="center"/>
          </w:tcPr>
          <w:p>
            <w:r>
              <w:rPr>
                <w:b/>
              </w:rPr>
              <w:t>Date</w:t>
            </w:r>
          </w:p>
        </w:tc>
        <w:tc>
          <w:tcPr>
            <w:tcW w:type="dxa" w:w="5040"/>
            <w:tcMar>
              <w:top w:w="100" w:type="dxa"/>
              <w:start w:w="120" w:type="dxa"/>
              <w:bottom w:w="100" w:type="dxa"/>
              <w:end w:w="120" w:type="dxa"/>
            </w:tcMar>
            <w:vAlign w:val="center"/>
          </w:tcPr>
          <w:p>
            <w:r>
              <w:t>22 August 2026</w:t>
            </w:r>
          </w:p>
        </w:tc>
      </w:tr>
      <w:tr>
        <w:tc>
          <w:tcPr>
            <w:tcW w:type="dxa" w:w="5040"/>
            <w:shd w:fill="EAF3F8"/>
            <w:tcMar>
              <w:top w:w="100" w:type="dxa"/>
              <w:start w:w="120" w:type="dxa"/>
              <w:bottom w:w="100" w:type="dxa"/>
              <w:end w:w="120" w:type="dxa"/>
            </w:tcMar>
            <w:vAlign w:val="center"/>
          </w:tcPr>
          <w:p>
            <w:r>
              <w:rPr>
                <w:b/>
              </w:rPr>
              <w:t>Primary frontend</w:t>
            </w:r>
          </w:p>
        </w:tc>
        <w:tc>
          <w:tcPr>
            <w:tcW w:type="dxa" w:w="5040"/>
            <w:tcMar>
              <w:top w:w="100" w:type="dxa"/>
              <w:start w:w="120" w:type="dxa"/>
              <w:bottom w:w="100" w:type="dxa"/>
              <w:end w:w="120" w:type="dxa"/>
            </w:tcMar>
            <w:vAlign w:val="center"/>
          </w:tcPr>
          <w:p>
            <w:r>
              <w:t>React + TypeScript</w:t>
            </w:r>
          </w:p>
        </w:tc>
      </w:tr>
      <w:tr>
        <w:tc>
          <w:tcPr>
            <w:tcW w:type="dxa" w:w="5040"/>
            <w:shd w:fill="EAF3F8"/>
            <w:tcMar>
              <w:top w:w="100" w:type="dxa"/>
              <w:start w:w="120" w:type="dxa"/>
              <w:bottom w:w="100" w:type="dxa"/>
              <w:end w:w="120" w:type="dxa"/>
            </w:tcMar>
            <w:vAlign w:val="center"/>
          </w:tcPr>
          <w:p>
            <w:r>
              <w:rPr>
                <w:b/>
              </w:rPr>
              <w:t>Primary backend</w:t>
            </w:r>
          </w:p>
        </w:tc>
        <w:tc>
          <w:tcPr>
            <w:tcW w:type="dxa" w:w="5040"/>
            <w:tcMar>
              <w:top w:w="100" w:type="dxa"/>
              <w:start w:w="120" w:type="dxa"/>
              <w:bottom w:w="100" w:type="dxa"/>
              <w:end w:w="120" w:type="dxa"/>
            </w:tcMar>
            <w:vAlign w:val="center"/>
          </w:tcPr>
          <w:p>
            <w:r>
              <w:t>Python + FastAPI + PostgreSQL</w:t>
            </w:r>
          </w:p>
        </w:tc>
      </w:tr>
    </w:tbl>
    <w:p/>
    <w:p>
      <w:pPr>
        <w:pStyle w:val="BodySmall"/>
      </w:pPr>
      <w:r>
        <w:t>MVP objective: allow a user to register a device, add and configure supported sensors, receive sensor readings, and view live and historical data.</w:t>
      </w:r>
    </w:p>
    <w:p>
      <w:r>
        <w:br w:type="page"/>
      </w:r>
    </w:p>
    <w:tbl>
      <w:tblPr>
        <w:tblW w:type="auto" w:w="0"/>
        <w:jc w:val="center"/>
        <w:tblLook w:firstColumn="1" w:firstRow="1" w:lastColumn="0" w:lastRow="0" w:noHBand="0" w:noVBand="1" w:val="04A0"/>
      </w:tblPr>
      <w:tblGrid>
        <w:gridCol w:w="10080"/>
      </w:tblGrid>
      <w:tr>
        <w:tc>
          <w:tcPr>
            <w:tcW w:type="dxa" w:w="10080"/>
            <w:shd w:fill="EAF3F8"/>
            <w:tcMar>
              <w:top w:w="160" w:type="dxa"/>
              <w:start w:w="180" w:type="dxa"/>
              <w:bottom w:w="160" w:type="dxa"/>
              <w:end w:w="180" w:type="dxa"/>
            </w:tcMar>
          </w:tcPr>
          <w:p>
            <w:r>
              <w:rPr>
                <w:b/>
                <w:color w:val="0B5FA5"/>
                <w:sz w:val="22"/>
              </w:rPr>
              <w:t>Stack direction</w:t>
              <w:br/>
            </w:r>
            <w:r>
              <w:rPr>
                <w:color w:val="17324D"/>
                <w:sz w:val="19"/>
              </w:rPr>
              <w:t>Use React + TypeScript for the web client and Python for server-side services. PostgreSQL remains the system of record. MQTT provides asynchronous device communication. Begin as a modular application with a separate telemetry worker rather than a large microservice architecture.</w:t>
            </w:r>
          </w:p>
        </w:tc>
      </w:tr>
    </w:tbl>
    <w:p>
      <w:pPr>
        <w:pStyle w:val="Heading1"/>
      </w:pPr>
      <w:r>
        <w:t>1. Selected Technology Stack</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7324D"/>
            <w:tcMar>
              <w:top w:w="100" w:type="dxa"/>
              <w:start w:w="120" w:type="dxa"/>
              <w:bottom w:w="100" w:type="dxa"/>
              <w:end w:w="120" w:type="dxa"/>
            </w:tcMar>
          </w:tcPr>
          <w:p>
            <w:r>
              <w:rPr>
                <w:b/>
                <w:color w:val="FFFFFF"/>
                <w:sz w:val="16"/>
              </w:rPr>
              <w:t>Layer</w:t>
            </w:r>
          </w:p>
        </w:tc>
        <w:tc>
          <w:tcPr>
            <w:tcW w:type="dxa" w:w="3312"/>
            <w:shd w:fill="17324D"/>
            <w:tcMar>
              <w:top w:w="100" w:type="dxa"/>
              <w:start w:w="120" w:type="dxa"/>
              <w:bottom w:w="100" w:type="dxa"/>
              <w:end w:w="120" w:type="dxa"/>
            </w:tcMar>
          </w:tcPr>
          <w:p>
            <w:r>
              <w:rPr>
                <w:b/>
                <w:color w:val="FFFFFF"/>
                <w:sz w:val="16"/>
              </w:rPr>
              <w:t>Technology</w:t>
            </w:r>
          </w:p>
        </w:tc>
        <w:tc>
          <w:tcPr>
            <w:tcW w:type="dxa" w:w="4464"/>
            <w:shd w:fill="17324D"/>
            <w:tcMar>
              <w:top w:w="100" w:type="dxa"/>
              <w:start w:w="120" w:type="dxa"/>
              <w:bottom w:w="100" w:type="dxa"/>
              <w:end w:w="120" w:type="dxa"/>
            </w:tcMar>
          </w:tcPr>
          <w:p>
            <w:r>
              <w:rPr>
                <w:b/>
                <w:color w:val="FFFFFF"/>
                <w:sz w:val="16"/>
              </w:rPr>
              <w:t>Rationale</w:t>
            </w:r>
          </w:p>
        </w:tc>
      </w:tr>
      <w:tr>
        <w:trPr>
          <w:cantSplit/>
        </w:trPr>
        <w:tc>
          <w:tcPr>
            <w:tcW w:type="dxa" w:w="2160"/>
            <w:tcMar>
              <w:top w:w="100" w:type="dxa"/>
              <w:start w:w="120" w:type="dxa"/>
              <w:bottom w:w="100" w:type="dxa"/>
              <w:end w:w="120" w:type="dxa"/>
            </w:tcMar>
          </w:tcPr>
          <w:p>
            <w:r>
              <w:rPr>
                <w:sz w:val="16"/>
              </w:rPr>
              <w:t>Frontend</w:t>
            </w:r>
          </w:p>
        </w:tc>
        <w:tc>
          <w:tcPr>
            <w:tcW w:type="dxa" w:w="3312"/>
            <w:tcMar>
              <w:top w:w="100" w:type="dxa"/>
              <w:start w:w="120" w:type="dxa"/>
              <w:bottom w:w="100" w:type="dxa"/>
              <w:end w:w="120" w:type="dxa"/>
            </w:tcMar>
          </w:tcPr>
          <w:p>
            <w:r>
              <w:rPr>
                <w:sz w:val="16"/>
              </w:rPr>
              <w:t>React + TypeScript</w:t>
            </w:r>
          </w:p>
        </w:tc>
        <w:tc>
          <w:tcPr>
            <w:tcW w:type="dxa" w:w="4464"/>
            <w:tcMar>
              <w:top w:w="100" w:type="dxa"/>
              <w:start w:w="120" w:type="dxa"/>
              <w:bottom w:w="100" w:type="dxa"/>
              <w:end w:w="120" w:type="dxa"/>
            </w:tcMar>
          </w:tcPr>
          <w:p>
            <w:r>
              <w:rPr>
                <w:sz w:val="16"/>
              </w:rPr>
              <w:t>Component-driven UI, strong ecosystem, typed API contracts.</w:t>
            </w:r>
          </w:p>
        </w:tc>
      </w:tr>
      <w:tr>
        <w:trPr>
          <w:cantSplit/>
        </w:trPr>
        <w:tc>
          <w:tcPr>
            <w:tcW w:type="dxa" w:w="2160"/>
            <w:tcMar>
              <w:top w:w="100" w:type="dxa"/>
              <w:start w:w="120" w:type="dxa"/>
              <w:bottom w:w="100" w:type="dxa"/>
              <w:end w:w="120" w:type="dxa"/>
            </w:tcMar>
            <w:shd w:fill="F6F8FA"/>
          </w:tcPr>
          <w:p>
            <w:r>
              <w:rPr>
                <w:sz w:val="16"/>
              </w:rPr>
              <w:t>Frontend build/tooling</w:t>
            </w:r>
          </w:p>
        </w:tc>
        <w:tc>
          <w:tcPr>
            <w:tcW w:type="dxa" w:w="3312"/>
            <w:tcMar>
              <w:top w:w="100" w:type="dxa"/>
              <w:start w:w="120" w:type="dxa"/>
              <w:bottom w:w="100" w:type="dxa"/>
              <w:end w:w="120" w:type="dxa"/>
            </w:tcMar>
            <w:shd w:fill="F6F8FA"/>
          </w:tcPr>
          <w:p>
            <w:r>
              <w:rPr>
                <w:sz w:val="16"/>
              </w:rPr>
              <w:t>Vite</w:t>
            </w:r>
          </w:p>
        </w:tc>
        <w:tc>
          <w:tcPr>
            <w:tcW w:type="dxa" w:w="4464"/>
            <w:tcMar>
              <w:top w:w="100" w:type="dxa"/>
              <w:start w:w="120" w:type="dxa"/>
              <w:bottom w:w="100" w:type="dxa"/>
              <w:end w:w="120" w:type="dxa"/>
            </w:tcMar>
            <w:shd w:fill="F6F8FA"/>
          </w:tcPr>
          <w:p>
            <w:r>
              <w:rPr>
                <w:sz w:val="16"/>
              </w:rPr>
              <w:t>Fast local development and simple SPA build pipeline.</w:t>
            </w:r>
          </w:p>
        </w:tc>
      </w:tr>
      <w:tr>
        <w:trPr>
          <w:cantSplit/>
        </w:trPr>
        <w:tc>
          <w:tcPr>
            <w:tcW w:type="dxa" w:w="2160"/>
            <w:tcMar>
              <w:top w:w="100" w:type="dxa"/>
              <w:start w:w="120" w:type="dxa"/>
              <w:bottom w:w="100" w:type="dxa"/>
              <w:end w:w="120" w:type="dxa"/>
            </w:tcMar>
          </w:tcPr>
          <w:p>
            <w:r>
              <w:rPr>
                <w:sz w:val="16"/>
              </w:rPr>
              <w:t>UI components</w:t>
            </w:r>
          </w:p>
        </w:tc>
        <w:tc>
          <w:tcPr>
            <w:tcW w:type="dxa" w:w="3312"/>
            <w:tcMar>
              <w:top w:w="100" w:type="dxa"/>
              <w:start w:w="120" w:type="dxa"/>
              <w:bottom w:w="100" w:type="dxa"/>
              <w:end w:w="120" w:type="dxa"/>
            </w:tcMar>
          </w:tcPr>
          <w:p>
            <w:r>
              <w:rPr>
                <w:sz w:val="16"/>
              </w:rPr>
              <w:t>Tailwind CSS + shadcn/ui</w:t>
            </w:r>
          </w:p>
        </w:tc>
        <w:tc>
          <w:tcPr>
            <w:tcW w:type="dxa" w:w="4464"/>
            <w:tcMar>
              <w:top w:w="100" w:type="dxa"/>
              <w:start w:w="120" w:type="dxa"/>
              <w:bottom w:w="100" w:type="dxa"/>
              <w:end w:w="120" w:type="dxa"/>
            </w:tcMar>
          </w:tcPr>
          <w:p>
            <w:r>
              <w:rPr>
                <w:sz w:val="16"/>
              </w:rPr>
              <w:t>Consistent, modern UI while preserving control over components.</w:t>
            </w:r>
          </w:p>
        </w:tc>
      </w:tr>
      <w:tr>
        <w:trPr>
          <w:cantSplit/>
        </w:trPr>
        <w:tc>
          <w:tcPr>
            <w:tcW w:type="dxa" w:w="2160"/>
            <w:tcMar>
              <w:top w:w="100" w:type="dxa"/>
              <w:start w:w="120" w:type="dxa"/>
              <w:bottom w:w="100" w:type="dxa"/>
              <w:end w:w="120" w:type="dxa"/>
            </w:tcMar>
            <w:shd w:fill="F6F8FA"/>
          </w:tcPr>
          <w:p>
            <w:r>
              <w:rPr>
                <w:sz w:val="16"/>
              </w:rPr>
              <w:t>Data fetching</w:t>
            </w:r>
          </w:p>
        </w:tc>
        <w:tc>
          <w:tcPr>
            <w:tcW w:type="dxa" w:w="3312"/>
            <w:tcMar>
              <w:top w:w="100" w:type="dxa"/>
              <w:start w:w="120" w:type="dxa"/>
              <w:bottom w:w="100" w:type="dxa"/>
              <w:end w:w="120" w:type="dxa"/>
            </w:tcMar>
            <w:shd w:fill="F6F8FA"/>
          </w:tcPr>
          <w:p>
            <w:r>
              <w:rPr>
                <w:sz w:val="16"/>
              </w:rPr>
              <w:t>TanStack Query</w:t>
            </w:r>
          </w:p>
        </w:tc>
        <w:tc>
          <w:tcPr>
            <w:tcW w:type="dxa" w:w="4464"/>
            <w:tcMar>
              <w:top w:w="100" w:type="dxa"/>
              <w:start w:w="120" w:type="dxa"/>
              <w:bottom w:w="100" w:type="dxa"/>
              <w:end w:w="120" w:type="dxa"/>
            </w:tcMar>
            <w:shd w:fill="F6F8FA"/>
          </w:tcPr>
          <w:p>
            <w:r>
              <w:rPr>
                <w:sz w:val="16"/>
              </w:rPr>
              <w:t>Server-state caching, retries and invalidation.</w:t>
            </w:r>
          </w:p>
        </w:tc>
      </w:tr>
      <w:tr>
        <w:trPr>
          <w:cantSplit/>
        </w:trPr>
        <w:tc>
          <w:tcPr>
            <w:tcW w:type="dxa" w:w="2160"/>
            <w:tcMar>
              <w:top w:w="100" w:type="dxa"/>
              <w:start w:w="120" w:type="dxa"/>
              <w:bottom w:w="100" w:type="dxa"/>
              <w:end w:w="120" w:type="dxa"/>
            </w:tcMar>
          </w:tcPr>
          <w:p>
            <w:r>
              <w:rPr>
                <w:sz w:val="16"/>
              </w:rPr>
              <w:t>Forms</w:t>
            </w:r>
          </w:p>
        </w:tc>
        <w:tc>
          <w:tcPr>
            <w:tcW w:type="dxa" w:w="3312"/>
            <w:tcMar>
              <w:top w:w="100" w:type="dxa"/>
              <w:start w:w="120" w:type="dxa"/>
              <w:bottom w:w="100" w:type="dxa"/>
              <w:end w:w="120" w:type="dxa"/>
            </w:tcMar>
          </w:tcPr>
          <w:p>
            <w:r>
              <w:rPr>
                <w:sz w:val="16"/>
              </w:rPr>
              <w:t>React Hook Form + schema validation</w:t>
            </w:r>
          </w:p>
        </w:tc>
        <w:tc>
          <w:tcPr>
            <w:tcW w:type="dxa" w:w="4464"/>
            <w:tcMar>
              <w:top w:w="100" w:type="dxa"/>
              <w:start w:w="120" w:type="dxa"/>
              <w:bottom w:w="100" w:type="dxa"/>
              <w:end w:w="120" w:type="dxa"/>
            </w:tcMar>
          </w:tcPr>
          <w:p>
            <w:r>
              <w:rPr>
                <w:sz w:val="16"/>
              </w:rPr>
              <w:t>Efficient dynamic sensor configuration forms.</w:t>
            </w:r>
          </w:p>
        </w:tc>
      </w:tr>
      <w:tr>
        <w:trPr>
          <w:cantSplit/>
        </w:trPr>
        <w:tc>
          <w:tcPr>
            <w:tcW w:type="dxa" w:w="2160"/>
            <w:tcMar>
              <w:top w:w="100" w:type="dxa"/>
              <w:start w:w="120" w:type="dxa"/>
              <w:bottom w:w="100" w:type="dxa"/>
              <w:end w:w="120" w:type="dxa"/>
            </w:tcMar>
            <w:shd w:fill="F6F8FA"/>
          </w:tcPr>
          <w:p>
            <w:r>
              <w:rPr>
                <w:sz w:val="16"/>
              </w:rPr>
              <w:t>Charts</w:t>
            </w:r>
          </w:p>
        </w:tc>
        <w:tc>
          <w:tcPr>
            <w:tcW w:type="dxa" w:w="3312"/>
            <w:tcMar>
              <w:top w:w="100" w:type="dxa"/>
              <w:start w:w="120" w:type="dxa"/>
              <w:bottom w:w="100" w:type="dxa"/>
              <w:end w:w="120" w:type="dxa"/>
            </w:tcMar>
            <w:shd w:fill="F6F8FA"/>
          </w:tcPr>
          <w:p>
            <w:r>
              <w:rPr>
                <w:sz w:val="16"/>
              </w:rPr>
              <w:t>Recharts or ECharts</w:t>
            </w:r>
          </w:p>
        </w:tc>
        <w:tc>
          <w:tcPr>
            <w:tcW w:type="dxa" w:w="4464"/>
            <w:tcMar>
              <w:top w:w="100" w:type="dxa"/>
              <w:start w:w="120" w:type="dxa"/>
              <w:bottom w:w="100" w:type="dxa"/>
              <w:end w:w="120" w:type="dxa"/>
            </w:tcMar>
            <w:shd w:fill="F6F8FA"/>
          </w:tcPr>
          <w:p>
            <w:r>
              <w:rPr>
                <w:sz w:val="16"/>
              </w:rPr>
              <w:t>Time-series reading visualisation.</w:t>
            </w:r>
          </w:p>
        </w:tc>
      </w:tr>
      <w:tr>
        <w:trPr>
          <w:cantSplit/>
        </w:trPr>
        <w:tc>
          <w:tcPr>
            <w:tcW w:type="dxa" w:w="2160"/>
            <w:tcMar>
              <w:top w:w="100" w:type="dxa"/>
              <w:start w:w="120" w:type="dxa"/>
              <w:bottom w:w="100" w:type="dxa"/>
              <w:end w:w="120" w:type="dxa"/>
            </w:tcMar>
          </w:tcPr>
          <w:p>
            <w:r>
              <w:rPr>
                <w:sz w:val="16"/>
              </w:rPr>
              <w:t>Backend API</w:t>
            </w:r>
          </w:p>
        </w:tc>
        <w:tc>
          <w:tcPr>
            <w:tcW w:type="dxa" w:w="3312"/>
            <w:tcMar>
              <w:top w:w="100" w:type="dxa"/>
              <w:start w:w="120" w:type="dxa"/>
              <w:bottom w:w="100" w:type="dxa"/>
              <w:end w:w="120" w:type="dxa"/>
            </w:tcMar>
          </w:tcPr>
          <w:p>
            <w:r>
              <w:rPr>
                <w:sz w:val="16"/>
              </w:rPr>
              <w:t>Python + FastAPI</w:t>
            </w:r>
          </w:p>
        </w:tc>
        <w:tc>
          <w:tcPr>
            <w:tcW w:type="dxa" w:w="4464"/>
            <w:tcMar>
              <w:top w:w="100" w:type="dxa"/>
              <w:start w:w="120" w:type="dxa"/>
              <w:bottom w:w="100" w:type="dxa"/>
              <w:end w:w="120" w:type="dxa"/>
            </w:tcMar>
          </w:tcPr>
          <w:p>
            <w:r>
              <w:rPr>
                <w:sz w:val="16"/>
              </w:rPr>
              <w:t>Typed, asynchronous API suited to IoT metadata/configuration services.</w:t>
            </w:r>
          </w:p>
        </w:tc>
      </w:tr>
      <w:tr>
        <w:trPr>
          <w:cantSplit/>
        </w:trPr>
        <w:tc>
          <w:tcPr>
            <w:tcW w:type="dxa" w:w="2160"/>
            <w:tcMar>
              <w:top w:w="100" w:type="dxa"/>
              <w:start w:w="120" w:type="dxa"/>
              <w:bottom w:w="100" w:type="dxa"/>
              <w:end w:w="120" w:type="dxa"/>
            </w:tcMar>
            <w:shd w:fill="F6F8FA"/>
          </w:tcPr>
          <w:p>
            <w:r>
              <w:rPr>
                <w:sz w:val="16"/>
              </w:rPr>
              <w:t>Validation</w:t>
            </w:r>
          </w:p>
        </w:tc>
        <w:tc>
          <w:tcPr>
            <w:tcW w:type="dxa" w:w="3312"/>
            <w:tcMar>
              <w:top w:w="100" w:type="dxa"/>
              <w:start w:w="120" w:type="dxa"/>
              <w:bottom w:w="100" w:type="dxa"/>
              <w:end w:w="120" w:type="dxa"/>
            </w:tcMar>
            <w:shd w:fill="F6F8FA"/>
          </w:tcPr>
          <w:p>
            <w:r>
              <w:rPr>
                <w:sz w:val="16"/>
              </w:rPr>
              <w:t>Pydantic</w:t>
            </w:r>
          </w:p>
        </w:tc>
        <w:tc>
          <w:tcPr>
            <w:tcW w:type="dxa" w:w="4464"/>
            <w:tcMar>
              <w:top w:w="100" w:type="dxa"/>
              <w:start w:w="120" w:type="dxa"/>
              <w:bottom w:w="100" w:type="dxa"/>
              <w:end w:w="120" w:type="dxa"/>
            </w:tcMar>
            <w:shd w:fill="F6F8FA"/>
          </w:tcPr>
          <w:p>
            <w:r>
              <w:rPr>
                <w:sz w:val="16"/>
              </w:rPr>
              <w:t>Request, response and configuration validation.</w:t>
            </w:r>
          </w:p>
        </w:tc>
      </w:tr>
      <w:tr>
        <w:trPr>
          <w:cantSplit/>
        </w:trPr>
        <w:tc>
          <w:tcPr>
            <w:tcW w:type="dxa" w:w="2160"/>
            <w:tcMar>
              <w:top w:w="100" w:type="dxa"/>
              <w:start w:w="120" w:type="dxa"/>
              <w:bottom w:w="100" w:type="dxa"/>
              <w:end w:w="120" w:type="dxa"/>
            </w:tcMar>
          </w:tcPr>
          <w:p>
            <w:r>
              <w:rPr>
                <w:sz w:val="16"/>
              </w:rPr>
              <w:t>ORM</w:t>
            </w:r>
          </w:p>
        </w:tc>
        <w:tc>
          <w:tcPr>
            <w:tcW w:type="dxa" w:w="3312"/>
            <w:tcMar>
              <w:top w:w="100" w:type="dxa"/>
              <w:start w:w="120" w:type="dxa"/>
              <w:bottom w:w="100" w:type="dxa"/>
              <w:end w:w="120" w:type="dxa"/>
            </w:tcMar>
          </w:tcPr>
          <w:p>
            <w:r>
              <w:rPr>
                <w:sz w:val="16"/>
              </w:rPr>
              <w:t>SQLAlchemy 2.x</w:t>
            </w:r>
          </w:p>
        </w:tc>
        <w:tc>
          <w:tcPr>
            <w:tcW w:type="dxa" w:w="4464"/>
            <w:tcMar>
              <w:top w:w="100" w:type="dxa"/>
              <w:start w:w="120" w:type="dxa"/>
              <w:bottom w:w="100" w:type="dxa"/>
              <w:end w:w="120" w:type="dxa"/>
            </w:tcMar>
          </w:tcPr>
          <w:p>
            <w:r>
              <w:rPr>
                <w:sz w:val="16"/>
              </w:rPr>
              <w:t>Explicit relational modelling and mature PostgreSQL support.</w:t>
            </w:r>
          </w:p>
        </w:tc>
      </w:tr>
      <w:tr>
        <w:trPr>
          <w:cantSplit/>
        </w:trPr>
        <w:tc>
          <w:tcPr>
            <w:tcW w:type="dxa" w:w="2160"/>
            <w:tcMar>
              <w:top w:w="100" w:type="dxa"/>
              <w:start w:w="120" w:type="dxa"/>
              <w:bottom w:w="100" w:type="dxa"/>
              <w:end w:w="120" w:type="dxa"/>
            </w:tcMar>
            <w:shd w:fill="F6F8FA"/>
          </w:tcPr>
          <w:p>
            <w:r>
              <w:rPr>
                <w:sz w:val="16"/>
              </w:rPr>
              <w:t>Database migrations</w:t>
            </w:r>
          </w:p>
        </w:tc>
        <w:tc>
          <w:tcPr>
            <w:tcW w:type="dxa" w:w="3312"/>
            <w:tcMar>
              <w:top w:w="100" w:type="dxa"/>
              <w:start w:w="120" w:type="dxa"/>
              <w:bottom w:w="100" w:type="dxa"/>
              <w:end w:w="120" w:type="dxa"/>
            </w:tcMar>
            <w:shd w:fill="F6F8FA"/>
          </w:tcPr>
          <w:p>
            <w:r>
              <w:rPr>
                <w:sz w:val="16"/>
              </w:rPr>
              <w:t>Alembic</w:t>
            </w:r>
          </w:p>
        </w:tc>
        <w:tc>
          <w:tcPr>
            <w:tcW w:type="dxa" w:w="4464"/>
            <w:tcMar>
              <w:top w:w="100" w:type="dxa"/>
              <w:start w:w="120" w:type="dxa"/>
              <w:bottom w:w="100" w:type="dxa"/>
              <w:end w:w="120" w:type="dxa"/>
            </w:tcMar>
            <w:shd w:fill="F6F8FA"/>
          </w:tcPr>
          <w:p>
            <w:r>
              <w:rPr>
                <w:sz w:val="16"/>
              </w:rPr>
              <w:t>Versioned database schema changes.</w:t>
            </w:r>
          </w:p>
        </w:tc>
      </w:tr>
      <w:tr>
        <w:trPr>
          <w:cantSplit/>
        </w:trPr>
        <w:tc>
          <w:tcPr>
            <w:tcW w:type="dxa" w:w="2160"/>
            <w:tcMar>
              <w:top w:w="100" w:type="dxa"/>
              <w:start w:w="120" w:type="dxa"/>
              <w:bottom w:w="100" w:type="dxa"/>
              <w:end w:w="120" w:type="dxa"/>
            </w:tcMar>
          </w:tcPr>
          <w:p>
            <w:r>
              <w:rPr>
                <w:sz w:val="16"/>
              </w:rPr>
              <w:t>Database</w:t>
            </w:r>
          </w:p>
        </w:tc>
        <w:tc>
          <w:tcPr>
            <w:tcW w:type="dxa" w:w="3312"/>
            <w:tcMar>
              <w:top w:w="100" w:type="dxa"/>
              <w:start w:w="120" w:type="dxa"/>
              <w:bottom w:w="100" w:type="dxa"/>
              <w:end w:w="120" w:type="dxa"/>
            </w:tcMar>
          </w:tcPr>
          <w:p>
            <w:r>
              <w:rPr>
                <w:sz w:val="16"/>
              </w:rPr>
              <w:t>PostgreSQL</w:t>
            </w:r>
          </w:p>
        </w:tc>
        <w:tc>
          <w:tcPr>
            <w:tcW w:type="dxa" w:w="4464"/>
            <w:tcMar>
              <w:top w:w="100" w:type="dxa"/>
              <w:start w:w="120" w:type="dxa"/>
              <w:bottom w:w="100" w:type="dxa"/>
              <w:end w:w="120" w:type="dxa"/>
            </w:tcMar>
          </w:tcPr>
          <w:p>
            <w:r>
              <w:rPr>
                <w:sz w:val="16"/>
              </w:rPr>
              <w:t>Core relational data plus JSONB configuration and telemetry storage.</w:t>
            </w:r>
          </w:p>
        </w:tc>
      </w:tr>
      <w:tr>
        <w:trPr>
          <w:cantSplit/>
        </w:trPr>
        <w:tc>
          <w:tcPr>
            <w:tcW w:type="dxa" w:w="2160"/>
            <w:tcMar>
              <w:top w:w="100" w:type="dxa"/>
              <w:start w:w="120" w:type="dxa"/>
              <w:bottom w:w="100" w:type="dxa"/>
              <w:end w:w="120" w:type="dxa"/>
            </w:tcMar>
            <w:shd w:fill="F6F8FA"/>
          </w:tcPr>
          <w:p>
            <w:r>
              <w:rPr>
                <w:sz w:val="16"/>
              </w:rPr>
              <w:t>MQTT broker</w:t>
            </w:r>
          </w:p>
        </w:tc>
        <w:tc>
          <w:tcPr>
            <w:tcW w:type="dxa" w:w="3312"/>
            <w:tcMar>
              <w:top w:w="100" w:type="dxa"/>
              <w:start w:w="120" w:type="dxa"/>
              <w:bottom w:w="100" w:type="dxa"/>
              <w:end w:w="120" w:type="dxa"/>
            </w:tcMar>
            <w:shd w:fill="F6F8FA"/>
          </w:tcPr>
          <w:p>
            <w:r>
              <w:rPr>
                <w:sz w:val="16"/>
              </w:rPr>
              <w:t>EMQX</w:t>
            </w:r>
          </w:p>
        </w:tc>
        <w:tc>
          <w:tcPr>
            <w:tcW w:type="dxa" w:w="4464"/>
            <w:tcMar>
              <w:top w:w="100" w:type="dxa"/>
              <w:start w:w="120" w:type="dxa"/>
              <w:bottom w:w="100" w:type="dxa"/>
              <w:end w:w="120" w:type="dxa"/>
            </w:tcMar>
            <w:shd w:fill="F6F8FA"/>
          </w:tcPr>
          <w:p>
            <w:r>
              <w:rPr>
                <w:sz w:val="16"/>
              </w:rPr>
              <w:t>Device connectivity, ACLs and scalable MQTT routing.</w:t>
            </w:r>
          </w:p>
        </w:tc>
      </w:tr>
      <w:tr>
        <w:trPr>
          <w:cantSplit/>
        </w:trPr>
        <w:tc>
          <w:tcPr>
            <w:tcW w:type="dxa" w:w="2160"/>
            <w:tcMar>
              <w:top w:w="100" w:type="dxa"/>
              <w:start w:w="120" w:type="dxa"/>
              <w:bottom w:w="100" w:type="dxa"/>
              <w:end w:w="120" w:type="dxa"/>
            </w:tcMar>
          </w:tcPr>
          <w:p>
            <w:r>
              <w:rPr>
                <w:sz w:val="16"/>
              </w:rPr>
              <w:t>MQTT client</w:t>
            </w:r>
          </w:p>
        </w:tc>
        <w:tc>
          <w:tcPr>
            <w:tcW w:type="dxa" w:w="3312"/>
            <w:tcMar>
              <w:top w:w="100" w:type="dxa"/>
              <w:start w:w="120" w:type="dxa"/>
              <w:bottom w:w="100" w:type="dxa"/>
              <w:end w:w="120" w:type="dxa"/>
            </w:tcMar>
          </w:tcPr>
          <w:p>
            <w:r>
              <w:rPr>
                <w:sz w:val="16"/>
              </w:rPr>
              <w:t>Python MQTT library</w:t>
            </w:r>
          </w:p>
        </w:tc>
        <w:tc>
          <w:tcPr>
            <w:tcW w:type="dxa" w:w="4464"/>
            <w:tcMar>
              <w:top w:w="100" w:type="dxa"/>
              <w:start w:w="120" w:type="dxa"/>
              <w:bottom w:w="100" w:type="dxa"/>
              <w:end w:w="120" w:type="dxa"/>
            </w:tcMar>
          </w:tcPr>
          <w:p>
            <w:r>
              <w:rPr>
                <w:sz w:val="16"/>
              </w:rPr>
              <w:t>Used by API/ingestion services for publish/subscribe operations.</w:t>
            </w:r>
          </w:p>
        </w:tc>
      </w:tr>
      <w:tr>
        <w:trPr>
          <w:cantSplit/>
        </w:trPr>
        <w:tc>
          <w:tcPr>
            <w:tcW w:type="dxa" w:w="2160"/>
            <w:tcMar>
              <w:top w:w="100" w:type="dxa"/>
              <w:start w:w="120" w:type="dxa"/>
              <w:bottom w:w="100" w:type="dxa"/>
              <w:end w:w="120" w:type="dxa"/>
            </w:tcMar>
            <w:shd w:fill="F6F8FA"/>
          </w:tcPr>
          <w:p>
            <w:r>
              <w:rPr>
                <w:sz w:val="16"/>
              </w:rPr>
              <w:t>Telemetry processing</w:t>
            </w:r>
          </w:p>
        </w:tc>
        <w:tc>
          <w:tcPr>
            <w:tcW w:type="dxa" w:w="3312"/>
            <w:tcMar>
              <w:top w:w="100" w:type="dxa"/>
              <w:start w:w="120" w:type="dxa"/>
              <w:bottom w:w="100" w:type="dxa"/>
              <w:end w:w="120" w:type="dxa"/>
            </w:tcMar>
            <w:shd w:fill="F6F8FA"/>
          </w:tcPr>
          <w:p>
            <w:r>
              <w:rPr>
                <w:sz w:val="16"/>
              </w:rPr>
              <w:t>Python ingestion worker</w:t>
            </w:r>
          </w:p>
        </w:tc>
        <w:tc>
          <w:tcPr>
            <w:tcW w:type="dxa" w:w="4464"/>
            <w:tcMar>
              <w:top w:w="100" w:type="dxa"/>
              <w:start w:w="120" w:type="dxa"/>
              <w:bottom w:w="100" w:type="dxa"/>
              <w:end w:w="120" w:type="dxa"/>
            </w:tcMar>
            <w:shd w:fill="F6F8FA"/>
          </w:tcPr>
          <w:p>
            <w:r>
              <w:rPr>
                <w:sz w:val="16"/>
              </w:rPr>
              <w:t>Keeps high-volume MQTT processing separate from user-facing API traffic.</w:t>
            </w:r>
          </w:p>
        </w:tc>
      </w:tr>
      <w:tr>
        <w:trPr>
          <w:cantSplit/>
        </w:trPr>
        <w:tc>
          <w:tcPr>
            <w:tcW w:type="dxa" w:w="2160"/>
            <w:tcMar>
              <w:top w:w="100" w:type="dxa"/>
              <w:start w:w="120" w:type="dxa"/>
              <w:bottom w:w="100" w:type="dxa"/>
              <w:end w:w="120" w:type="dxa"/>
            </w:tcMar>
          </w:tcPr>
          <w:p>
            <w:r>
              <w:rPr>
                <w:sz w:val="16"/>
              </w:rPr>
              <w:t>Device</w:t>
            </w:r>
          </w:p>
        </w:tc>
        <w:tc>
          <w:tcPr>
            <w:tcW w:type="dxa" w:w="3312"/>
            <w:tcMar>
              <w:top w:w="100" w:type="dxa"/>
              <w:start w:w="120" w:type="dxa"/>
              <w:bottom w:w="100" w:type="dxa"/>
              <w:end w:w="120" w:type="dxa"/>
            </w:tcMar>
          </w:tcPr>
          <w:p>
            <w:r>
              <w:rPr>
                <w:sz w:val="16"/>
              </w:rPr>
              <w:t>ESP32</w:t>
            </w:r>
          </w:p>
        </w:tc>
        <w:tc>
          <w:tcPr>
            <w:tcW w:type="dxa" w:w="4464"/>
            <w:tcMar>
              <w:top w:w="100" w:type="dxa"/>
              <w:start w:w="120" w:type="dxa"/>
              <w:bottom w:w="100" w:type="dxa"/>
              <w:end w:w="120" w:type="dxa"/>
            </w:tcMar>
          </w:tcPr>
          <w:p>
            <w:r>
              <w:rPr>
                <w:sz w:val="16"/>
              </w:rPr>
              <w:t>Low-cost Wi-Fi capable controller for the initial prototype.</w:t>
            </w:r>
          </w:p>
        </w:tc>
      </w:tr>
      <w:tr>
        <w:trPr>
          <w:cantSplit/>
        </w:trPr>
        <w:tc>
          <w:tcPr>
            <w:tcW w:type="dxa" w:w="2160"/>
            <w:tcMar>
              <w:top w:w="100" w:type="dxa"/>
              <w:start w:w="120" w:type="dxa"/>
              <w:bottom w:w="100" w:type="dxa"/>
              <w:end w:w="120" w:type="dxa"/>
            </w:tcMar>
            <w:shd w:fill="F6F8FA"/>
          </w:tcPr>
          <w:p>
            <w:r>
              <w:rPr>
                <w:sz w:val="16"/>
              </w:rPr>
              <w:t>Device software</w:t>
            </w:r>
          </w:p>
        </w:tc>
        <w:tc>
          <w:tcPr>
            <w:tcW w:type="dxa" w:w="3312"/>
            <w:tcMar>
              <w:top w:w="100" w:type="dxa"/>
              <w:start w:w="120" w:type="dxa"/>
              <w:bottom w:w="100" w:type="dxa"/>
              <w:end w:w="120" w:type="dxa"/>
            </w:tcMar>
            <w:shd w:fill="F6F8FA"/>
          </w:tcPr>
          <w:p>
            <w:r>
              <w:rPr>
                <w:sz w:val="16"/>
              </w:rPr>
              <w:t>MicroPython for rapid MVP; ESP-IDF/C++ available for production-hardening</w:t>
            </w:r>
          </w:p>
        </w:tc>
        <w:tc>
          <w:tcPr>
            <w:tcW w:type="dxa" w:w="4464"/>
            <w:tcMar>
              <w:top w:w="100" w:type="dxa"/>
              <w:start w:w="120" w:type="dxa"/>
              <w:bottom w:w="100" w:type="dxa"/>
              <w:end w:w="120" w:type="dxa"/>
            </w:tcMar>
            <w:shd w:fill="F6F8FA"/>
          </w:tcPr>
          <w:p>
            <w:r>
              <w:rPr>
                <w:sz w:val="16"/>
              </w:rPr>
              <w:t>Keeps Python in the prototype path while preserving a robust future firmware option.</w:t>
            </w:r>
          </w:p>
        </w:tc>
      </w:tr>
      <w:tr>
        <w:trPr>
          <w:cantSplit/>
        </w:trPr>
        <w:tc>
          <w:tcPr>
            <w:tcW w:type="dxa" w:w="2160"/>
            <w:tcMar>
              <w:top w:w="100" w:type="dxa"/>
              <w:start w:w="120" w:type="dxa"/>
              <w:bottom w:w="100" w:type="dxa"/>
              <w:end w:w="120" w:type="dxa"/>
            </w:tcMar>
          </w:tcPr>
          <w:p>
            <w:r>
              <w:rPr>
                <w:sz w:val="16"/>
              </w:rPr>
              <w:t>Containers</w:t>
            </w:r>
          </w:p>
        </w:tc>
        <w:tc>
          <w:tcPr>
            <w:tcW w:type="dxa" w:w="3312"/>
            <w:tcMar>
              <w:top w:w="100" w:type="dxa"/>
              <w:start w:w="120" w:type="dxa"/>
              <w:bottom w:w="100" w:type="dxa"/>
              <w:end w:w="120" w:type="dxa"/>
            </w:tcMar>
          </w:tcPr>
          <w:p>
            <w:r>
              <w:rPr>
                <w:sz w:val="16"/>
              </w:rPr>
              <w:t>Docker + Docker Compose</w:t>
            </w:r>
          </w:p>
        </w:tc>
        <w:tc>
          <w:tcPr>
            <w:tcW w:type="dxa" w:w="4464"/>
            <w:tcMar>
              <w:top w:w="100" w:type="dxa"/>
              <w:start w:w="120" w:type="dxa"/>
              <w:bottom w:w="100" w:type="dxa"/>
              <w:end w:w="120" w:type="dxa"/>
            </w:tcMar>
          </w:tcPr>
          <w:p>
            <w:r>
              <w:rPr>
                <w:sz w:val="16"/>
              </w:rPr>
              <w:t>Repeatable local development and simple first deployment.</w:t>
            </w:r>
          </w:p>
        </w:tc>
      </w:tr>
      <w:tr>
        <w:trPr>
          <w:cantSplit/>
        </w:trPr>
        <w:tc>
          <w:tcPr>
            <w:tcW w:type="dxa" w:w="2160"/>
            <w:tcMar>
              <w:top w:w="100" w:type="dxa"/>
              <w:start w:w="120" w:type="dxa"/>
              <w:bottom w:w="100" w:type="dxa"/>
              <w:end w:w="120" w:type="dxa"/>
            </w:tcMar>
            <w:shd w:fill="F6F8FA"/>
          </w:tcPr>
          <w:p>
            <w:r>
              <w:rPr>
                <w:sz w:val="16"/>
              </w:rPr>
              <w:t>Reverse proxy</w:t>
            </w:r>
          </w:p>
        </w:tc>
        <w:tc>
          <w:tcPr>
            <w:tcW w:type="dxa" w:w="3312"/>
            <w:tcMar>
              <w:top w:w="100" w:type="dxa"/>
              <w:start w:w="120" w:type="dxa"/>
              <w:bottom w:w="100" w:type="dxa"/>
              <w:end w:w="120" w:type="dxa"/>
            </w:tcMar>
            <w:shd w:fill="F6F8FA"/>
          </w:tcPr>
          <w:p>
            <w:r>
              <w:rPr>
                <w:sz w:val="16"/>
              </w:rPr>
              <w:t>Nginx or managed ingress</w:t>
            </w:r>
          </w:p>
        </w:tc>
        <w:tc>
          <w:tcPr>
            <w:tcW w:type="dxa" w:w="4464"/>
            <w:tcMar>
              <w:top w:w="100" w:type="dxa"/>
              <w:start w:w="120" w:type="dxa"/>
              <w:bottom w:w="100" w:type="dxa"/>
              <w:end w:w="120" w:type="dxa"/>
            </w:tcMar>
            <w:shd w:fill="F6F8FA"/>
          </w:tcPr>
          <w:p>
            <w:r>
              <w:rPr>
                <w:sz w:val="16"/>
              </w:rPr>
              <w:t>TLS termination and routing in production.</w:t>
            </w:r>
          </w:p>
        </w:tc>
      </w:tr>
      <w:tr>
        <w:trPr>
          <w:cantSplit/>
        </w:trPr>
        <w:tc>
          <w:tcPr>
            <w:tcW w:type="dxa" w:w="2160"/>
            <w:tcMar>
              <w:top w:w="100" w:type="dxa"/>
              <w:start w:w="120" w:type="dxa"/>
              <w:bottom w:w="100" w:type="dxa"/>
              <w:end w:w="120" w:type="dxa"/>
            </w:tcMar>
          </w:tcPr>
          <w:p>
            <w:r>
              <w:rPr>
                <w:sz w:val="16"/>
              </w:rPr>
              <w:t>Testing</w:t>
            </w:r>
          </w:p>
        </w:tc>
        <w:tc>
          <w:tcPr>
            <w:tcW w:type="dxa" w:w="3312"/>
            <w:tcMar>
              <w:top w:w="100" w:type="dxa"/>
              <w:start w:w="120" w:type="dxa"/>
              <w:bottom w:w="100" w:type="dxa"/>
              <w:end w:w="120" w:type="dxa"/>
            </w:tcMar>
          </w:tcPr>
          <w:p>
            <w:r>
              <w:rPr>
                <w:sz w:val="16"/>
              </w:rPr>
              <w:t>Pytest + React Testing Library + Playwright</w:t>
            </w:r>
          </w:p>
        </w:tc>
        <w:tc>
          <w:tcPr>
            <w:tcW w:type="dxa" w:w="4464"/>
            <w:tcMar>
              <w:top w:w="100" w:type="dxa"/>
              <w:start w:w="120" w:type="dxa"/>
              <w:bottom w:w="100" w:type="dxa"/>
              <w:end w:w="120" w:type="dxa"/>
            </w:tcMar>
          </w:tcPr>
          <w:p>
            <w:r>
              <w:rPr>
                <w:sz w:val="16"/>
              </w:rPr>
              <w:t>Backend unit/integration tests and frontend/end-to-end coverage.</w:t>
            </w:r>
          </w:p>
        </w:tc>
      </w:tr>
      <w:tr>
        <w:trPr>
          <w:cantSplit/>
        </w:trPr>
        <w:tc>
          <w:tcPr>
            <w:tcW w:type="dxa" w:w="2160"/>
            <w:tcMar>
              <w:top w:w="100" w:type="dxa"/>
              <w:start w:w="120" w:type="dxa"/>
              <w:bottom w:w="100" w:type="dxa"/>
              <w:end w:w="120" w:type="dxa"/>
            </w:tcMar>
            <w:shd w:fill="F6F8FA"/>
          </w:tcPr>
          <w:p>
            <w:r>
              <w:rPr>
                <w:sz w:val="16"/>
              </w:rPr>
              <w:t>Source control</w:t>
            </w:r>
          </w:p>
        </w:tc>
        <w:tc>
          <w:tcPr>
            <w:tcW w:type="dxa" w:w="3312"/>
            <w:tcMar>
              <w:top w:w="100" w:type="dxa"/>
              <w:start w:w="120" w:type="dxa"/>
              <w:bottom w:w="100" w:type="dxa"/>
              <w:end w:w="120" w:type="dxa"/>
            </w:tcMar>
            <w:shd w:fill="F6F8FA"/>
          </w:tcPr>
          <w:p>
            <w:r>
              <w:rPr>
                <w:sz w:val="16"/>
              </w:rPr>
              <w:t>Git</w:t>
            </w:r>
          </w:p>
        </w:tc>
        <w:tc>
          <w:tcPr>
            <w:tcW w:type="dxa" w:w="4464"/>
            <w:tcMar>
              <w:top w:w="100" w:type="dxa"/>
              <w:start w:w="120" w:type="dxa"/>
              <w:bottom w:w="100" w:type="dxa"/>
              <w:end w:w="120" w:type="dxa"/>
            </w:tcMar>
            <w:shd w:fill="F6F8FA"/>
          </w:tcPr>
          <w:p>
            <w:r>
              <w:rPr>
                <w:sz w:val="16"/>
              </w:rPr>
              <w:t>Code review, branch management and release history.</w:t>
            </w:r>
          </w:p>
        </w:tc>
      </w:tr>
    </w:tbl>
    <w:p>
      <w:pPr>
        <w:pStyle w:val="Heading1"/>
      </w:pPr>
      <w:r>
        <w:t>2. Frontend Architecture — React</w:t>
      </w:r>
    </w:p>
    <w:tbl>
      <w:tblPr>
        <w:tblW w:type="auto" w:w="0"/>
        <w:jc w:val="center"/>
        <w:tblLook w:firstColumn="1" w:firstRow="1" w:lastColumn="0" w:lastRow="0" w:noHBand="0" w:noVBand="1" w:val="04A0"/>
      </w:tblPr>
      <w:tblGrid>
        <w:gridCol w:w="10080"/>
      </w:tblGrid>
      <w:tr>
        <w:trPr>
          <w:cantSplit/>
        </w:trPr>
        <w:tc>
          <w:tcPr>
            <w:tcW w:type="dxa" w:w="10080"/>
            <w:shd w:fill="F3F4F6"/>
            <w:tcMar>
              <w:top w:w="120" w:type="dxa"/>
              <w:start w:w="150" w:type="dxa"/>
              <w:bottom w:w="120" w:type="dxa"/>
              <w:end w:w="150" w:type="dxa"/>
            </w:tcMar>
          </w:tcPr>
          <w:p>
            <w:r>
              <w:rPr>
                <w:rFonts w:ascii="Consolas" w:hAnsi="Consolas"/>
                <w:color w:val="17324D"/>
                <w:sz w:val="17"/>
              </w:rPr>
              <w:t>frontend/</w:t>
              <w:br/>
            </w:r>
            <w:r>
              <w:rPr>
                <w:rFonts w:ascii="Consolas" w:hAnsi="Consolas"/>
                <w:color w:val="17324D"/>
                <w:sz w:val="17"/>
              </w:rPr>
              <w:t xml:space="preserve">  src/</w:t>
              <w:br/>
            </w:r>
            <w:r>
              <w:rPr>
                <w:rFonts w:ascii="Consolas" w:hAnsi="Consolas"/>
                <w:color w:val="17324D"/>
                <w:sz w:val="17"/>
              </w:rPr>
              <w:t xml:space="preserve">    app/</w:t>
              <w:br/>
            </w:r>
            <w:r>
              <w:rPr>
                <w:rFonts w:ascii="Consolas" w:hAnsi="Consolas"/>
                <w:color w:val="17324D"/>
                <w:sz w:val="17"/>
              </w:rPr>
              <w:t xml:space="preserve">    components/</w:t>
              <w:br/>
            </w:r>
            <w:r>
              <w:rPr>
                <w:rFonts w:ascii="Consolas" w:hAnsi="Consolas"/>
                <w:color w:val="17324D"/>
                <w:sz w:val="17"/>
              </w:rPr>
              <w:t xml:space="preserve">      devices/</w:t>
              <w:br/>
            </w:r>
            <w:r>
              <w:rPr>
                <w:rFonts w:ascii="Consolas" w:hAnsi="Consolas"/>
                <w:color w:val="17324D"/>
                <w:sz w:val="17"/>
              </w:rPr>
              <w:t xml:space="preserve">      sensors/</w:t>
              <w:br/>
            </w:r>
            <w:r>
              <w:rPr>
                <w:rFonts w:ascii="Consolas" w:hAnsi="Consolas"/>
                <w:color w:val="17324D"/>
                <w:sz w:val="17"/>
              </w:rPr>
              <w:t xml:space="preserve">      readings/</w:t>
              <w:br/>
            </w:r>
            <w:r>
              <w:rPr>
                <w:rFonts w:ascii="Consolas" w:hAnsi="Consolas"/>
                <w:color w:val="17324D"/>
                <w:sz w:val="17"/>
              </w:rPr>
              <w:t xml:space="preserve">      common/</w:t>
              <w:br/>
            </w:r>
            <w:r>
              <w:rPr>
                <w:rFonts w:ascii="Consolas" w:hAnsi="Consolas"/>
                <w:color w:val="17324D"/>
                <w:sz w:val="17"/>
              </w:rPr>
              <w:t xml:space="preserve">    features/</w:t>
              <w:br/>
            </w:r>
            <w:r>
              <w:rPr>
                <w:rFonts w:ascii="Consolas" w:hAnsi="Consolas"/>
                <w:color w:val="17324D"/>
                <w:sz w:val="17"/>
              </w:rPr>
              <w:t xml:space="preserve">      auth/</w:t>
              <w:br/>
            </w:r>
            <w:r>
              <w:rPr>
                <w:rFonts w:ascii="Consolas" w:hAnsi="Consolas"/>
                <w:color w:val="17324D"/>
                <w:sz w:val="17"/>
              </w:rPr>
              <w:t xml:space="preserve">      sites/</w:t>
              <w:br/>
            </w:r>
            <w:r>
              <w:rPr>
                <w:rFonts w:ascii="Consolas" w:hAnsi="Consolas"/>
                <w:color w:val="17324D"/>
                <w:sz w:val="17"/>
              </w:rPr>
              <w:t xml:space="preserve">      devices/</w:t>
              <w:br/>
            </w:r>
            <w:r>
              <w:rPr>
                <w:rFonts w:ascii="Consolas" w:hAnsi="Consolas"/>
                <w:color w:val="17324D"/>
                <w:sz w:val="17"/>
              </w:rPr>
              <w:t xml:space="preserve">      sensor-types/</w:t>
              <w:br/>
            </w:r>
            <w:r>
              <w:rPr>
                <w:rFonts w:ascii="Consolas" w:hAnsi="Consolas"/>
                <w:color w:val="17324D"/>
                <w:sz w:val="17"/>
              </w:rPr>
              <w:t xml:space="preserve">      sensors/</w:t>
              <w:br/>
            </w:r>
            <w:r>
              <w:rPr>
                <w:rFonts w:ascii="Consolas" w:hAnsi="Consolas"/>
                <w:color w:val="17324D"/>
                <w:sz w:val="17"/>
              </w:rPr>
              <w:t xml:space="preserve">      readings/</w:t>
              <w:br/>
            </w:r>
            <w:r>
              <w:rPr>
                <w:rFonts w:ascii="Consolas" w:hAnsi="Consolas"/>
                <w:color w:val="17324D"/>
                <w:sz w:val="17"/>
              </w:rPr>
              <w:t xml:space="preserve">    api/</w:t>
              <w:br/>
            </w:r>
            <w:r>
              <w:rPr>
                <w:rFonts w:ascii="Consolas" w:hAnsi="Consolas"/>
                <w:color w:val="17324D"/>
                <w:sz w:val="17"/>
              </w:rPr>
              <w:t xml:space="preserve">    hooks/</w:t>
              <w:br/>
            </w:r>
            <w:r>
              <w:rPr>
                <w:rFonts w:ascii="Consolas" w:hAnsi="Consolas"/>
                <w:color w:val="17324D"/>
                <w:sz w:val="17"/>
              </w:rPr>
              <w:t xml:space="preserve">    routes/</w:t>
              <w:br/>
            </w:r>
            <w:r>
              <w:rPr>
                <w:rFonts w:ascii="Consolas" w:hAnsi="Consolas"/>
                <w:color w:val="17324D"/>
                <w:sz w:val="17"/>
              </w:rPr>
              <w:t xml:space="preserve">    types/</w:t>
              <w:br/>
            </w:r>
            <w:r>
              <w:rPr>
                <w:rFonts w:ascii="Consolas" w:hAnsi="Consolas"/>
                <w:color w:val="17324D"/>
                <w:sz w:val="17"/>
              </w:rPr>
              <w:t xml:space="preserve">    utils/</w:t>
            </w:r>
          </w:p>
        </w:tc>
      </w:tr>
    </w:tbl>
    <w:p>
      <w:pPr>
        <w:pStyle w:val="ListBullet"/>
      </w:pPr>
      <w:r>
        <w:t>Use feature-oriented folders to avoid a single large components directory.</w:t>
      </w:r>
    </w:p>
    <w:p>
      <w:pPr>
        <w:pStyle w:val="ListBullet"/>
      </w:pPr>
      <w:r>
        <w:t>Generate or share TypeScript API types from the backend OpenAPI contract where practical.</w:t>
      </w:r>
    </w:p>
    <w:p>
      <w:pPr>
        <w:pStyle w:val="ListBullet"/>
      </w:pPr>
      <w:r>
        <w:t>Keep server state in TanStack Query; avoid duplicating API data in global client state.</w:t>
      </w:r>
    </w:p>
    <w:p>
      <w:pPr>
        <w:pStyle w:val="ListBullet"/>
      </w:pPr>
      <w:r>
        <w:t>Dynamic sensor forms are driven by sensor type configuration metadata returned by the API.</w:t>
      </w:r>
    </w:p>
    <w:p>
      <w:pPr>
        <w:pStyle w:val="Heading1"/>
      </w:pPr>
      <w:r>
        <w:t>3. Backend Architecture — Python FastAPI</w:t>
      </w:r>
    </w:p>
    <w:tbl>
      <w:tblPr>
        <w:tblW w:type="auto" w:w="0"/>
        <w:jc w:val="center"/>
        <w:tblLook w:firstColumn="1" w:firstRow="1" w:lastColumn="0" w:lastRow="0" w:noHBand="0" w:noVBand="1" w:val="04A0"/>
      </w:tblPr>
      <w:tblGrid>
        <w:gridCol w:w="10080"/>
      </w:tblGrid>
      <w:tr>
        <w:trPr>
          <w:cantSplit/>
        </w:trPr>
        <w:tc>
          <w:tcPr>
            <w:tcW w:type="dxa" w:w="10080"/>
            <w:shd w:fill="F3F4F6"/>
            <w:tcMar>
              <w:top w:w="120" w:type="dxa"/>
              <w:start w:w="150" w:type="dxa"/>
              <w:bottom w:w="120" w:type="dxa"/>
              <w:end w:w="150" w:type="dxa"/>
            </w:tcMar>
          </w:tcPr>
          <w:p>
            <w:r>
              <w:rPr>
                <w:rFonts w:ascii="Consolas" w:hAnsi="Consolas"/>
                <w:color w:val="17324D"/>
                <w:sz w:val="17"/>
              </w:rPr>
              <w:t>backend/</w:t>
              <w:br/>
            </w:r>
            <w:r>
              <w:rPr>
                <w:rFonts w:ascii="Consolas" w:hAnsi="Consolas"/>
                <w:color w:val="17324D"/>
                <w:sz w:val="17"/>
              </w:rPr>
              <w:t xml:space="preserve">  app/</w:t>
              <w:br/>
            </w:r>
            <w:r>
              <w:rPr>
                <w:rFonts w:ascii="Consolas" w:hAnsi="Consolas"/>
                <w:color w:val="17324D"/>
                <w:sz w:val="17"/>
              </w:rPr>
              <w:t xml:space="preserve">    api/</w:t>
              <w:br/>
            </w:r>
            <w:r>
              <w:rPr>
                <w:rFonts w:ascii="Consolas" w:hAnsi="Consolas"/>
                <w:color w:val="17324D"/>
                <w:sz w:val="17"/>
              </w:rPr>
              <w:t xml:space="preserve">      v1/</w:t>
              <w:br/>
            </w:r>
            <w:r>
              <w:rPr>
                <w:rFonts w:ascii="Consolas" w:hAnsi="Consolas"/>
                <w:color w:val="17324D"/>
                <w:sz w:val="17"/>
              </w:rPr>
              <w:t xml:space="preserve">    core/</w:t>
              <w:br/>
            </w:r>
            <w:r>
              <w:rPr>
                <w:rFonts w:ascii="Consolas" w:hAnsi="Consolas"/>
                <w:color w:val="17324D"/>
                <w:sz w:val="17"/>
              </w:rPr>
              <w:t xml:space="preserve">      config.py</w:t>
              <w:br/>
            </w:r>
            <w:r>
              <w:rPr>
                <w:rFonts w:ascii="Consolas" w:hAnsi="Consolas"/>
                <w:color w:val="17324D"/>
                <w:sz w:val="17"/>
              </w:rPr>
              <w:t xml:space="preserve">      security.py</w:t>
              <w:br/>
            </w:r>
            <w:r>
              <w:rPr>
                <w:rFonts w:ascii="Consolas" w:hAnsi="Consolas"/>
                <w:color w:val="17324D"/>
                <w:sz w:val="17"/>
              </w:rPr>
              <w:t xml:space="preserve">    models/</w:t>
              <w:br/>
            </w:r>
            <w:r>
              <w:rPr>
                <w:rFonts w:ascii="Consolas" w:hAnsi="Consolas"/>
                <w:color w:val="17324D"/>
                <w:sz w:val="17"/>
              </w:rPr>
              <w:t xml:space="preserve">    schemas/</w:t>
              <w:br/>
            </w:r>
            <w:r>
              <w:rPr>
                <w:rFonts w:ascii="Consolas" w:hAnsi="Consolas"/>
                <w:color w:val="17324D"/>
                <w:sz w:val="17"/>
              </w:rPr>
              <w:t xml:space="preserve">    repositories/</w:t>
              <w:br/>
            </w:r>
            <w:r>
              <w:rPr>
                <w:rFonts w:ascii="Consolas" w:hAnsi="Consolas"/>
                <w:color w:val="17324D"/>
                <w:sz w:val="17"/>
              </w:rPr>
              <w:t xml:space="preserve">    services/</w:t>
              <w:br/>
            </w:r>
            <w:r>
              <w:rPr>
                <w:rFonts w:ascii="Consolas" w:hAnsi="Consolas"/>
                <w:color w:val="17324D"/>
                <w:sz w:val="17"/>
              </w:rPr>
              <w:t xml:space="preserve">      device_service.py</w:t>
              <w:br/>
            </w:r>
            <w:r>
              <w:rPr>
                <w:rFonts w:ascii="Consolas" w:hAnsi="Consolas"/>
                <w:color w:val="17324D"/>
                <w:sz w:val="17"/>
              </w:rPr>
              <w:t xml:space="preserve">      sensor_service.py</w:t>
              <w:br/>
            </w:r>
            <w:r>
              <w:rPr>
                <w:rFonts w:ascii="Consolas" w:hAnsi="Consolas"/>
                <w:color w:val="17324D"/>
                <w:sz w:val="17"/>
              </w:rPr>
              <w:t xml:space="preserve">      config_service.py</w:t>
              <w:br/>
            </w:r>
            <w:r>
              <w:rPr>
                <w:rFonts w:ascii="Consolas" w:hAnsi="Consolas"/>
                <w:color w:val="17324D"/>
                <w:sz w:val="17"/>
              </w:rPr>
              <w:t xml:space="preserve">      mqtt_service.py</w:t>
              <w:br/>
            </w:r>
            <w:r>
              <w:rPr>
                <w:rFonts w:ascii="Consolas" w:hAnsi="Consolas"/>
                <w:color w:val="17324D"/>
                <w:sz w:val="17"/>
              </w:rPr>
              <w:t xml:space="preserve">    db/</w:t>
              <w:br/>
            </w:r>
            <w:r>
              <w:rPr>
                <w:rFonts w:ascii="Consolas" w:hAnsi="Consolas"/>
                <w:color w:val="17324D"/>
                <w:sz w:val="17"/>
              </w:rPr>
              <w:t xml:space="preserve">    main.py</w:t>
            </w:r>
          </w:p>
        </w:tc>
      </w:tr>
    </w:tbl>
    <w:p>
      <w:pPr>
        <w:pStyle w:val="ListBullet"/>
      </w:pPr>
      <w:r>
        <w:t>API routes should be thin; put business rules in services.</w:t>
      </w:r>
    </w:p>
    <w:p>
      <w:pPr>
        <w:pStyle w:val="ListBullet"/>
      </w:pPr>
      <w:r>
        <w:t>Use Pydantic models for API payloads and sensor configuration validation.</w:t>
      </w:r>
    </w:p>
    <w:p>
      <w:pPr>
        <w:pStyle w:val="ListBullet"/>
      </w:pPr>
      <w:r>
        <w:t>Use SQLAlchemy transactions for multi-step operations such as sensor + configuration creation.</w:t>
      </w:r>
    </w:p>
    <w:p>
      <w:pPr>
        <w:pStyle w:val="ListBullet"/>
      </w:pPr>
      <w:r>
        <w:t>Publish MQTT configuration only after the database transaction successfully creates a valid configuration version.</w:t>
      </w:r>
    </w:p>
    <w:p>
      <w:pPr>
        <w:pStyle w:val="ListBullet"/>
      </w:pPr>
      <w:r>
        <w:t>Do not let sensor-specific driver logic leak into generic user-management or site-management services.</w:t>
      </w:r>
    </w:p>
    <w:p>
      <w:pPr>
        <w:pStyle w:val="Heading1"/>
      </w:pPr>
      <w:r>
        <w:t>4. Telemetry Ingestion Service</w:t>
      </w:r>
    </w:p>
    <w:tbl>
      <w:tblPr>
        <w:tblW w:type="auto" w:w="0"/>
        <w:jc w:val="center"/>
        <w:tblLook w:firstColumn="1" w:firstRow="1" w:lastColumn="0" w:lastRow="0" w:noHBand="0" w:noVBand="1" w:val="04A0"/>
      </w:tblPr>
      <w:tblGrid>
        <w:gridCol w:w="10080"/>
      </w:tblGrid>
      <w:tr>
        <w:trPr>
          <w:cantSplit/>
        </w:trPr>
        <w:tc>
          <w:tcPr>
            <w:tcW w:type="dxa" w:w="10080"/>
            <w:shd w:fill="F3F4F6"/>
            <w:tcMar>
              <w:top w:w="120" w:type="dxa"/>
              <w:start w:w="150" w:type="dxa"/>
              <w:bottom w:w="120" w:type="dxa"/>
              <w:end w:w="150" w:type="dxa"/>
            </w:tcMar>
          </w:tcPr>
          <w:p>
            <w:r>
              <w:rPr>
                <w:rFonts w:ascii="Consolas" w:hAnsi="Consolas"/>
                <w:color w:val="17324D"/>
                <w:sz w:val="17"/>
              </w:rPr>
              <w:t>ingestion/</w:t>
              <w:br/>
            </w:r>
            <w:r>
              <w:rPr>
                <w:rFonts w:ascii="Consolas" w:hAnsi="Consolas"/>
                <w:color w:val="17324D"/>
                <w:sz w:val="17"/>
              </w:rPr>
              <w:t xml:space="preserve">  app/</w:t>
              <w:br/>
            </w:r>
            <w:r>
              <w:rPr>
                <w:rFonts w:ascii="Consolas" w:hAnsi="Consolas"/>
                <w:color w:val="17324D"/>
                <w:sz w:val="17"/>
              </w:rPr>
              <w:t xml:space="preserve">    mqtt_consumer.py</w:t>
              <w:br/>
            </w:r>
            <w:r>
              <w:rPr>
                <w:rFonts w:ascii="Consolas" w:hAnsi="Consolas"/>
                <w:color w:val="17324D"/>
                <w:sz w:val="17"/>
              </w:rPr>
              <w:t xml:space="preserve">    validators.py</w:t>
              <w:br/>
            </w:r>
            <w:r>
              <w:rPr>
                <w:rFonts w:ascii="Consolas" w:hAnsi="Consolas"/>
                <w:color w:val="17324D"/>
                <w:sz w:val="17"/>
              </w:rPr>
              <w:t xml:space="preserve">    normalizers.py</w:t>
              <w:br/>
            </w:r>
            <w:r>
              <w:rPr>
                <w:rFonts w:ascii="Consolas" w:hAnsi="Consolas"/>
                <w:color w:val="17324D"/>
                <w:sz w:val="17"/>
              </w:rPr>
              <w:t xml:space="preserve">    repositories.py</w:t>
              <w:br/>
            </w:r>
            <w:r>
              <w:rPr>
                <w:rFonts w:ascii="Consolas" w:hAnsi="Consolas"/>
                <w:color w:val="17324D"/>
                <w:sz w:val="17"/>
              </w:rPr>
              <w:t xml:space="preserve">    metrics.py</w:t>
              <w:br/>
            </w:r>
            <w:r>
              <w:rPr>
                <w:rFonts w:ascii="Consolas" w:hAnsi="Consolas"/>
                <w:color w:val="17324D"/>
                <w:sz w:val="17"/>
              </w:rPr>
              <w:t xml:space="preserve">    main.py</w:t>
            </w:r>
          </w:p>
        </w:tc>
      </w:tr>
    </w:tbl>
    <w:p>
      <w:r>
        <w:t>The ingestion worker subscribes to telemetry/status topics, validates identity and payload structure, normalises typed values, batches database inserts where appropriate and updates device last-seen state. It can scale independently later.</w:t>
      </w:r>
    </w:p>
    <w:p>
      <w:pPr>
        <w:pStyle w:val="Heading1"/>
      </w:pPr>
      <w:r>
        <w:t>5. PostgreSQL Strategy</w:t>
      </w:r>
    </w:p>
    <w:p>
      <w:pPr>
        <w:pStyle w:val="ListBullet"/>
      </w:pPr>
      <w:r>
        <w:t>Use relational columns for identifiers, relationships, status and timestamps.</w:t>
      </w:r>
    </w:p>
    <w:p>
      <w:pPr>
        <w:pStyle w:val="ListBullet"/>
      </w:pPr>
      <w:r>
        <w:t>Use JSONB for the sensor type configuration_schema (a documented JSON Schema subset), sensor configuration values and raw telemetry payloads. Keep measurement definitions and sensor channels relational.</w:t>
      </w:r>
    </w:p>
    <w:p>
      <w:pPr>
        <w:pStyle w:val="ListBullet"/>
      </w:pPr>
      <w:r>
        <w:t>Enforce scoped integrity: users.email UNIQUE; devices.device_uid UNIQUE; sensors(device_id, sensor_uid) UNIQUE; measurement_definitions(sensor_type_id, key) UNIQUE; sensor_channels(sensor_id, measurement_definition_id) UNIQUE; sensor_configurations(sensor_id, config_version) UNIQUE.</w:t>
      </w:r>
    </w:p>
    <w:p>
      <w:pPr>
        <w:pStyle w:val="ListBullet"/>
      </w:pPr>
      <w:r>
        <w:t>Index sensor_readings on (sensor_channel_id, recorded_at DESC), (sensor_id, recorded_at DESC), (device_id, recorded_at DESC) and recorded_at.</w:t>
      </w:r>
    </w:p>
    <w:p>
      <w:pPr>
        <w:pStyle w:val="ListBullet"/>
      </w:pPr>
      <w:r>
        <w:t>Introduce native PostgreSQL time partitioning for sensor_readings when data volume grows.</w:t>
      </w:r>
    </w:p>
    <w:p>
      <w:pPr>
        <w:pStyle w:val="ListBullet"/>
      </w:pPr>
      <w:r>
        <w:t>Keep historical readings when sensors are disabled or archived.</w:t>
      </w:r>
    </w:p>
    <w:p>
      <w:pPr>
        <w:pStyle w:val="Heading1"/>
      </w:pPr>
      <w:r>
        <w:t>6. API Standards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17324D"/>
            <w:tcMar>
              <w:top w:w="100" w:type="dxa"/>
              <w:start w:w="120" w:type="dxa"/>
              <w:bottom w:w="100" w:type="dxa"/>
              <w:end w:w="120" w:type="dxa"/>
            </w:tcMar>
          </w:tcPr>
          <w:p>
            <w:r>
              <w:rPr>
                <w:b/>
                <w:color w:val="FFFFFF"/>
                <w:sz w:val="18"/>
              </w:rPr>
              <w:t>Area</w:t>
            </w:r>
          </w:p>
        </w:tc>
        <w:tc>
          <w:tcPr>
            <w:tcW w:type="dxa" w:w="7488"/>
            <w:shd w:fill="17324D"/>
            <w:tcMar>
              <w:top w:w="100" w:type="dxa"/>
              <w:start w:w="120" w:type="dxa"/>
              <w:bottom w:w="100" w:type="dxa"/>
              <w:end w:w="120" w:type="dxa"/>
            </w:tcMar>
          </w:tcPr>
          <w:p>
            <w:r>
              <w:rPr>
                <w:b/>
                <w:color w:val="FFFFFF"/>
                <w:sz w:val="18"/>
              </w:rPr>
              <w:t>Standard</w:t>
            </w:r>
          </w:p>
        </w:tc>
      </w:tr>
      <w:tr>
        <w:trPr>
          <w:cantSplit/>
        </w:trPr>
        <w:tc>
          <w:tcPr>
            <w:tcW w:type="dxa" w:w="2304"/>
            <w:tcMar>
              <w:top w:w="100" w:type="dxa"/>
              <w:start w:w="120" w:type="dxa"/>
              <w:bottom w:w="100" w:type="dxa"/>
              <w:end w:w="120" w:type="dxa"/>
            </w:tcMar>
          </w:tcPr>
          <w:p>
            <w:r>
              <w:rPr>
                <w:sz w:val="18"/>
              </w:rPr>
              <w:t>Base path</w:t>
            </w:r>
          </w:p>
        </w:tc>
        <w:tc>
          <w:tcPr>
            <w:tcW w:type="dxa" w:w="7488"/>
            <w:tcMar>
              <w:top w:w="100" w:type="dxa"/>
              <w:start w:w="120" w:type="dxa"/>
              <w:bottom w:w="100" w:type="dxa"/>
              <w:end w:w="120" w:type="dxa"/>
            </w:tcMar>
          </w:tcPr>
          <w:p>
            <w:r>
              <w:rPr>
                <w:sz w:val="18"/>
              </w:rPr>
              <w:t>/api/v1</w:t>
            </w:r>
          </w:p>
        </w:tc>
      </w:tr>
      <w:tr>
        <w:trPr>
          <w:cantSplit/>
        </w:trPr>
        <w:tc>
          <w:tcPr>
            <w:tcW w:type="dxa" w:w="2304"/>
            <w:tcMar>
              <w:top w:w="100" w:type="dxa"/>
              <w:start w:w="120" w:type="dxa"/>
              <w:bottom w:w="100" w:type="dxa"/>
              <w:end w:w="120" w:type="dxa"/>
            </w:tcMar>
            <w:shd w:fill="F6F8FA"/>
          </w:tcPr>
          <w:p>
            <w:r>
              <w:rPr>
                <w:sz w:val="18"/>
              </w:rPr>
              <w:t>Format</w:t>
            </w:r>
          </w:p>
        </w:tc>
        <w:tc>
          <w:tcPr>
            <w:tcW w:type="dxa" w:w="7488"/>
            <w:tcMar>
              <w:top w:w="100" w:type="dxa"/>
              <w:start w:w="120" w:type="dxa"/>
              <w:bottom w:w="100" w:type="dxa"/>
              <w:end w:w="120" w:type="dxa"/>
            </w:tcMar>
            <w:shd w:fill="F6F8FA"/>
          </w:tcPr>
          <w:p>
            <w:r>
              <w:rPr>
                <w:sz w:val="18"/>
              </w:rPr>
              <w:t>JSON over HTTPS</w:t>
            </w:r>
          </w:p>
        </w:tc>
      </w:tr>
      <w:tr>
        <w:trPr>
          <w:cantSplit/>
        </w:trPr>
        <w:tc>
          <w:tcPr>
            <w:tcW w:type="dxa" w:w="2304"/>
            <w:tcMar>
              <w:top w:w="100" w:type="dxa"/>
              <w:start w:w="120" w:type="dxa"/>
              <w:bottom w:w="100" w:type="dxa"/>
              <w:end w:w="120" w:type="dxa"/>
            </w:tcMar>
          </w:tcPr>
          <w:p>
            <w:r>
              <w:rPr>
                <w:sz w:val="18"/>
              </w:rPr>
              <w:t>Time</w:t>
            </w:r>
          </w:p>
        </w:tc>
        <w:tc>
          <w:tcPr>
            <w:tcW w:type="dxa" w:w="7488"/>
            <w:tcMar>
              <w:top w:w="100" w:type="dxa"/>
              <w:start w:w="120" w:type="dxa"/>
              <w:bottom w:w="100" w:type="dxa"/>
              <w:end w:w="120" w:type="dxa"/>
            </w:tcMar>
            <w:vAlign w:val="center"/>
          </w:tcPr>
          <w:p>
            <w:r/>
            <w:r>
              <w:rPr>
                <w:b w:val="0"/>
                <w:sz w:val="18"/>
              </w:rPr>
              <w:t>ISO 8601 at API boundary; PostgreSQL TIMESTAMPTZ; persist all server timestamps in UTC and localise only in clients.</w:t>
            </w:r>
          </w:p>
        </w:tc>
      </w:tr>
      <w:tr>
        <w:trPr>
          <w:cantSplit/>
        </w:trPr>
        <w:tc>
          <w:tcPr>
            <w:tcW w:type="dxa" w:w="2304"/>
            <w:tcMar>
              <w:top w:w="100" w:type="dxa"/>
              <w:start w:w="120" w:type="dxa"/>
              <w:bottom w:w="100" w:type="dxa"/>
              <w:end w:w="120" w:type="dxa"/>
            </w:tcMar>
            <w:shd w:fill="F6F8FA"/>
          </w:tcPr>
          <w:p>
            <w:r>
              <w:rPr>
                <w:sz w:val="18"/>
              </w:rPr>
              <w:t>Identifiers</w:t>
            </w:r>
          </w:p>
        </w:tc>
        <w:tc>
          <w:tcPr>
            <w:tcW w:type="dxa" w:w="7488"/>
            <w:tcMar>
              <w:top w:w="100" w:type="dxa"/>
              <w:start w:w="120" w:type="dxa"/>
              <w:bottom w:w="100" w:type="dxa"/>
              <w:end w:w="120" w:type="dxa"/>
            </w:tcMar>
            <w:shd w:fill="F6F8FA"/>
          </w:tcPr>
          <w:p>
            <w:r>
              <w:rPr>
                <w:sz w:val="18"/>
              </w:rPr>
              <w:t>Internal database ID plus stable device_uid/sensor_uid for device-facing contracts</w:t>
            </w:r>
          </w:p>
        </w:tc>
      </w:tr>
      <w:tr>
        <w:trPr>
          <w:cantSplit/>
        </w:trPr>
        <w:tc>
          <w:tcPr>
            <w:tcW w:type="dxa" w:w="2304"/>
            <w:tcMar>
              <w:top w:w="100" w:type="dxa"/>
              <w:start w:w="120" w:type="dxa"/>
              <w:bottom w:w="100" w:type="dxa"/>
              <w:end w:w="120" w:type="dxa"/>
            </w:tcMar>
          </w:tcPr>
          <w:p>
            <w:r>
              <w:rPr>
                <w:sz w:val="18"/>
              </w:rPr>
              <w:t>Errors</w:t>
            </w:r>
          </w:p>
        </w:tc>
        <w:tc>
          <w:tcPr>
            <w:tcW w:type="dxa" w:w="7488"/>
            <w:tcMar>
              <w:top w:w="100" w:type="dxa"/>
              <w:start w:w="120" w:type="dxa"/>
              <w:bottom w:w="100" w:type="dxa"/>
              <w:end w:w="120" w:type="dxa"/>
            </w:tcMar>
          </w:tcPr>
          <w:p>
            <w:r>
              <w:rPr>
                <w:sz w:val="18"/>
              </w:rPr>
              <w:t>Consistent error envelope with code, message and optional field errors</w:t>
            </w:r>
          </w:p>
        </w:tc>
      </w:tr>
      <w:tr>
        <w:trPr>
          <w:cantSplit/>
        </w:trPr>
        <w:tc>
          <w:tcPr>
            <w:tcW w:type="dxa" w:w="2304"/>
            <w:tcMar>
              <w:top w:w="100" w:type="dxa"/>
              <w:start w:w="120" w:type="dxa"/>
              <w:bottom w:w="100" w:type="dxa"/>
              <w:end w:w="120" w:type="dxa"/>
            </w:tcMar>
            <w:shd w:fill="F6F8FA"/>
          </w:tcPr>
          <w:p>
            <w:r>
              <w:rPr>
                <w:sz w:val="18"/>
              </w:rPr>
              <w:t>Pagination</w:t>
            </w:r>
          </w:p>
        </w:tc>
        <w:tc>
          <w:tcPr>
            <w:tcW w:type="dxa" w:w="7488"/>
            <w:tcMar>
              <w:top w:w="100" w:type="dxa"/>
              <w:start w:w="120" w:type="dxa"/>
              <w:bottom w:w="100" w:type="dxa"/>
              <w:end w:w="120" w:type="dxa"/>
            </w:tcMar>
            <w:shd w:fill="F6F8FA"/>
            <w:vAlign w:val="center"/>
          </w:tcPr>
          <w:p>
            <w:r/>
            <w:r>
              <w:rPr>
                <w:b w:val="0"/>
                <w:sz w:val="18"/>
              </w:rPr>
              <w:t>Page/page_size for inventories; time-range + limit + cursor for high-volume readings. No unbounded list responses.</w:t>
            </w:r>
          </w:p>
        </w:tc>
      </w:tr>
      <w:tr>
        <w:trPr>
          <w:cantSplit/>
        </w:trPr>
        <w:tc>
          <w:tcPr>
            <w:tcW w:type="dxa" w:w="2304"/>
            <w:tcMar>
              <w:top w:w="100" w:type="dxa"/>
              <w:start w:w="120" w:type="dxa"/>
              <w:bottom w:w="100" w:type="dxa"/>
              <w:end w:w="120" w:type="dxa"/>
            </w:tcMar>
          </w:tcPr>
          <w:p>
            <w:r>
              <w:rPr>
                <w:sz w:val="18"/>
              </w:rPr>
              <w:t>Documentation</w:t>
            </w:r>
          </w:p>
        </w:tc>
        <w:tc>
          <w:tcPr>
            <w:tcW w:type="dxa" w:w="7488"/>
            <w:tcMar>
              <w:top w:w="100" w:type="dxa"/>
              <w:start w:w="120" w:type="dxa"/>
              <w:bottom w:w="100" w:type="dxa"/>
              <w:end w:w="120" w:type="dxa"/>
            </w:tcMar>
          </w:tcPr>
          <w:p>
            <w:r>
              <w:rPr>
                <w:sz w:val="18"/>
              </w:rPr>
              <w:t>FastAPI-generated OpenAPI specification</w:t>
            </w:r>
          </w:p>
        </w:tc>
      </w:tr>
    </w:tbl>
    <w:p>
      <w:pPr>
        <w:pStyle w:val="Heading1"/>
      </w:pPr>
      <w:r>
        <w:t>7. Initial REST Endpoints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08"/>
            <w:shd w:fill="17324D"/>
            <w:tcMar>
              <w:top w:w="100" w:type="dxa"/>
              <w:start w:w="120" w:type="dxa"/>
              <w:bottom w:w="100" w:type="dxa"/>
              <w:end w:w="120" w:type="dxa"/>
            </w:tcMar>
          </w:tcPr>
          <w:p>
            <w:r>
              <w:rPr>
                <w:b/>
                <w:color w:val="FFFFFF"/>
                <w:sz w:val="16"/>
              </w:rPr>
              <w:t>Method</w:t>
            </w:r>
          </w:p>
        </w:tc>
        <w:tc>
          <w:tcPr>
            <w:tcW w:type="dxa" w:w="4752"/>
            <w:shd w:fill="17324D"/>
            <w:tcMar>
              <w:top w:w="100" w:type="dxa"/>
              <w:start w:w="120" w:type="dxa"/>
              <w:bottom w:w="100" w:type="dxa"/>
              <w:end w:w="120" w:type="dxa"/>
            </w:tcMar>
          </w:tcPr>
          <w:p>
            <w:r>
              <w:rPr>
                <w:b/>
                <w:color w:val="FFFFFF"/>
                <w:sz w:val="16"/>
              </w:rPr>
              <w:t>Endpoint</w:t>
            </w:r>
          </w:p>
        </w:tc>
        <w:tc>
          <w:tcPr>
            <w:tcW w:type="dxa" w:w="4032"/>
            <w:shd w:fill="17324D"/>
            <w:tcMar>
              <w:top w:w="100" w:type="dxa"/>
              <w:start w:w="120" w:type="dxa"/>
              <w:bottom w:w="100" w:type="dxa"/>
              <w:end w:w="120" w:type="dxa"/>
            </w:tcMar>
          </w:tcPr>
          <w:p>
            <w:r>
              <w:rPr>
                <w:b/>
                <w:color w:val="FFFFFF"/>
                <w:sz w:val="16"/>
              </w:rPr>
              <w:t>Purpose</w:t>
            </w:r>
          </w:p>
        </w:tc>
      </w:tr>
      <w:tr>
        <w:trPr>
          <w:cantSplit/>
        </w:trPr>
        <w:tc>
          <w:tcPr>
            <w:tcW w:type="dxa" w:w="1008"/>
            <w:tcMar>
              <w:top w:w="100" w:type="dxa"/>
              <w:start w:w="120" w:type="dxa"/>
              <w:bottom w:w="100" w:type="dxa"/>
              <w:end w:w="120" w:type="dxa"/>
            </w:tcMar>
          </w:tcPr>
          <w:p>
            <w:r>
              <w:rPr>
                <w:sz w:val="16"/>
              </w:rPr>
              <w:t>POST</w:t>
            </w:r>
          </w:p>
        </w:tc>
        <w:tc>
          <w:tcPr>
            <w:tcW w:type="dxa" w:w="4752"/>
            <w:tcMar>
              <w:top w:w="100" w:type="dxa"/>
              <w:start w:w="120" w:type="dxa"/>
              <w:bottom w:w="100" w:type="dxa"/>
              <w:end w:w="120" w:type="dxa"/>
            </w:tcMar>
          </w:tcPr>
          <w:p>
            <w:r>
              <w:rPr>
                <w:sz w:val="16"/>
              </w:rPr>
              <w:t>/api/v1/auth/login</w:t>
            </w:r>
          </w:p>
        </w:tc>
        <w:tc>
          <w:tcPr>
            <w:tcW w:type="dxa" w:w="4032"/>
            <w:tcMar>
              <w:top w:w="100" w:type="dxa"/>
              <w:start w:w="120" w:type="dxa"/>
              <w:bottom w:w="100" w:type="dxa"/>
              <w:end w:w="120" w:type="dxa"/>
            </w:tcMar>
          </w:tcPr>
          <w:p>
            <w:r>
              <w:rPr>
                <w:sz w:val="16"/>
              </w:rPr>
              <w:t>Authenticate user.</w:t>
            </w:r>
          </w:p>
        </w:tc>
      </w:tr>
      <w:tr>
        <w:trPr>
          <w:cantSplit/>
        </w:trPr>
        <w:tc>
          <w:tcPr>
            <w:tcW w:type="dxa" w:w="1008"/>
            <w:tcMar>
              <w:top w:w="100" w:type="dxa"/>
              <w:start w:w="120" w:type="dxa"/>
              <w:bottom w:w="100" w:type="dxa"/>
              <w:end w:w="120" w:type="dxa"/>
            </w:tcMar>
            <w:shd w:fill="F6F8FA"/>
          </w:tcPr>
          <w:p>
            <w:r>
              <w:rPr>
                <w:sz w:val="16"/>
              </w:rPr>
              <w:t>GET/POST</w:t>
            </w:r>
          </w:p>
        </w:tc>
        <w:tc>
          <w:tcPr>
            <w:tcW w:type="dxa" w:w="4752"/>
            <w:tcMar>
              <w:top w:w="100" w:type="dxa"/>
              <w:start w:w="120" w:type="dxa"/>
              <w:bottom w:w="100" w:type="dxa"/>
              <w:end w:w="120" w:type="dxa"/>
            </w:tcMar>
            <w:shd w:fill="F6F8FA"/>
          </w:tcPr>
          <w:p>
            <w:r>
              <w:rPr>
                <w:sz w:val="16"/>
              </w:rPr>
              <w:t>/api/v1/sites</w:t>
            </w:r>
          </w:p>
        </w:tc>
        <w:tc>
          <w:tcPr>
            <w:tcW w:type="dxa" w:w="4032"/>
            <w:tcMar>
              <w:top w:w="100" w:type="dxa"/>
              <w:start w:w="120" w:type="dxa"/>
              <w:bottom w:w="100" w:type="dxa"/>
              <w:end w:w="120" w:type="dxa"/>
            </w:tcMar>
            <w:shd w:fill="F6F8FA"/>
          </w:tcPr>
          <w:p>
            <w:r>
              <w:rPr>
                <w:sz w:val="16"/>
              </w:rPr>
              <w:t>List/create sites.</w:t>
            </w:r>
          </w:p>
        </w:tc>
      </w:tr>
      <w:tr>
        <w:trPr>
          <w:cantSplit/>
        </w:trPr>
        <w:tc>
          <w:tcPr>
            <w:tcW w:type="dxa" w:w="1008"/>
            <w:tcMar>
              <w:top w:w="100" w:type="dxa"/>
              <w:start w:w="120" w:type="dxa"/>
              <w:bottom w:w="100" w:type="dxa"/>
              <w:end w:w="120" w:type="dxa"/>
            </w:tcMar>
          </w:tcPr>
          <w:p>
            <w:r>
              <w:rPr>
                <w:sz w:val="16"/>
              </w:rPr>
              <w:t>GET/POST</w:t>
            </w:r>
          </w:p>
        </w:tc>
        <w:tc>
          <w:tcPr>
            <w:tcW w:type="dxa" w:w="4752"/>
            <w:tcMar>
              <w:top w:w="100" w:type="dxa"/>
              <w:start w:w="120" w:type="dxa"/>
              <w:bottom w:w="100" w:type="dxa"/>
              <w:end w:w="120" w:type="dxa"/>
            </w:tcMar>
          </w:tcPr>
          <w:p>
            <w:r>
              <w:rPr>
                <w:sz w:val="16"/>
              </w:rPr>
              <w:t>/api/v1/devices</w:t>
            </w:r>
          </w:p>
        </w:tc>
        <w:tc>
          <w:tcPr>
            <w:tcW w:type="dxa" w:w="4032"/>
            <w:tcMar>
              <w:top w:w="100" w:type="dxa"/>
              <w:start w:w="120" w:type="dxa"/>
              <w:bottom w:w="100" w:type="dxa"/>
              <w:end w:w="120" w:type="dxa"/>
            </w:tcMar>
          </w:tcPr>
          <w:p>
            <w:r>
              <w:rPr>
                <w:sz w:val="16"/>
              </w:rPr>
              <w:t>List/register devices.</w:t>
            </w:r>
          </w:p>
        </w:tc>
      </w:tr>
      <w:tr>
        <w:trPr>
          <w:cantSplit/>
        </w:trPr>
        <w:tc>
          <w:tcPr>
            <w:tcW w:type="dxa" w:w="1008"/>
            <w:tcMar>
              <w:top w:w="100" w:type="dxa"/>
              <w:start w:w="120" w:type="dxa"/>
              <w:bottom w:w="100" w:type="dxa"/>
              <w:end w:w="120" w:type="dxa"/>
            </w:tcMar>
            <w:shd w:fill="F6F8FA"/>
          </w:tcPr>
          <w:p>
            <w:r>
              <w:rPr>
                <w:sz w:val="16"/>
              </w:rPr>
              <w:t>GET</w:t>
            </w:r>
          </w:p>
        </w:tc>
        <w:tc>
          <w:tcPr>
            <w:tcW w:type="dxa" w:w="4752"/>
            <w:tcMar>
              <w:top w:w="100" w:type="dxa"/>
              <w:start w:w="120" w:type="dxa"/>
              <w:bottom w:w="100" w:type="dxa"/>
              <w:end w:w="120" w:type="dxa"/>
            </w:tcMar>
            <w:shd w:fill="F6F8FA"/>
          </w:tcPr>
          <w:p>
            <w:r>
              <w:rPr>
                <w:sz w:val="16"/>
              </w:rPr>
              <w:t>/api/v1/devices/{device_id}</w:t>
            </w:r>
          </w:p>
        </w:tc>
        <w:tc>
          <w:tcPr>
            <w:tcW w:type="dxa" w:w="4032"/>
            <w:tcMar>
              <w:top w:w="100" w:type="dxa"/>
              <w:start w:w="120" w:type="dxa"/>
              <w:bottom w:w="100" w:type="dxa"/>
              <w:end w:w="120" w:type="dxa"/>
            </w:tcMar>
            <w:shd w:fill="F6F8FA"/>
          </w:tcPr>
          <w:p>
            <w:r>
              <w:rPr>
                <w:sz w:val="16"/>
              </w:rPr>
              <w:t>Device detail and sensors.</w:t>
            </w:r>
          </w:p>
        </w:tc>
      </w:tr>
      <w:tr>
        <w:trPr>
          <w:cantSplit/>
        </w:trPr>
        <w:tc>
          <w:tcPr>
            <w:tcW w:type="dxa" w:w="1008"/>
            <w:tcMar>
              <w:top w:w="100" w:type="dxa"/>
              <w:start w:w="120" w:type="dxa"/>
              <w:bottom w:w="100" w:type="dxa"/>
              <w:end w:w="120" w:type="dxa"/>
            </w:tcMar>
          </w:tcPr>
          <w:p>
            <w:r>
              <w:rPr>
                <w:sz w:val="16"/>
              </w:rPr>
              <w:t>GET</w:t>
            </w:r>
          </w:p>
        </w:tc>
        <w:tc>
          <w:tcPr>
            <w:tcW w:type="dxa" w:w="4752"/>
            <w:tcMar>
              <w:top w:w="100" w:type="dxa"/>
              <w:start w:w="120" w:type="dxa"/>
              <w:bottom w:w="100" w:type="dxa"/>
              <w:end w:w="120" w:type="dxa"/>
            </w:tcMar>
          </w:tcPr>
          <w:p>
            <w:r>
              <w:rPr>
                <w:sz w:val="16"/>
              </w:rPr>
              <w:t>/api/v1/sensor-types</w:t>
            </w:r>
          </w:p>
        </w:tc>
        <w:tc>
          <w:tcPr>
            <w:tcW w:type="dxa" w:w="4032"/>
            <w:tcMar>
              <w:top w:w="100" w:type="dxa"/>
              <w:start w:w="120" w:type="dxa"/>
              <w:bottom w:w="100" w:type="dxa"/>
              <w:end w:w="120" w:type="dxa"/>
            </w:tcMar>
          </w:tcPr>
          <w:p>
            <w:r>
              <w:rPr>
                <w:sz w:val="16"/>
              </w:rPr>
              <w:t>List supported sensor types.</w:t>
            </w:r>
          </w:p>
        </w:tc>
      </w:tr>
      <w:tr>
        <w:trPr>
          <w:cantSplit/>
        </w:trPr>
        <w:tc>
          <w:tcPr>
            <w:tcW w:type="dxa" w:w="1008"/>
            <w:tcMar>
              <w:top w:w="100" w:type="dxa"/>
              <w:start w:w="120" w:type="dxa"/>
              <w:bottom w:w="100" w:type="dxa"/>
              <w:end w:w="120" w:type="dxa"/>
            </w:tcMar>
            <w:shd w:fill="F6F8FA"/>
          </w:tcPr>
          <w:p>
            <w:r>
              <w:rPr>
                <w:sz w:val="16"/>
              </w:rPr>
              <w:t>POST</w:t>
            </w:r>
          </w:p>
        </w:tc>
        <w:tc>
          <w:tcPr>
            <w:tcW w:type="dxa" w:w="4752"/>
            <w:tcMar>
              <w:top w:w="100" w:type="dxa"/>
              <w:start w:w="120" w:type="dxa"/>
              <w:bottom w:w="100" w:type="dxa"/>
              <w:end w:w="120" w:type="dxa"/>
            </w:tcMar>
            <w:shd w:fill="F6F8FA"/>
          </w:tcPr>
          <w:p>
            <w:r>
              <w:rPr>
                <w:sz w:val="16"/>
              </w:rPr>
              <w:t>/api/v1/devices/{device_id}/sensors</w:t>
            </w:r>
          </w:p>
        </w:tc>
        <w:tc>
          <w:tcPr>
            <w:tcW w:type="dxa" w:w="4032"/>
            <w:tcMar>
              <w:top w:w="100" w:type="dxa"/>
              <w:start w:w="120" w:type="dxa"/>
              <w:bottom w:w="100" w:type="dxa"/>
              <w:end w:w="120" w:type="dxa"/>
            </w:tcMar>
            <w:shd w:fill="F6F8FA"/>
          </w:tcPr>
          <w:p>
            <w:r>
              <w:rPr>
                <w:sz w:val="16"/>
              </w:rPr>
              <w:t>Create sensor and initial configuration.</w:t>
            </w:r>
          </w:p>
        </w:tc>
      </w:tr>
      <w:tr>
        <w:trPr>
          <w:cantSplit/>
        </w:trPr>
        <w:tc>
          <w:tcPr>
            <w:tcW w:type="dxa" w:w="1008"/>
            <w:tcMar>
              <w:top w:w="100" w:type="dxa"/>
              <w:start w:w="120" w:type="dxa"/>
              <w:bottom w:w="100" w:type="dxa"/>
              <w:end w:w="120" w:type="dxa"/>
            </w:tcMar>
          </w:tcPr>
          <w:p>
            <w:r>
              <w:rPr>
                <w:sz w:val="16"/>
              </w:rPr>
              <w:t>GET</w:t>
            </w:r>
          </w:p>
        </w:tc>
        <w:tc>
          <w:tcPr>
            <w:tcW w:type="dxa" w:w="4752"/>
            <w:tcMar>
              <w:top w:w="100" w:type="dxa"/>
              <w:start w:w="120" w:type="dxa"/>
              <w:bottom w:w="100" w:type="dxa"/>
              <w:end w:w="120" w:type="dxa"/>
            </w:tcMar>
          </w:tcPr>
          <w:p>
            <w:r>
              <w:rPr>
                <w:sz w:val="16"/>
              </w:rPr>
              <w:t>/api/v1/sensors/{sensor_id}</w:t>
            </w:r>
          </w:p>
        </w:tc>
        <w:tc>
          <w:tcPr>
            <w:tcW w:type="dxa" w:w="4032"/>
            <w:tcMar>
              <w:top w:w="100" w:type="dxa"/>
              <w:start w:w="120" w:type="dxa"/>
              <w:bottom w:w="100" w:type="dxa"/>
              <w:end w:w="120" w:type="dxa"/>
            </w:tcMar>
          </w:tcPr>
          <w:p>
            <w:r>
              <w:rPr>
                <w:sz w:val="16"/>
              </w:rPr>
              <w:t>Sensor detail.</w:t>
            </w:r>
          </w:p>
        </w:tc>
      </w:tr>
      <w:tr>
        <w:trPr>
          <w:cantSplit/>
        </w:trPr>
        <w:tc>
          <w:tcPr>
            <w:tcW w:type="dxa" w:w="1008"/>
            <w:tcMar>
              <w:top w:w="100" w:type="dxa"/>
              <w:start w:w="120" w:type="dxa"/>
              <w:bottom w:w="100" w:type="dxa"/>
              <w:end w:w="120" w:type="dxa"/>
            </w:tcMar>
            <w:shd w:fill="F6F8FA"/>
          </w:tcPr>
          <w:p>
            <w:r>
              <w:rPr>
                <w:sz w:val="16"/>
              </w:rPr>
              <w:t>PUT</w:t>
            </w:r>
          </w:p>
        </w:tc>
        <w:tc>
          <w:tcPr>
            <w:tcW w:type="dxa" w:w="4752"/>
            <w:tcMar>
              <w:top w:w="100" w:type="dxa"/>
              <w:start w:w="120" w:type="dxa"/>
              <w:bottom w:w="100" w:type="dxa"/>
              <w:end w:w="120" w:type="dxa"/>
            </w:tcMar>
            <w:shd w:fill="F6F8FA"/>
          </w:tcPr>
          <w:p>
            <w:r>
              <w:rPr>
                <w:sz w:val="16"/>
              </w:rPr>
              <w:t>/api/v1/sensors/{sensor_id}/configuration</w:t>
            </w:r>
          </w:p>
        </w:tc>
        <w:tc>
          <w:tcPr>
            <w:tcW w:type="dxa" w:w="4032"/>
            <w:tcMar>
              <w:top w:w="100" w:type="dxa"/>
              <w:start w:w="120" w:type="dxa"/>
              <w:bottom w:w="100" w:type="dxa"/>
              <w:end w:w="120" w:type="dxa"/>
            </w:tcMar>
            <w:shd w:fill="F6F8FA"/>
          </w:tcPr>
          <w:p>
            <w:r>
              <w:rPr>
                <w:sz w:val="16"/>
              </w:rPr>
              <w:t>Create and publish new configuration version.</w:t>
            </w:r>
          </w:p>
        </w:tc>
      </w:tr>
      <w:tr>
        <w:trPr>
          <w:cantSplit/>
        </w:trPr>
        <w:tc>
          <w:tcPr>
            <w:tcW w:type="dxa" w:w="1008"/>
            <w:tcMar>
              <w:top w:w="100" w:type="dxa"/>
              <w:start w:w="120" w:type="dxa"/>
              <w:bottom w:w="100" w:type="dxa"/>
              <w:end w:w="120" w:type="dxa"/>
            </w:tcMar>
          </w:tcPr>
          <w:p>
            <w:r>
              <w:rPr>
                <w:sz w:val="16"/>
              </w:rPr>
              <w:t>POST</w:t>
            </w:r>
          </w:p>
        </w:tc>
        <w:tc>
          <w:tcPr>
            <w:tcW w:type="dxa" w:w="4752"/>
            <w:tcMar>
              <w:top w:w="100" w:type="dxa"/>
              <w:start w:w="120" w:type="dxa"/>
              <w:bottom w:w="100" w:type="dxa"/>
              <w:end w:w="120" w:type="dxa"/>
            </w:tcMar>
          </w:tcPr>
          <w:p>
            <w:r>
              <w:rPr>
                <w:sz w:val="16"/>
              </w:rPr>
              <w:t>/api/v1/sensors/{sensor_id}/enable</w:t>
            </w:r>
          </w:p>
        </w:tc>
        <w:tc>
          <w:tcPr>
            <w:tcW w:type="dxa" w:w="4032"/>
            <w:tcMar>
              <w:top w:w="100" w:type="dxa"/>
              <w:start w:w="120" w:type="dxa"/>
              <w:bottom w:w="100" w:type="dxa"/>
              <w:end w:w="120" w:type="dxa"/>
            </w:tcMar>
          </w:tcPr>
          <w:p>
            <w:r>
              <w:rPr>
                <w:sz w:val="16"/>
              </w:rPr>
              <w:t>Enable sensor.</w:t>
            </w:r>
          </w:p>
        </w:tc>
      </w:tr>
      <w:tr>
        <w:trPr>
          <w:cantSplit/>
        </w:trPr>
        <w:tc>
          <w:tcPr>
            <w:tcW w:type="dxa" w:w="1008"/>
            <w:tcMar>
              <w:top w:w="100" w:type="dxa"/>
              <w:start w:w="120" w:type="dxa"/>
              <w:bottom w:w="100" w:type="dxa"/>
              <w:end w:w="120" w:type="dxa"/>
            </w:tcMar>
            <w:shd w:fill="F6F8FA"/>
          </w:tcPr>
          <w:p>
            <w:r>
              <w:rPr>
                <w:sz w:val="16"/>
              </w:rPr>
              <w:t>POST</w:t>
            </w:r>
          </w:p>
        </w:tc>
        <w:tc>
          <w:tcPr>
            <w:tcW w:type="dxa" w:w="4752"/>
            <w:tcMar>
              <w:top w:w="100" w:type="dxa"/>
              <w:start w:w="120" w:type="dxa"/>
              <w:bottom w:w="100" w:type="dxa"/>
              <w:end w:w="120" w:type="dxa"/>
            </w:tcMar>
            <w:shd w:fill="F6F8FA"/>
          </w:tcPr>
          <w:p>
            <w:r>
              <w:rPr>
                <w:sz w:val="16"/>
              </w:rPr>
              <w:t>/api/v1/sensors/{sensor_id}/disable</w:t>
            </w:r>
          </w:p>
        </w:tc>
        <w:tc>
          <w:tcPr>
            <w:tcW w:type="dxa" w:w="4032"/>
            <w:tcMar>
              <w:top w:w="100" w:type="dxa"/>
              <w:start w:w="120" w:type="dxa"/>
              <w:bottom w:w="100" w:type="dxa"/>
              <w:end w:w="120" w:type="dxa"/>
            </w:tcMar>
            <w:shd w:fill="F6F8FA"/>
          </w:tcPr>
          <w:p>
            <w:r>
              <w:rPr>
                <w:sz w:val="16"/>
              </w:rPr>
              <w:t>Disable sensor.</w:t>
            </w:r>
          </w:p>
        </w:tc>
      </w:tr>
      <w:tr>
        <w:trPr>
          <w:cantSplit/>
        </w:trPr>
        <w:tc>
          <w:tcPr>
            <w:tcW w:type="dxa" w:w="1008"/>
            <w:tcMar>
              <w:top w:w="100" w:type="dxa"/>
              <w:start w:w="120" w:type="dxa"/>
              <w:bottom w:w="100" w:type="dxa"/>
              <w:end w:w="120" w:type="dxa"/>
            </w:tcMar>
          </w:tcPr>
          <w:p>
            <w:r>
              <w:rPr>
                <w:sz w:val="16"/>
              </w:rPr>
              <w:t>GET</w:t>
            </w:r>
          </w:p>
        </w:tc>
        <w:tc>
          <w:tcPr>
            <w:tcW w:type="dxa" w:w="4752"/>
            <w:tcMar>
              <w:top w:w="100" w:type="dxa"/>
              <w:start w:w="120" w:type="dxa"/>
              <w:bottom w:w="100" w:type="dxa"/>
              <w:end w:w="120" w:type="dxa"/>
            </w:tcMar>
          </w:tcPr>
          <w:p>
            <w:r>
              <w:rPr>
                <w:sz w:val="16"/>
              </w:rPr>
              <w:t>/api/v1/sensors/{sensor_id}/measurements</w:t>
            </w:r>
          </w:p>
        </w:tc>
        <w:tc>
          <w:tcPr>
            <w:tcW w:type="dxa" w:w="4032"/>
            <w:tcMar>
              <w:top w:w="100" w:type="dxa"/>
              <w:start w:w="120" w:type="dxa"/>
              <w:bottom w:w="100" w:type="dxa"/>
              <w:end w:w="120" w:type="dxa"/>
            </w:tcMar>
          </w:tcPr>
          <w:p>
            <w:r>
              <w:rPr>
                <w:sz w:val="16"/>
              </w:rPr>
              <w:t>List measurement channels for the sensor.</w:t>
            </w:r>
          </w:p>
        </w:tc>
      </w:tr>
      <w:tr>
        <w:trPr>
          <w:cantSplit/>
        </w:trPr>
        <w:tc>
          <w:tcPr>
            <w:tcW w:type="dxa" w:w="1008"/>
            <w:tcMar>
              <w:top w:w="100" w:type="dxa"/>
              <w:start w:w="120" w:type="dxa"/>
              <w:bottom w:w="100" w:type="dxa"/>
              <w:end w:w="120" w:type="dxa"/>
            </w:tcMar>
            <w:shd w:fill="F6F8FA"/>
          </w:tcPr>
          <w:p>
            <w:r>
              <w:rPr>
                <w:sz w:val="16"/>
              </w:rPr>
              <w:t>GET</w:t>
            </w:r>
          </w:p>
        </w:tc>
        <w:tc>
          <w:tcPr>
            <w:tcW w:type="dxa" w:w="4752"/>
            <w:tcMar>
              <w:top w:w="100" w:type="dxa"/>
              <w:start w:w="120" w:type="dxa"/>
              <w:bottom w:w="100" w:type="dxa"/>
              <w:end w:w="120" w:type="dxa"/>
            </w:tcMar>
            <w:shd w:fill="F6F8FA"/>
          </w:tcPr>
          <w:p>
            <w:r>
              <w:rPr>
                <w:sz w:val="16"/>
              </w:rPr>
              <w:t>/api/v1/sensors/{sensor_id}/latest</w:t>
            </w:r>
          </w:p>
        </w:tc>
        <w:tc>
          <w:tcPr>
            <w:tcW w:type="dxa" w:w="4032"/>
            <w:tcMar>
              <w:top w:w="100" w:type="dxa"/>
              <w:start w:w="120" w:type="dxa"/>
              <w:bottom w:w="100" w:type="dxa"/>
              <w:end w:w="120" w:type="dxa"/>
            </w:tcMar>
            <w:shd w:fill="F6F8FA"/>
          </w:tcPr>
          <w:p>
            <w:r>
              <w:rPr>
                <w:sz w:val="16"/>
              </w:rPr>
              <w:t>Latest values for all active measurements.</w:t>
            </w:r>
          </w:p>
        </w:tc>
      </w:tr>
      <w:tr>
        <w:trPr>
          <w:cantSplit/>
        </w:trPr>
        <w:tc>
          <w:tcPr>
            <w:tcW w:type="dxa" w:w="1008"/>
            <w:tcMar>
              <w:top w:w="100" w:type="dxa"/>
              <w:start w:w="120" w:type="dxa"/>
              <w:bottom w:w="100" w:type="dxa"/>
              <w:end w:w="120" w:type="dxa"/>
            </w:tcMar>
          </w:tcPr>
          <w:p>
            <w:r>
              <w:rPr>
                <w:sz w:val="16"/>
              </w:rPr>
              <w:t>GET</w:t>
            </w:r>
          </w:p>
        </w:tc>
        <w:tc>
          <w:tcPr>
            <w:tcW w:type="dxa" w:w="4752"/>
            <w:tcMar>
              <w:top w:w="100" w:type="dxa"/>
              <w:start w:w="120" w:type="dxa"/>
              <w:bottom w:w="100" w:type="dxa"/>
              <w:end w:w="120" w:type="dxa"/>
            </w:tcMar>
          </w:tcPr>
          <w:p>
            <w:r>
              <w:rPr>
                <w:sz w:val="16"/>
              </w:rPr>
              <w:t>/api/v1/sensors/{sensor_id}/readings</w:t>
            </w:r>
          </w:p>
        </w:tc>
        <w:tc>
          <w:tcPr>
            <w:tcW w:type="dxa" w:w="4032"/>
            <w:tcMar>
              <w:top w:w="100" w:type="dxa"/>
              <w:start w:w="120" w:type="dxa"/>
              <w:bottom w:w="100" w:type="dxa"/>
              <w:end w:w="120" w:type="dxa"/>
            </w:tcMar>
          </w:tcPr>
          <w:p>
            <w:r>
              <w:rPr>
                <w:sz w:val="16"/>
              </w:rPr>
              <w:t>Historical readings by time range and optional measurement filter.</w:t>
            </w:r>
          </w:p>
        </w:tc>
      </w:tr>
    </w:tbl>
    <w:p>
      <w:pPr>
        <w:pStyle w:val="Heading1"/>
      </w:pPr>
      <w:r>
        <w:t>8. MQTT Standards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17324D"/>
            <w:tcMar>
              <w:top w:w="100" w:type="dxa"/>
              <w:start w:w="120" w:type="dxa"/>
              <w:bottom w:w="100" w:type="dxa"/>
              <w:end w:w="120" w:type="dxa"/>
            </w:tcMar>
          </w:tcPr>
          <w:p>
            <w:r>
              <w:rPr>
                <w:b/>
                <w:color w:val="FFFFFF"/>
                <w:sz w:val="18"/>
              </w:rPr>
              <w:t>Concern</w:t>
            </w:r>
          </w:p>
        </w:tc>
        <w:tc>
          <w:tcPr>
            <w:tcW w:type="dxa" w:w="7488"/>
            <w:shd w:fill="17324D"/>
            <w:tcMar>
              <w:top w:w="100" w:type="dxa"/>
              <w:start w:w="120" w:type="dxa"/>
              <w:bottom w:w="100" w:type="dxa"/>
              <w:end w:w="120" w:type="dxa"/>
            </w:tcMar>
          </w:tcPr>
          <w:p>
            <w:r>
              <w:rPr>
                <w:b/>
                <w:color w:val="FFFFFF"/>
                <w:sz w:val="18"/>
              </w:rPr>
              <w:t>Decision</w:t>
            </w:r>
          </w:p>
        </w:tc>
      </w:tr>
      <w:tr>
        <w:trPr>
          <w:cantSplit/>
        </w:trPr>
        <w:tc>
          <w:tcPr>
            <w:tcW w:type="dxa" w:w="2304"/>
            <w:tcMar>
              <w:top w:w="100" w:type="dxa"/>
              <w:start w:w="120" w:type="dxa"/>
              <w:bottom w:w="100" w:type="dxa"/>
              <w:end w:w="120" w:type="dxa"/>
            </w:tcMar>
          </w:tcPr>
          <w:p>
            <w:r>
              <w:rPr>
                <w:sz w:val="18"/>
              </w:rPr>
              <w:t>Broker</w:t>
            </w:r>
          </w:p>
        </w:tc>
        <w:tc>
          <w:tcPr>
            <w:tcW w:type="dxa" w:w="7488"/>
            <w:tcMar>
              <w:top w:w="100" w:type="dxa"/>
              <w:start w:w="120" w:type="dxa"/>
              <w:bottom w:w="100" w:type="dxa"/>
              <w:end w:w="120" w:type="dxa"/>
            </w:tcMar>
          </w:tcPr>
          <w:p>
            <w:r>
              <w:rPr>
                <w:sz w:val="18"/>
              </w:rPr>
              <w:t>EMQX</w:t>
            </w:r>
          </w:p>
        </w:tc>
      </w:tr>
      <w:tr>
        <w:trPr>
          <w:cantSplit/>
        </w:trPr>
        <w:tc>
          <w:tcPr>
            <w:tcW w:type="dxa" w:w="2304"/>
            <w:tcMar>
              <w:top w:w="100" w:type="dxa"/>
              <w:start w:w="120" w:type="dxa"/>
              <w:bottom w:w="100" w:type="dxa"/>
              <w:end w:w="120" w:type="dxa"/>
            </w:tcMar>
            <w:shd w:fill="F6F8FA"/>
          </w:tcPr>
          <w:p>
            <w:r>
              <w:rPr>
                <w:sz w:val="18"/>
              </w:rPr>
              <w:t>Transport</w:t>
            </w:r>
          </w:p>
        </w:tc>
        <w:tc>
          <w:tcPr>
            <w:tcW w:type="dxa" w:w="7488"/>
            <w:tcMar>
              <w:top w:w="100" w:type="dxa"/>
              <w:start w:w="120" w:type="dxa"/>
              <w:bottom w:w="100" w:type="dxa"/>
              <w:end w:w="120" w:type="dxa"/>
            </w:tcMar>
            <w:shd w:fill="F6F8FA"/>
          </w:tcPr>
          <w:p>
            <w:r>
              <w:rPr>
                <w:sz w:val="18"/>
              </w:rPr>
              <w:t>MQTT over TLS in production</w:t>
            </w:r>
          </w:p>
        </w:tc>
      </w:tr>
      <w:tr>
        <w:trPr>
          <w:cantSplit/>
        </w:trPr>
        <w:tc>
          <w:tcPr>
            <w:tcW w:type="dxa" w:w="2304"/>
            <w:tcMar>
              <w:top w:w="100" w:type="dxa"/>
              <w:start w:w="120" w:type="dxa"/>
              <w:bottom w:w="100" w:type="dxa"/>
              <w:end w:w="120" w:type="dxa"/>
            </w:tcMar>
          </w:tcPr>
          <w:p>
            <w:r>
              <w:rPr>
                <w:sz w:val="18"/>
              </w:rPr>
              <w:t>QoS</w:t>
            </w:r>
          </w:p>
        </w:tc>
        <w:tc>
          <w:tcPr>
            <w:tcW w:type="dxa" w:w="7488"/>
            <w:tcMar>
              <w:top w:w="100" w:type="dxa"/>
              <w:start w:w="120" w:type="dxa"/>
              <w:bottom w:w="100" w:type="dxa"/>
              <w:end w:w="120" w:type="dxa"/>
            </w:tcMar>
          </w:tcPr>
          <w:p>
            <w:r>
              <w:rPr>
                <w:sz w:val="18"/>
              </w:rPr>
              <w:t>Start with QoS 1 for configuration and important telemetry; tune by use case.</w:t>
            </w:r>
          </w:p>
        </w:tc>
      </w:tr>
      <w:tr>
        <w:trPr>
          <w:cantSplit/>
        </w:trPr>
        <w:tc>
          <w:tcPr>
            <w:tcW w:type="dxa" w:w="2304"/>
            <w:tcMar>
              <w:top w:w="100" w:type="dxa"/>
              <w:start w:w="120" w:type="dxa"/>
              <w:bottom w:w="100" w:type="dxa"/>
              <w:end w:w="120" w:type="dxa"/>
            </w:tcMar>
            <w:shd w:fill="F6F8FA"/>
          </w:tcPr>
          <w:p>
            <w:r>
              <w:rPr>
                <w:sz w:val="18"/>
              </w:rPr>
              <w:t>Topic isolation</w:t>
            </w:r>
          </w:p>
        </w:tc>
        <w:tc>
          <w:tcPr>
            <w:tcW w:type="dxa" w:w="7488"/>
            <w:tcMar>
              <w:top w:w="100" w:type="dxa"/>
              <w:start w:w="120" w:type="dxa"/>
              <w:bottom w:w="100" w:type="dxa"/>
              <w:end w:w="120" w:type="dxa"/>
            </w:tcMar>
            <w:shd w:fill="F6F8FA"/>
            <w:vAlign w:val="center"/>
          </w:tcPr>
          <w:p>
            <w:r/>
            <w:r>
              <w:rPr>
                <w:b w:val="0"/>
                <w:sz w:val="18"/>
              </w:rPr>
              <w:t>pulse/{device_uid}/...; per-device ACL: publish telemetry/status/config acknowledgements, subscribe only config/command for the same device UID.</w:t>
            </w:r>
          </w:p>
        </w:tc>
      </w:tr>
      <w:tr>
        <w:trPr>
          <w:cantSplit/>
        </w:trPr>
        <w:tc>
          <w:tcPr>
            <w:tcW w:type="dxa" w:w="2304"/>
            <w:tcMar>
              <w:top w:w="100" w:type="dxa"/>
              <w:start w:w="120" w:type="dxa"/>
              <w:bottom w:w="100" w:type="dxa"/>
              <w:end w:w="120" w:type="dxa"/>
            </w:tcMar>
          </w:tcPr>
          <w:p>
            <w:r>
              <w:rPr>
                <w:sz w:val="18"/>
              </w:rPr>
              <w:t>Configuration</w:t>
            </w:r>
          </w:p>
        </w:tc>
        <w:tc>
          <w:tcPr>
            <w:tcW w:type="dxa" w:w="7488"/>
            <w:tcMar>
              <w:top w:w="100" w:type="dxa"/>
              <w:start w:w="120" w:type="dxa"/>
              <w:bottom w:w="100" w:type="dxa"/>
              <w:end w:w="120" w:type="dxa"/>
            </w:tcMar>
          </w:tcPr>
          <w:p>
            <w:r>
              <w:rPr>
                <w:sz w:val="18"/>
              </w:rPr>
              <w:t>Versioned message; device must acknowledge version.</w:t>
            </w:r>
          </w:p>
        </w:tc>
      </w:tr>
      <w:tr>
        <w:trPr>
          <w:cantSplit/>
        </w:trPr>
        <w:tc>
          <w:tcPr>
            <w:tcW w:type="dxa" w:w="2304"/>
            <w:tcMar>
              <w:top w:w="100" w:type="dxa"/>
              <w:start w:w="120" w:type="dxa"/>
              <w:bottom w:w="100" w:type="dxa"/>
              <w:end w:w="120" w:type="dxa"/>
            </w:tcMar>
            <w:shd w:fill="F6F8FA"/>
          </w:tcPr>
          <w:p>
            <w:r>
              <w:rPr>
                <w:sz w:val="18"/>
              </w:rPr>
              <w:t>Telemetry</w:t>
            </w:r>
          </w:p>
        </w:tc>
        <w:tc>
          <w:tcPr>
            <w:tcW w:type="dxa" w:w="7488"/>
            <w:tcMar>
              <w:top w:w="100" w:type="dxa"/>
              <w:start w:w="120" w:type="dxa"/>
              <w:bottom w:w="100" w:type="dxa"/>
              <w:end w:w="120" w:type="dxa"/>
            </w:tcMar>
            <w:shd w:fill="F6F8FA"/>
          </w:tcPr>
          <w:p>
            <w:r>
              <w:rPr>
                <w:sz w:val="18"/>
              </w:rPr>
              <w:t>Batch multiple sensors and measurement channels into one payload where sampling cadence allows.</w:t>
            </w:r>
          </w:p>
        </w:tc>
      </w:tr>
      <w:tr>
        <w:trPr>
          <w:cantSplit/>
        </w:trPr>
        <w:tc>
          <w:tcPr>
            <w:tcW w:type="dxa" w:w="2304"/>
            <w:tcMar>
              <w:top w:w="100" w:type="dxa"/>
              <w:start w:w="120" w:type="dxa"/>
              <w:bottom w:w="100" w:type="dxa"/>
              <w:end w:w="120" w:type="dxa"/>
            </w:tcMar>
          </w:tcPr>
          <w:p>
            <w:r>
              <w:rPr>
                <w:sz w:val="18"/>
              </w:rPr>
              <w:t>Status</w:t>
            </w:r>
          </w:p>
        </w:tc>
        <w:tc>
          <w:tcPr>
            <w:tcW w:type="dxa" w:w="7488"/>
            <w:tcMar>
              <w:top w:w="100" w:type="dxa"/>
              <w:start w:w="120" w:type="dxa"/>
              <w:bottom w:w="100" w:type="dxa"/>
              <w:end w:w="120" w:type="dxa"/>
            </w:tcMar>
          </w:tcPr>
          <w:p>
            <w:r>
              <w:rPr>
                <w:sz w:val="18"/>
              </w:rPr>
              <w:t>Periodic heartbeat including firmware, uptime, RSSI and free memory where available.</w:t>
            </w:r>
          </w:p>
        </w:tc>
      </w:tr>
    </w:tbl>
    <w:p>
      <w:pPr>
        <w:pStyle w:val="Heading1"/>
      </w:pPr>
      <w:r>
        <w:t>9. Device/Firmware Strategy</w:t>
      </w:r>
    </w:p>
    <w:p>
      <w:r>
        <w:t>The user-facing platform uses React and Python. For the ESP32 prototype, MicroPython is acceptable and keeps the initial implementation simple. If the device fleet later needs stricter timing, lower memory use, deeper hardware integrations or industrial reliability, the device layer can move to ESP-IDF/C++ without changing the API, database or MQTT contracts.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324D"/>
            <w:tcMar>
              <w:top w:w="100" w:type="dxa"/>
              <w:start w:w="120" w:type="dxa"/>
              <w:bottom w:w="100" w:type="dxa"/>
              <w:end w:w="120" w:type="dxa"/>
            </w:tcMar>
          </w:tcPr>
          <w:p>
            <w:r>
              <w:rPr>
                <w:b/>
                <w:color w:val="FFFFFF"/>
                <w:sz w:val="18"/>
              </w:rPr>
              <w:t>MVP driver interface</w:t>
            </w:r>
          </w:p>
        </w:tc>
        <w:tc>
          <w:tcPr>
            <w:tcW w:type="dxa" w:w="6768"/>
            <w:shd w:fill="17324D"/>
            <w:tcMar>
              <w:top w:w="100" w:type="dxa"/>
              <w:start w:w="120" w:type="dxa"/>
              <w:bottom w:w="100" w:type="dxa"/>
              <w:end w:w="120" w:type="dxa"/>
            </w:tcMar>
          </w:tcPr>
          <w:p>
            <w:r>
              <w:rPr>
                <w:b/>
                <w:color w:val="FFFFFF"/>
                <w:sz w:val="18"/>
              </w:rPr>
              <w:t>Responsibility</w:t>
            </w:r>
          </w:p>
        </w:tc>
      </w:tr>
      <w:tr>
        <w:trPr>
          <w:cantSplit/>
        </w:trPr>
        <w:tc>
          <w:tcPr>
            <w:tcW w:type="dxa" w:w="3024"/>
            <w:tcMar>
              <w:top w:w="100" w:type="dxa"/>
              <w:start w:w="120" w:type="dxa"/>
              <w:bottom w:w="100" w:type="dxa"/>
              <w:end w:w="120" w:type="dxa"/>
            </w:tcMar>
          </w:tcPr>
          <w:p>
            <w:r>
              <w:rPr>
                <w:sz w:val="18"/>
              </w:rPr>
              <w:t>validate_config(config)</w:t>
            </w:r>
          </w:p>
        </w:tc>
        <w:tc>
          <w:tcPr>
            <w:tcW w:type="dxa" w:w="6768"/>
            <w:tcMar>
              <w:top w:w="100" w:type="dxa"/>
              <w:start w:w="120" w:type="dxa"/>
              <w:bottom w:w="100" w:type="dxa"/>
              <w:end w:w="120" w:type="dxa"/>
            </w:tcMar>
          </w:tcPr>
          <w:p>
            <w:r>
              <w:rPr>
                <w:sz w:val="18"/>
              </w:rPr>
              <w:t>Confirm required pins/addresses/ranges are valid for the driver.</w:t>
            </w:r>
          </w:p>
        </w:tc>
      </w:tr>
      <w:tr>
        <w:trPr>
          <w:cantSplit/>
        </w:trPr>
        <w:tc>
          <w:tcPr>
            <w:tcW w:type="dxa" w:w="3024"/>
            <w:tcMar>
              <w:top w:w="100" w:type="dxa"/>
              <w:start w:w="120" w:type="dxa"/>
              <w:bottom w:w="100" w:type="dxa"/>
              <w:end w:w="120" w:type="dxa"/>
            </w:tcMar>
            <w:shd w:fill="F6F8FA"/>
          </w:tcPr>
          <w:p>
            <w:r>
              <w:rPr>
                <w:sz w:val="18"/>
              </w:rPr>
              <w:t>initialize(config)</w:t>
            </w:r>
          </w:p>
        </w:tc>
        <w:tc>
          <w:tcPr>
            <w:tcW w:type="dxa" w:w="6768"/>
            <w:tcMar>
              <w:top w:w="100" w:type="dxa"/>
              <w:start w:w="120" w:type="dxa"/>
              <w:bottom w:w="100" w:type="dxa"/>
              <w:end w:w="120" w:type="dxa"/>
            </w:tcMar>
            <w:shd w:fill="F6F8FA"/>
          </w:tcPr>
          <w:p>
            <w:r>
              <w:rPr>
                <w:sz w:val="18"/>
              </w:rPr>
              <w:t>Set up bus, GPIO or sensor library.</w:t>
            </w:r>
          </w:p>
        </w:tc>
      </w:tr>
      <w:tr>
        <w:trPr>
          <w:cantSplit/>
        </w:trPr>
        <w:tc>
          <w:tcPr>
            <w:tcW w:type="dxa" w:w="3024"/>
            <w:tcMar>
              <w:top w:w="100" w:type="dxa"/>
              <w:start w:w="120" w:type="dxa"/>
              <w:bottom w:w="100" w:type="dxa"/>
              <w:end w:w="120" w:type="dxa"/>
            </w:tcMar>
          </w:tcPr>
          <w:p>
            <w:r>
              <w:rPr>
                <w:sz w:val="18"/>
              </w:rPr>
              <w:t>read()</w:t>
            </w:r>
          </w:p>
        </w:tc>
        <w:tc>
          <w:tcPr>
            <w:tcW w:type="dxa" w:w="6768"/>
            <w:tcMar>
              <w:top w:w="100" w:type="dxa"/>
              <w:start w:w="120" w:type="dxa"/>
              <w:bottom w:w="100" w:type="dxa"/>
              <w:end w:w="120" w:type="dxa"/>
            </w:tcMar>
          </w:tcPr>
          <w:p>
            <w:r>
              <w:rPr>
                <w:sz w:val="18"/>
              </w:rPr>
              <w:t>Return one or more typed measurements.</w:t>
            </w:r>
          </w:p>
        </w:tc>
      </w:tr>
      <w:tr>
        <w:trPr>
          <w:cantSplit/>
        </w:trPr>
        <w:tc>
          <w:tcPr>
            <w:tcW w:type="dxa" w:w="3024"/>
            <w:tcMar>
              <w:top w:w="100" w:type="dxa"/>
              <w:start w:w="120" w:type="dxa"/>
              <w:bottom w:w="100" w:type="dxa"/>
              <w:end w:w="120" w:type="dxa"/>
            </w:tcMar>
            <w:shd w:fill="F6F8FA"/>
          </w:tcPr>
          <w:p>
            <w:r>
              <w:rPr>
                <w:sz w:val="18"/>
              </w:rPr>
              <w:t>health()</w:t>
            </w:r>
          </w:p>
        </w:tc>
        <w:tc>
          <w:tcPr>
            <w:tcW w:type="dxa" w:w="6768"/>
            <w:tcMar>
              <w:top w:w="100" w:type="dxa"/>
              <w:start w:w="120" w:type="dxa"/>
              <w:bottom w:w="100" w:type="dxa"/>
              <w:end w:w="120" w:type="dxa"/>
            </w:tcMar>
            <w:shd w:fill="F6F8FA"/>
          </w:tcPr>
          <w:p>
            <w:r>
              <w:rPr>
                <w:sz w:val="18"/>
              </w:rPr>
              <w:t>Return driver/sensor health where supported.</w:t>
            </w:r>
          </w:p>
        </w:tc>
      </w:tr>
      <w:tr>
        <w:trPr>
          <w:cantSplit/>
        </w:trPr>
        <w:tc>
          <w:tcPr>
            <w:tcW w:type="dxa" w:w="3024"/>
            <w:tcMar>
              <w:top w:w="100" w:type="dxa"/>
              <w:start w:w="120" w:type="dxa"/>
              <w:bottom w:w="100" w:type="dxa"/>
              <w:end w:w="120" w:type="dxa"/>
            </w:tcMar>
          </w:tcPr>
          <w:p>
            <w:r>
              <w:rPr>
                <w:sz w:val="18"/>
              </w:rPr>
              <w:t>shutdown()</w:t>
            </w:r>
          </w:p>
        </w:tc>
        <w:tc>
          <w:tcPr>
            <w:tcW w:type="dxa" w:w="6768"/>
            <w:tcMar>
              <w:top w:w="100" w:type="dxa"/>
              <w:start w:w="120" w:type="dxa"/>
              <w:bottom w:w="100" w:type="dxa"/>
              <w:end w:w="120" w:type="dxa"/>
            </w:tcMar>
          </w:tcPr>
          <w:p>
            <w:r>
              <w:rPr>
                <w:sz w:val="18"/>
              </w:rPr>
              <w:t>Release or disable the sensor interface if required.</w:t>
            </w:r>
          </w:p>
        </w:tc>
      </w:tr>
    </w:tbl>
    <w:p>
      <w:pPr>
        <w:pStyle w:val="Heading1"/>
      </w:pPr>
      <w:r>
        <w:t>10. Local Development Environment</w:t>
      </w:r>
    </w:p>
    <w:tbl>
      <w:tblPr>
        <w:tblW w:type="auto" w:w="0"/>
        <w:jc w:val="center"/>
        <w:tblLook w:firstColumn="1" w:firstRow="1" w:lastColumn="0" w:lastRow="0" w:noHBand="0" w:noVBand="1" w:val="04A0"/>
      </w:tblPr>
      <w:tblGrid>
        <w:gridCol w:w="10080"/>
      </w:tblGrid>
      <w:tr>
        <w:trPr>
          <w:cantSplit/>
        </w:trPr>
        <w:tc>
          <w:tcPr>
            <w:tcW w:type="dxa" w:w="10080"/>
            <w:shd w:fill="F3F4F6"/>
            <w:tcMar>
              <w:top w:w="120" w:type="dxa"/>
              <w:start w:w="150" w:type="dxa"/>
              <w:bottom w:w="120" w:type="dxa"/>
              <w:end w:w="150" w:type="dxa"/>
            </w:tcMar>
          </w:tcPr>
          <w:p>
            <w:r>
              <w:rPr>
                <w:rFonts w:ascii="Consolas" w:hAnsi="Consolas"/>
                <w:color w:val="17324D"/>
                <w:sz w:val="17"/>
              </w:rPr>
              <w:t>docker compose</w:t>
              <w:br/>
            </w:r>
            <w:r>
              <w:rPr>
                <w:rFonts w:ascii="Consolas" w:hAnsi="Consolas"/>
                <w:color w:val="17324D"/>
                <w:sz w:val="17"/>
              </w:rPr>
              <w:t xml:space="preserve">  postgres</w:t>
              <w:br/>
            </w:r>
            <w:r>
              <w:rPr>
                <w:rFonts w:ascii="Consolas" w:hAnsi="Consolas"/>
                <w:color w:val="17324D"/>
                <w:sz w:val="17"/>
              </w:rPr>
              <w:t xml:space="preserve">  emqx</w:t>
              <w:br/>
            </w:r>
            <w:r>
              <w:rPr>
                <w:rFonts w:ascii="Consolas" w:hAnsi="Consolas"/>
                <w:color w:val="17324D"/>
                <w:sz w:val="17"/>
              </w:rPr>
              <w:t xml:space="preserve">  backend-api</w:t>
              <w:br/>
            </w:r>
            <w:r>
              <w:rPr>
                <w:rFonts w:ascii="Consolas" w:hAnsi="Consolas"/>
                <w:color w:val="17324D"/>
                <w:sz w:val="17"/>
              </w:rPr>
              <w:t xml:space="preserve">  ingestion-worker</w:t>
              <w:br/>
            </w:r>
            <w:r>
              <w:rPr>
                <w:rFonts w:ascii="Consolas" w:hAnsi="Consolas"/>
                <w:color w:val="17324D"/>
                <w:sz w:val="17"/>
              </w:rPr>
              <w:t xml:space="preserve">  frontend</w:t>
              <w:br/>
            </w:r>
            <w:r>
              <w:rPr>
                <w:rFonts w:ascii="Consolas" w:hAnsi="Consolas"/>
                <w:color w:val="17324D"/>
                <w:sz w:val="17"/>
              </w:rPr>
              <w:br/>
            </w:r>
            <w:r>
              <w:rPr>
                <w:rFonts w:ascii="Consolas" w:hAnsi="Consolas"/>
                <w:color w:val="17324D"/>
                <w:sz w:val="17"/>
              </w:rPr>
              <w:t>Developer machine</w:t>
              <w:br/>
            </w:r>
            <w:r>
              <w:rPr>
                <w:rFonts w:ascii="Consolas" w:hAnsi="Consolas"/>
                <w:color w:val="17324D"/>
                <w:sz w:val="17"/>
              </w:rPr>
              <w:t xml:space="preserve">  React dev server (optional outside Docker)</w:t>
              <w:br/>
            </w:r>
            <w:r>
              <w:rPr>
                <w:rFonts w:ascii="Consolas" w:hAnsi="Consolas"/>
                <w:color w:val="17324D"/>
                <w:sz w:val="17"/>
              </w:rPr>
              <w:t xml:space="preserve">  Python virtual environment (optional outside Docker)</w:t>
              <w:br/>
            </w:r>
            <w:r>
              <w:rPr>
                <w:rFonts w:ascii="Consolas" w:hAnsi="Consolas"/>
                <w:color w:val="17324D"/>
                <w:sz w:val="17"/>
              </w:rPr>
              <w:t xml:space="preserve">  ESP32 connected over USB for firmware testing</w:t>
            </w:r>
          </w:p>
        </w:tc>
      </w:tr>
    </w:tbl>
    <w:p>
      <w:pPr>
        <w:pStyle w:val="Heading1"/>
      </w:pPr>
      <w:r>
        <w:t>11. Environment Configuration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7324D"/>
            <w:tcMar>
              <w:top w:w="100" w:type="dxa"/>
              <w:start w:w="120" w:type="dxa"/>
              <w:bottom w:w="100" w:type="dxa"/>
              <w:end w:w="120" w:type="dxa"/>
            </w:tcMar>
          </w:tcPr>
          <w:p>
            <w:r>
              <w:rPr>
                <w:b/>
                <w:color w:val="FFFFFF"/>
                <w:sz w:val="18"/>
              </w:rPr>
              <w:t>Variable category</w:t>
            </w:r>
          </w:p>
        </w:tc>
        <w:tc>
          <w:tcPr>
            <w:tcW w:type="dxa" w:w="7200"/>
            <w:shd w:fill="17324D"/>
            <w:tcMar>
              <w:top w:w="100" w:type="dxa"/>
              <w:start w:w="120" w:type="dxa"/>
              <w:bottom w:w="100" w:type="dxa"/>
              <w:end w:w="120" w:type="dxa"/>
            </w:tcMar>
          </w:tcPr>
          <w:p>
            <w:r>
              <w:rPr>
                <w:b/>
                <w:color w:val="FFFFFF"/>
                <w:sz w:val="18"/>
              </w:rPr>
              <w:t>Examples</w:t>
            </w:r>
          </w:p>
        </w:tc>
      </w:tr>
      <w:tr>
        <w:trPr>
          <w:cantSplit/>
        </w:trPr>
        <w:tc>
          <w:tcPr>
            <w:tcW w:type="dxa" w:w="2592"/>
            <w:tcMar>
              <w:top w:w="100" w:type="dxa"/>
              <w:start w:w="120" w:type="dxa"/>
              <w:bottom w:w="100" w:type="dxa"/>
              <w:end w:w="120" w:type="dxa"/>
            </w:tcMar>
          </w:tcPr>
          <w:p>
            <w:r>
              <w:rPr>
                <w:sz w:val="18"/>
              </w:rPr>
              <w:t>Database</w:t>
            </w:r>
          </w:p>
        </w:tc>
        <w:tc>
          <w:tcPr>
            <w:tcW w:type="dxa" w:w="7200"/>
            <w:tcMar>
              <w:top w:w="100" w:type="dxa"/>
              <w:start w:w="120" w:type="dxa"/>
              <w:bottom w:w="100" w:type="dxa"/>
              <w:end w:w="120" w:type="dxa"/>
            </w:tcMar>
          </w:tcPr>
          <w:p>
            <w:r>
              <w:rPr>
                <w:sz w:val="18"/>
              </w:rPr>
              <w:t>DATABASE_URL, DB_POOL_SIZE</w:t>
            </w:r>
          </w:p>
        </w:tc>
      </w:tr>
      <w:tr>
        <w:trPr>
          <w:cantSplit/>
        </w:trPr>
        <w:tc>
          <w:tcPr>
            <w:tcW w:type="dxa" w:w="2592"/>
            <w:tcMar>
              <w:top w:w="100" w:type="dxa"/>
              <w:start w:w="120" w:type="dxa"/>
              <w:bottom w:w="100" w:type="dxa"/>
              <w:end w:w="120" w:type="dxa"/>
            </w:tcMar>
            <w:shd w:fill="F6F8FA"/>
          </w:tcPr>
          <w:p>
            <w:r>
              <w:rPr>
                <w:sz w:val="18"/>
              </w:rPr>
              <w:t>Security</w:t>
            </w:r>
          </w:p>
        </w:tc>
        <w:tc>
          <w:tcPr>
            <w:tcW w:type="dxa" w:w="7200"/>
            <w:tcMar>
              <w:top w:w="100" w:type="dxa"/>
              <w:start w:w="120" w:type="dxa"/>
              <w:bottom w:w="100" w:type="dxa"/>
              <w:end w:w="120" w:type="dxa"/>
            </w:tcMar>
            <w:shd w:fill="F6F8FA"/>
            <w:vAlign w:val="center"/>
          </w:tcPr>
          <w:p>
            <w:r/>
            <w:r>
              <w:rPr>
                <w:b w:val="0"/>
                <w:sz w:val="18"/>
              </w:rPr>
              <w:t>JWT signing keys, access-token lifetime, refresh-token lifetime, password-hashing settings</w:t>
            </w:r>
          </w:p>
        </w:tc>
      </w:tr>
      <w:tr>
        <w:trPr>
          <w:cantSplit/>
        </w:trPr>
        <w:tc>
          <w:tcPr>
            <w:tcW w:type="dxa" w:w="2592"/>
            <w:tcMar>
              <w:top w:w="100" w:type="dxa"/>
              <w:start w:w="120" w:type="dxa"/>
              <w:bottom w:w="100" w:type="dxa"/>
              <w:end w:w="120" w:type="dxa"/>
            </w:tcMar>
          </w:tcPr>
          <w:p>
            <w:r>
              <w:rPr>
                <w:sz w:val="18"/>
              </w:rPr>
              <w:t>MQTT</w:t>
            </w:r>
          </w:p>
        </w:tc>
        <w:tc>
          <w:tcPr>
            <w:tcW w:type="dxa" w:w="7200"/>
            <w:tcMar>
              <w:top w:w="100" w:type="dxa"/>
              <w:start w:w="120" w:type="dxa"/>
              <w:bottom w:w="100" w:type="dxa"/>
              <w:end w:w="120" w:type="dxa"/>
            </w:tcMar>
          </w:tcPr>
          <w:p>
            <w:r>
              <w:rPr>
                <w:sz w:val="18"/>
              </w:rPr>
              <w:t>MQTT_HOST, MQTT_PORT, MQTT_USERNAME, MQTT_PASSWORD, TLS settings</w:t>
            </w:r>
          </w:p>
        </w:tc>
      </w:tr>
      <w:tr>
        <w:trPr>
          <w:cantSplit/>
        </w:trPr>
        <w:tc>
          <w:tcPr>
            <w:tcW w:type="dxa" w:w="2592"/>
            <w:tcMar>
              <w:top w:w="100" w:type="dxa"/>
              <w:start w:w="120" w:type="dxa"/>
              <w:bottom w:w="100" w:type="dxa"/>
              <w:end w:w="120" w:type="dxa"/>
            </w:tcMar>
            <w:shd w:fill="F6F8FA"/>
          </w:tcPr>
          <w:p>
            <w:r>
              <w:rPr>
                <w:sz w:val="18"/>
              </w:rPr>
              <w:t>Frontend</w:t>
            </w:r>
          </w:p>
        </w:tc>
        <w:tc>
          <w:tcPr>
            <w:tcW w:type="dxa" w:w="7200"/>
            <w:tcMar>
              <w:top w:w="100" w:type="dxa"/>
              <w:start w:w="120" w:type="dxa"/>
              <w:bottom w:w="100" w:type="dxa"/>
              <w:end w:w="120" w:type="dxa"/>
            </w:tcMar>
            <w:shd w:fill="F6F8FA"/>
          </w:tcPr>
          <w:p>
            <w:r>
              <w:rPr>
                <w:sz w:val="18"/>
              </w:rPr>
              <w:t>VITE_API_BASE_URL</w:t>
            </w:r>
          </w:p>
        </w:tc>
      </w:tr>
      <w:tr>
        <w:trPr>
          <w:cantSplit/>
        </w:trPr>
        <w:tc>
          <w:tcPr>
            <w:tcW w:type="dxa" w:w="2592"/>
            <w:tcMar>
              <w:top w:w="100" w:type="dxa"/>
              <w:start w:w="120" w:type="dxa"/>
              <w:bottom w:w="100" w:type="dxa"/>
              <w:end w:w="120" w:type="dxa"/>
            </w:tcMar>
          </w:tcPr>
          <w:p>
            <w:r>
              <w:rPr>
                <w:sz w:val="18"/>
              </w:rPr>
              <w:t>Observability</w:t>
            </w:r>
          </w:p>
        </w:tc>
        <w:tc>
          <w:tcPr>
            <w:tcW w:type="dxa" w:w="7200"/>
            <w:tcMar>
              <w:top w:w="100" w:type="dxa"/>
              <w:start w:w="120" w:type="dxa"/>
              <w:bottom w:w="100" w:type="dxa"/>
              <w:end w:w="120" w:type="dxa"/>
            </w:tcMar>
          </w:tcPr>
          <w:p>
            <w:r>
              <w:rPr>
                <w:sz w:val="18"/>
              </w:rPr>
              <w:t>LOG_LEVEL, error/trace endpoint when introduced</w:t>
            </w:r>
          </w:p>
        </w:tc>
      </w:tr>
    </w:tbl>
    <w:p>
      <w:r>
        <w:t>Secrets must never be committed to Git. Use local .env files only for development and a managed secret store or protected deployment variables in production.</w:t>
      </w:r>
    </w:p>
    <w:p>
      <w:pPr>
        <w:pStyle w:val="Heading1"/>
      </w:pPr>
      <w:r>
        <w:t>12. Testing Strategy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7324D"/>
            <w:tcMar>
              <w:top w:w="100" w:type="dxa"/>
              <w:start w:w="120" w:type="dxa"/>
              <w:bottom w:w="100" w:type="dxa"/>
              <w:end w:w="120" w:type="dxa"/>
            </w:tcMar>
          </w:tcPr>
          <w:p>
            <w:r>
              <w:rPr>
                <w:b/>
                <w:color w:val="FFFFFF"/>
                <w:sz w:val="17"/>
              </w:rPr>
              <w:t>Test layer</w:t>
            </w:r>
          </w:p>
        </w:tc>
        <w:tc>
          <w:tcPr>
            <w:tcW w:type="dxa" w:w="2880"/>
            <w:shd w:fill="17324D"/>
            <w:tcMar>
              <w:top w:w="100" w:type="dxa"/>
              <w:start w:w="120" w:type="dxa"/>
              <w:bottom w:w="100" w:type="dxa"/>
              <w:end w:w="120" w:type="dxa"/>
            </w:tcMar>
          </w:tcPr>
          <w:p>
            <w:r>
              <w:rPr>
                <w:b/>
                <w:color w:val="FFFFFF"/>
                <w:sz w:val="17"/>
              </w:rPr>
              <w:t>Tooling</w:t>
            </w:r>
          </w:p>
        </w:tc>
        <w:tc>
          <w:tcPr>
            <w:tcW w:type="dxa" w:w="4896"/>
            <w:shd w:fill="17324D"/>
            <w:tcMar>
              <w:top w:w="100" w:type="dxa"/>
              <w:start w:w="120" w:type="dxa"/>
              <w:bottom w:w="100" w:type="dxa"/>
              <w:end w:w="120" w:type="dxa"/>
            </w:tcMar>
          </w:tcPr>
          <w:p>
            <w:r>
              <w:rPr>
                <w:b/>
                <w:color w:val="FFFFFF"/>
                <w:sz w:val="17"/>
              </w:rPr>
              <w:t>Examples</w:t>
            </w:r>
          </w:p>
        </w:tc>
      </w:tr>
      <w:tr>
        <w:trPr>
          <w:cantSplit/>
        </w:trPr>
        <w:tc>
          <w:tcPr>
            <w:tcW w:type="dxa" w:w="2016"/>
            <w:tcMar>
              <w:top w:w="100" w:type="dxa"/>
              <w:start w:w="120" w:type="dxa"/>
              <w:bottom w:w="100" w:type="dxa"/>
              <w:end w:w="120" w:type="dxa"/>
            </w:tcMar>
          </w:tcPr>
          <w:p>
            <w:r>
              <w:rPr>
                <w:sz w:val="17"/>
              </w:rPr>
              <w:t>Python unit</w:t>
            </w:r>
          </w:p>
        </w:tc>
        <w:tc>
          <w:tcPr>
            <w:tcW w:type="dxa" w:w="2880"/>
            <w:tcMar>
              <w:top w:w="100" w:type="dxa"/>
              <w:start w:w="120" w:type="dxa"/>
              <w:bottom w:w="100" w:type="dxa"/>
              <w:end w:w="120" w:type="dxa"/>
            </w:tcMar>
          </w:tcPr>
          <w:p>
            <w:r>
              <w:rPr>
                <w:sz w:val="17"/>
              </w:rPr>
              <w:t>Pytest</w:t>
            </w:r>
          </w:p>
        </w:tc>
        <w:tc>
          <w:tcPr>
            <w:tcW w:type="dxa" w:w="4896"/>
            <w:tcMar>
              <w:top w:w="100" w:type="dxa"/>
              <w:start w:w="120" w:type="dxa"/>
              <w:bottom w:w="100" w:type="dxa"/>
              <w:end w:w="120" w:type="dxa"/>
            </w:tcMar>
          </w:tcPr>
          <w:p>
            <w:r>
              <w:rPr>
                <w:sz w:val="17"/>
              </w:rPr>
              <w:t>Configuration validation; sensor service rules; payload normalisation.</w:t>
            </w:r>
          </w:p>
        </w:tc>
      </w:tr>
      <w:tr>
        <w:trPr>
          <w:cantSplit/>
        </w:trPr>
        <w:tc>
          <w:tcPr>
            <w:tcW w:type="dxa" w:w="2016"/>
            <w:tcMar>
              <w:top w:w="100" w:type="dxa"/>
              <w:start w:w="120" w:type="dxa"/>
              <w:bottom w:w="100" w:type="dxa"/>
              <w:end w:w="120" w:type="dxa"/>
            </w:tcMar>
            <w:shd w:fill="F6F8FA"/>
          </w:tcPr>
          <w:p>
            <w:r>
              <w:rPr>
                <w:sz w:val="17"/>
              </w:rPr>
              <w:t>Python integration</w:t>
            </w:r>
          </w:p>
        </w:tc>
        <w:tc>
          <w:tcPr>
            <w:tcW w:type="dxa" w:w="2880"/>
            <w:tcMar>
              <w:top w:w="100" w:type="dxa"/>
              <w:start w:w="120" w:type="dxa"/>
              <w:bottom w:w="100" w:type="dxa"/>
              <w:end w:w="120" w:type="dxa"/>
            </w:tcMar>
            <w:shd w:fill="F6F8FA"/>
          </w:tcPr>
          <w:p>
            <w:r>
              <w:rPr>
                <w:sz w:val="17"/>
              </w:rPr>
              <w:t>Pytest + test PostgreSQL/MQTT</w:t>
            </w:r>
          </w:p>
        </w:tc>
        <w:tc>
          <w:tcPr>
            <w:tcW w:type="dxa" w:w="4896"/>
            <w:tcMar>
              <w:top w:w="100" w:type="dxa"/>
              <w:start w:w="120" w:type="dxa"/>
              <w:bottom w:w="100" w:type="dxa"/>
              <w:end w:w="120" w:type="dxa"/>
            </w:tcMar>
            <w:shd w:fill="F6F8FA"/>
          </w:tcPr>
          <w:p>
            <w:r>
              <w:rPr>
                <w:sz w:val="17"/>
              </w:rPr>
              <w:t>Create sensor; create measurement channels; publish config; ingest multi-measurement reading.</w:t>
            </w:r>
          </w:p>
        </w:tc>
      </w:tr>
      <w:tr>
        <w:trPr>
          <w:cantSplit/>
        </w:trPr>
        <w:tc>
          <w:tcPr>
            <w:tcW w:type="dxa" w:w="2016"/>
            <w:tcMar>
              <w:top w:w="100" w:type="dxa"/>
              <w:start w:w="120" w:type="dxa"/>
              <w:bottom w:w="100" w:type="dxa"/>
              <w:end w:w="120" w:type="dxa"/>
            </w:tcMar>
          </w:tcPr>
          <w:p>
            <w:r>
              <w:rPr>
                <w:sz w:val="17"/>
              </w:rPr>
              <w:t>React component</w:t>
            </w:r>
          </w:p>
        </w:tc>
        <w:tc>
          <w:tcPr>
            <w:tcW w:type="dxa" w:w="2880"/>
            <w:tcMar>
              <w:top w:w="100" w:type="dxa"/>
              <w:start w:w="120" w:type="dxa"/>
              <w:bottom w:w="100" w:type="dxa"/>
              <w:end w:w="120" w:type="dxa"/>
            </w:tcMar>
          </w:tcPr>
          <w:p>
            <w:r>
              <w:rPr>
                <w:sz w:val="17"/>
              </w:rPr>
              <w:t>React Testing Library</w:t>
            </w:r>
          </w:p>
        </w:tc>
        <w:tc>
          <w:tcPr>
            <w:tcW w:type="dxa" w:w="4896"/>
            <w:tcMar>
              <w:top w:w="100" w:type="dxa"/>
              <w:start w:w="120" w:type="dxa"/>
              <w:bottom w:w="100" w:type="dxa"/>
              <w:end w:w="120" w:type="dxa"/>
            </w:tcMar>
          </w:tcPr>
          <w:p>
            <w:r>
              <w:rPr>
                <w:sz w:val="17"/>
              </w:rPr>
              <w:t>Dynamic configuration fields; state badges; error handling.</w:t>
            </w:r>
          </w:p>
        </w:tc>
      </w:tr>
      <w:tr>
        <w:trPr>
          <w:cantSplit/>
        </w:trPr>
        <w:tc>
          <w:tcPr>
            <w:tcW w:type="dxa" w:w="2016"/>
            <w:tcMar>
              <w:top w:w="100" w:type="dxa"/>
              <w:start w:w="120" w:type="dxa"/>
              <w:bottom w:w="100" w:type="dxa"/>
              <w:end w:w="120" w:type="dxa"/>
            </w:tcMar>
            <w:shd w:fill="F6F8FA"/>
          </w:tcPr>
          <w:p>
            <w:r>
              <w:rPr>
                <w:sz w:val="17"/>
              </w:rPr>
              <w:t>API contract</w:t>
            </w:r>
          </w:p>
        </w:tc>
        <w:tc>
          <w:tcPr>
            <w:tcW w:type="dxa" w:w="2880"/>
            <w:tcMar>
              <w:top w:w="100" w:type="dxa"/>
              <w:start w:w="120" w:type="dxa"/>
              <w:bottom w:w="100" w:type="dxa"/>
              <w:end w:w="120" w:type="dxa"/>
            </w:tcMar>
            <w:shd w:fill="F6F8FA"/>
          </w:tcPr>
          <w:p>
            <w:r>
              <w:rPr>
                <w:sz w:val="17"/>
              </w:rPr>
              <w:t>FastAPI/OpenAPI tests</w:t>
            </w:r>
          </w:p>
        </w:tc>
        <w:tc>
          <w:tcPr>
            <w:tcW w:type="dxa" w:w="4896"/>
            <w:tcMar>
              <w:top w:w="100" w:type="dxa"/>
              <w:start w:w="120" w:type="dxa"/>
              <w:bottom w:w="100" w:type="dxa"/>
              <w:end w:w="120" w:type="dxa"/>
            </w:tcMar>
            <w:shd w:fill="F6F8FA"/>
          </w:tcPr>
          <w:p>
            <w:r>
              <w:rPr>
                <w:sz w:val="17"/>
              </w:rPr>
              <w:t>Schemas, status codes and authorisation.</w:t>
            </w:r>
          </w:p>
        </w:tc>
      </w:tr>
      <w:tr>
        <w:trPr>
          <w:cantSplit/>
        </w:trPr>
        <w:tc>
          <w:tcPr>
            <w:tcW w:type="dxa" w:w="2016"/>
            <w:tcMar>
              <w:top w:w="100" w:type="dxa"/>
              <w:start w:w="120" w:type="dxa"/>
              <w:bottom w:w="100" w:type="dxa"/>
              <w:end w:w="120" w:type="dxa"/>
            </w:tcMar>
          </w:tcPr>
          <w:p>
            <w:r>
              <w:rPr>
                <w:sz w:val="17"/>
              </w:rPr>
              <w:t>End to end</w:t>
            </w:r>
          </w:p>
        </w:tc>
        <w:tc>
          <w:tcPr>
            <w:tcW w:type="dxa" w:w="2880"/>
            <w:tcMar>
              <w:top w:w="100" w:type="dxa"/>
              <w:start w:w="120" w:type="dxa"/>
              <w:bottom w:w="100" w:type="dxa"/>
              <w:end w:w="120" w:type="dxa"/>
            </w:tcMar>
          </w:tcPr>
          <w:p>
            <w:r>
              <w:rPr>
                <w:sz w:val="17"/>
              </w:rPr>
              <w:t>Playwright</w:t>
            </w:r>
          </w:p>
        </w:tc>
        <w:tc>
          <w:tcPr>
            <w:tcW w:type="dxa" w:w="4896"/>
            <w:tcMar>
              <w:top w:w="100" w:type="dxa"/>
              <w:start w:w="120" w:type="dxa"/>
              <w:bottom w:w="100" w:type="dxa"/>
              <w:end w:w="120" w:type="dxa"/>
            </w:tcMar>
          </w:tcPr>
          <w:p>
            <w:r>
              <w:rPr>
                <w:sz w:val="17"/>
              </w:rPr>
              <w:t>Register device → add sensor → simulate single/multi-measurement readings → view data.</w:t>
            </w:r>
          </w:p>
        </w:tc>
      </w:tr>
      <w:tr>
        <w:trPr>
          <w:cantSplit/>
        </w:trPr>
        <w:tc>
          <w:tcPr>
            <w:tcW w:type="dxa" w:w="2016"/>
            <w:tcMar>
              <w:top w:w="100" w:type="dxa"/>
              <w:start w:w="120" w:type="dxa"/>
              <w:bottom w:w="100" w:type="dxa"/>
              <w:end w:w="120" w:type="dxa"/>
            </w:tcMar>
            <w:shd w:fill="F6F8FA"/>
          </w:tcPr>
          <w:p>
            <w:r>
              <w:rPr>
                <w:sz w:val="17"/>
              </w:rPr>
              <w:t>Device simulation</w:t>
            </w:r>
          </w:p>
        </w:tc>
        <w:tc>
          <w:tcPr>
            <w:tcW w:type="dxa" w:w="2880"/>
            <w:tcMar>
              <w:top w:w="100" w:type="dxa"/>
              <w:start w:w="120" w:type="dxa"/>
              <w:bottom w:w="100" w:type="dxa"/>
              <w:end w:w="120" w:type="dxa"/>
            </w:tcMar>
            <w:shd w:fill="F6F8FA"/>
          </w:tcPr>
          <w:p>
            <w:r>
              <w:rPr>
                <w:sz w:val="17"/>
              </w:rPr>
              <w:t>Python MQTT simulator</w:t>
            </w:r>
          </w:p>
        </w:tc>
        <w:tc>
          <w:tcPr>
            <w:tcW w:type="dxa" w:w="4896"/>
            <w:tcMar>
              <w:top w:w="100" w:type="dxa"/>
              <w:start w:w="120" w:type="dxa"/>
              <w:bottom w:w="100" w:type="dxa"/>
              <w:end w:w="120" w:type="dxa"/>
            </w:tcMar>
            <w:shd w:fill="F6F8FA"/>
          </w:tcPr>
          <w:p>
            <w:r>
              <w:rPr>
                <w:sz w:val="17"/>
              </w:rPr>
              <w:t>Emulate device heartbeats, config acknowledgements and sensor telemetry.</w:t>
            </w:r>
          </w:p>
        </w:tc>
      </w:tr>
    </w:tbl>
    <w:p>
      <w:pPr>
        <w:pStyle w:val="Heading1"/>
      </w:pPr>
      <w:r>
        <w:t>13. Delivery Phases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7324D"/>
            <w:tcMar>
              <w:top w:w="100" w:type="dxa"/>
              <w:start w:w="120" w:type="dxa"/>
              <w:bottom w:w="100" w:type="dxa"/>
              <w:end w:w="120" w:type="dxa"/>
            </w:tcMar>
          </w:tcPr>
          <w:p>
            <w:r>
              <w:rPr>
                <w:b/>
                <w:color w:val="FFFFFF"/>
                <w:sz w:val="18"/>
              </w:rPr>
              <w:t>Phase</w:t>
            </w:r>
          </w:p>
        </w:tc>
        <w:tc>
          <w:tcPr>
            <w:tcW w:type="dxa" w:w="7200"/>
            <w:shd w:fill="17324D"/>
            <w:tcMar>
              <w:top w:w="100" w:type="dxa"/>
              <w:start w:w="120" w:type="dxa"/>
              <w:bottom w:w="100" w:type="dxa"/>
              <w:end w:w="120" w:type="dxa"/>
            </w:tcMar>
          </w:tcPr>
          <w:p>
            <w:r>
              <w:rPr>
                <w:b/>
                <w:color w:val="FFFFFF"/>
                <w:sz w:val="18"/>
              </w:rPr>
              <w:t>Outcome</w:t>
            </w:r>
          </w:p>
        </w:tc>
      </w:tr>
      <w:tr>
        <w:tc>
          <w:tcPr>
            <w:tcW w:type="dxa" w:w="5040"/>
            <w:vAlign w:val="center"/>
          </w:tcPr>
          <w:p>
            <w:r/>
            <w:r>
              <w:rPr>
                <w:b w:val="0"/>
                <w:sz w:val="18"/>
              </w:rPr>
              <w:t>Phase 1 — Project Foundation</w:t>
            </w:r>
          </w:p>
        </w:tc>
        <w:tc>
          <w:tcPr>
            <w:tcW w:type="dxa" w:w="5040"/>
            <w:vAlign w:val="center"/>
          </w:tcPr>
          <w:p>
            <w:r/>
            <w:r>
              <w:rPr>
                <w:b w:val="0"/>
                <w:sz w:val="18"/>
              </w:rPr>
              <w:t>Local monorepo, Docker Compose, PostgreSQL, EMQX, FastAPI/React skeletons, environment configuration and health checks. No domain schema/auth yet.</w:t>
            </w:r>
          </w:p>
        </w:tc>
      </w:tr>
      <w:tr>
        <w:tc>
          <w:tcPr>
            <w:tcW w:type="dxa" w:w="5040"/>
            <w:vAlign w:val="center"/>
          </w:tcPr>
          <w:p>
            <w:r/>
            <w:r>
              <w:rPr>
                <w:b w:val="0"/>
                <w:sz w:val="18"/>
              </w:rPr>
              <w:t>Phase 2 — Database &amp; Authentication</w:t>
            </w:r>
          </w:p>
        </w:tc>
        <w:tc>
          <w:tcPr>
            <w:tcW w:type="dxa" w:w="5040"/>
            <w:vAlign w:val="center"/>
          </w:tcPr>
          <w:p>
            <w:r/>
            <w:r>
              <w:rPr>
                <w:b w:val="0"/>
                <w:sz w:val="18"/>
              </w:rPr>
              <w:t>SQLAlchemy/Alembic domain schema, users.role, hashed refresh-token storage, JWT auth, scoped uniqueness and UTC TIMESTAMPTZ rules.</w:t>
            </w:r>
          </w:p>
        </w:tc>
      </w:tr>
      <w:tr>
        <w:tc>
          <w:tcPr>
            <w:tcW w:type="dxa" w:w="5040"/>
            <w:vAlign w:val="center"/>
          </w:tcPr>
          <w:p>
            <w:r/>
            <w:r>
              <w:rPr>
                <w:b w:val="0"/>
                <w:sz w:val="18"/>
              </w:rPr>
              <w:t>Phase 3 — Sites &amp; Devices</w:t>
            </w:r>
          </w:p>
        </w:tc>
        <w:tc>
          <w:tcPr>
            <w:tcW w:type="dxa" w:w="5040"/>
            <w:vAlign w:val="center"/>
          </w:tcPr>
          <w:p>
            <w:r/>
            <w:r>
              <w:rPr>
                <w:b w:val="0"/>
                <w:sz w:val="18"/>
              </w:rPr>
              <w:t>Site/device CRUD, device identity, inventory pagination and device detail UI.</w:t>
            </w:r>
          </w:p>
        </w:tc>
      </w:tr>
      <w:tr>
        <w:tc>
          <w:tcPr>
            <w:tcW w:type="dxa" w:w="5040"/>
            <w:vAlign w:val="center"/>
          </w:tcPr>
          <w:p>
            <w:r/>
            <w:r>
              <w:rPr>
                <w:b w:val="0"/>
                <w:sz w:val="18"/>
              </w:rPr>
              <w:t>Phase 4 — Sensor Type Framework</w:t>
            </w:r>
          </w:p>
        </w:tc>
        <w:tc>
          <w:tcPr>
            <w:tcW w:type="dxa" w:w="5040"/>
            <w:vAlign w:val="center"/>
          </w:tcPr>
          <w:p>
            <w:r/>
            <w:r>
              <w:rPr>
                <w:b w:val="0"/>
                <w:sz w:val="18"/>
              </w:rPr>
              <w:t>Sensor types, JSON Schema subset, measurement definitions and dynamic backend validation.</w:t>
            </w:r>
          </w:p>
        </w:tc>
      </w:tr>
      <w:tr>
        <w:tc>
          <w:tcPr>
            <w:tcW w:type="dxa" w:w="5040"/>
            <w:vAlign w:val="center"/>
          </w:tcPr>
          <w:p>
            <w:r/>
            <w:r>
              <w:rPr>
                <w:b w:val="0"/>
                <w:sz w:val="18"/>
              </w:rPr>
              <w:t>Phase 5 — Sensor Management UI</w:t>
            </w:r>
          </w:p>
        </w:tc>
        <w:tc>
          <w:tcPr>
            <w:tcW w:type="dxa" w:w="5040"/>
            <w:vAlign w:val="center"/>
          </w:tcPr>
          <w:p>
            <w:r/>
            <w:r>
              <w:rPr>
                <w:b w:val="0"/>
                <w:sz w:val="18"/>
              </w:rPr>
              <w:t>Add Sensor wizard, per-device sensor UID uniqueness, sensor channels, configuration versioning and enable/disable.</w:t>
            </w:r>
          </w:p>
        </w:tc>
      </w:tr>
      <w:tr>
        <w:tc>
          <w:tcPr>
            <w:tcW w:type="dxa" w:w="5040"/>
            <w:vAlign w:val="center"/>
          </w:tcPr>
          <w:p>
            <w:r/>
            <w:r>
              <w:rPr>
                <w:b w:val="0"/>
                <w:sz w:val="18"/>
              </w:rPr>
              <w:t>Phase 6 — MQTT Device Simulator</w:t>
            </w:r>
          </w:p>
        </w:tc>
        <w:tc>
          <w:tcPr>
            <w:tcW w:type="dxa" w:w="5040"/>
            <w:vAlign w:val="center"/>
          </w:tcPr>
          <w:p>
            <w:r/>
            <w:r>
              <w:rPr>
                <w:b w:val="0"/>
                <w:sz w:val="18"/>
              </w:rPr>
              <w:t>Python simulator heartbeat, config receive/ack and realistic multi-sensor telemetry.</w:t>
            </w:r>
          </w:p>
        </w:tc>
      </w:tr>
      <w:tr>
        <w:tc>
          <w:tcPr>
            <w:tcW w:type="dxa" w:w="5040"/>
            <w:vAlign w:val="center"/>
          </w:tcPr>
          <w:p>
            <w:r/>
            <w:r>
              <w:rPr>
                <w:b w:val="0"/>
                <w:sz w:val="18"/>
              </w:rPr>
              <w:t>Phase 7 — Telemetry Ingestion</w:t>
            </w:r>
          </w:p>
        </w:tc>
        <w:tc>
          <w:tcPr>
            <w:tcW w:type="dxa" w:w="5040"/>
            <w:vAlign w:val="center"/>
          </w:tcPr>
          <w:p>
            <w:r/>
            <w:r>
              <w:rPr>
                <w:b w:val="0"/>
                <w:sz w:val="18"/>
              </w:rPr>
              <w:t>Separate MQTT worker, ACL-aware validation, channel/type validation, readings persistence and raw payload retention.</w:t>
            </w:r>
          </w:p>
        </w:tc>
      </w:tr>
      <w:tr>
        <w:tc>
          <w:tcPr>
            <w:tcW w:type="dxa" w:w="5040"/>
            <w:vAlign w:val="center"/>
          </w:tcPr>
          <w:p>
            <w:r/>
            <w:r>
              <w:rPr>
                <w:b w:val="0"/>
                <w:sz w:val="18"/>
              </w:rPr>
              <w:t>Phase 8 — Readings &amp; Dashboard</w:t>
            </w:r>
          </w:p>
        </w:tc>
        <w:tc>
          <w:tcPr>
            <w:tcW w:type="dxa" w:w="5040"/>
            <w:vAlign w:val="center"/>
          </w:tcPr>
          <w:p>
            <w:r/>
            <w:r>
              <w:rPr>
                <w:b w:val="0"/>
                <w:sz w:val="18"/>
              </w:rPr>
              <w:t>Latest values, historical bounded/cursor reads, charts, online/offline state and SSE/WebSocket updates.</w:t>
            </w:r>
          </w:p>
        </w:tc>
      </w:tr>
      <w:tr>
        <w:tc>
          <w:tcPr>
            <w:tcW w:type="dxa" w:w="5040"/>
            <w:vAlign w:val="center"/>
          </w:tcPr>
          <w:p>
            <w:r/>
            <w:r>
              <w:rPr>
                <w:b w:val="0"/>
                <w:sz w:val="18"/>
              </w:rPr>
              <w:t>Phase 9 — Local Integration Testing</w:t>
            </w:r>
          </w:p>
        </w:tc>
        <w:tc>
          <w:tcPr>
            <w:tcW w:type="dxa" w:w="5040"/>
            <w:vAlign w:val="center"/>
          </w:tcPr>
          <w:p>
            <w:r/>
            <w:r>
              <w:rPr>
                <w:b w:val="0"/>
                <w:sz w:val="18"/>
              </w:rPr>
              <w:t>End-to-end Site → Device → Sensor → Config → MQTT → Reading → PostgreSQL → React verification.</w:t>
            </w:r>
          </w:p>
        </w:tc>
      </w:tr>
      <w:tr>
        <w:tc>
          <w:tcPr>
            <w:tcW w:type="dxa" w:w="5040"/>
            <w:vAlign w:val="center"/>
          </w:tcPr>
          <w:p>
            <w:r/>
            <w:r>
              <w:rPr>
                <w:b w:val="0"/>
                <w:sz w:val="18"/>
              </w:rPr>
              <w:t>Phase 10 — Local MVP Hardening</w:t>
            </w:r>
          </w:p>
        </w:tc>
        <w:tc>
          <w:tcPr>
            <w:tcW w:type="dxa" w:w="5040"/>
            <w:vAlign w:val="center"/>
          </w:tcPr>
          <w:p>
            <w:r/>
            <w:r>
              <w:rPr>
                <w:b w:val="0"/>
                <w:sz w:val="18"/>
              </w:rPr>
              <w:t>Security, validation, logging, indexes, tests, responsive UI, documentation and local readiness report. Deployment remains out of scope.</w:t>
            </w:r>
          </w:p>
        </w:tc>
      </w:tr>
    </w:tbl>
    <w:p>
      <w:pPr>
        <w:pStyle w:val="Heading1"/>
      </w:pPr>
      <w:r>
        <w:t>14. Final Stack Baseline</w:t>
      </w:r>
    </w:p>
    <w:tbl>
      <w:tblPr>
        <w:tblW w:type="auto" w:w="0"/>
        <w:jc w:val="center"/>
        <w:tblLook w:firstColumn="1" w:firstRow="1" w:lastColumn="0" w:lastRow="0" w:noHBand="0" w:noVBand="1" w:val="04A0"/>
      </w:tblPr>
      <w:tblGrid>
        <w:gridCol w:w="10080"/>
      </w:tblGrid>
      <w:tr>
        <w:tc>
          <w:tcPr>
            <w:tcW w:type="dxa" w:w="10080"/>
            <w:shd w:fill="EAF3F8"/>
            <w:tcMar>
              <w:top w:w="160" w:type="dxa"/>
              <w:start w:w="180" w:type="dxa"/>
              <w:bottom w:w="160" w:type="dxa"/>
              <w:end w:w="180" w:type="dxa"/>
            </w:tcMar>
          </w:tcPr>
          <w:p>
            <w:r>
              <w:rPr>
                <w:b/>
                <w:color w:val="0B5FA5"/>
                <w:sz w:val="22"/>
              </w:rPr>
              <w:t>Baseline</w:t>
              <w:br/>
            </w:r>
            <w:r>
              <w:rPr>
                <w:color w:val="17324D"/>
                <w:sz w:val="19"/>
              </w:rPr>
              <w:t>React + TypeScript + Vite • Python FastAPI • Pydantic • SQLAlchemy + Alembic • PostgreSQL • EMQX MQTT • Python ingestion worker • ESP32 • MicroPython for MVP device code • Docker Compose • Pytest + Playwright.</w:t>
            </w:r>
          </w:p>
        </w:tc>
      </w:tr>
    </w:tbl>
    <w:p>
      <w:pPr>
        <w:pStyle w:val="Heading1"/>
      </w:pPr>
      <w:r>
        <w:t>15. V0.1.1 Engineering Clarifications</w:t>
      </w:r>
    </w:p>
    <w:p>
      <w:pPr>
        <w:pStyle w:val="ListBullet"/>
      </w:pPr>
      <w:r>
        <w:t>Authentication model: users include role; refresh tokens are persisted only as cryptographic hashes and are revocable.</w:t>
      </w:r>
    </w:p>
    <w:p>
      <w:pPr>
        <w:pStyle w:val="ListBullet"/>
      </w:pPr>
      <w:r>
        <w:t>JSON Schema: use a documented supported subset for dynamic sensor configuration; do not invent a private schema dialect.</w:t>
      </w:r>
    </w:p>
    <w:p>
      <w:pPr>
        <w:pStyle w:val="ListBullet"/>
      </w:pPr>
      <w:r>
        <w:t>UTC/TIMESTAMPTZ: all server-side timestamps are timezone-aware and persisted in UTC.</w:t>
      </w:r>
    </w:p>
    <w:p>
      <w:pPr>
        <w:pStyle w:val="ListBullet"/>
      </w:pPr>
      <w:r>
        <w:t>MQTT authorization: authentication identifies the device; broker ACLs independently restrict what that device may publish or subscribe to.</w:t>
      </w:r>
    </w:p>
    <w:p>
      <w:pPr>
        <w:pStyle w:val="ListBullet"/>
      </w:pPr>
      <w:r>
        <w:t>Pagination: inventory endpoints use conventional pagination; telemetry retrieval uses bounded time ranges and cursor continuation.</w:t>
      </w:r>
    </w:p>
    <w:p>
      <w:pPr>
        <w:pStyle w:val="ListBullet"/>
      </w:pPr>
      <w:r>
        <w:t>Configuration immutability: published versions are never edited in place; updates create a new version and acknowledgement controls APPLIED state.</w:t>
      </w:r>
    </w:p>
    <w:p>
      <w:pPr>
        <w:pStyle w:val="ListBullet"/>
      </w:pPr>
      <w:r>
        <w:t>Local-first rule: no cloud deployment, Kubernetes or production hosting work begins until Phase 9 local integration passes.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r>
            <w:t>Version 0.1.1  |  22 August 2026</w:t>
          </w:r>
        </w:p>
      </w:tc>
      <w:tc>
        <w:tcPr>
          <w:tcW w:type="dxa" w:w="4968"/>
        </w:tcPr>
        <w:p>
          <w:pPr>
            <w:jc w:val="right"/>
          </w:pPr>
          <w:r>
            <w:rPr>
              <w:color w:val="5B6573"/>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D7E7F0"/>
      </w:pBdr>
    </w:pPr>
    <w:r>
      <w:t>AQRESS Pulse — Technology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5FA5"/>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E74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80"/>
    </w:pPr>
    <w:rPr>
      <w:rFonts w:ascii="Aptos" w:hAnsi="Aptos"/>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