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9794" w14:textId="77777777" w:rsidR="00CE37C1" w:rsidRDefault="00CE37C1" w:rsidP="00CE37C1">
      <w:pPr>
        <w:rPr>
          <w:rFonts w:hint="eastAsia"/>
          <w:noProof/>
        </w:rPr>
      </w:pPr>
      <w:r>
        <w:rPr>
          <w:rFonts w:hint="eastAsia"/>
          <w:noProof/>
        </w:rPr>
        <w:t>知识库</w:t>
      </w:r>
    </w:p>
    <w:p w14:paraId="55ACB8B8" w14:textId="77777777" w:rsidR="00CE37C1" w:rsidRDefault="00CE37C1" w:rsidP="00CE37C1">
      <w:pPr>
        <w:rPr>
          <w:rFonts w:hint="eastAsia"/>
        </w:rPr>
      </w:pPr>
      <w:r>
        <w:rPr>
          <w:noProof/>
        </w:rPr>
        <w:drawing>
          <wp:inline distT="0" distB="0" distL="0" distR="0" wp14:anchorId="1B7A9B3D" wp14:editId="49A243B5">
            <wp:extent cx="5274310" cy="2411095"/>
            <wp:effectExtent l="0" t="0" r="2540" b="8255"/>
            <wp:docPr id="1324077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77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4E46" w14:textId="77777777" w:rsidR="00CE37C1" w:rsidRDefault="00CE37C1" w:rsidP="00CE37C1">
      <w:pPr>
        <w:rPr>
          <w:rFonts w:hint="eastAsia"/>
        </w:rPr>
      </w:pPr>
      <w:r>
        <w:rPr>
          <w:rFonts w:hint="eastAsia"/>
        </w:rPr>
        <w:t>工作流</w:t>
      </w:r>
    </w:p>
    <w:p w14:paraId="0AC2C5B3" w14:textId="77777777" w:rsidR="00CE37C1" w:rsidRDefault="00CE37C1" w:rsidP="00CE37C1">
      <w:pPr>
        <w:rPr>
          <w:rFonts w:hint="eastAsia"/>
        </w:rPr>
      </w:pPr>
      <w:r>
        <w:rPr>
          <w:noProof/>
        </w:rPr>
        <w:drawing>
          <wp:inline distT="0" distB="0" distL="0" distR="0" wp14:anchorId="710C5AB5" wp14:editId="0200B770">
            <wp:extent cx="5274310" cy="777240"/>
            <wp:effectExtent l="0" t="0" r="2540" b="3810"/>
            <wp:docPr id="1570040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40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6169" w14:textId="77777777" w:rsidR="00CE37C1" w:rsidRPr="00880318" w:rsidRDefault="00CE37C1" w:rsidP="00CE37C1">
      <w:pPr>
        <w:rPr>
          <w:rFonts w:hint="eastAsia"/>
          <w:b/>
          <w:bCs/>
        </w:rPr>
      </w:pPr>
      <w:r w:rsidRPr="00880318">
        <w:rPr>
          <w:rFonts w:hint="eastAsia"/>
          <w:b/>
          <w:bCs/>
        </w:rPr>
        <w:t>界面展示</w:t>
      </w:r>
    </w:p>
    <w:p w14:paraId="6265A81F" w14:textId="77777777" w:rsidR="00CE37C1" w:rsidRDefault="00CE37C1" w:rsidP="00CE37C1">
      <w:pPr>
        <w:rPr>
          <w:rFonts w:hint="eastAsia"/>
        </w:rPr>
      </w:pPr>
      <w:r>
        <w:rPr>
          <w:rFonts w:hint="eastAsia"/>
        </w:rPr>
        <w:t>电脑端</w:t>
      </w:r>
    </w:p>
    <w:p w14:paraId="70EFA931" w14:textId="77777777" w:rsidR="00CE37C1" w:rsidRDefault="00CE37C1" w:rsidP="00CE37C1">
      <w:pPr>
        <w:rPr>
          <w:rFonts w:hint="eastAsia"/>
        </w:rPr>
      </w:pPr>
      <w:r w:rsidRPr="009C4BBF">
        <w:rPr>
          <w:noProof/>
        </w:rPr>
        <w:drawing>
          <wp:inline distT="0" distB="0" distL="0" distR="0" wp14:anchorId="7089E388" wp14:editId="74EAB9D0">
            <wp:extent cx="5274310" cy="2511425"/>
            <wp:effectExtent l="0" t="0" r="2540" b="3175"/>
            <wp:docPr id="11240281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AA746" w14:textId="77777777" w:rsidR="00CE37C1" w:rsidRDefault="00CE37C1" w:rsidP="00CE37C1">
      <w:pPr>
        <w:rPr>
          <w:rFonts w:hint="eastAsia"/>
        </w:rPr>
      </w:pPr>
      <w:r>
        <w:rPr>
          <w:rFonts w:hint="eastAsia"/>
        </w:rPr>
        <w:t>移动端</w:t>
      </w:r>
    </w:p>
    <w:p w14:paraId="2630069E" w14:textId="1E418BA6" w:rsidR="00CE37C1" w:rsidRDefault="00880318" w:rsidP="00880318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F4521E9" wp14:editId="53971A92">
            <wp:extent cx="4032885" cy="8863330"/>
            <wp:effectExtent l="0" t="0" r="5715" b="0"/>
            <wp:docPr id="914445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8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2D1E7" w14:textId="77777777" w:rsidR="00880318" w:rsidRDefault="00880318" w:rsidP="00880318">
      <w:pPr>
        <w:rPr>
          <w:rFonts w:hint="eastAsia"/>
        </w:rPr>
      </w:pPr>
      <w:r>
        <w:rPr>
          <w:rFonts w:hint="eastAsia"/>
        </w:rPr>
        <w:lastRenderedPageBreak/>
        <w:t>服务器发布</w:t>
      </w:r>
    </w:p>
    <w:p w14:paraId="362A782B" w14:textId="1E191B8B" w:rsidR="0078485B" w:rsidRDefault="00880318" w:rsidP="00880318">
      <w:pPr>
        <w:ind w:firstLine="420"/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Dify</w:t>
      </w:r>
      <w:proofErr w:type="spellEnd"/>
      <w:proofErr w:type="gramStart"/>
      <w:r>
        <w:rPr>
          <w:rFonts w:hint="eastAsia"/>
        </w:rPr>
        <w:t>云服务</w:t>
      </w:r>
      <w:proofErr w:type="gramEnd"/>
      <w:r>
        <w:rPr>
          <w:rFonts w:hint="eastAsia"/>
        </w:rPr>
        <w:t>平台（</w:t>
      </w:r>
      <w:proofErr w:type="spellStart"/>
      <w:r>
        <w:rPr>
          <w:rFonts w:hint="eastAsia"/>
        </w:rPr>
        <w:t>Udify.app</w:t>
      </w:r>
      <w:proofErr w:type="spellEnd"/>
      <w:r>
        <w:rPr>
          <w:rFonts w:hint="eastAsia"/>
        </w:rPr>
        <w:t>）中，AI应用的托管与发布流程体现了一种高度</w:t>
      </w:r>
      <w:proofErr w:type="gramStart"/>
      <w:r>
        <w:rPr>
          <w:rFonts w:hint="eastAsia"/>
        </w:rPr>
        <w:t>集成且</w:t>
      </w:r>
      <w:proofErr w:type="gramEnd"/>
      <w:r>
        <w:rPr>
          <w:rFonts w:hint="eastAsia"/>
        </w:rPr>
        <w:t>用户友好的Serverless架构范式。该平台将底层基础设施的运维复杂性完全抽象化，开发者无需干预任何服务器配置或网络部署细节，其核心工作流仅聚焦于应用逻辑的构建与迭代。在开发阶段完成后，用户仅需通过工作室画布中的“发布”指令即可触发自动化部署流程，平台后端会即时将最新的应用配置、提示</w:t>
      </w:r>
      <w:proofErr w:type="gramStart"/>
      <w:r>
        <w:rPr>
          <w:rFonts w:hint="eastAsia"/>
        </w:rPr>
        <w:t>词工程</w:t>
      </w:r>
      <w:proofErr w:type="gramEnd"/>
      <w:r>
        <w:rPr>
          <w:rFonts w:hint="eastAsia"/>
        </w:rPr>
        <w:t>及关联的知识库数据无缝部署至</w:t>
      </w:r>
      <w:proofErr w:type="spellStart"/>
      <w:r>
        <w:rPr>
          <w:rFonts w:hint="eastAsia"/>
        </w:rPr>
        <w:t>Udify.app</w:t>
      </w:r>
      <w:proofErr w:type="spellEnd"/>
      <w:proofErr w:type="gramStart"/>
      <w:r>
        <w:rPr>
          <w:rFonts w:hint="eastAsia"/>
        </w:rPr>
        <w:t>域下的</w:t>
      </w:r>
      <w:proofErr w:type="gramEnd"/>
      <w:r>
        <w:rPr>
          <w:rFonts w:hint="eastAsia"/>
        </w:rPr>
        <w:t>生产环境中，实现服务的即时上线与平滑更新。在此基础上，平台提供了丰富的Web应用个性化配置选项，支持开发者自定义品牌标识与界面元数据，并可通过</w:t>
      </w:r>
      <w:proofErr w:type="spellStart"/>
      <w:r>
        <w:rPr>
          <w:rFonts w:hint="eastAsia"/>
        </w:rPr>
        <w:t>iframe</w:t>
      </w:r>
      <w:proofErr w:type="spellEnd"/>
      <w:r>
        <w:rPr>
          <w:rFonts w:hint="eastAsia"/>
        </w:rPr>
        <w:t>或SDK等方式将应用服务嵌入外部业务系统，从而扩展其交互边界。同时，该模式亦内置了分层的访问控制机制（如公开访问、私有认证及API密钥鉴权），为应用在多样化业务场景下的安全合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发布提供了系统级保障。</w:t>
      </w:r>
    </w:p>
    <w:sectPr w:rsidR="007848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F9"/>
    <w:rsid w:val="00045AC9"/>
    <w:rsid w:val="000E7390"/>
    <w:rsid w:val="00112A89"/>
    <w:rsid w:val="00245374"/>
    <w:rsid w:val="004969F0"/>
    <w:rsid w:val="005037F9"/>
    <w:rsid w:val="00704007"/>
    <w:rsid w:val="0078485B"/>
    <w:rsid w:val="00880318"/>
    <w:rsid w:val="00CE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A3B4DB"/>
  <w15:chartTrackingRefBased/>
  <w15:docId w15:val="{2D9656E0-F153-4250-8535-242F995AF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7C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37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7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7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7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7F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7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7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7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7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3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3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37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37F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37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37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37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37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37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3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7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37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7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37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7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7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37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3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214</Words>
  <Characters>215</Characters>
  <Application>Microsoft Office Word</Application>
  <DocSecurity>0</DocSecurity>
  <Lines>107</Lines>
  <Paragraphs>107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O</dc:creator>
  <cp:keywords/>
  <dc:description/>
  <cp:lastModifiedBy>Y O</cp:lastModifiedBy>
  <cp:revision>3</cp:revision>
  <dcterms:created xsi:type="dcterms:W3CDTF">2026-06-17T02:44:00Z</dcterms:created>
  <dcterms:modified xsi:type="dcterms:W3CDTF">2026-06-17T02:57:00Z</dcterms:modified>
</cp:coreProperties>
</file>