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CARÁTULA</w:t>
      </w:r>
    </w:p>
    <w:p>
      <w:r>
        <w:rPr/>
        <w:t xml:space="preserve">Universidad Nacional Mayor de San Marcos</w:t>
      </w:r>
    </w:p>
    <w:p>
      <w:r>
        <w:rPr/>
        <w:t xml:space="preserve">Unidad de Posgrado / Escuela de Posgrado: [pendiente]</w:t>
      </w:r>
    </w:p>
    <w:p>
      <w:r>
        <w:rPr>
          <w:b/>
        </w:rPr>
        <w:t xml:space="preserve">MULTI-AGENTE DE APRENDIZAJE POR REFUERZO PROFUNDO PARA LA GESTIÓN COORDINADA DE FLEXIBILIDAD ENERGÉTICA, EMISIONES DE CARBONO Y COSTOS ENERGÉTICOS EN COMUNIDADES INTELIGENTES</w:t>
      </w:r>
    </w:p>
    <w:p>
      <w:r>
        <w:rPr/>
        <w:t xml:space="preserve">Modalidad: Plan de Tesis de Maestría de Especialización o Profesionalizante</w:t>
      </w:r>
    </w:p>
    <w:p>
      <w:r>
        <w:rPr/>
        <w:t xml:space="preserve">Presentado por: [Nombre del graduando]</w:t>
      </w:r>
    </w:p>
    <w:p>
      <w:r>
        <w:rPr/>
        <w:t xml:space="preserve">Asesor: [Nombre del asesor]</w:t>
      </w:r>
    </w:p>
    <w:p>
      <w:r>
        <w:rPr/>
        <w:t xml:space="preserve">Lima, Perú — 2026</w:t>
      </w:r>
    </w:p>
    <w:p>
      <w:pPr>
        <w:pStyle w:val="Heading1"/>
      </w:pPr>
      <w:r>
        <w:t>DATOS GENERALES</w:t>
      </w:r>
    </w:p>
    <w:p>
      <w:r>
        <w:rPr/>
        <w:t xml:space="preserve">1. Título propuesto: MULTI-AGENTE DE APRENDIZAJE POR REFUERZO PROFUNDO PARA LA GESTIÓN COORDINADA DE FLEXIBILIDAD ENERGÉTICA, EMISIONES DE CARBONO Y COSTOS ENERGÉTICOS EN COMUNIDADES INTELIGENTES</w:t>
      </w:r>
    </w:p>
    <w:p>
      <w:r>
        <w:rPr/>
        <w:t xml:space="preserve">2. Nombre del graduando: [pendiente]</w:t>
      </w:r>
    </w:p>
    <w:p>
      <w:r>
        <w:rPr/>
        <w:t xml:space="preserve">3. Nombre del asesor: [pendiente]</w:t>
      </w:r>
    </w:p>
    <w:p>
      <w:r>
        <w:rPr/>
        <w:t xml:space="preserve">4. Área involucrada: Ingeniería Eléctrica / Inteligencia Artificial / Sistemas de Energía</w:t>
      </w:r>
    </w:p>
    <w:p>
      <w:r>
        <w:rPr/>
        <w:t xml:space="preserve">5. Lugar o institución donde se desarrolla el proyecto: Universidad Nacional Mayor de San Marcos / Entorno computacional con CityLearn v2 y CityLearn v3 propuesto</w:t>
      </w:r>
    </w:p>
    <w:p>
      <w:r>
        <w:rPr/>
        <w:t xml:space="preserve">6. Duración estimada del proyecto: 18 meses (inicio: [mes/año] — fin: [mes/año])</w:t>
      </w:r>
    </w:p>
    <w:p>
      <w:pPr>
        <w:pStyle w:val="Heading1"/>
      </w:pPr>
      <w:r>
        <w:t>CAPÍTULO I. PLANTEAMIENTO DEL PROBLEMA</w:t>
      </w:r>
    </w:p>
    <w:p>
      <w:pPr>
        <w:pStyle w:val="Heading2"/>
      </w:pPr>
      <w:r>
        <w:t>1.1 Diagnóstico</w:t>
      </w:r>
    </w:p>
    <w:p>
      <w:r>
        <w:rPr/>
        <w:t xml:space="preserve">Las comunidades inteligentes (smart communities) representan entornos urbanos y residenciales de alta complejidad energética que integran múltiples recursos de energía distribuida (DER): generación fotovoltaica (PV), sistemas de almacenamiento con baterías (BESS) y estaciones de carga para vehículos eléctricos (EV). La proliferación de estos recursos, combinada con tarifas eléctricas dinámicas y señales de intensidad de carbono variables en el tiempo, configura un problema de gestión multiobjetivo de alta dimensionalidad que los métodos de control convencionales no pueden resolver de manera óptima [cita APA pendiente de verificación en Módulo A].</w:t>
      </w:r>
    </w:p>
    <w:p>
      <w:r>
        <w:rPr/>
        <w:t xml:space="preserve">Dimensión de flexibilidad energética. La ausencia de un control coordinado de los DER en comunidades inteligentes limita la capacidad del sistema para modular la demanda, desplazar cargas y aprovechar la generación renovable disponible. Los métodos de control por reglas y los enfoques de agente único basados en aprendizaje profundo por refuerzo (DRL) han demostrado incapacidad para generalizar a carteras heterogéneas de edificios con perfiles de demanda diversos, resultando en relaciones pico-promedio (PAR) subóptimas y bajo aprovechamiento de la energía renovable [cita APA pendiente de verificación en Módulo A]. Ningún estudio comparativo ha determinado qué algoritmo de aprendizaje por refuerzo profundo multiagente (MADRL) alcanza el mejor desempeño de flexibilidad energética en escenarios coordinados de comunidades inteligentes.</w:t>
      </w:r>
    </w:p>
    <w:p>
      <w:r>
        <w:rPr/>
        <w:t xml:space="preserve">Dimensión de emisiones de CO2. Las comunidades inteligentes operan bajo señales de intensidad de carbono variables que reflejan la dependencia del suministro eléctrico en fuentes de generación fósil en distintos periodos del día. La falta de control multiagente coordinado impide el desplazamiento temporal óptimo del consumo hacia ventanas de baja intensidad de carbono, elevando innecesariamente las emisiones de CO2 asociadas al consumo eléctrico [cita APA pendiente de verificación en Módulo A]. No existe un benchmark unificado que establezca qué algoritmo MADRL logra la mayor reducción de emisiones de CO2 en comunidades inteligentes bajo condiciones dinámicas de intensidad de carbono.</w:t>
      </w:r>
    </w:p>
    <w:p>
      <w:r>
        <w:rPr/>
        <w:t xml:space="preserve">Dimensión de costos energéticos. Las tarifas de uso horario (TOU) y los precios en tiempo real crean incentivos económicos para la respuesta de demanda coordinada. Sin embargo, las respuestas no coordinadas a nivel de edificio individual generan resultados colectivos subóptimos, con sobrecostos por demanda punta y pérdidas de oportunidad en periodos de precio bajo [cita APA pendiente de verificación en Módulo A]. Ninguna evaluación rigurosa y comparativa ha determinado qué algoritmo MADRL logra la mejor reducción de costos energéticos en operación coordinada de comunidades inteligentes.</w:t>
      </w:r>
    </w:p>
    <w:p>
      <w:r>
        <w:rPr/>
        <w:t xml:space="preserve">Limitaciones metodológicas del estado del arte. La literatura existente reporta evaluaciones aisladas de algoritmos individuales sobre dimensiones únicas, sin un marco comparativo unificado que cubra HAPPO, MASAC, MATD3 y MAAC bajo formulación Dec-POMDP y esquemas de entrenamiento centralizado con ejecución descentralizada (CTDE). Esta fragmentación metodológica impide la determinación del mejor agente MADRL para la gestión coordinada y simultánea de flexibilidad energética, emisiones de CO2 y costos energéticos en comunidades inteligentes [cita APA pendiente de verificación en Módulo A].</w:t>
      </w:r>
    </w:p>
    <w:p>
      <w:r>
        <w:rPr/>
        <w:t xml:space="preserve">Oportunidad de CityLearn v2 y CityLearn v3 propuesto. CityLearn v2 es un entorno de simulación open-source validado para la gestión multiagente de energía en comunidades interactivas con la red [cita APA pendiente de verificación en Módulo A]. Su integración con CityLearn v3 propuesto —extensión experimental de esta tesis que implementa la capa MADRL cooperativa, la formulación Dec-POMDP, el esquema CTDE y los backends HAPPO, MASAC, MATD3 y MAAC compatibles con MARLlib— permite la evaluación comparativa rigurosa y reproducible de los algoritmos MADRL sobre los tres ejes de desempeño.</w:t>
      </w:r>
    </w:p>
    <w:p>
      <w:pPr>
        <w:pStyle w:val="Heading2"/>
      </w:pPr>
      <w:r>
        <w:t>1.2 Identificación y descripción del problema de estudio</w:t>
      </w:r>
    </w:p>
    <w:p>
      <w:r>
        <w:rPr/>
        <w:t xml:space="preserve">El problema central de esta investigación es la ausencia de determinación del mejor algoritmo Multi-Agente de Aprendizaje por Refuerzo Profundo (MADRL) que gestione de manera coordinada la flexibilidad energética, las emisiones de CO2 y los costos energéticos en comunidades inteligentes. Los síntomas observables incluyen: alta relación pico-promedio en perfiles de demanda colectiva, elevado consumo ponderado por intensidad de carbono, costos energéticos subóptimos por falta de respuesta coordinada a precios dinámicos, y ausencia de un ranking comparativo de algoritmos MADRL sobre las tres dimensiones de desempeño.</w:t>
      </w:r>
    </w:p>
    <w:p>
      <w:r>
        <w:rPr/>
        <w:t xml:space="preserve">Las causas energéticas identificadas son: recursos DER no coordinados entre edificios, ausencia de toma de decisiones cooperativa entre agentes, y no aprovechamiento del estado global compartido disponible en esquemas CTDE. Las causas metodológicas son: falta de un benchmark unificado de HAPPO, MASAC, MATD3 y MAAC bajo condiciones idénticas de formulación Dec-POMDP y evaluación sobre los tres ejes de desempeño. Las consecuencias son operacionales (despacho subóptimo), ambientales (exceso de emisiones de CO2) y económicas (sobrecostos evitables por gestión ineficiente).</w:t>
      </w:r>
    </w:p>
    <w:p>
      <w:r>
        <w:rPr/>
        <w:t xml:space="preserve">Variable independiente: Capa MADRL cooperativa implementada sobre CityLearn v2 (CityLearn v3 propuesto), que integra algoritmos HAPPO, MASAC, MATD3 y MAAC bajo formulación Dec-POMDP y esquema CTDE. Variable dependiente: Desempeño coordinado en flexibilidad energética (OE.1), emisiones de CO2 (OE.2) y costos energéticos (OE.3) en comunidades inteligentes simuladas. Ámbito espacial: comunidades inteligentes simuladas mediante los datasets de CityLearn v2 y CityLearn v3 propuesto. Ámbito temporal: período 2015–2026, alineado con la literatura MADRL reciente y los horizontes temporales de los datasets de CityLearn v2.</w:t>
      </w:r>
    </w:p>
    <w:p>
      <w:pPr>
        <w:pStyle w:val="Heading3"/>
      </w:pPr>
      <w:r>
        <w:t>1.2.1 Antecedentes bibliográficos</w:t>
      </w:r>
    </w:p>
    <w:p>
      <w:r>
        <w:rPr/>
        <w:t xml:space="preserve">Los antecedentes se presentan en dos grupos: cinco internacionales y cinco nacionales. Cada antecedente es analizado en función de su alineación con la variable independiente (capa MADRL cooperativa — CityLearn v3 propuesto) y con las dimensiones de la variable dependiente: flexibilidad energética (OE.1), emisiones de CO2 (OE.2) y costos energéticos (OE.3). Las referencias marcadas como 'dato bibliográfico pendiente de verificación' serán completadas con los datos verificados en el Módulo A de la matriz bibliográfica.</w:t>
      </w:r>
    </w:p>
    <w:p>
      <w:pPr>
        <w:pStyle w:val="Heading3"/>
      </w:pPr>
      <w:r>
        <w:t xml:space="preserve">Antecedentes internacionales</w:t>
      </w:r>
    </w:p>
    <w:p>
      <w:pPr>
        <w:pStyle w:val="Heading4"/>
      </w:pPr>
      <w:r>
        <w:t xml:space="preserve">Antecedente internacional 1: CityLearn v2 como entorno estandarizado para MADRL en comunidades grid-interactive (EE.UU.)</w:t>
      </w:r>
    </w:p>
    <w:p>
      <w:r>
        <w:rPr/>
        <w:t xml:space="preserve">Objetivo: Desarrollar y estandarizar una plataforma de simulación open-source basada en Gymnasium para la evaluación comparativa de algoritmos de control multiagente en comunidades grid-interactive equipadas con PV, BESS y carga de EV, con KPIs estandarizados de flexibilidad energética, emisiones de CO2 y costos energéticos (dato bibliográfico pendiente de verificación en Módulo A).</w:t>
      </w:r>
    </w:p>
    <w:p>
      <w:r>
        <w:rPr/>
        <w:t xml:space="preserve">Metodología: Diseño e implementación de CityLearn v2 con motores de simulación de edificios, BESS, PV y estaciones de carga EV; definición del método evaluate_v2() para el cálculo automático de KPIs; organización del CityLearn Challenge 2022/2023 como benchmark público de referencia para la comparación de algoritmos de control.</w:t>
      </w:r>
    </w:p>
    <w:p>
      <w:r>
        <w:rPr/>
        <w:t xml:space="preserve">Ambiente/Dataset: Datos reales de edificios residenciales de cinco ciudades de EE.UU. (Austin TX, Boca Raton FL, Buffalo NY, Minneapolis MN, Denver CO); series temporales horarias de demanda energética, generación PV, señales de intensidad de carbono (kg CO2/kWh) y precio eléctrico (TOU/RTP).</w:t>
      </w:r>
    </w:p>
    <w:p>
      <w:r>
        <w:rPr/>
        <w:t xml:space="preserve">Algoritmo/Enfoque: Benchmarks de referencia con RBC (Rule-Based Control), SAC, PPO y TD3 en modalidad de agente único por edificio. El diseño multiagente del entorno permite también la evaluación de políticas MADRL cooperativas.</w:t>
      </w:r>
    </w:p>
    <w:p>
      <w:r>
        <w:rPr/>
        <w:t xml:space="preserve">Resultados principales: CityLearn v2 provee una plataforma con evaluate_v2() que calcula KPIs de flexibilidad (reducción de pico, ramping, factor de carga, auto-consumo PV), emisiones de CO2 (ponderadas por intensidad de carbono horaria) y costos energéticos (TOU, cargo por demanda). Los agentes DRL simples superan al control por reglas en múltiples KPIs de flexibilidad y costo.</w:t>
      </w:r>
    </w:p>
    <w:p>
      <w:r>
        <w:rPr/>
        <w:t xml:space="preserve">Contribución a esta tesis: CityLearn v2 es el entorno base de CityLearn v3 propuesto. Sus KPIs son los indicadores de OE.1 (39 KPIs, Escenario E1), OE.2 (7 KPIs, Escenario E2) y OE.3 (11 KPIs, Escenario E3). Sus datasets son los datos de entrenamiento y evaluación de HAPPO, MASAC, MATD3 y MAAC en esta investigación. Alineación: Variable Independiente + OE.1 + OE.2 + OE.3.</w:t>
      </w:r>
    </w:p>
    <w:p>
      <w:r>
        <w:rPr/>
        <w:t xml:space="preserve">Referencia APA: Nweye, K., Sankaranarayanan, S., &amp; Park, J. (dato bibliográfico pendiente de verificación en Módulo A). CityLearn: Standardising research in multi-agent reinforcement learning for demand response and flexibility in smart grids.</w:t>
      </w:r>
    </w:p>
    <w:p>
      <w:pPr>
        <w:pStyle w:val="Heading4"/>
      </w:pPr>
      <w:r>
        <w:t xml:space="preserve">Antecedente internacional 2: HAPPO — Optimización cooperativa con garantías de monotonicidad para MADRL heterogéneo (China/Reino Unido)</w:t>
      </w:r>
    </w:p>
    <w:p>
      <w:r>
        <w:rPr/>
        <w:t xml:space="preserve">Objetivo: Extender las garantías de mejora monotónica de política del algoritmo PPO al marco de aprendizaje por refuerzo multiagente cooperativo con agentes heterogéneos, bajo el esquema CTDE, a través del algoritmo HAPPO (Heterogeneous-Agent Proximal Policy Optimization) (dato bibliográfico pendiente de verificación en Módulo A).</w:t>
      </w:r>
    </w:p>
    <w:p>
      <w:r>
        <w:rPr/>
        <w:t xml:space="preserve">Metodología: Derivación teórica del operador de actualización de política secuencial con garantías de monotonicidad para sistemas multiagente heterogéneos; extensión del mecanismo Trust Region de PPO al espacio multiagente; evaluación en StarCraft Multi-Agent Challenge (SMAC) y Multi-Agent MuJoCo, comparando con MAPPO, IPPO y QMIX.</w:t>
      </w:r>
    </w:p>
    <w:p>
      <w:r>
        <w:rPr/>
        <w:t xml:space="preserve">Ambiente/Dataset: StarCraft II Multi-Agent Challenge (SMAC) con mapas de combate cooperativo (3m, 8m, 27m, MMM2, entre otros); Multi-Agent MuJoCo para control continuo multiagente (HalfCheetah, Ant, Hopper con divisiones de agentes).</w:t>
      </w:r>
    </w:p>
    <w:p>
      <w:r>
        <w:rPr/>
        <w:t xml:space="preserve">Algoritmo/Enfoque: HAPPO; comparación con MAPPO, IPPO, QMIX, VDN, QPLEX. La actualización secuencial por agente permite respetar la garantía de monotonicidad aún cuando los agentes tienen arquitecturas heterogéneas.</w:t>
      </w:r>
    </w:p>
    <w:p>
      <w:r>
        <w:rPr/>
        <w:t xml:space="preserve">Resultados principales: HAPPO alcanza desempeño estado-del-arte en benchmarks cooperativos con garantías teóricas de monotonicidad. Supera consistentemente a MAPPO e IPPO en entornos con agentes heterogéneos. El repositorio HARL provee la implementación oficial.</w:t>
      </w:r>
    </w:p>
    <w:p>
      <w:r>
        <w:rPr/>
        <w:t xml:space="preserve">Contribución a esta tesis: HAPPO es el Backend 1 de CityLearn v3 propuesto, implementado vía repositorio HARL (external/HARL/). Su garantía de monotonicidad lo posiciona como candidato estable para la determinación del mejor MADRL en los tres ejes (OE.1, OE.2, OE.3). Alineación: Variable Independiente → O.G.</w:t>
      </w:r>
    </w:p>
    <w:p>
      <w:r>
        <w:rPr/>
        <w:t xml:space="preserve">Referencia APA: Kuba, J. G., Chen, R., Wen, M., Wen, Y., Sun, F., Wang, J., &amp; Yang, Y. (2022). Trust region policy optimisation in multi-agent reinforcement learning. arXiv preprint arXiv:2109.11251 (dato bibliográfico pendiente de verificación en Módulo A).</w:t>
      </w:r>
    </w:p>
    <w:p>
      <w:pPr>
        <w:pStyle w:val="Heading4"/>
      </w:pPr>
      <w:r>
        <w:t xml:space="preserve">Antecedente internacional 3: MAAC — Crítico multiagente con mecanismo de atención multi-cabeza para CTDE (EE.UU.)</w:t>
      </w:r>
    </w:p>
    <w:p>
      <w:r>
        <w:rPr/>
        <w:t xml:space="preserve">Objetivo: Desarrollar un algoritmo actor-crítico multiagente con mecanismo de atención multi-cabeza en el crítico centralizado que pondera dinámicamente la contribución de cada agente compañero durante el entrenamiento bajo el esquema CTDE (dato bibliográfico pendiente de verificación en Módulo A).</w:t>
      </w:r>
    </w:p>
    <w:p>
      <w:r>
        <w:rPr/>
        <w:t xml:space="preserve">Metodología: CTDE con crítico de atención multi-head basado en transformación clave-consulta-valor (key-query-value); análisis de la distribución de pesos de atención para interpretabilidad de coordinación; evaluación en cooperative particle environments (MPE) y StarCraft II; comparación con MADDPG e IAC.</w:t>
      </w:r>
    </w:p>
    <w:p>
      <w:r>
        <w:rPr/>
        <w:t xml:space="preserve">Ambiente/Dataset: Multi-Party Environments (MPE): cooperative navigation, predator-prey, physical deception; StarCraft II SMAC. Entornos con 2-6 agentes heterogéneos con observaciones y roles diferentes.</w:t>
      </w:r>
    </w:p>
    <w:p>
      <w:r>
        <w:rPr/>
        <w:t xml:space="preserve">Algoritmo/Enfoque: MAAC (Multi-Actor-Attention Critic). El crítico de atención permite calcular el valor de acción de cada agente considerando la contribución ponderada de los demás, sin necesidad de concatenar todas las observaciones.</w:t>
      </w:r>
    </w:p>
    <w:p>
      <w:r>
        <w:rPr/>
        <w:t xml:space="preserve">Resultados principales: MAAC supera a MADDPG y variantes en entornos heterogéneos con menor cantidad de parámetros; el mecanismo de atención provee interpretabilidad de la coordinación; generaliza mejor a diferentes números de agentes que los críticos de concatenación fija.</w:t>
      </w:r>
    </w:p>
    <w:p>
      <w:r>
        <w:rPr/>
        <w:t xml:space="preserve">Contribución a esta tesis: MAAC es el Backend 4 de CityLearn v3 propuesto (external/MAAC/). Su mecanismo de atención permite que el crítico centralizado pondere la relevancia de cada edificio de la comunidad, lo que es especialmente útil en comunidades con capacidades heterogéneas de BESS, PV y EV. Alineación: Variable Independiente → O.G.</w:t>
      </w:r>
    </w:p>
    <w:p>
      <w:r>
        <w:rPr/>
        <w:t xml:space="preserve">Referencia APA: Iqbal, S., &amp; Sha, F. (2019). Actor-attention-critic for multi-agent reinforcement learning. Proceedings of the 36th International Conference on Machine Learning (pp. 2961–2970). PMLR (dato bibliográfico pendiente de verificación en Módulo A).</w:t>
      </w:r>
    </w:p>
    <w:p>
      <w:pPr>
        <w:pStyle w:val="Heading4"/>
      </w:pPr>
      <w:r>
        <w:t xml:space="preserve">Antecedente internacional 4: Revisión sistemática de RL para respuesta de demanda — identificación del gap MADRL cooperativo (EE.UU.)</w:t>
      </w:r>
    </w:p>
    <w:p>
      <w:r>
        <w:rPr/>
        <w:t xml:space="preserve">Objetivo: Revisar sistemáticamente la aplicación de algoritmos de aprendizaje por refuerzo para respuesta de demanda en edificios, analizando funciones de recompensa, espacios de observación y acción, datasets y KPIs reportados; e identificar brechas en la literatura que justifiquen el uso de MADRL cooperativo (dato bibliográfico pendiente de verificación en Módulo A).</w:t>
      </w:r>
    </w:p>
    <w:p>
      <w:r>
        <w:rPr/>
        <w:t xml:space="preserve">Metodología: Revisión sistemática de 96 artículos sobre RL para DR publicados hasta 2019, en IEEE Xplore, ScienceDirect y Google Scholar; taxonomía de algoritmos (model-based/model-free, on-policy/off-policy, value-based/policy-gradient), entornos y métricas; identificación de tendencias y gaps de investigación en control multiagente para comunidades de edificios.</w:t>
      </w:r>
    </w:p>
    <w:p>
      <w:r>
        <w:rPr/>
        <w:t xml:space="preserve">Ambiente/Dataset: Múltiples datasets de edificios residenciales y comerciales (NREL, OpenEI, Pecan Street, UK-DALE, REDD) reportados en los artículos analizados. Contextos de EE.UU. y Europa principalmente.</w:t>
      </w:r>
    </w:p>
    <w:p>
      <w:r>
        <w:rPr/>
        <w:t xml:space="preserve">Algoritmo/Enfoque: DQN, DDPG, SAC, PPO, Q-learning y variantes (agente único); análisis de limitaciones del control single-agent frente al problema de múltiples edificios con recursos DER compartidos.</w:t>
      </w:r>
    </w:p>
    <w:p>
      <w:r>
        <w:rPr/>
        <w:t xml:space="preserve">Resultados principales: SAC, DDPG y DQN lideran aplicaciones de DR en edificios individuales; se identifica el gap en control multiagente cooperativo para comunidades de edificios; señales de costo de electricidad y reducción de pico son las funciones de recompensa más efectivas; se señala la necesidad de entornos estandarizados (precursor conceptual de CityLearn v2).</w:t>
      </w:r>
    </w:p>
    <w:p>
      <w:r>
        <w:rPr/>
        <w:t xml:space="preserve">Contribución a esta tesis: Justifica la necesidad de MADRL cooperativo sobre el control de agente único para OE.1 y OE.3; respalda la elección de señales de costo y flexibilidad como componentes de la función de recompensa multiobjetivo de CityLearn v3 propuesto; documenta el gap metodológico que HAPPO/MASAC/MATD3/MAAC abordan. Alineación: OE.1 + OE.3.</w:t>
      </w:r>
    </w:p>
    <w:p>
      <w:r>
        <w:rPr/>
        <w:t xml:space="preserve">Referencia APA: Vazquez-Canteli, J. R., &amp; Nagy, Z. (2019). Reinforcement learning for demand response: A review of algorithms and modeling techniques. Applied Energy, 235, 121–138 (dato bibliográfico pendiente de verificación en Módulo A).</w:t>
      </w:r>
    </w:p>
    <w:p>
      <w:pPr>
        <w:pStyle w:val="Heading4"/>
      </w:pPr>
      <w:r>
        <w:t xml:space="preserve">Antecedente internacional 5: MADDPG — Establecimiento del paradigma CTDE para MADRL cooperativo (EE.UU.)</w:t>
      </w:r>
    </w:p>
    <w:p>
      <w:r>
        <w:rPr/>
        <w:t xml:space="preserve">Objetivo: Proponer un algoritmo actor-crítico multiagente con entrenamiento centralizado y ejecución descentralizada (CTDE) que resuelva el problema de no-estacionaridad en entornos multiagente cooperativos, competitivos y mixtos mediante críticos que acceden al estado global durante el entrenamiento (dato bibliográfico pendiente de verificación en Módulo A).</w:t>
      </w:r>
    </w:p>
    <w:p>
      <w:r>
        <w:rPr/>
        <w:t xml:space="preserve">Metodología: Extensión del algoritmo DDPG al marco multiagente; críticos centralizados con acceso al estado global y acciones de todos los agentes durante entrenamiento; actores descentralizados con solo observaciones locales en ejecución; evaluación en Multi-Party Environments (MPE) cooperativos, competitivos y mixtos.</w:t>
      </w:r>
    </w:p>
    <w:p>
      <w:r>
        <w:rPr/>
        <w:t xml:space="preserve">Ambiente/Dataset: Multi-Party Environments (MPE): cooperative communication, cooperative navigation, keep-away, physical deception, predator-prey; entornos con 2-6 agentes de roles distintos. No usa datasets de edificios.</w:t>
      </w:r>
    </w:p>
    <w:p>
      <w:r>
        <w:rPr/>
        <w:t xml:space="preserve">Algoritmo/Enfoque: MADDPG (Multi-Agent Deep Deterministic Policy Gradient). Críticos centralizados con acceso a estados y acciones de todos los agentes; actores descentralizados. Comparación con DDPG independiente y A2C centralizado.</w:t>
      </w:r>
    </w:p>
    <w:p>
      <w:r>
        <w:rPr/>
        <w:t xml:space="preserve">Resultados principales: MADDPG establece el paradigma CTDE como solución al problema de no-estacionaridad en MADRL; los críticos centralizados permiten convergencia donde los enfoques descentralizados fallan; el paradigma CTDE se convierte en el estándar de la investigación MADRL cooperativa posterior.</w:t>
      </w:r>
    </w:p>
    <w:p>
      <w:r>
        <w:rPr/>
        <w:t xml:space="preserve">Contribución a esta tesis: MADDPG es el antecesor directo de MASAC (Backend 2), MATD3 (Backend 3) y MAAC (Backend 4) implementados en CityLearn v3 propuesto. El esquema CTDE formalizado en este trabajo es el principio central de entrenamiento de los cuatro backends. La formulación Dec-POMDP de CityLearn v3 propuesto se implementa precisamente bajo este esquema. Alineación: Variable Independiente → O.G.</w:t>
      </w:r>
    </w:p>
    <w:p>
      <w:r>
        <w:rPr/>
        <w:t xml:space="preserve">Referencia APA: Lowe, R., Wu, Y., Tamar, A., Harb, J., Abbeel, O. P., &amp; Mordatch, I. (2017). Multi-agent actor-critic for mixed cooperative-competitive environments. Advances in Neural Information Processing Systems, 30 (dato bibliográfico pendiente de verificación en Módulo A).</w:t>
      </w:r>
    </w:p>
    <w:p>
      <w:pPr>
        <w:pStyle w:val="Heading3"/>
      </w:pPr>
      <w:r>
        <w:t xml:space="preserve">Antecedentes nacionales</w:t>
      </w:r>
    </w:p>
    <w:p>
      <w:r>
        <w:rPr/>
        <w:t xml:space="preserve">Los antecedentes nacionales presentados a continuación corresponden a líneas de investigación identificadas en universidades peruanas y organismos del sector energético nacional, alineadas a las variables de la presente investigación. Los datos bibliográficos específicos de cada antecedente están pendientes de verificación definitiva en el repositorio RENATI (Repositorio Nacional de Trabajos de Investigación), Cybertesis de universidades peruanas y otras fuentes académicas nacionales. Se aplicará la cadena de búsqueda del Módulo A para su localización y verificación final.</w:t>
      </w:r>
    </w:p>
    <w:p>
      <w:pPr>
        <w:pStyle w:val="Heading4"/>
      </w:pPr>
      <w:r>
        <w:t xml:space="preserve">Antecedente nacional 1: Aprendizaje automático para pronóstico y optimización de demanda energética en edificios — Lima, Perú</w:t>
      </w:r>
    </w:p>
    <w:p>
      <w:r>
        <w:rPr/>
        <w:t xml:space="preserve">Autor(es) y año: (dato bibliográfico pendiente de verificación en RENATI/Cybertesis). Institución: Universidad peruana (pendiente de identificación en RENATI). País: Perú.</w:t>
      </w:r>
    </w:p>
    <w:p>
      <w:r>
        <w:rPr/>
        <w:t xml:space="preserve">Objetivo: Aplicar técnicas de aprendizaje automático (redes neuronales recurrentes, LSTM o modelos de aprendizaje por refuerzo) para el pronóstico y la optimización de la demanda energética en edificios comerciales o residenciales de Lima Metropolitana, con énfasis en la reducción de costos por tarifas TOU.</w:t>
      </w:r>
    </w:p>
    <w:p>
      <w:r>
        <w:rPr/>
        <w:t xml:space="preserve">Metodología: Diseño de modelos de series temporales con datos de consumo energético de edificios peruanos; entrenamiento y validación de modelos de predicción de demanda; análisis de estrategias de respuesta de demanda bajo la estructura tarifaria peruana (MT2, MT3 o MT4 de OSINERGMIN); evaluación de reducción de costos energéticos.</w:t>
      </w:r>
    </w:p>
    <w:p>
      <w:r>
        <w:rPr/>
        <w:t xml:space="preserve">Ambiente/Dataset: Datos de medidores inteligentes o sub-medidores de edificios en Lima; tarifas eléctricas de distribución peruana; datos de COES/OSINERGMIN sobre precios y demanda del sistema eléctrico peruano (SEIN).</w:t>
      </w:r>
    </w:p>
    <w:p>
      <w:r>
        <w:rPr/>
        <w:t xml:space="preserve">Contribución a esta tesis: Establece el contexto nacional para la aplicación de control inteligente de demanda energética. Justifica la relevancia del OE.3 (costos energéticos) y OE.1 (flexibilidad) en el contexto peruano. Referencia APA: (dato bibliográfico pendiente de verificación en RENATI/Cybertesis).</w:t>
      </w:r>
    </w:p>
    <w:p>
      <w:pPr>
        <w:pStyle w:val="Heading4"/>
      </w:pPr>
      <w:r>
        <w:t xml:space="preserve">Antecedente nacional 2: Integración de sistemas fotovoltaicos y almacenamiento BESS en sistemas eléctricos aislados de la Amazonía peruana</w:t>
      </w:r>
    </w:p>
    <w:p>
      <w:r>
        <w:rPr/>
        <w:t xml:space="preserve">Autor(es) y año: (dato bibliográfico pendiente de verificación en RENATI/Cybertesis). Institución: Universidad peruana o MINEM/OSINERGMIN (pendiente de identificación). País: Perú.</w:t>
      </w:r>
    </w:p>
    <w:p>
      <w:r>
        <w:rPr/>
        <w:t xml:space="preserve">Objetivo: Evaluar la integración técnica y económica de sistemas fotovoltaicos con almacenamiento en baterías (BESS) en sistemas eléctricos aislados (SEAI) de la Amazonía peruana, con énfasis en la reducción de la dependencia de generación diésel y la minimización de emisiones de CO2.</w:t>
      </w:r>
    </w:p>
    <w:p>
      <w:r>
        <w:rPr/>
        <w:t xml:space="preserve">Metodología: Modelado energético de sistemas híbridos PV-BESS-diésel; simulación de operación anual con perfiles de demanda reales de comunidades amazónicas; análisis técnico-económico de configuraciones de dimensionamiento; evaluación de emisiones de CO2 evitadas mediante sustitución de generación diésel.</w:t>
      </w:r>
    </w:p>
    <w:p>
      <w:r>
        <w:rPr/>
        <w:t xml:space="preserve">Ambiente/Dataset: Datos de radiación solar, demanda energética y costos de generación diésel de comunidades en la Amazonía peruana (Iquitos, Pucallpa, Tarapoto u otras localidades con SEAI); datos del MINEM o OSINERGMIN.</w:t>
      </w:r>
    </w:p>
    <w:p>
      <w:r>
        <w:rPr/>
        <w:t xml:space="preserve">Contribución a esta tesis: Fundamenta la aplicabilidad de CityLearn v3 propuesto en el contexto del SEAI Iquitos (evidencia del proyecto: Aplicabilidad_SEAI_Iquitos.md). Refuerza la relevancia de OE.1 (flexibilidad con PV y BESS) y OE.2 (reducción de CO2) en sistemas aislados peruanos. Referencia APA: (dato bibliográfico pendiente de verificación en RENATI/Cybertesis).</w:t>
      </w:r>
    </w:p>
    <w:p>
      <w:pPr>
        <w:pStyle w:val="Heading4"/>
      </w:pPr>
      <w:r>
        <w:t xml:space="preserve">Antecedente nacional 3: Análisis de emisiones de CO2 en el sistema eléctrico peruano y estrategias de reducción mediante energías renovables</w:t>
      </w:r>
    </w:p>
    <w:p>
      <w:r>
        <w:rPr/>
        <w:t xml:space="preserve">Autor(es) y año: (dato bibliográfico pendiente de verificación en RENATI/Cybertesis). Institución: Universidad peruana, COES, MINEM o OSINERGMIN (pendiente de identificación). País: Perú.</w:t>
      </w:r>
    </w:p>
    <w:p>
      <w:r>
        <w:rPr/>
        <w:t xml:space="preserve">Objetivo: Cuantificar las emisiones de gases de efecto invernadero (GEI) asociadas a la generación eléctrica en el sistema eléctrico peruano (SEIN y SEAI), y evaluar el impacto de la incorporación de energías renovables (PV, eólica, hidroeléctrica) en la reducción de la intensidad de carbono del mix eléctrico.</w:t>
      </w:r>
    </w:p>
    <w:p>
      <w:r>
        <w:rPr/>
        <w:t xml:space="preserve">Metodología: Cálculo del factor de emisión de CO2 del SEIN y SEAI Iquitos usando metodologías IPCC/CDM; análisis de series temporales de la intensidad de carbono horaria o mensual; modelado del impacto de penetración de ERNC en la intensidad de carbono del sistema; proyecciones bajo escenarios de expansión renovable.</w:t>
      </w:r>
    </w:p>
    <w:p>
      <w:r>
        <w:rPr/>
        <w:t xml:space="preserve">Ambiente/Dataset: Datos de generación eléctrica del COES-SINAC (SEIN); datos de generación de SEAI publicados por OSINERGMIN; factores de emisión sectoriales del MINAM; informes de inventario nacional de GEI del Perú.</w:t>
      </w:r>
    </w:p>
    <w:p>
      <w:r>
        <w:rPr/>
        <w:t xml:space="preserve">Contribución a esta tesis: Contextualiza el OE.2 (reducción de emisiones de CO2) en la realidad del sector eléctrico peruano. Proporciona evidencia de la variabilidad de la intensidad de carbono en el SEAI Iquitos, dato clave para la señal de recompensa r_co2(t) en CityLearn v3 propuesto. Referencia APA: (dato bibliográfico pendiente de verificación en RENATI/Cybertesis).</w:t>
      </w:r>
    </w:p>
    <w:p>
      <w:pPr>
        <w:pStyle w:val="Heading4"/>
      </w:pPr>
      <w:r>
        <w:t xml:space="preserve">Antecedente nacional 4: Aprendizaje por refuerzo profundo para la gestión energética eficiente en edificaciones — Perú</w:t>
      </w:r>
    </w:p>
    <w:p>
      <w:r>
        <w:rPr/>
        <w:t xml:space="preserve">Autor(es) y año: (dato bibliográfico pendiente de verificación en RENATI/Cybertesis). Institución: UNMSM, PUCP, UNI u otra universidad peruana con programa de ingeniería eléctrica o sistemas (pendiente de identificación). País: Perú.</w:t>
      </w:r>
    </w:p>
    <w:p>
      <w:r>
        <w:rPr/>
        <w:t xml:space="preserve">Objetivo: Aplicar técnicas de aprendizaje por refuerzo profundo (DRL) para el control óptimo de sistemas de aire acondicionado, iluminación o gestión de baterías en edificaciones peruanas, con el objetivo de minimizar el consumo eléctrico y los costos de energía bajo tarifas dinámicas.</w:t>
      </w:r>
    </w:p>
    <w:p>
      <w:r>
        <w:rPr/>
        <w:t xml:space="preserve">Metodología: Implementación de agentes DRL (DQN, DDPG o SAC) en simuladores de edificios (EnergyPlus, OpenModelica u otros); entrenamiento con datos de consumo real o sintético calibrado con mediciones de edificios peruanos; evaluación de reducción de consumo y costo energético respecto a estrategias de control convencional.</w:t>
      </w:r>
    </w:p>
    <w:p>
      <w:r>
        <w:rPr/>
        <w:t xml:space="preserve">Ambiente/Dataset: Datos de consumo energético de edificaciones en Lima u otras ciudades peruanas; tarifas eléctricas del mercado regulado peruano (BT5B, MT2, MT3); simuladores de edificios calibrados con condiciones climáticas peruanas.</w:t>
      </w:r>
    </w:p>
    <w:p>
      <w:r>
        <w:rPr/>
        <w:t xml:space="preserve">Contribución a esta tesis: Establece el estado del arte nacional en aplicación de DRL para gestión energética, justificando el escalamiento al marco MADRL cooperativo propuesto. Fundamenta la relevancia de OE.1 (flexibilidad) y OE.3 (costos) en el contexto peruano. Referencia APA: (dato bibliográfico pendiente de verificación en RENATI/Cybertesis).</w:t>
      </w:r>
    </w:p>
    <w:p>
      <w:pPr>
        <w:pStyle w:val="Heading4"/>
      </w:pPr>
      <w:r>
        <w:t xml:space="preserve">Antecedente nacional 5: Sistemas inteligentes y optimización multiagente para la gestión coordinada de redes eléctricas en Perú</w:t>
      </w:r>
    </w:p>
    <w:p>
      <w:r>
        <w:rPr/>
        <w:t xml:space="preserve">Autor(es) y año: (dato bibliográfico pendiente de verificación en RENATI/Cybertesis). Institución: UNMSM, PUCP, UNI, UNSA u otra universidad peruana con línea de investigación en sistemas de potencia o inteligencia artificial (pendiente de identificación). País: Perú.</w:t>
      </w:r>
    </w:p>
    <w:p>
      <w:r>
        <w:rPr/>
        <w:t xml:space="preserve">Objetivo: Diseñar y evaluar un sistema de control inteligente basado en metaheurísticas, lógica difusa o algoritmos de optimización multiobjetivo para la coordinación de recursos energéticos distribuidos (generación renovable, almacenamiento, carga gestionable) en redes eléctricas peruanas, con el objetivo de optimizar simultáneamente indicadores de flexibilidad, emisiones y costos.</w:t>
      </w:r>
    </w:p>
    <w:p>
      <w:r>
        <w:rPr/>
        <w:t xml:space="preserve">Metodología: Modelado matemático de la red eléctrica como problema de optimización multiobjetivo; implementación de algoritmos de control (metaheurísticos, lógica difusa, algoritmos evolutivos o sistemas multiagente basados en reglas); evaluación sobre datos simulados o reales de sistemas peruanos; análisis de KPIs de desempeño comparados con controles convencionales.</w:t>
      </w:r>
    </w:p>
    <w:p>
      <w:r>
        <w:rPr/>
        <w:t xml:space="preserve">Ambiente/Dataset: Datos de sistemas de distribución peruanos (SEIN o SEAI); datos de generación renovable disponible en el Perú; escenarios de integración de PV y almacenamiento en redes de distribución de media o baja tensión.</w:t>
      </w:r>
    </w:p>
    <w:p>
      <w:r>
        <w:rPr/>
        <w:t xml:space="preserve">Contribución a esta tesis: Establece el precedente nacional en control inteligente coordinado de sistemas energéticos peruanos, justificando el escalamiento al paradigma MADRL cooperativo de CityLearn v3 propuesto. Fundamenta la relevancia del O.G. (gestión coordinada de flexibilidad, CO2 y costos) en el contexto nacional. Referencia APA: (dato bibliográfico pendiente de verificación en RENATI/Cybertesis).</w:t>
      </w:r>
    </w:p>
    <w:p>
      <w:pPr>
        <w:pStyle w:val="Heading3"/>
      </w:pPr>
      <w:r>
        <w:t>1.2.2 Formulación del problema</w:t>
      </w:r>
    </w:p>
    <w:p>
      <w:pPr>
        <w:pStyle w:val="Heading4"/>
      </w:pPr>
      <w:r>
        <w:t>1.2.2.1 Formulación del problema general</w:t>
      </w:r>
    </w:p>
    <w:p>
      <w:r>
        <w:rPr/>
        <w:t xml:space="preserve">¿Cuál es el mejor Multi-Agente de Aprendizaje por Refuerzo Profundo que gestiona de manera coordinada la flexibilidad energética, las emisiones de CO2 y los costos energéticos en comunidades inteligentes?</w:t>
      </w:r>
    </w:p>
    <w:p>
      <w:pPr>
        <w:pStyle w:val="Heading4"/>
      </w:pPr>
      <w:r>
        <w:t>1.2.2.2 Formulación de los problemas específicos</w:t>
      </w:r>
    </w:p>
    <w:p>
      <w:r>
        <w:rPr/>
        <w:t xml:space="preserve">PE.1: ¿Cuál es el mejor Multi-Agente de Aprendizaje por Refuerzo Profundo que optimiza la flexibilidad energética en comunidades inteligentes?</w:t>
      </w:r>
    </w:p>
    <w:p>
      <w:r>
        <w:rPr/>
        <w:t xml:space="preserve">PE.2: ¿Cuál es el mejor Multi-Agente de Aprendizaje por Refuerzo Profundo que reduce las emisiones de CO2 en comunidades inteligentes?</w:t>
      </w:r>
    </w:p>
    <w:p>
      <w:r>
        <w:rPr/>
        <w:t xml:space="preserve">PE.3: ¿Cuál es el mejor Multi-Agente de Aprendizaje por Refuerzo Profundo que optimiza los costos energéticos en comunidades inteligentes?</w:t>
      </w:r>
    </w:p>
    <w:p>
      <w:pPr>
        <w:pStyle w:val="Heading3"/>
      </w:pPr>
      <w:r>
        <w:t>1.2.3 Justificación y alcances</w:t>
      </w:r>
    </w:p>
    <w:p>
      <w:pPr>
        <w:pStyle w:val="Heading4"/>
      </w:pPr>
      <w:r>
        <w:t>1.2.3.1 Justificación</w:t>
      </w:r>
    </w:p>
    <w:p>
      <w:r>
        <w:rPr/>
        <w:t xml:space="preserve">Justificación técnica. La determinación comparativa del mejor algoritmo MADRL para gestión coordinada de comunidades inteligentes avanza el estado del arte en control cooperativo de energía distribuida [cita APA pendiente de verificación en Módulo A]. La propuesta de CityLearn v3 propuesto como extensión experimental de CityLearn v2 constituye una contribución metodológica reproducible.</w:t>
      </w:r>
    </w:p>
    <w:p>
      <w:r>
        <w:rPr/>
        <w:t xml:space="preserve">Justificación ambiental. Identificar el algoritmo MADRL que mejor reduce las emisiones de CO2 en comunidades inteligentes contribuye directamente a los objetivos de descarbonización de sistemas eléctricos y a la reducción del impacto ambiental del consumo energético [cita APA pendiente de verificación en Módulo A].</w:t>
      </w:r>
    </w:p>
    <w:p>
      <w:r>
        <w:rPr/>
        <w:t xml:space="preserve">Justificación económica. Determinar el mejor MADRL para optimización de costos provee orientación aplicable para la reducción de la factura energética en comunidades residenciales y la explotación de señales de precio dinámico [cita APA pendiente de verificación en Módulo A].</w:t>
      </w:r>
    </w:p>
    <w:p>
      <w:r>
        <w:rPr/>
        <w:t xml:space="preserve">Justificación metodológica. El uso de formulación Dec-POMDP, esquema CTDE, entornos CityLearn v2 y CityLearn v3 propuesto, algoritmos HAPPO/MASAC/MATD3/MAAC, MARLlib como referencia técnica, y Optuna para ajuste de hiperparámetros constituye un marco metodológico riguroso, reproducible y auditable para la evaluación comparativa de MADRL en gestión energética.</w:t>
      </w:r>
    </w:p>
    <w:p>
      <w:r>
        <w:rPr/>
        <w:t xml:space="preserve">Justificación científica. La evaluación unificada en tres ejes de desempeño (flexibilidad, CO2, costos) bajo condiciones experimentales homogéneas cubre un vacío sustantivo en la literatura comparativa de algoritmos MADRL para gestión energética de comunidades inteligentes.</w:t>
      </w:r>
    </w:p>
    <w:p>
      <w:r>
        <w:rPr/>
        <w:t xml:space="preserve">Justificación social. Comunidades inteligentes con mejor flexibilidad energética, menores emisiones de carbono y menores costos benefician directamente a sus usuarios residenciales y contribuyen a la transición energética a escala comunitaria.</w:t>
      </w:r>
    </w:p>
    <w:p>
      <w:pPr>
        <w:pStyle w:val="Heading4"/>
      </w:pPr>
      <w:r>
        <w:t>1.2.3.2 Alcances</w:t>
      </w:r>
    </w:p>
    <w:p>
      <w:r>
        <w:rPr/>
        <w:t xml:space="preserve">Alcance temático: evaluación comparativa de HAPPO, MASAC, MATD3 y MAAC sobre KPIs de flexibilidad energética (OE.1), emisiones de CO2 (OE.2) y costos energéticos (OE.3) en simulación de comunidades inteligentes.</w:t>
      </w:r>
    </w:p>
    <w:p>
      <w:r>
        <w:rPr/>
        <w:t xml:space="preserve">Alcance espacial: comunidades inteligentes simuladas mediante datasets de CityLearn v2 y CityLearn v3 propuesto. La discusión de aplicabilidad se extiende a sistemas eléctricos aislados y comunidades grid-interactive.</w:t>
      </w:r>
    </w:p>
    <w:p>
      <w:r>
        <w:rPr/>
        <w:t xml:space="preserve">Alcance temporal: período 2015–2026, alineado con los horizontes temporales de los datasets de CityLearn v2 y la literatura MADRL reciente.</w:t>
      </w:r>
    </w:p>
    <w:p>
      <w:r>
        <w:rPr/>
        <w:t xml:space="preserve">Alcance metodológico: estudio cuantitativo, comparativo, no experimental, basado en simulación computacional.</w:t>
      </w:r>
    </w:p>
    <w:p>
      <w:r>
        <w:rPr/>
        <w:t xml:space="preserve">Alcance computacional: Python, PyTorch, CityLearn v2, CityLearn v3 propuesto, MARLlib (referencia técnica), Optuna, recursos computacionales disponibles.</w:t>
      </w:r>
    </w:p>
    <w:p>
      <w:r>
        <w:rPr/>
        <w:t xml:space="preserve">Límites y supuestos: no se modela una red eléctrica física. Los resultados de simulación no constituyen validación de despliegue en campo real. CityLearn v3 propuesto es una extensión experimental de esta tesis y no una versión oficial de CityLearn.</w:t>
      </w:r>
    </w:p>
    <w:p>
      <w:r>
        <w:rPr/>
        <w:t xml:space="preserve">Exclusiones: despliegue en campo real, investigación con sujetos humanos, despacho económico de unidades de generación física, y análisis de estabilidad de red eléctrica.</w:t>
      </w:r>
    </w:p>
    <w:p>
      <w:pPr>
        <w:pStyle w:val="Heading1"/>
      </w:pPr>
      <w:r>
        <w:t>CAPÍTULO II. OBJETIVOS</w:t>
      </w:r>
    </w:p>
    <w:p>
      <w:pPr>
        <w:pStyle w:val="Heading2"/>
      </w:pPr>
      <w:r>
        <w:t>2.1 Objetivo general</w:t>
      </w:r>
    </w:p>
    <w:p>
      <w:r>
        <w:rPr/>
        <w:t xml:space="preserve">O.G. — Determinar el mejor Multi-Agente de Aprendizaje por Refuerzo Profundo que gestiona de manera coordinada la flexibilidad energética, las emisiones de CO2 y los costos energéticos en comunidades inteligentes.</w:t>
      </w:r>
    </w:p>
    <w:p>
      <w:pPr>
        <w:pStyle w:val="Heading2"/>
      </w:pPr>
      <w:r>
        <w:t>2.2 Objetivos específicos</w:t>
      </w:r>
    </w:p>
    <w:p>
      <w:r>
        <w:rPr/>
        <w:t xml:space="preserve">OE.1 — Determinar el mejor Multi-Agente de Aprendizaje por Refuerzo Profundo que optimiza la flexibilidad energética en comunidades inteligentes.</w:t>
      </w:r>
    </w:p>
    <w:p>
      <w:r>
        <w:rPr/>
        <w:t xml:space="preserve">OE.2 — Determinar el mejor Multi-Agente de Aprendizaje por Refuerzo Profundo que reduce las emisiones de CO2 en comunidades inteligentes.</w:t>
      </w:r>
    </w:p>
    <w:p>
      <w:r>
        <w:rPr/>
        <w:t xml:space="preserve">OE.3 — Determinar el mejor Multi-Agente de Aprendizaje por Refuerzo Profundo que optimiza los costos energéticos en comunidades inteligentes.</w:t>
      </w:r>
    </w:p>
    <w:p>
      <w:r>
        <w:rPr/>
        <w:t xml:space="preserve">Regla de coherencia vertical: cada objetivo específico responde directamente a su problema específico correspondiente, se operacionaliza mediante su conjunto de KPIs y se evalúa mediante la comparación de HAPPO, MASAC, MATD3 y MAAC bajo formulación Dec-POMDP y CTDE en CityLearn v3 propuesto.</w:t>
      </w:r>
    </w:p>
    <w:p>
      <w:pPr>
        <w:pStyle w:val="Heading1"/>
      </w:pPr>
      <w:r>
        <w:t>CAPÍTULO III. MARCO TEÓRICO</w:t>
      </w:r>
    </w:p>
    <w:p>
      <w:pPr>
        <w:pStyle w:val="Heading2"/>
      </w:pPr>
      <w:r>
        <w:t>3.1 Bases teóricas</w:t>
      </w:r>
    </w:p>
    <w:p>
      <w:r>
        <w:rPr/>
        <w:t xml:space="preserve">Las bases teóricas se desarrollan articuladas con la variable independiente (Capa MADRL cooperativa — CityLearn v3 propuesto) y las tres dimensiones de la variable dependiente: flexibilidad energética (OE.1), emisiones de CO2 (OE.2) y costos energéticos (OE.3). Todas las afirmaciones teóricas, conceptuales y metodológicas se sustentan en fuentes verificables citadas en formato APA vigente. La triangulación de información utiliza las evidencias del proyecto: KPIs_y_metricas.md (57 KPIs en 3 ejes), Backends_MADRL.md (4 backends implementados), Arquitectura_Propuesta.md, Marco_metodologico_MADRL.md, CityLearn_v3_Propuesto.md y resumen_evidencia_tesis.md.</w:t>
      </w:r>
    </w:p>
    <w:p>
      <w:pPr>
        <w:pStyle w:val="Heading3"/>
      </w:pPr>
      <w:r>
        <w:t xml:space="preserve">Variable independiente: Capa MADRL cooperativa (CityLearn v3 propuesto)</w:t>
      </w:r>
    </w:p>
    <w:p>
      <w:r>
        <w:rPr/>
        <w:t xml:space="preserve">La variable independiente de esta investigación es la capa Multi-Agente de Aprendizaje por Refuerzo Profundo (MADRL) cooperativa implementada como extensión experimental de CityLearn v2, denominada CityLearn v3 propuesto. Esta capa constituye el instrumento de intervención computacional del estudio: define el tipo de algoritmo evaluado, su formulación formal, su esquema de entrenamiento y los cuatro backends comparados (HAPPO, MASAC, MATD3 y MAAC) (Hu et al., 2023). La manipulación de la variable independiente consiste en cambiar el backend MADRL mientras se mantienen constantes todas las demás condiciones (dataset, arquitectura Dec-POMDP, esquema CTDE, función de recompensa multiobjetivo y configuración del entorno CityLearn v2).</w:t>
      </w:r>
    </w:p>
    <w:p>
      <w:pPr>
        <w:pStyle w:val="Heading4"/>
      </w:pPr>
      <w:r>
        <w:t xml:space="preserve">Aprendizaje por refuerzo profundo (DRL)</w:t>
      </w:r>
    </w:p>
    <w:p>
      <w:r>
        <w:rPr/>
        <w:t xml:space="preserve">El aprendizaje por refuerzo (RL) es un paradigma de aprendizaje automático en el que un agente aprende una política de comportamiento óptima mediante la interacción iterativa con un entorno, maximizando una señal de recompensa acumulada a lo largo del tiempo (Sutton &amp; Barto, 2018). Formalmente, el problema se modela como un proceso de decisión de Markov (MDP) definido por la tupla (S, A, T, R, gamma), donde S es el espacio de estados, A el espacio de acciones, T: S x A -&gt; S la función de transición, R: S x A -&gt; R la función de recompensa escalar, y gamma in [0, 1) el factor de descuento temporal (Sutton &amp; Barto, 2018).</w:t>
      </w:r>
    </w:p>
    <w:p>
      <w:r>
        <w:rPr/>
        <w:t xml:space="preserve">El aprendizaje por refuerzo profundo (DRL) extiende el RL clásico mediante el uso de redes neuronales profundas como aproximadores universales de funciones de valor (critic networks) o de política (actor networks), lo que permite operar en espacios de estado y acción de alta dimensión (Mnih et al., 2015). Los algoritmos de referencia del DRL de agente único incluyen DQN, DDPG, TD3, SAC y PPO, que han demostrado resultados superiores a los métodos de control por reglas en múltiples dominios de gestión energética de edificios (Vázquez-Canteli &amp; Nagy, 2019). Sin embargo, los enfoques de agente único fallan ante la heterogeneidad y el número de edificios en comunidades inteligentes reales: no explotan la coordinación entre edificios y no escalan eficientemente al incrementar el número de agentes (Hernandez-Leal et al., 2019).</w:t>
      </w:r>
    </w:p>
    <w:p>
      <w:pPr>
        <w:pStyle w:val="Heading4"/>
      </w:pPr>
      <w:r>
        <w:t xml:space="preserve">MADRL cooperativo</w:t>
      </w:r>
    </w:p>
    <w:p>
      <w:r>
        <w:rPr/>
        <w:t xml:space="preserve">El aprendizaje por refuerzo profundo multiagente (MADRL) cooperativo generaliza el DRL a sistemas con múltiples agentes que trabajan conjuntamente hacia objetivos comunes en entornos parcialmente observables (Hernandez-Leal et al., 2019). En el contexto de comunidades inteligentes, cada edificio con sus DER (BESS, PV, EV) es representado por un agente que toma decisiones de despacho a partir de su observación local. La cooperación entre agentes emerge del entrenamiento bajo un objetivo común: la maximización de la recompensa acumulada colectiva, que integra las tres dimensiones de desempeño evaluadas —flexibilidad energética, emisiones de CO2 y costos energéticos— mediante la función de recompensa multiobjetivo de CityLearn v3 propuesto (Nweye et al., 2023).</w:t>
      </w:r>
    </w:p>
    <w:p>
      <w:r>
        <w:rPr/>
        <w:t xml:space="preserve">La no-estacionaridad es el principal desafío del MADRL cooperativo: desde la perspectiva de cada agente, el entorno cambia a medida que los demás agentes actualizan sus políticas durante el entrenamiento, violando la condición de Markov del MDP individual (Lowe et al., 2017). El esquema CTDE y la formulación Dec-POMDP abordan este desafío de manera principiada, permitiendo que los críticos centralizados accedans al estado global durante el entrenamiento para estabilizar la convergencia, mientras los actores descentralizados preservan la escalabilidad durante la ejecución.</w:t>
      </w:r>
    </w:p>
    <w:p>
      <w:pPr>
        <w:pStyle w:val="Heading4"/>
      </w:pPr>
      <w:r>
        <w:t xml:space="preserve">Proceso de decisión de Markov parcialmente observable descentralizado (Dec-POMDP)</w:t>
      </w:r>
    </w:p>
    <w:p>
      <w:r>
        <w:rPr/>
        <w:t xml:space="preserve">El Dec-POMDP es el modelo formal estándar para problemas de decisión multiagente cooperativos con observabilidad parcial, establecido formalmente por Oliehoek &amp; Amato (Oliehoek &amp; Amato, 2016). Se define como la tupla (I, S, {Ai}, {Oi}, T, {Ri}, O, gamma), donde:</w:t>
      </w:r>
    </w:p>
    <w:p>
      <w:r>
        <w:rPr/>
        <w:t xml:space="preserve">    I: conjunto finito de agentes i = {1, ..., n}, uno por edificio en la comunidad inteligente.</w:t>
      </w:r>
    </w:p>
    <w:p>
      <w:r>
        <w:rPr/>
        <w:t xml:space="preserve">    S: espacio de estados globales. En CityLearn v3 propuesto, S es el vector que concatena las observaciones de todos los edificios, la intensidad de carbono horaria, el precio de electricidad horario, el estado de carga de todos los BESS y el estado de carga de todos los EV. S es accesible solo durante el entrenamiento (CTDE).</w:t>
      </w:r>
    </w:p>
    <w:p>
      <w:r>
        <w:rPr/>
        <w:t xml:space="preserve">    {Ai}: espacios de acción del agente i. En CityLearn v3 propuesto, las acciones son continuas en [-1, 1] y corresponden a las tasas de carga/descarga del BESS del edificio i. Si el edificio tiene EV, la acción incluye la potencia de carga del EV. Los backends MASAC y MAAC utilizan discretización de acciones continuas.</w:t>
      </w:r>
    </w:p>
    <w:p>
      <w:r>
        <w:rPr/>
        <w:t xml:space="preserve">    {Oi}: espacios de observación local del agente i. Cada oi contiene la demanda del edificio i, el estado de carga de su BESS, la generación PV local, la intensidad de carbono y el precio de electricidad actuales, variables climáticas, y el paso temporal del día/mes/año. Oi es la única información disponible en ejecución.</w:t>
      </w:r>
    </w:p>
    <w:p>
      <w:r>
        <w:rPr/>
        <w:t xml:space="preserve">    T: S x {Ai} -&gt; Delta(S): función de transición estocástica modelada internamente por CityLearn v2 mediante simulación física de los modelos de edificio, BESS, PV y EV. No está disponible explícitamente para los agentes (model-free).</w:t>
      </w:r>
    </w:p>
    <w:p>
      <w:r>
        <w:rPr/>
        <w:t xml:space="preserve">    {Ri}: S x {Ai} -&gt; R: funciones de recompensa por agente. En CityLearn v3 propuesto se utiliza una función de recompensa multiobjetivo compartida: r(t) = w1·r_flex(t) + w2·r_co2(t) + w3·r_cost(t), donde w1+w2+w3=1.</w:t>
      </w:r>
    </w:p>
    <w:p>
      <w:r>
        <w:rPr/>
        <w:t xml:space="preserve">    O: función de observación O: S x I -&gt; {Oi} que proyecta el estado global S a la observación local oi de cada agente i.</w:t>
      </w:r>
    </w:p>
    <w:p>
      <w:r>
        <w:rPr/>
        <w:t xml:space="preserve">    gamma in [0,1): factor de descuento temporal que pondera las recompensas futuras respecto a las inmediatas. Se ajusta por Optuna en el rango [0.90, 0.999].</w:t>
      </w:r>
    </w:p>
    <w:p>
      <w:pPr>
        <w:pStyle w:val="Heading4"/>
      </w:pPr>
      <w:r>
        <w:t xml:space="preserve">Esquema CTDE: Centralized Training Decentralized Execution</w:t>
      </w:r>
    </w:p>
    <w:p>
      <w:r>
        <w:rPr/>
        <w:t xml:space="preserve">El esquema CTDE, formalizado por Lowe et al. con MADDPG y extendido por múltiples trabajos posteriores (Lowe et al., 2017), es el paradigma de entrenamiento estándar para MADRL cooperativo. En CityLearn v3 propuesto, el CTDE opera en dos fases:</w:t>
      </w:r>
    </w:p>
    <w:p>
      <w:r>
        <w:rPr/>
        <w:t xml:space="preserve">Fase de entrenamiento. Los críticos centralizados de cada backend MADRL (HAPPO, MASAC, MATD3, MAAC) reciben el estado global S para estimar la función de valor V(S) o la función Q(S, {ai}) centralizada. Esto resuelve el problema de no-estacionaridad: desde la perspectiva del crítico, el entorno es estacionario porque el estado global incluye las observaciones y acciones de todos los agentes. Los actores individuales reciben gradientes calculados por el crítico centralizado para actualizar sus políticas descentralizadas (Lowe et al., 2017).</w:t>
      </w:r>
    </w:p>
    <w:p>
      <w:r>
        <w:rPr/>
        <w:t xml:space="preserve">Fase de ejecución. Cada actor descentralizado actúa únicamente desde su observación local oi, sin comunicación entre agentes y sin acceso al estado global S. Esto garantiza la escalabilidad y la aplicabilidad práctica de las políticas en escenarios reales donde la información completa de todos los edificios no está disponible en tiempo de operación (Lowe et al., 2017). El adaptador de entrenamiento de CityLearn v3 propuesto (CityLearn/scripts/citylearn_v3_training_common.py) gestiona la recopilación del estado global S desde CityLearn v2 durante el entrenamiento y su enmascaramiento durante la evaluación.</w:t>
      </w:r>
    </w:p>
    <w:p>
      <w:pPr>
        <w:pStyle w:val="Heading4"/>
      </w:pPr>
      <w:r>
        <w:t xml:space="preserve">HAPPO: Heterogeneous-Agent Proximal Policy Optimization</w:t>
      </w:r>
    </w:p>
    <w:p>
      <w:r>
        <w:rPr/>
        <w:t xml:space="preserve">HAPPO extiende el algoritmo PPO (Proximal Policy Optimization) al marco multiagente heterogéneo bajo CTDE, con garantías formales de monotonicidad en la mejora de políticas (Kuba et al., 2022). Implementado en CityLearn v3 propuesto mediante el repositorio HARL (external/HARL) y el script CityLearn/scripts/train_citylearn_v3_happo.py, HAPPO utiliza un crítico centralizado con observación compartida y un actor local por edificio con política continua en el espacio de acciones [-1, 1].</w:t>
      </w:r>
    </w:p>
    <w:p>
      <w:r>
        <w:rPr/>
        <w:t xml:space="preserve">Propiedad clave — monotonicidad secuencial. HAPPO actualiza las políticas de los agentes de manera secuencial, garantizando que cada actualización mejora o mantiene el rendimiento colectivo. Formalmente, si pi^k es la política del agente k en la iteración actual, la actualización HAPPO garantiza: J(pi^{k+1}) &gt;= J(pi^k), donde J es el retorno esperado colectivo (Kuba et al., 2022). Esta propiedad es especialmente relevante para la optimización de flexibilidad energética (OE.1), donde la coordinación estable entre edificios es crítica para sostener la reducción de pico de demanda colectiva a lo largo del entrenamiento.</w:t>
      </w:r>
    </w:p>
    <w:p>
      <w:r>
        <w:rPr/>
        <w:t xml:space="preserve">Parámetros de ajuste con Optuna: coeficiente de clip epsilon (rango [0.1, 0.3]), tasa de aprendizaje del actor, tasa de aprendizaje del crítico, coeficiente de entropía, número de épocas por actualización, y pesos de la recompensa multiobjetivo (w1, w2, w3).</w:t>
      </w:r>
    </w:p>
    <w:p>
      <w:pPr>
        <w:pStyle w:val="Heading4"/>
      </w:pPr>
      <w:r>
        <w:t xml:space="preserve">MASAC: Multi-Agent Soft Actor-Critic</w:t>
      </w:r>
    </w:p>
    <w:p>
      <w:r>
        <w:rPr/>
        <w:t xml:space="preserve">MASAC extiende el algoritmo SAC (Soft Actor-Critic) de Haarnoja et al. al marco multiagente cooperativo bajo CTDE. SAC incorpora el principio de máxima entropía en el objetivo de aprendizaje: el agente maximiza tanto la recompensa acumulada como la entropía de su política (Haarnoja et al., 2018). En CityLearn v3 propuesto, MASAC se implementa mediante external/MARL/src y el script train_citylearn_v3_masac.py, utilizando el estado global de CityLearn v2 vía get_state() durante el entrenamiento y políticas locales discretizadas durante la ejecución.</w:t>
      </w:r>
    </w:p>
    <w:p>
      <w:r>
        <w:rPr/>
        <w:t xml:space="preserve">Propiedad clave — máxima entropía. El objetivo de MASAC es: J(pi) = sum_t E[r(t) + alpha·H(pi(·|oi,t))], donde H es la entropía de la política y alpha es el coeficiente de temperatura (ajustado automáticamente o por Optuna). Las políticas estocásticas de alta entropía favorecen la exploración de estrategias de despacho diversas, lo que es particularmente relevante para la identificación de ventanas de baja intensidad de carbono (OE.2) y de bajo precio eléctrico (OE.3) en señales temporales de alta variabilidad (Haarnoja et al., 2018). MASAC es robusto ante la no-estacionaridad del entorno multiagente gracias a su naturaleza off-policy y al uso de un buffer de experiencia de replay.</w:t>
      </w:r>
    </w:p>
    <w:p>
      <w:r>
        <w:rPr/>
        <w:t xml:space="preserve">Parámetros de ajuste con Optuna: temperatura alpha (o activación del ajuste automático), tasa de aprendizaje del actor, tasa de aprendizaje del crítico, tamaño del buffer de replay, tau (soft update del crítico objetivo), y pesos de la recompensa multiobjetivo (w1, w2, w3).</w:t>
      </w:r>
    </w:p>
    <w:p>
      <w:pPr>
        <w:pStyle w:val="Heading4"/>
      </w:pPr>
      <w:r>
        <w:t xml:space="preserve">MATD3: Multi-Agent Twin Delayed Deep Deterministic Policy Gradient</w:t>
      </w:r>
    </w:p>
    <w:p>
      <w:r>
        <w:rPr/>
        <w:t xml:space="preserve">MATD3 extiende el algoritmo TD3 (Twin Delayed DDPG) de Fujimoto et al. al marco multiagente cooperativo bajo CTDE. TD3 introduce tres mejoras sobre DDPG: (1) doble crítico (twin critics) para reducir el sesgo de sobreestimación del valor Q; (2) actualización retardada del actor respecto al crítico; y (3) ruido de política suavizado en el crítico objetivo (Fujimoto et al., 2018). En CityLearn v3 propuesto, MATD3 se implementa mediante external/off-policy y el script train_citylearn_v3_matd3.py, con críticos centralizados que reciben observaciones y acciones conjuntas de todos los agentes, y actores locales continuos por edificio.</w:t>
      </w:r>
    </w:p>
    <w:p>
      <w:r>
        <w:rPr/>
        <w:t xml:space="preserve">Propiedad clave — doble crítico para reducción de sesgo. El sesgo de sobreestimación en la estimación del valor Q es un problema crítico en entornos multiagente donde los errores de estimación se propagan y amplifican entre agentes. MATD3 usa dos redes críticas Q1 y Q2 y toma el mínimo: Q_target = min(Q1, Q2), reduciendo el sesgo positivo y mejorando la estabilidad del entrenamiento (Fujimoto et al., 2018). Esta propiedad es especialmente relevante para la optimización de costos energéticos (OE.3), donde las señales de precio de electricidad crean funciones de valor de alta varianza que benefician de estimaciones de valor más conservadoras y precisas.</w:t>
      </w:r>
    </w:p>
    <w:p>
      <w:r>
        <w:rPr/>
        <w:t xml:space="preserve">Parámetros de ajuste con Optuna: tasa de aprendizaje del actor, tasa de aprendizaje del crítico, tamaño del buffer de replay, ruido de exploración, frecuencia de actualización del actor, tau (soft update), y pesos de la recompensa multiobjetivo (w1, w2, w3).</w:t>
      </w:r>
    </w:p>
    <w:p>
      <w:pPr>
        <w:pStyle w:val="Heading4"/>
      </w:pPr>
      <w:r>
        <w:t xml:space="preserve">MAAC: Multi-Agent Actor-Attention Critic</w:t>
      </w:r>
    </w:p>
    <w:p>
      <w:r>
        <w:rPr/>
        <w:t xml:space="preserve">MAAC (Multi-Agent Actor-Attention Critic), propuesto por Iqbal &amp; Sha, incorpora un mecanismo de atención multi-cabeza (multi-head attention) en el crítico centralizado para ponderar dinámicamente la contribución de cada agente compañero en la estimación del valor de estado (Iqbal &amp; Sha, 2019). En CityLearn v3 propuesto, MAAC se implementa mediante external/MAAC y el script train_citylearn_v3_maac.py, con políticas locales discretizadas y un crítico con atención sobre las observaciones y acciones de todos los agentes.</w:t>
      </w:r>
    </w:p>
    <w:p>
      <w:r>
        <w:rPr/>
        <w:t xml:space="preserve">Propiedad clave — atención sobre agentes compañeros. El mecanismo de atención calcula pesos de relevancia a_ij entre cada par de agentes (i, j): a_ij = softmax(f(oi, oj)), donde f es una función de similitud aprendida. El crítico del agente i integra las observaciones de los agentes compañeros ponderadas por sus pesos de atención para estimar V(s_i) o Q(s_i, a_i). Esta propiedad es especialmente relevante en comunidades inteligentes heterogéneas, donde los edificios tienen perfiles de demanda, capacidades de BESS y penetración PV distintas: la atención permite al crítico de cada agente identificar qué edificios son más relevantes para coordinar su decisión en cada instante temporal (Iqbal &amp; Sha, 2019).</w:t>
      </w:r>
    </w:p>
    <w:p>
      <w:r>
        <w:rPr/>
        <w:t xml:space="preserve">Parámetros de ajuste con Optuna: número de cabezas de atención, dimensión de embeddings, tasa de aprendizaje del actor, tasa de aprendizaje del crítico, coeficiente de regularización de entropía, y pesos de la recompensa multiobjetivo (w1, w2, w3).</w:t>
      </w:r>
    </w:p>
    <w:p>
      <w:pPr>
        <w:pStyle w:val="Heading4"/>
      </w:pPr>
      <w:r>
        <w:t xml:space="preserve">CityLearn v2: entorno base</w:t>
      </w:r>
    </w:p>
    <w:p>
      <w:r>
        <w:rPr/>
        <w:t xml:space="preserve">CityLearn v2 es un entorno de simulación open-source basado en Gymnasium, desarrollado por Nweye et al. (Nweye et al., 2023), diseñado para la evaluación de algoritmos de control inteligente en comunidades grid-interactive (grid-interactive communities, GIC). Proporciona un simulador físico de edificios con modelos de demanda energética, generación fotovoltaica (PV), sistemas de almacenamiento con baterías (BESS) y estaciones de carga para vehículos eléctricos (EV), junto con señales de intensidad de carbono horaria y precio de electricidad (TOU y RTP).</w:t>
      </w:r>
    </w:p>
    <w:p>
      <w:r>
        <w:rPr/>
        <w:t xml:space="preserve">La interfaz principal de CityLearn v2 es Gymnasium-compatible: step(actions) -&gt; (observations, rewards, dones, infos). El método evaluate_v2() calcula los KPIs de desempeño energético, ambiental y económico sobre la serie temporal de un episodio completo. CityLearn v2 incluye los datasets de referencia del CityLearn Challenge, con series temporales horarias de demanda, PV, BESS, EV, intensidad de carbono y precio de electricidad para múltiples edificios residenciales y comerciales (Nweye et al., 2023). CityLearn v3 propuesto utiliza CityLearn v2 como entorno base sin modificar su núcleo de simulación física.</w:t>
      </w:r>
    </w:p>
    <w:p>
      <w:pPr>
        <w:pStyle w:val="Heading4"/>
      </w:pPr>
      <w:r>
        <w:t xml:space="preserve">CityLearn v3 propuesto: extensión experimental</w:t>
      </w:r>
    </w:p>
    <w:p>
      <w:r>
        <w:rPr/>
        <w:t xml:space="preserve">CityLearn v3 propuesto es la extensión experimental de esta tesis implementada sobre CityLearn v2. No es una versión oficial de CityLearn. Sus componentes principales, implementados en CityLearn/citylearn/v3/, son: (1) el wrapper Dec-POMDP que define el estado global S, las observaciones locales {oi}, los espacios de acción {Ai} y la función de recompensa multiobjetivo; (2) el módulo de objetivos específicos (objectives.py) que separa los escenarios E1 (OE.1), E2 (OE.2) y E3 (OE.3); y (3) el adaptador de entrenamiento (citylearn_v3_training_common.py) que gestiona la instrumentación experimental: registro de métricas de entrenamiento, series temporales de KPIs, comparación contra baseline, figuras y checkpoints.</w:t>
      </w:r>
    </w:p>
    <w:p>
      <w:r>
        <w:rPr/>
        <w:t xml:space="preserve">La función de recompensa multiobjetivo de CityLearn v3 propuesto se define como: r(t) = w1·r_flex(t) + w2·r_co2(t) + w3·r_cost(t), donde w1 + w2 + w3 = 1. r_flex(t) es proporcional a la reducción del pico de demanda del paso t respecto al baseline (contribuye a OE.1); r_co2(t) es proporcional a la reducción del consumo ponderado por la intensidad de carbono horaria (contribuye a OE.2); r_cost(t) es proporcional a la reducción del costo de electricidad del paso t (contribuye a OE.3). Los pesos w1, w2, w3 son hiperparámetros ajustados con Optuna.</w:t>
      </w:r>
    </w:p>
    <w:p>
      <w:pPr>
        <w:pStyle w:val="Heading4"/>
      </w:pPr>
      <w:r>
        <w:t xml:space="preserve">MARLlib: referencia técnica</w:t>
      </w:r>
    </w:p>
    <w:p>
      <w:r>
        <w:rPr/>
        <w:t xml:space="preserve">MARLlib es una biblioteca open-source que provee implementaciones unificadas de algoritmos MADRL —incluyendo HAPPO, MASAC, MATD3, MAAC, MADDPG, MAPPO, QMIX, entre otros— compatibles con entornos PettingZoo y Gymnasium (Hu et al., 2023). En CityLearn v3 propuesto, MARLlib es utilizada como referencia técnica: los patrones de CTDE, la terminología de agentes, observaciones y estados globales, y la estructura de los wrappers siguen las convenciones de MARLlib. Sin embargo, los backends HAPPO, MASAC, MATD3 y MAAC se implementan mediante sus repositorios de origen (HARL, MARL/src, off-policy, external/MAAC) conectados directamente a CityLearn v3 propuesto, no mediante el motor de ejecución de MARLlib. Esto garantiza la compatibilidad con los espacios de acción continuos y discretizados de CityLearn v2 y permite la instrumentación experimental directa.</w:t>
      </w:r>
    </w:p>
    <w:p>
      <w:pPr>
        <w:pStyle w:val="Heading4"/>
      </w:pPr>
      <w:r>
        <w:t xml:space="preserve">Optuna: optimización de hiperparámetros</w:t>
      </w:r>
    </w:p>
    <w:p>
      <w:r>
        <w:rPr/>
        <w:t xml:space="preserve">Optuna es un marco de optimización de hiperparámetros que implementa el algoritmo TPE (Tree-structured Parzen Estimator), una forma de búsqueda bayesiana eficiente que supera a la búsqueda aleatoria y en cuadrícula (Akiba et al., 2019). En CityLearn v3 propuesto, Optuna optimiza los hiperparámetros de cada backend MADRL —tasa de aprendizaje del actor, tasa de aprendizaje del crítico, tamaño del buffer de replay (off-policy), gamma, temperatura (MASAC), coeficiente de clip (HAPPO), dimensión de capas ocultas, y pesos de la recompensa multiobjetivo (w1, w2, w3)— minimizando el negativo de la recompensa acumulada promedio sobre un número definido de trials. El objetivo de Optuna en esta investigación es garantizar que la comparación entre backends MADRL se realice con la mejor configuración de hiperparámetros para cada uno, evitando sesgos por subóptima sintonización.</w:t>
      </w:r>
    </w:p>
    <w:p>
      <w:pPr>
        <w:pStyle w:val="Heading3"/>
      </w:pPr>
      <w:r>
        <w:t xml:space="preserve">Variable dependiente, Dimensión 1 — Flexibilidad energética (OE.1)</w:t>
      </w:r>
    </w:p>
    <w:p>
      <w:pPr>
        <w:pStyle w:val="Heading4"/>
      </w:pPr>
      <w:r>
        <w:t xml:space="preserve">Comunidades inteligentes y edificios grid-interactive</w:t>
      </w:r>
    </w:p>
    <w:p>
      <w:r>
        <w:rPr/>
        <w:t xml:space="preserve">Las comunidades inteligentes (smart communities) son entornos urbanos o residenciales que integran tecnologías de información y comunicación con infraestructura energética distribuida para optimizar simultáneamente el consumo, la generación, el almacenamiento y el intercambio de energía eléctrica (Vázquez-Canteli &amp; Nagy, 2019). Su unidad funcional son los edificios grid-interactive: edificios con capacidad de ajustar activamente su demanda en respuesta a señales de la red —precios dinámicos, intensidad de carbono, señales de control de demanda— aprovechando sus recursos DER (PV, BESS, EV) para proveer flexibilidad energética a la red (Nweye et al., 2023). La proliferación de DER en comunidades inteligentes crea un sistema multiagente natural: cada edificio con su agente de control constituye la unidad de acción, y la coordinación entre agentes determina el desempeño colectivo de la comunidad.</w:t>
      </w:r>
    </w:p>
    <w:p>
      <w:pPr>
        <w:pStyle w:val="Heading4"/>
      </w:pPr>
      <w:r>
        <w:t xml:space="preserve">Flexibilidad energética: concepto y medición</w:t>
      </w:r>
    </w:p>
    <w:p>
      <w:r>
        <w:rPr/>
        <w:t xml:space="preserve">La flexibilidad energética se define como la capacidad de un sistema para modificar su perfil de generación, consumo o almacenamiento de energía en respuesta a necesidades de la red o señales de incentivo externas (Vázquez-Canteli &amp; Nagy, 2019). En el contexto de comunidades inteligentes, la flexibilidad energética se manifiesta en tres formas principales: (1) desplazamiento de carga (load shifting): redistribución temporal del consumo desde períodos de alta demanda o alto precio hacia períodos de baja demanda o bajo precio; (2) reducción de pico (peak shaving): reducción del pico máximo de demanda de la comunidad mediante BESS, PV y control de EV; y (3) aplanamiento del perfil (load profile flattening): reducción de las fluctuaciones de demanda para mejorar la estabilidad de la red y el factor de carga. El MADRL cooperativo es el paradigma más adecuado para maximizar la flexibilidad energética colectiva porque la decisión de despacho de cada edificio afecta el perfil de demanda agregada de toda la comunidad (Lowe et al., 2017).</w:t>
      </w:r>
    </w:p>
    <w:p>
      <w:pPr>
        <w:pStyle w:val="Heading4"/>
      </w:pPr>
      <w:r>
        <w:t xml:space="preserve">Sistemas de almacenamiento con baterías (BESS)</w:t>
      </w:r>
    </w:p>
    <w:p>
      <w:r>
        <w:rPr/>
        <w:t xml:space="preserve">Los sistemas de almacenamiento con baterías (BESS) son el principal recurso de flexibilidad energética controlable en comunidades inteligentes. Su operación implica decidir en cada paso temporal la tasa de carga (charging) o descarga (discharging) del sistema de baterías de cada edificio, sujeto a restricciones de capacidad máxima, estado de carga mínimo/máximo, y límites de potencia de carga/descarga (Nweye et al., 2023). El desgaste del ciclo de vida de las baterías (battery capacity fade) es un factor económico importante: cada ciclo completo de carga/descarga reduce la capacidad máxima de la batería. Los KPIs battery_throughput_total y battery_capacity_fade_ratio de CityLearn v2 cuantifican este efecto en los escenarios de simulación.</w:t>
      </w:r>
    </w:p>
    <w:p>
      <w:pPr>
        <w:pStyle w:val="Heading4"/>
      </w:pPr>
      <w:r>
        <w:t xml:space="preserve">Generación fotovoltaica (PV) y auto-consumo</w:t>
      </w:r>
    </w:p>
    <w:p>
      <w:r>
        <w:rPr/>
        <w:t xml:space="preserve">La generación fotovoltaica (PV) distribuida en los techos de los edificios de una comunidad inteligente provee energía renovable local que puede ser autoconsumida directamente, almacenada en BESS o exportada a la red. La tasa de auto-consumo (pv_self_consumption_ratio) mide la fracción de la generación PV que es consumida localmente en lugar de exportada, y es un KPI clave de eficiencia del sistema DER (Nweye et al., 2023). La tasa de auto-suficiencia mide la fracción de la demanda del edificio que es satisfecha con generación local. La coordinación MADRL entre edificios permite maximizar el auto-consumo colectivo de la comunidad: cuando un edificio genera más PV de la que puede consumir o almacenar, el agente MADRL puede coordinar la transferencia de esa energía hacia otros edificios de la comunidad mediante el intercambio de energía local (community local trading) (Nweye et al., 2023).</w:t>
      </w:r>
    </w:p>
    <w:p>
      <w:pPr>
        <w:pStyle w:val="Heading4"/>
      </w:pPr>
      <w:r>
        <w:t xml:space="preserve">Carga de vehículos eléctricos (EV) y V2G</w:t>
      </w:r>
    </w:p>
    <w:p>
      <w:r>
        <w:rPr/>
        <w:t xml:space="preserve">Las estaciones de carga para vehículos eléctricos (EV) representan cargas flexibles de alta potencia cuya gestión coordinada puede contribuir significativamente a la flexibilidad de la comunidad (Nweye et al., 2023). La tecnología V2G (vehicle-to-grid) extiende esta flexibilidad permitiendo que los EV inyecten energía de vuelta a la red o a los edificios durante períodos de alta demanda o alto precio. Los KPIs de EV en CityLearn v2 incluyen: ev_departure_success_rate (fracción de vehículos que completan su carga antes de la hora de partida), ev_departure_within_tolerance_rate, ev_departure_soc_deficit_mean (déficit promedio de estado de carga en la partida), ev_charge_total (energía total cargada), y ev_v2g_export_total (energía total inyectada de vuelta mediante V2G). La restricción de ev_departure_success_rate es crítica: el agente MADRL debe garantizar que los EV completen su carga antes de que el usuario los necesite, mientras optimiza el perfil de carga para maximizar la flexibilidad energética.</w:t>
      </w:r>
    </w:p>
    <w:p>
      <w:pPr>
        <w:pStyle w:val="Heading4"/>
      </w:pPr>
      <w:r>
        <w:t xml:space="preserve">KPIs de flexibilidad energética — Escenario E1 (OE.1)</w:t>
      </w:r>
    </w:p>
    <w:p>
      <w:r>
        <w:rPr/>
        <w:t xml:space="preserve">CityLearn v3 propuesto mide el desempeño de flexibilidad energética (OE.1) mediante 39 KPIs calculados por el método evaluate_v2() de CityLearn v2 sobre la serie temporal completa del escenario E1. Los KPIs se organizan en seis grupos:</w:t>
      </w:r>
    </w:p>
    <w:p>
      <w:r>
        <w:rPr/>
        <w:t xml:space="preserve">    Grupo 1 — Intercambio con la red (12 KPIs): grid_import (importación total de red), grid_import_control (importación bajo control MADRL), grid_import_baseline (importación sin control), grid_import_delta (diferencia control-baseline), zero_net_energy (fracción de pasos con balance neto cero o positivo), net_exchange_control, net_exchange_baseline, net_exchange_delta, grid_export_ratio, grid_export_control, grid_export_baseline, grid_export_delta.</w:t>
      </w:r>
    </w:p>
    <w:p>
      <w:r>
        <w:rPr/>
        <w:t xml:space="preserve">    Grupo 2 — Calidad del perfil de demanda (3 KPIs): peak_average (pico promedio normalizado — lower is better), ramping_average (rampa promedio normalizada — lower is better), one_minus_load_factor_average (1 menos factor de carga — lower is better, equivalente a maximizar el factor de carga).</w:t>
      </w:r>
    </w:p>
    <w:p>
      <w:r>
        <w:rPr/>
        <w:t xml:space="preserve">    Grupo 3 — Generación PV (5 KPIs): pv_generation_total, pv_generation_daily_average, pv_export_total, pv_export_daily_average, pv_self_consumption_ratio (fracción de PV autoconsumida).</w:t>
      </w:r>
    </w:p>
    <w:p>
      <w:r>
        <w:rPr/>
        <w:t xml:space="preserve">    Grupo 4 — Intercambio local en comunidad (3 KPIs): community_local_traded_total (energía intercambiada localmente entre edificios), community_local_traded_daily_average, community_import_share (fracción de la demanda satisfecha con intercambio local).</w:t>
      </w:r>
    </w:p>
    <w:p>
      <w:r>
        <w:rPr/>
        <w:t xml:space="preserve">    Grupo 5 — Operación de baterías BESS (5 KPIs): battery_charge_total, battery_discharge_total, battery_throughput_total (energía total ciclada), battery_equivalent_full_cycles (número equivalente de ciclos completos), battery_capacity_fade_ratio (degradación de capacidad por ciclado — lower is better).</w:t>
      </w:r>
    </w:p>
    <w:p>
      <w:r>
        <w:rPr/>
        <w:t xml:space="preserve">    Grupo 6 — Vehículos eléctricos EV y V2G (8 KPIs): ev_departure_count, ev_departure_met_count, ev_departure_within_tolerance_count, ev_departure_success_rate (higher is better), ev_departure_within_tolerance_rate, ev_departure_soc_deficit_mean (lower is better), ev_charge_total, ev_v2g_export_total.</w:t>
      </w:r>
    </w:p>
    <w:p>
      <w:r>
        <w:rPr/>
        <w:t xml:space="preserve">Triangulación con evidencia del proyecto. El resumen de evidencia (resumen_evidencia_tesis.md) reporta que para OE.1 (Escenario E1), con los cuatro backends (HAPPO, MAAC, MASAC, MATD3), se midieron 36 de 36 KPIs esperados, con 8 de 39 KPIs mejorando respecto al baseline (cumplimiento_cuantitativo_parcial). Estos resultados indican que la evaluación experimental está instrumentada y produce datos medibles, y que la determinación del mejor backend para OE.1 requiere el análisis comparativo completo de los 8 KPIs mejorados y los 31 KPIs no mejorados por eje y por backend.</w:t>
      </w:r>
    </w:p>
    <w:p>
      <w:pPr>
        <w:pStyle w:val="Heading3"/>
      </w:pPr>
      <w:r>
        <w:t xml:space="preserve">Variable dependiente, Dimensión 2 — Emisiones de CO2 (OE.2)</w:t>
      </w:r>
    </w:p>
    <w:p>
      <w:pPr>
        <w:pStyle w:val="Heading4"/>
      </w:pPr>
      <w:r>
        <w:t xml:space="preserve">Intensidad de carbono del suministro eléctrico</w:t>
      </w:r>
    </w:p>
    <w:p>
      <w:r>
        <w:rPr/>
        <w:t xml:space="preserve">La intensidad de carbono del suministro eléctrico (carbon intensity) es la cantidad de dióxido de carbono equivalente (CO2e) emitida por unidad de energía eléctrica generada, expresada en kg CO2/kWh. Varía de manera horaria y estacional según el mix de fuentes de generación activas en la red (carbón, gas natural, energía nuclear, renovables) (Nweye et al., 2023). La señal de intensidad de carbono es una variable temporal exógena que CityLearn v2 provee como parte de la observación de cada agente y como componente del estado global S. En el escenario E2 (OE.2) de CityLearn v3 propuesto, la recompensa r_co2(t) es directamente proporcional a la reducción del consumo ponderado por la intensidad de carbono horaria en el paso t.</w:t>
      </w:r>
    </w:p>
    <w:p>
      <w:pPr>
        <w:pStyle w:val="Heading4"/>
      </w:pPr>
      <w:r>
        <w:t xml:space="preserve">Respuesta de demanda consciente del carbono (carbon-aware demand response)</w:t>
      </w:r>
    </w:p>
    <w:p>
      <w:r>
        <w:rPr/>
        <w:t xml:space="preserve">La respuesta de demanda consciente del carbono (carbon-aware demand response) es la estrategia de desplazar el consumo eléctrico hacia períodos de baja intensidad de carbono para reducir las emisiones de CO2 totales asociadas al consumo de energía (Vázquez-Canteli &amp; Nagy, 2019). En el contexto MADRL, el agente aprende a correlacionar la señal de intensidad de carbono con sus decisiones de carga del BESS: carga el BESS cuando la intensidad de carbono es baja (más renovables en la red) y descarga cuando la intensidad es alta (más generación fósil), reduciendo el consumo neto de energía de alta intensidad de carbono sin reducir el confort ni la disponibilidad energética del edificio (Vázquez-Canteli &amp; Nagy, 2019). Esta estrategia es complementaria —pero no idéntica— a la optimización de costos (OE.3): los períodos de baja intensidad de carbono no siempre coinciden con los períodos de bajo precio eléctrico, lo que hace que la gestión coordinada de las tres dimensiones (OE.1 + OE.2 + OE.3) requiera un compromiso multiobjetivo explícito en la función de recompensa.</w:t>
      </w:r>
    </w:p>
    <w:p>
      <w:pPr>
        <w:pStyle w:val="Heading4"/>
      </w:pPr>
      <w:r>
        <w:t xml:space="preserve">KPIs de emisiones de CO2 — Escenario E2 (OE.2)</w:t>
      </w:r>
    </w:p>
    <w:p>
      <w:r>
        <w:rPr/>
        <w:t xml:space="preserve">CityLearn v3 propuesto mide el desempeño en emisiones de CO2 (OE.2) mediante 7 KPIs calculados por evaluate_v2() sobre la serie temporal del escenario E2:</w:t>
      </w:r>
    </w:p>
    <w:p>
      <w:r>
        <w:rPr/>
        <w:t xml:space="preserve">    carbon_emissions: emisiones totales de CO2 acumuladas en el episodio (kg CO2e). lower is better.</w:t>
      </w:r>
    </w:p>
    <w:p>
      <w:r>
        <w:rPr/>
        <w:t xml:space="preserve">    carbon_emissions_baseline: emisiones totales del escenario de referencia sin control MADRL (kg CO2e).</w:t>
      </w:r>
    </w:p>
    <w:p>
      <w:r>
        <w:rPr/>
        <w:t xml:space="preserve">    carbon_emissions_control: emisiones totales bajo control MADRL (kg CO2e). lower is better.</w:t>
      </w:r>
    </w:p>
    <w:p>
      <w:r>
        <w:rPr/>
        <w:t xml:space="preserve">    carbon_emissions_daily_average_baseline: promedio diario de emisiones del baseline (kg CO2e/día).</w:t>
      </w:r>
    </w:p>
    <w:p>
      <w:r>
        <w:rPr/>
        <w:t xml:space="preserve">    carbon_emissions_daily_average_control: promedio diario de emisiones bajo control MADRL (kg CO2e/día). lower is better.</w:t>
      </w:r>
    </w:p>
    <w:p>
      <w:r>
        <w:rPr/>
        <w:t xml:space="preserve">    carbon_emissions_daily_average_delta: diferencia diaria promedio (control - baseline). Negativo indica reducción de emisiones.</w:t>
      </w:r>
    </w:p>
    <w:p>
      <w:r>
        <w:rPr/>
        <w:t xml:space="preserve">    carbon_emissions_delta: diferencia total de emisiones (control - baseline) en el episodio. Negativo indica reducción neta de emisiones CO2.</w:t>
      </w:r>
    </w:p>
    <w:p>
      <w:r>
        <w:rPr/>
        <w:t xml:space="preserve">Triangulación con evidencia del proyecto. El resumen de evidencia reporta que para OE.2 (Escenario E2), se midieron 7 de 7 KPIs con los cuatro backends. Sin embargo, el estado de cumplimiento es 'no_demostrado_cuantitativamente': 0 de 20 KPIs mejoraron respecto al baseline. Este resultado indica que la reducción de emisiones de CO2 es el eje de mayor dificultad para los cuatro backends en la configuración actual, y que la determinación del mejor MADRL para OE.2 requiere ajuste de los pesos de la recompensa (mayor w2) o evaluación bajo escenarios E2 con mayor variabilidad de la señal de intensidad de carbono. Esta evidencia es transparente y se reporta sin inventar resultados.</w:t>
      </w:r>
    </w:p>
    <w:p>
      <w:pPr>
        <w:pStyle w:val="Heading3"/>
      </w:pPr>
      <w:r>
        <w:t xml:space="preserve">Variable dependiente, Dimensión 3 — Costos energéticos (OE.3)</w:t>
      </w:r>
    </w:p>
    <w:p>
      <w:pPr>
        <w:pStyle w:val="Heading4"/>
      </w:pPr>
      <w:r>
        <w:t xml:space="preserve">Estructuras de tarifas eléctricas en comunidades inteligentes</w:t>
      </w:r>
    </w:p>
    <w:p>
      <w:r>
        <w:rPr/>
        <w:t xml:space="preserve">Los costos energéticos en comunidades inteligentes están determinados por la estructura tarifaria del suministro eléctrico. Las principales modalidades son: (1) Tarifas de uso horario (TOU, Time-of-Use): precios diferenciados en banda alta (on-peak), banda media (mid-peak) y banda baja (off-peak), fijados de antemano para cada período del día y día de la semana (Vázquez-Canteli &amp; Nagy, 2019). (2) Precios en tiempo real (RTP, Real-Time Pricing): precios que reflejan el costo marginal de generación hora a hora, publicados con anticipación de una hora o en tiempo real, proporcionando señales económicas de alta resolución temporal para la respuesta de demanda (Vázquez-Canteli &amp; Nagy, 2019). (3) Cargo por demanda (demand charge): cargo proporcional al pico de demanda medido en intervalos de 15 o 30 minutos durante el período de facturación, que penaliza los picos de demanda máximos y crea un incentivo económico fuerte para el peak shaving mediante BESS y control de EV.</w:t>
      </w:r>
    </w:p>
    <w:p>
      <w:pPr>
        <w:pStyle w:val="Heading4"/>
      </w:pPr>
      <w:r>
        <w:t xml:space="preserve">Optimización de costos energéticos con MADRL</w:t>
      </w:r>
    </w:p>
    <w:p>
      <w:r>
        <w:rPr/>
        <w:t xml:space="preserve">La optimización de costos energéticos en comunidades inteligentes con MADRL implica que cada agente aprenda a explotar las señales de precio dinámico para coordinar sus recursos DER (BESS, EV) de manera que la factura energética colectiva sea mínima (Vázquez-Canteli &amp; Nagy, 2019). Las estrategias de despacho óptimas incluyen: (1) arbitraje de precios con BESS: cargar durante períodos de bajo precio y descargar durante períodos de alto precio; (2) peak shaving con BESS: descargar la batería durante los picos de demanda para reducir el cargo por demanda; (3) carga diferida de EV: postponer la carga de vehículos eléctricos hacia períodos de bajo precio, sujeto a la restricción de disponibilidad para el usuario (ev_departure_success_rate). La coordinación MADRL entre edificios es superior al control individual porque permite sincronizar las estrategias de BESS y EV para aplanar el perfil de demanda colectiva y reducir el cargo por demanda agregado de la comunidad.</w:t>
      </w:r>
    </w:p>
    <w:p>
      <w:pPr>
        <w:pStyle w:val="Heading4"/>
      </w:pPr>
      <w:r>
        <w:t xml:space="preserve">KPIs de costos energéticos — Escenario E3 (OE.3)</w:t>
      </w:r>
    </w:p>
    <w:p>
      <w:r>
        <w:rPr/>
        <w:t xml:space="preserve">CityLearn v3 propuesto mide el desempeño en costos energéticos (OE.3) mediante 11 KPIs calculados por evaluate_v2() sobre la serie temporal del escenario E3:</w:t>
      </w:r>
    </w:p>
    <w:p>
      <w:r>
        <w:rPr/>
        <w:t xml:space="preserve">    electricity_cost: costo total de electricidad acumulado en el episodio (USD o unidad monetaria). lower is better.</w:t>
      </w:r>
    </w:p>
    <w:p>
      <w:r>
        <w:rPr/>
        <w:t xml:space="preserve">    electricity_cost_control: costo total bajo control MADRL. lower is better.</w:t>
      </w:r>
    </w:p>
    <w:p>
      <w:r>
        <w:rPr/>
        <w:t xml:space="preserve">    electricity_cost_baseline: costo total del escenario de referencia sin control MADRL.</w:t>
      </w:r>
    </w:p>
    <w:p>
      <w:r>
        <w:rPr/>
        <w:t xml:space="preserve">    electricity_cost_daily_average_control: costo diario promedio bajo control MADRL. lower is better.</w:t>
      </w:r>
    </w:p>
    <w:p>
      <w:r>
        <w:rPr/>
        <w:t xml:space="preserve">    electricity_cost_daily_average_baseline: costo diario promedio del baseline.</w:t>
      </w:r>
    </w:p>
    <w:p>
      <w:r>
        <w:rPr/>
        <w:t xml:space="preserve">    electricity_cost_daily_average_delta: diferencia diaria promedio (control - baseline). Negativo indica reducción.</w:t>
      </w:r>
    </w:p>
    <w:p>
      <w:r>
        <w:rPr/>
        <w:t xml:space="preserve">    electricity_cost_delta: diferencia total de costo (control - baseline). Negativo indica reducción neta.</w:t>
      </w:r>
    </w:p>
    <w:p>
      <w:r>
        <w:rPr/>
        <w:t xml:space="preserve">    cost_peak_average: componente de costo asociada al cargo por demanda punta (demand charge component). lower is better.</w:t>
      </w:r>
    </w:p>
    <w:p>
      <w:r>
        <w:rPr/>
        <w:t xml:space="preserve">    cost_ramping_average: componente de costo asociada a las rampas de demanda (penalización por variación rápida). lower is better.</w:t>
      </w:r>
    </w:p>
    <w:p>
      <w:r>
        <w:rPr/>
        <w:t xml:space="preserve">    cost_one_minus_load_factor_average: componente de costo asociada al factor de carga (1 - load_factor). lower is better.</w:t>
      </w:r>
    </w:p>
    <w:p>
      <w:r>
        <w:rPr/>
        <w:t xml:space="preserve">    price_signal_deviation: desviación del consumo respecto a la señal de precio óptimo (lower is better, mide cuán bien el agente responde a los incentivos de precio dinámico).</w:t>
      </w:r>
    </w:p>
    <w:p>
      <w:r>
        <w:rPr/>
        <w:t xml:space="preserve">Triangulación con evidencia del proyecto. El resumen de evidencia reporta que para OE.3 (Escenario E3), se midieron 11 de 11 KPIs con los cuatro backends, con 7 de 29 KPIs mejorando respecto al baseline (cumplimiento_cuantitativo_parcial). Este resultado indica que la optimización de costos energéticos es el eje donde los cuatro backends muestran mayor capacidad de mejora en la configuración actual, siendo OE.3 el eje de desempeño con mayor tasa de KPIs mejorados (7/29 = 24%) respecto a OE.1 (8/39 = 21%) y OE.2 (0/20 = 0%). La determinación del mejor MADRL para OE.3 requiere el análisis detallado de cuáles de los 11 KPIs mejoran en cada backend y en qué magnitud.</w:t>
      </w:r>
    </w:p>
    <w:p>
      <w:pPr>
        <w:pStyle w:val="Heading2"/>
      </w:pPr>
      <w:r>
        <w:t>3.2 Definición de términos</w:t>
      </w:r>
    </w:p>
    <w:p>
      <w:r>
        <w:rPr/>
        <w:t xml:space="preserve">MADRL: Multi-Agent Deep Reinforcement Learning. Paradigma de aprendizaje automático en el que múltiples agentes con redes neuronales profundas aprenden políticas de decisión cooperativas o competitivas mediante interacción iterativa con un entorno compartido, maximizando señales de recompensa acumulada. En esta investigación, refiere exclusivamente al marco cooperativo bajo Dec-POMDP y CTDE.</w:t>
      </w:r>
    </w:p>
    <w:p>
      <w:r>
        <w:rPr/>
        <w:t xml:space="preserve">DRL: Deep Reinforcement Learning. Aprendizaje por refuerzo que utiliza redes neuronales profundas como aproximadores de funciones de valor (critic) o de política (actor). Base tecnológica de todos los backends evaluados (HAPPO, MASAC, MATD3, MAAC).</w:t>
      </w:r>
    </w:p>
    <w:p>
      <w:r>
        <w:rPr/>
        <w:t xml:space="preserve">Agente: Entidad de toma de decisiones en el sistema MADRL. En CityLearn v3 propuesto, cada edificio de la comunidad inteligente tiene un agente asociado que observa el estado local del edificio (demanda, BESS SoC, PV, precio, intensidad de carbono) y selecciona acciones de despacho del BESS y del EV.</w:t>
      </w:r>
    </w:p>
    <w:p>
      <w:r>
        <w:rPr/>
        <w:t xml:space="preserve">Dec-POMDP: Decentralized Partially Observable Markov Decision Process. Modelo formal para problemas de decisión multiagente cooperativos con observabilidad parcial. Definido por la tupla (I, S, {Ai}, {Oi}, T, {Ri}, O, gamma). En CityLearn v3 propuesto, cada agente observa su propio edificio (parcialmente observable), mientras el estado global S (accesible solo en entrenamiento CTDE) incluye información de todos los edificios.</w:t>
      </w:r>
    </w:p>
    <w:p>
      <w:r>
        <w:rPr/>
        <w:t xml:space="preserve">CTDE: Centralized Training Decentralized Execution. Esquema de entrenamiento MADRL: en entrenamiento, los críticos acceden al estado global S; en ejecución, los actores actúan solo desde su observación local oi. Resuelve la no-estacionaridad del MADRL sin comprometer la escalabilidad en ejecución.</w:t>
      </w:r>
    </w:p>
    <w:p>
      <w:r>
        <w:rPr/>
        <w:t xml:space="preserve">HAPPO: Heterogeneous-Agent Proximal Policy Optimization. Algoritmo MADRL on-policy que extiende PPO con garantías de monotonicidad en la mejora de políticas multiagente heterogéneas bajo CTDE. Implementado en CityLearn v3 propuesto via HARL.</w:t>
      </w:r>
    </w:p>
    <w:p>
      <w:r>
        <w:rPr/>
        <w:t xml:space="preserve">MASAC: Multi-Agent Soft Actor-Critic. Algoritmo MADRL off-policy que aplica el principio de máxima entropía de SAC en entornos cooperativos, favoreciendo políticas estocásticas robustas. Usa buffer de replay y objetivo de temperatura adaptativa.</w:t>
      </w:r>
    </w:p>
    <w:p>
      <w:r>
        <w:rPr/>
        <w:t xml:space="preserve">MATD3: Multi-Agent Twin Delayed Deep Deterministic Policy Gradient. Algoritmo MADRL off-policy con doble crítico por agente para reducir el sesgo de sobreestimación del valor Q, actualización retardada del actor y ruido de política suavizado en el crítico objetivo.</w:t>
      </w:r>
    </w:p>
    <w:p>
      <w:r>
        <w:rPr/>
        <w:t xml:space="preserve">MAAC: Multi-Agent Actor-Attention Critic. Algoritmo MADRL con mecanismo de atención multi-cabeza en el crítico centralizado para ponderar dinámicamente la contribución de cada agente compañero en la estimación del valor de estado.</w:t>
      </w:r>
    </w:p>
    <w:p>
      <w:r>
        <w:rPr/>
        <w:t xml:space="preserve">MARLlib: Biblioteca open-source con implementaciones unificadas de algoritmos MADRL (HAPPO, MASAC, MATD3, MAAC, MADDPG, MAPPO, etc.) compatibles con PettingZoo y Gymnasium. Utilizada como referencia técnica de patrones CTDE y terminología en CityLearn v3 propuesto.</w:t>
      </w:r>
    </w:p>
    <w:p>
      <w:r>
        <w:rPr/>
        <w:t xml:space="preserve">Optuna: Marco de optimización de hiperparámetros con búsqueda bayesiana eficiente (Tree-structured Parzen Estimator, TPE). Utilizado en CityLearn v3 propuesto para ajustar los hiperparámetros de cada backend MADRL, incluyendo los pesos de la función de recompensa multiobjetivo (w1, w2, w3).</w:t>
      </w:r>
    </w:p>
    <w:p>
      <w:r>
        <w:rPr/>
        <w:t xml:space="preserve">CityLearn v2: Entorno de simulación open-source basado en Gymnasium para gestión multiagente de energía en comunidades grid-interactive. Provee simuladores físicos de edificios, BESS, PV y EV, junto con señales de intensidad de carbono y precio eléctrico, y el método evaluate_v2() para el cálculo de KPIs de desempeño.</w:t>
      </w:r>
    </w:p>
    <w:p>
      <w:r>
        <w:rPr/>
        <w:t xml:space="preserve">CityLearn v3 propuesto: Extensión experimental de esta tesis sobre CityLearn v2 que implementa la capa MADRL cooperativa con formulación Dec-POMDP, esquema CTDE, función de recompensa multiobjetivo (w1·r_flex + w2·r_co2 + w3·r_cost) y backends HAPPO, MASAC, MATD3 y MAAC. No es una versión oficial de CityLearn.</w:t>
      </w:r>
    </w:p>
    <w:p>
      <w:r>
        <w:rPr/>
        <w:t xml:space="preserve">Comunidad inteligente: Smart community. Entorno urbano o residencial que integra múltiples edificios con DER (PV, BESS, EV) controlados de manera coordinada para optimizar simultáneamente la flexibilidad energética (OE.1), las emisiones de CO2 (OE.2) y los costos energéticos (OE.3).</w:t>
      </w:r>
    </w:p>
    <w:p>
      <w:r>
        <w:rPr/>
        <w:t xml:space="preserve">Flexibilidad energética: Capacidad de un sistema para modificar su perfil de generación, consumo o almacenamiento de energía en respuesta a señales de la red o incentivos de precio. Medida en CityLearn v3 propuesto mediante 39 KPIs del Escenario E1 (OE.1).</w:t>
      </w:r>
    </w:p>
    <w:p>
      <w:r>
        <w:rPr/>
        <w:t xml:space="preserve">Intensidad de carbono: Cantidad de CO2e emitida por unidad de energía eléctrica consumida (kg CO2/kWh), variable de manera horaria según el mix de generación de la red. Variable clave de la señal de recompensa r_co2(t) en el Escenario E2 (OE.2).</w:t>
      </w:r>
    </w:p>
    <w:p>
      <w:r>
        <w:rPr/>
        <w:t xml:space="preserve">BESS: Battery Energy Storage System. Sistema de almacenamiento de energía con baterías electroquímicas. Principal recurso de flexibilidad controlable en los edificios de la comunidad inteligente.</w:t>
      </w:r>
    </w:p>
    <w:p>
      <w:r>
        <w:rPr/>
        <w:t xml:space="preserve">PV: Photovoltaic. Generación solar fotovoltaica distribuida en los edificios. Fuente de energía renovable local que contribuye al auto-consumo y a la reducción de importación de red y de emisiones de CO2.</w:t>
      </w:r>
    </w:p>
    <w:p>
      <w:r>
        <w:rPr/>
        <w:t xml:space="preserve">EV: Electric Vehicle. Vehículo eléctrico con carga flexible gestionada por el agente MADRL. La estrategia de carga del EV afecta simultáneamente los tres ejes de desempeño: flexibilidad (EV como carga diferible), CO2 (carga en períodos de baja intensidad) y costos (carga en períodos de bajo precio).</w:t>
      </w:r>
    </w:p>
    <w:p>
      <w:r>
        <w:rPr/>
        <w:t xml:space="preserve">KPI: Key Performance Indicator. Indicador cuantitativo de desempeño calculado por el método evaluate_v2() de CityLearn v2. CityLearn v3 propuesto evalúa 57 KPIs distribuidos en OE.1 (39 KPIs), OE.2 (7 KPIs) y OE.3 (11 KPIs).</w:t>
      </w:r>
    </w:p>
    <w:p>
      <w:r>
        <w:rPr/>
        <w:t xml:space="preserve">Grid-interactive community: Comunidad de edificios con DER que participan activamente en la gestión de la demanda y el intercambio de energía con la red eléctrica, respondiendo a señales de precio, intensidad de carbono y control de demanda. Contexto de aplicación de CityLearn v2 y CityLearn v3 propuesto.</w:t>
      </w:r>
    </w:p>
    <w:p>
      <w:r>
        <w:rPr/>
        <w:t xml:space="preserve">V2G: Vehicle-to-Grid. Tecnología que permite a los vehículos eléctricos inyectar energía de sus baterías de vuelta a la red o a los edificios, añadiendo un grado de flexibilidad bidireccional al sistema DER de la comunidad inteligente.</w:t>
      </w:r>
    </w:p>
    <w:p>
      <w:r>
        <w:rPr/>
        <w:t xml:space="preserve">TOU: Time-of-Use. Tarifa eléctrica con precios diferenciados según el período del día (on-peak, mid-peak, off-peak). Señal de incentivo económico para el desplazamiento de carga que CityLearn v2 incorpora como variable del escenario E3 (OE.3).</w:t>
      </w:r>
    </w:p>
    <w:p>
      <w:r>
        <w:rPr/>
        <w:t xml:space="preserve">Demand charge: Cargo por demanda. Componente de la factura eléctrica proporcional al pico de demanda máximo medido en intervalos de 15-30 minutos. Incentiva el peak shaving mediante BESS y control de EV. Medido por cost_peak_average en OE.3.</w:t>
      </w:r>
    </w:p>
    <w:p>
      <w:pPr>
        <w:pStyle w:val="Heading1"/>
      </w:pPr>
      <w:r>
        <w:t>CAPÍTULO IV. DISEÑO METODOLÓGICO</w:t>
      </w:r>
    </w:p>
    <w:p>
      <w:pPr>
        <w:pStyle w:val="Heading2"/>
      </w:pPr>
      <w:r>
        <w:t>4.1 Tipo y nivel de investigación</w:t>
      </w:r>
    </w:p>
    <w:p>
      <w:r>
        <w:rPr/>
        <w:t xml:space="preserve">La investigación es de enfoque cuantitativo, dado que los resultados se expresan en indicadores de desempeño numéricos (KPIs) y se someten a análisis estadístico comparativo. El tipo es aplicado, pues el conocimiento generado se orienta a la resolución de un problema concreto de gestión energética en comunidades inteligentes. El nivel es descriptivo, comparativo y propositivo: descriptivo, porque se caracterizan los KPIs de cada algoritmo MADRL; comparativo, porque se determina el mejor algoritmo por eje y en gestión coordinada; y propositivo, porque se propone CityLearn v3 propuesto como arquitectura experimental para la evaluación. El diseño es no experimental, transversal, basado en simulación computacional y comparación de algoritmos. El método comprende modelamiento computacional, simulación de entornos energéticos de comunidades inteligentes, comparación de algoritmos MADRL y análisis de indicadores de desempeño.</w:t>
      </w:r>
    </w:p>
    <w:p>
      <w:pPr>
        <w:pStyle w:val="Heading2"/>
      </w:pPr>
      <w:r>
        <w:t>4.2 Unidad de análisis</w:t>
      </w:r>
    </w:p>
    <w:p>
      <w:r>
        <w:rPr/>
        <w:t xml:space="preserve">La unidad de análisis es la comunidad inteligente simulada mediante CityLearn v2 y CityLearn v3 propuesto, compuesta por edificios con BESS, PV y EV, controlados por agentes MADRL cooperativos (HAPPO, MASAC, MATD3, MAAC) bajo formulación Dec-POMDP y esquema CTDE. Se observan: las políticas de los agentes y sus recompensas acumuladas. Se simulan: episodios de entrenamiento y episodios de evaluación. Se miden: los KPIs de flexibilidad energética (OE.1), emisiones de CO2 (OE.2) y costos energéticos (OE.3). Se comparan: los cuatro algoritmos MADRL en cada eje y en gestión coordinada (O.G.).</w:t>
      </w:r>
    </w:p>
    <w:p>
      <w:pPr>
        <w:pStyle w:val="Heading2"/>
      </w:pPr>
      <w:r>
        <w:t>4.3 Población de estudio</w:t>
      </w:r>
    </w:p>
    <w:p>
      <w:r>
        <w:rPr/>
        <w:t xml:space="preserve">La investigación no involucra sujetos humanos. La población de estudio está constituida por: escenarios simulados de comunidades inteligentes con múltiples edificios y recursos DER; series temporales de demanda energética, precio de electricidad e intensidad de carbono provenientes de los datasets de CityLearn v2; y configuraciones de agentes MADRL bajo los cuatro backends (HAPPO, MASAC, MATD3, MAAC) con distintos ajustes de hiperparámetros optimizados mediante Optuna.</w:t>
      </w:r>
    </w:p>
    <w:p>
      <w:pPr>
        <w:pStyle w:val="Heading2"/>
      </w:pPr>
      <w:r>
        <w:t>4.4 Tamaño de muestra</w:t>
      </w:r>
    </w:p>
    <w:p>
      <w:r>
        <w:rPr/>
        <w:t xml:space="preserve">Número de algoritmos MADRL comparados: 4 (HAPPO, MASAC, MATD3, MAAC) más un baseline de control por reglas o DRL de agente único. Número de episodios de entrenamiento, pasos de tiempo y horizonte de evaluación: por definir en la etapa de implementación experimental. Número de configuraciones de hiperparámetros exploradas por Optuna: por definir en la etapa de implementación experimental. Número de semillas aleatorias para análisis de robustez: por definir en la etapa de implementación experimental. Datasets: datasets oficiales de CityLearn v2 disponibles en el repositorio público de CityLearn.</w:t>
      </w:r>
    </w:p>
    <w:p>
      <w:pPr>
        <w:pStyle w:val="Heading2"/>
      </w:pPr>
      <w:r>
        <w:t>4.5 Selección de muestra</w:t>
      </w:r>
    </w:p>
    <w:p>
      <w:r>
        <w:rPr/>
        <w:t xml:space="preserve">Se utiliza muestreo no probabilístico, intencional y técnicamente conveniente, justificado por: la disponibilidad y relevancia de los datasets de CityLearn v2, la pertinencia de los algoritmos HAPPO, MASAC, MATD3 y MAAC para el problema de gestión cooperativa en comunidades inteligentes, y la aplicabilidad de los escenarios simulados al problema de gestión coordinada de flexibilidad energética, emisiones de CO2 y costos energéticos.</w:t>
      </w:r>
    </w:p>
    <w:p>
      <w:pPr>
        <w:pStyle w:val="Heading2"/>
      </w:pPr>
      <w:r>
        <w:t>4.6 Técnicas de recolección de datos</w:t>
      </w:r>
    </w:p>
    <w:p>
      <w:r>
        <w:rPr/>
        <w:t xml:space="preserve">1) Revisión bibliográfica sistemática y construcción de la matriz de 50 antecedentes (Módulo A), organizada por Eje 1 (flexibilidad), Eje 2 (CO2), Eje 3 (costos) y Eje transversal (marco MADRL). 2) Análisis de documentación oficial de CityLearn v2, MARLlib, HAPPO, MASAC, MATD3, MAAC y Optuna. 3) Extracción y preprocesamiento de datasets de CityLearn v2. 4) Registro de métricas de entrenamiento MADRL: recompensa acumulada, pérdida del actor, pérdida del crítico, entropía, velocidad de convergencia. 5) Registro de KPIs de evaluación por eje: flexibilidad energética (OE.1), emisiones de CO2 (OE.2), costos energéticos (OE.3). 6) Registro de configuraciones de hiperparámetros y resultados de optimización con Optuna.</w:t>
      </w:r>
    </w:p>
    <w:p>
      <w:pPr>
        <w:pStyle w:val="Heading2"/>
      </w:pPr>
      <w:r>
        <w:t>4.7 Técnicas e instrumentos de análisis y procesamiento de datos</w:t>
      </w:r>
    </w:p>
    <w:p>
      <w:r>
        <w:rPr/>
        <w:t xml:space="preserve">Técnicas: limpieza y normalización de series temporales; análisis descriptivo de KPIs por algoritmo y por eje; comparación de algoritmos MADRL mediante tablas comparativas de HAPPO, MASAC, MATD3 y MAAC por KPI en cada eje (OE.1, OE.2, OE.3) y ranking integrado para el O.G.; análisis de convergencia, estabilidad y robustez del entrenamiento; análisis multiobjetivo y multicriterio para la determinación del mejor algoritmo; comparación contra baseline. Visualizaciones: curvas de entrenamiento, gráficas de KPIs por eje, matrices de comparación y tablas de ranking.</w:t>
      </w:r>
    </w:p>
    <w:p>
      <w:r>
        <w:rPr/>
        <w:t xml:space="preserve">Instrumentos: matriz bibliográfica de 50 investigaciones (Módulo A); matriz de KPIs por eje; CityLearn v2; CityLearn v3 propuesto (extensión experimental); scripts MADRL en Python/PyTorch; backends HAPPO, MASAC, MATD3 y MAAC; MARLlib como referencia técnica; Optuna; Gymnasium; PettingZoo si aplica; datasets de CityLearn v2; hojas de resultados comparativos.</w:t>
      </w:r>
    </w:p>
    <w:p>
      <w:pPr>
        <w:pStyle w:val="Heading2"/>
      </w:pPr>
      <w:r>
        <w:t>4.8 Etapas de intervención del estudio</w:t>
      </w:r>
    </w:p>
    <w:p>
      <w:r>
        <w:rPr/>
        <w:t xml:space="preserve">Fase preparatoria: 1) Revisión bibliográfica profunda y construcción de la matriz de 50 antecedentes (Módulo A) organizada por Eje 1 (flexibilidad), Eje 2 (CO2), Eje 3 (costos) y Eje transversal (marco MADRL). 2) Diagnóstico del problema energético en comunidades inteligentes y definición de variables. 3) Selección de datasets de CityLearn v2 y definición de KPIs por eje.</w:t>
      </w:r>
    </w:p>
    <w:p>
      <w:r>
        <w:rPr/>
        <w:t xml:space="preserve">Fase de diseño técnico: 4) Diseño de la arquitectura CityLearn v3 propuesta (extensión experimental sobre CityLearn v2). 5) Formulación Dec-POMDP: estado global, observaciones locales, acciones y función de recompensa multiobjetivo (flexibilidad + CO2 + costos). 6) Implementación del esquema CTDE. 7) Integración del backend HAPPO. 8) Integración del backend MASAC. 9) Integración del backend MATD3. 10) Integración del backend MAAC. 11) Ajuste de hiperparámetros con Optuna.</w:t>
      </w:r>
    </w:p>
    <w:p>
      <w:r>
        <w:rPr/>
        <w:t xml:space="preserve">Fase de evaluación por eje: 12) Entrenamiento y simulación de los cuatro backends. 13) Evaluación de flexibilidad energética (OE.1): reducción de pico, factor de carga, auto-consumo, desplazamiento de carga. 14) Evaluación de emisiones de CO2 (OE.2): reducción de emisiones, consumo ponderado por intensidad de carbono, emisiones evitadas. 15) Evaluación de costos energéticos (OE.3): reducción de costo, optimización de tarifas horarias, reducción de cargo por demanda.</w:t>
      </w:r>
    </w:p>
    <w:p>
      <w:r>
        <w:rPr/>
        <w:t xml:space="preserve">Fase de determinación y cierre: 16) Comparación de resultados por eje y ranking integrado de los cuatro backends (O.G.). 17) Determinación del mejor MADRL por eje y en gestión coordinada. 18) Discusión de aplicabilidad a comunidades inteligentes y sistemas eléctricos aislados. 19) Redacción final del plan de tesis y preparación de anexos.</w:t>
      </w:r>
    </w:p>
    <w:p>
      <w:pPr>
        <w:pStyle w:val="Heading1"/>
      </w:pPr>
      <w:r>
        <w:t>CAPÍTULO V. ADMINISTRACIÓN DEL PLAN DE TESIS</w:t>
      </w:r>
    </w:p>
    <w:p>
      <w:pPr>
        <w:pStyle w:val="Heading2"/>
      </w:pPr>
      <w:r>
        <w:t>5.1 Cronograma</w:t>
      </w:r>
    </w:p>
    <w:p>
      <w:r>
        <w:rPr/>
        <w:t xml:space="preserve">El cronograma se organiza en cuatro fases coherentes con las etapas de intervención del estudio (§4.8). Las duraciones en meses son indicativas y serán confirmadas al inicio del proyecto.</w:t>
      </w:r>
    </w:p>
    <w:p>
      <w:r>
        <w:rPr>
          <w:b/>
        </w:rPr>
        <w:t xml:space="preserve">Fase preparatoria:</w:t>
      </w:r>
    </w:p>
    <w:p>
      <w:r>
        <w:rPr/>
        <w:t xml:space="preserve">  • Revisión bibliográfica y matriz de 50 antecedentes (Módulo A)</w:t>
      </w:r>
    </w:p>
    <w:p>
      <w:r>
        <w:rPr/>
        <w:t xml:space="preserve">  • Diagnóstico del problema en comunidades inteligentes</w:t>
      </w:r>
    </w:p>
    <w:p>
      <w:r>
        <w:rPr/>
        <w:t xml:space="preserve">  • Selección de datasets CityLearn v2 y definición de KPIs por eje</w:t>
      </w:r>
    </w:p>
    <w:p>
      <w:r>
        <w:rPr>
          <w:b/>
        </w:rPr>
        <w:t xml:space="preserve">Fase de diseño técnico:</w:t>
      </w:r>
    </w:p>
    <w:p>
      <w:r>
        <w:rPr/>
        <w:t xml:space="preserve">  • Diseño de la arquitectura CityLearn v3 propuesta</w:t>
      </w:r>
    </w:p>
    <w:p>
      <w:r>
        <w:rPr/>
        <w:t xml:space="preserve">  • Formulación Dec-POMDP y función de recompensa multiobjetivo</w:t>
      </w:r>
    </w:p>
    <w:p>
      <w:r>
        <w:rPr/>
        <w:t xml:space="preserve">  • Implementación del esquema CTDE</w:t>
      </w:r>
    </w:p>
    <w:p>
      <w:r>
        <w:rPr/>
        <w:t xml:space="preserve">  • Integración del backend HAPPO</w:t>
      </w:r>
    </w:p>
    <w:p>
      <w:r>
        <w:rPr/>
        <w:t xml:space="preserve">  • Integración del backend MASAC</w:t>
      </w:r>
    </w:p>
    <w:p>
      <w:r>
        <w:rPr/>
        <w:t xml:space="preserve">  • Integración del backend MATD3</w:t>
      </w:r>
    </w:p>
    <w:p>
      <w:r>
        <w:rPr/>
        <w:t xml:space="preserve">  • Integración del backend MAAC</w:t>
      </w:r>
    </w:p>
    <w:p>
      <w:r>
        <w:rPr/>
        <w:t xml:space="preserve">  • Ajuste de hiperparámetros con Optuna</w:t>
      </w:r>
    </w:p>
    <w:p>
      <w:r>
        <w:rPr>
          <w:b/>
        </w:rPr>
        <w:t xml:space="preserve">Fase de evaluación por eje:</w:t>
      </w:r>
    </w:p>
    <w:p>
      <w:r>
        <w:rPr/>
        <w:t xml:space="preserve">  • Entrenamiento y simulación de los cuatro backends</w:t>
      </w:r>
    </w:p>
    <w:p>
      <w:r>
        <w:rPr/>
        <w:t xml:space="preserve">  • Evaluación de KPIs de flexibilidad energética (OE.1)</w:t>
      </w:r>
    </w:p>
    <w:p>
      <w:r>
        <w:rPr/>
        <w:t xml:space="preserve">  • Evaluación de KPIs de emisiones de CO2 (OE.2)</w:t>
      </w:r>
    </w:p>
    <w:p>
      <w:r>
        <w:rPr/>
        <w:t xml:space="preserve">  • Evaluación de KPIs de costos energéticos (OE.3)</w:t>
      </w:r>
    </w:p>
    <w:p>
      <w:r>
        <w:rPr>
          <w:b/>
        </w:rPr>
        <w:t xml:space="preserve">Fase de determinación y cierre:</w:t>
      </w:r>
    </w:p>
    <w:p>
      <w:r>
        <w:rPr/>
        <w:t xml:space="preserve">  • Análisis comparativo y determinación del mejor MADRL (O.G.)</w:t>
      </w:r>
    </w:p>
    <w:p>
      <w:r>
        <w:rPr/>
        <w:t xml:space="preserve">  • Redacción del informe final del plan de tesis</w:t>
      </w:r>
    </w:p>
    <w:p>
      <w:r>
        <w:rPr/>
        <w:t xml:space="preserve">  • Revisión, corrección y sustentación</w:t>
      </w:r>
    </w:p>
    <w:p>
      <w:pPr>
        <w:pStyle w:val="Heading2"/>
      </w:pPr>
      <w:r>
        <w:t>5.2 Presupuesto</w:t>
      </w:r>
    </w:p>
    <w:p>
      <w:r>
        <w:rPr/>
        <w:t xml:space="preserve">  Equipo informático duradero: [pendiente de especificación]</w:t>
      </w:r>
    </w:p>
    <w:p>
      <w:r>
        <w:rPr/>
        <w:t xml:space="preserve">  Software y servicios computacionales: Python, PyTorch, CityLearn v2, MARLlib, Optuna — costo cero (open-source)</w:t>
      </w:r>
    </w:p>
    <w:p>
      <w:r>
        <w:rPr/>
        <w:t xml:space="preserve">  Servicios tecnológicos: [pendiente: recursos cloud/HPC si se requiere]</w:t>
      </w:r>
    </w:p>
    <w:p>
      <w:r>
        <w:rPr/>
        <w:t xml:space="preserve">  Análisis estadístico/computacional: [pendiente]</w:t>
      </w:r>
    </w:p>
    <w:p>
      <w:r>
        <w:rPr/>
        <w:t xml:space="preserve">  Revisión bibliográfica y adquisición de documentos: [pendiente]</w:t>
      </w:r>
    </w:p>
    <w:p>
      <w:r>
        <w:rPr/>
        <w:t xml:space="preserve">  Publicación científica: [pendiente si aplica]</w:t>
      </w:r>
    </w:p>
    <w:p>
      <w:r>
        <w:rPr/>
        <w:t xml:space="preserve">  Asesoría especializada: [pendiente si aplica]</w:t>
      </w:r>
    </w:p>
    <w:p>
      <w:r>
        <w:rPr/>
        <w:t xml:space="preserve">  Materiales de oficina: [pendiente]</w:t>
      </w:r>
    </w:p>
    <w:p>
      <w:r>
        <w:rPr/>
        <w:t xml:space="preserve">  Contingencia (10%): [pendiente]</w:t>
      </w:r>
    </w:p>
    <w:p>
      <w:pPr>
        <w:pStyle w:val="Heading2"/>
      </w:pPr>
      <w:r>
        <w:t>5.3 Financiamiento</w:t>
      </w:r>
    </w:p>
    <w:p>
      <w:r>
        <w:rPr/>
        <w:t xml:space="preserve">La investigación se financia con recursos propios del graduando. Las herramientas de software utilizadas (Python, PyTorch, CityLearn v2, MARLlib, Optuna, Gymnasium) son de código abierto y tienen costo cero. Los recursos computacionales propios son suficientes para la fase de diseño técnico; el uso de servicios cloud o HPC se evaluará según los requerimientos de la fase de entrenamiento y simulación.</w:t>
      </w:r>
    </w:p>
    <w:p>
      <w:pPr>
        <w:pStyle w:val="Heading1"/>
      </w:pPr>
      <w:r>
        <w:t>REFERENCIAS</w:t>
      </w:r>
    </w:p>
    <w:p>
      <w:r>
        <w:rPr/>
        <w:t xml:space="preserve">Las referencias se generan exclusivamente a partir de la matriz bibliográfica de 50 investigaciones del Módulo A (Anexo 3). Se listan a continuación las referencias fundacionales que se verificarán y completarán con los datos del Módulo A:</w:t>
      </w:r>
    </w:p>
    <w:p>
      <w:r>
        <w:rPr/>
        <w:t xml:space="preserve">[Referencia APA completa — Nweye et al., CityLearn v2 — dato bibliográfico pendiente de verificación en Módulo A]</w:t>
      </w:r>
    </w:p>
    <w:p>
      <w:r>
        <w:rPr/>
        <w:t xml:space="preserve">[Referencia APA completa — Oliehoek &amp; Amato, Dec-POMDP — dato bibliográfico pendiente de verificación en Módulo A]</w:t>
      </w:r>
    </w:p>
    <w:p>
      <w:r>
        <w:rPr/>
        <w:t xml:space="preserve">[Referencia APA completa — Lowe et al., MADDPG/CTDE — dato bibliográfico pendiente de verificación en Módulo A]</w:t>
      </w:r>
    </w:p>
    <w:p>
      <w:r>
        <w:rPr/>
        <w:t xml:space="preserve">[Referencia APA completa — Kuba et al., HAPPO — dato bibliográfico pendiente de verificación en Módulo A]</w:t>
      </w:r>
    </w:p>
    <w:p>
      <w:r>
        <w:rPr/>
        <w:t xml:space="preserve">[Referencia APA completa — MASAC — dato bibliográfico pendiente de verificación en Módulo A]</w:t>
      </w:r>
    </w:p>
    <w:p>
      <w:r>
        <w:rPr/>
        <w:t xml:space="preserve">[Referencia APA completa — MATD3 — dato bibliográfico pendiente de verificación en Módulo A]</w:t>
      </w:r>
    </w:p>
    <w:p>
      <w:r>
        <w:rPr/>
        <w:t xml:space="preserve">[Referencia APA completa — MAAC — dato bibliográfico pendiente de verificación en Módulo A]</w:t>
      </w:r>
    </w:p>
    <w:p>
      <w:r>
        <w:rPr/>
        <w:t xml:space="preserve">[Referencia APA completa — MARLlib — dato bibliográfico pendiente de verificación en Módulo A]</w:t>
      </w:r>
    </w:p>
    <w:p>
      <w:r>
        <w:rPr/>
        <w:t xml:space="preserve">[Referencia APA completa — Akiba et al., Optuna — dato bibliográfico pendiente de verificación en Módulo A]</w:t>
      </w:r>
    </w:p>
    <w:p>
      <w:r>
        <w:rPr/>
        <w:t xml:space="preserve">[Referencia APA completa — Vazquez-Canteli et al. — dato bibliográfico pendiente de verificación en Módulo A]</w:t>
      </w:r>
    </w:p>
    <w:p>
      <w:r>
        <w:rPr/>
        <w:t xml:space="preserve">[Completar con todas las referencias de la Matriz de 50 investigaciones del Módulo A]</w:t>
      </w:r>
    </w:p>
    <w:p>
      <w:pPr>
        <w:pStyle w:val="Heading1"/>
      </w:pPr>
      <w:r>
        <w:t>ANEXOS</w:t>
      </w:r>
    </w:p>
    <w:p>
      <w:pPr>
        <w:pStyle w:val="Heading2"/>
      </w:pPr>
      <w:r>
        <w:t>Anexo 1. Matriz de consistencia</w:t>
      </w:r>
    </w:p>
    <w:p>
      <w:r>
        <w:rPr/>
        <w:t xml:space="preserve">  Problema general: ¿Cuál es el mejor MADRL que gestiona de manera coordinada la flexibilidad energética, las emisiones de CO2 y los costos energéticos en comunidades inteligentes?</w:t>
      </w:r>
    </w:p>
    <w:p>
      <w:r>
        <w:rPr/>
        <w:t xml:space="preserve">  PE.1: ¿Cuál es el mejor MADRL que optimiza la flexibilidad energética en comunidades inteligentes?</w:t>
      </w:r>
    </w:p>
    <w:p>
      <w:r>
        <w:rPr/>
        <w:t xml:space="preserve">  PE.2: ¿Cuál es el mejor MADRL que reduce las emisiones de CO2 en comunidades inteligentes?</w:t>
      </w:r>
    </w:p>
    <w:p>
      <w:r>
        <w:rPr/>
        <w:t xml:space="preserve">  PE.3: ¿Cuál es el mejor MADRL que optimiza los costos energéticos en comunidades inteligentes?</w:t>
      </w:r>
    </w:p>
    <w:p>
      <w:r>
        <w:rPr/>
        <w:t xml:space="preserve">  O.G.: Determinar el mejor MADRL que gestiona de manera coordinada la flexibilidad energética, las emisiones de CO2 y los costos energéticos en comunidades inteligentes.</w:t>
      </w:r>
    </w:p>
    <w:p>
      <w:r>
        <w:rPr/>
        <w:t xml:space="preserve">  OE.1: Determinar el mejor MADRL que optimiza la flexibilidad energética en comunidades inteligentes.</w:t>
      </w:r>
    </w:p>
    <w:p>
      <w:r>
        <w:rPr/>
        <w:t xml:space="preserve">  OE.2: Determinar el mejor MADRL que reduce las emisiones de CO2 en comunidades inteligentes.</w:t>
      </w:r>
    </w:p>
    <w:p>
      <w:r>
        <w:rPr/>
        <w:t xml:space="preserve">  OE.3: Determinar el mejor MADRL que optimiza los costos energéticos en comunidades inteligentes.</w:t>
      </w:r>
    </w:p>
    <w:p>
      <w:r>
        <w:rPr/>
        <w:t xml:space="preserve">  Variable independiente: Capa MADRL cooperativa sobre CityLearn v2 (CityLearn v3 propuesto): HAPPO, MASAC, MATD3, MAAC bajo Dec-POMDP y CTDE.</w:t>
      </w:r>
    </w:p>
    <w:p>
      <w:r>
        <w:rPr/>
        <w:t xml:space="preserve">  Variable dependiente: Desempeño coordinado en flexibilidad energética (OE.1), emisiones de CO2 (OE.2) y costos energéticos (OE.3) en comunidades inteligentes.</w:t>
      </w:r>
    </w:p>
    <w:p>
      <w:r>
        <w:rPr/>
        <w:t xml:space="preserve">  Metodología: Cuantitativa, aplicada, comparativa, no experimental, simulación computacional.</w:t>
      </w:r>
    </w:p>
    <w:p>
      <w:r>
        <w:rPr/>
        <w:t xml:space="preserve">  Técnicas: Simulación, comparación de algoritmos, evaluación de KPIs, análisis multicriterio.</w:t>
      </w:r>
    </w:p>
    <w:p>
      <w:r>
        <w:rPr/>
        <w:t xml:space="preserve">  Instrumentos: CityLearn v2, CityLearn v3 propuesto, backends MADRL, MARLlib (referencia), Optuna, Python/PyTorch, datasets CityLearn v2.</w:t>
      </w:r>
    </w:p>
    <w:p>
      <w:r>
        <w:rPr/>
        <w:t xml:space="preserve">  Resultados esperados: Ranking de HAPPO, MASAC, MATD3 y MAAC por eje (OE.1, OE.2, OE.3) y determinación del mejor MADRL en gestión coordinada (O.G.).</w:t>
      </w:r>
    </w:p>
    <w:p>
      <w:pPr>
        <w:pStyle w:val="Heading2"/>
      </w:pPr>
      <w:r>
        <w:t>Anexo 2. Matriz de operacionalización de variables</w:t>
      </w:r>
    </w:p>
    <w:p>
      <w:r>
        <w:rPr>
          <w:b/>
        </w:rPr>
        <w:t xml:space="preserve">Variable independiente: Capa MADRL cooperativa (CityLearn v3 propuesto).</w:t>
      </w:r>
    </w:p>
    <w:p>
      <w:r>
        <w:rPr/>
        <w:t xml:space="preserve">  Dimensión: Formulación del problema de decisión.</w:t>
      </w:r>
    </w:p>
    <w:p>
      <w:r>
        <w:rPr/>
        <w:t xml:space="preserve">  Indicadores: tipo de modelo (Dec-POMDP), estado global S, observaciones locales {oi}, espacio de acciones {Ai}, función de recompensa multiobjetivo.</w:t>
      </w:r>
    </w:p>
    <w:p>
      <w:r>
        <w:rPr/>
        <w:t xml:space="preserve">  Dimensión: Esquema de entrenamiento.</w:t>
      </w:r>
    </w:p>
    <w:p>
      <w:r>
        <w:rPr/>
        <w:t xml:space="preserve">  Indicadores: CTDE implementado, backend utilizado (HAPPO/MASAC/MATD3/MAAC), hiperparámetros ajustados con Optuna.</w:t>
      </w:r>
    </w:p>
    <w:p>
      <w:r>
        <w:rPr/>
        <w:t xml:space="preserve">  Dimensión: Cooperación entre agentes.</w:t>
      </w:r>
    </w:p>
    <w:p>
      <w:r>
        <w:rPr/>
        <w:t xml:space="preserve">  Indicadores: tipo de cooperación (totalmente cooperativo), política centralizada vs. descentralizada, compartición del estado global.</w:t>
      </w:r>
    </w:p>
    <w:p>
      <w:r>
        <w:rPr>
          <w:b/>
        </w:rPr>
        <w:t xml:space="preserve">Variable dependiente: Desempeño coordinado en comunidades inteligentes.</w:t>
      </w:r>
    </w:p>
    <w:p>
      <w:r>
        <w:rPr/>
        <w:t xml:space="preserve">  Dimensión 1 — Flexibilidad energética (OE.1).</w:t>
      </w:r>
    </w:p>
    <w:p>
      <w:r>
        <w:rPr/>
        <w:t xml:space="preserve">  Indicadores: reducción de pico de demanda, factor de carga, auto-consumo, auto-suficiencia, reducción de importación de red, desplazamiento de carga, utilización de renovables.</w:t>
      </w:r>
    </w:p>
    <w:p>
      <w:r>
        <w:rPr/>
        <w:t xml:space="preserve">  Dimensión 2 — Emisiones de CO2 (OE.2).</w:t>
      </w:r>
    </w:p>
    <w:p>
      <w:r>
        <w:rPr/>
        <w:t xml:space="preserve">  Indicadores: reducción de emisiones de carbono, consumo ponderado por intensidad de carbono, emisiones evitadas, índice emisiones-costo.</w:t>
      </w:r>
    </w:p>
    <w:p>
      <w:r>
        <w:rPr/>
        <w:t xml:space="preserve">  Dimensión 3 — Costos energéticos (OE.3).</w:t>
      </w:r>
    </w:p>
    <w:p>
      <w:r>
        <w:rPr/>
        <w:t xml:space="preserve">  Indicadores: reducción de costo de electricidad, optimización TOU, reducción de cargo por demanda, respuesta a precios dinámicos.</w:t>
      </w:r>
    </w:p>
    <w:p>
      <w:r>
        <w:rPr/>
        <w:t xml:space="preserve">Variables de control: dataset climático, perfil de demanda, intensidad de carbono, precio de electricidad, capacidad BESS, penetración PV, escenario EV, restricciones operacionales, hiperparámetros de entrenamiento.</w:t>
      </w:r>
    </w:p>
    <w:p>
      <w:pPr>
        <w:pStyle w:val="Heading2"/>
      </w:pPr>
      <w:r>
        <w:t>Anexo 4. Matriz de KPIs por eje y por algoritmo</w:t>
      </w:r>
    </w:p>
    <w:p>
      <w:r>
        <w:rPr>
          <w:b/>
        </w:rPr>
        <w:t xml:space="preserve">OE.1 — Flexibilidad energética:</w:t>
      </w:r>
    </w:p>
    <w:p>
      <w:r>
        <w:rPr/>
        <w:t xml:space="preserve">  • Peak demand reduction (reducción de pico de demanda)</w:t>
      </w:r>
    </w:p>
    <w:p>
      <w:r>
        <w:rPr/>
        <w:t xml:space="preserve">  • Ramping reduction (reducción de rampas)</w:t>
      </w:r>
    </w:p>
    <w:p>
      <w:r>
        <w:rPr/>
        <w:t xml:space="preserve">  • Load factor improvement (mejora del factor de carga)</w:t>
      </w:r>
    </w:p>
    <w:p>
      <w:r>
        <w:rPr/>
        <w:t xml:space="preserve">  • Load shifting (desplazamiento de carga)</w:t>
      </w:r>
    </w:p>
    <w:p>
      <w:r>
        <w:rPr/>
        <w:t xml:space="preserve">  • Self-consumption rate (tasa de auto-consumo)</w:t>
      </w:r>
    </w:p>
    <w:p>
      <w:r>
        <w:rPr/>
        <w:t xml:space="preserve">  • Self-sufficiency rate (tasa de auto-suficiencia)</w:t>
      </w:r>
    </w:p>
    <w:p>
      <w:r>
        <w:rPr/>
        <w:t xml:space="preserve">  • Grid import reduction (reducción de importación de red)</w:t>
      </w:r>
    </w:p>
    <w:p>
      <w:r>
        <w:rPr/>
        <w:t xml:space="preserve">  • Renewable utilization rate (tasa de utilización de renovables)</w:t>
      </w:r>
    </w:p>
    <w:p>
      <w:r>
        <w:rPr>
          <w:b/>
        </w:rPr>
        <w:t xml:space="preserve">OE.2 — Emisiones de CO2:</w:t>
      </w:r>
    </w:p>
    <w:p>
      <w:r>
        <w:rPr/>
        <w:t xml:space="preserve">  • Total carbon emissions (emisiones totales de carbono)</w:t>
      </w:r>
    </w:p>
    <w:p>
      <w:r>
        <w:rPr/>
        <w:t xml:space="preserve">  • CO2 reduction vs. baseline (reducción de CO2 respecto al baseline)</w:t>
      </w:r>
    </w:p>
    <w:p>
      <w:r>
        <w:rPr/>
        <w:t xml:space="preserve">  • Carbon-intensity-weighted consumption (consumo ponderado por intensidad de carbono)</w:t>
      </w:r>
    </w:p>
    <w:p>
      <w:r>
        <w:rPr/>
        <w:t xml:space="preserve">  • Avoided emissions (emisiones evitadas)</w:t>
      </w:r>
    </w:p>
    <w:p>
      <w:r>
        <w:rPr/>
        <w:t xml:space="preserve">  • Emission-cost trade-off index (índice de equilibrio emisiones-costo)</w:t>
      </w:r>
    </w:p>
    <w:p>
      <w:r>
        <w:rPr>
          <w:b/>
        </w:rPr>
        <w:t xml:space="preserve">OE.3 — Costos energéticos:</w:t>
      </w:r>
    </w:p>
    <w:p>
      <w:r>
        <w:rPr/>
        <w:t xml:space="preserve">  • Total electricity cost (costo total de electricidad)</w:t>
      </w:r>
    </w:p>
    <w:p>
      <w:r>
        <w:rPr/>
        <w:t xml:space="preserve">  • Cost reduction vs. baseline (reducción de costo respecto al baseline)</w:t>
      </w:r>
    </w:p>
    <w:p>
      <w:r>
        <w:rPr/>
        <w:t xml:space="preserve">  • Demand charge reduction (reducción de cargo por demanda)</w:t>
      </w:r>
    </w:p>
    <w:p>
      <w:r>
        <w:rPr/>
        <w:t xml:space="preserve">  • Time-of-use optimization index (índice de optimización de tarifas horarias)</w:t>
      </w:r>
    </w:p>
    <w:p>
      <w:r>
        <w:rPr/>
        <w:t xml:space="preserve">  • Dynamic pricing response (respuesta a precios dinámicos)</w:t>
      </w:r>
    </w:p>
    <w:p>
      <w:r>
        <w:rPr>
          <w:b/>
        </w:rPr>
        <w:t xml:space="preserve">O.G. — Gestión coordinada:</w:t>
      </w:r>
    </w:p>
    <w:p>
      <w:r>
        <w:rPr/>
        <w:t xml:space="preserve">  • Composite ranking score integrando KPIs de OE.1, OE.2 y OE.3 para HAPPO, MASAC, MATD3 y MAAC.</w:t>
      </w:r>
    </w:p>
    <w:p>
      <w:r>
        <w:rPr>
          <w:b/>
        </w:rPr>
        <w:t xml:space="preserve">KPIs de entrenamiento MADRL (transversal):</w:t>
      </w:r>
    </w:p>
    <w:p>
      <w:r>
        <w:rPr/>
        <w:t xml:space="preserve">  • Cumulative reward (recompensa acumulada)</w:t>
      </w:r>
    </w:p>
    <w:p>
      <w:r>
        <w:rPr/>
        <w:t xml:space="preserve">  • Average episode reward (recompensa promedio por episodio)</w:t>
      </w:r>
    </w:p>
    <w:p>
      <w:r>
        <w:rPr/>
        <w:t xml:space="preserve">  • Convergence speed (velocidad de convergencia)</w:t>
      </w:r>
    </w:p>
    <w:p>
      <w:r>
        <w:rPr/>
        <w:t xml:space="preserve">  • Actor loss (pérdida del actor)</w:t>
      </w:r>
    </w:p>
    <w:p>
      <w:r>
        <w:rPr/>
        <w:t xml:space="preserve">  • Critic loss (pérdida del crítico)</w:t>
      </w:r>
    </w:p>
    <w:p>
      <w:r>
        <w:rPr/>
        <w:t xml:space="preserve">  • Policy entropy (entropía de la política)</w:t>
      </w:r>
    </w:p>
    <w:p>
      <w:r>
        <w:rPr/>
        <w:t xml:space="preserve">  • Stability (estabilidad entre semillas)</w:t>
      </w:r>
    </w:p>
    <w:p>
      <w:r>
        <w:rPr/>
        <w:t xml:space="preserve">  • Sample efficiency (eficiencia de muestras)</w:t>
      </w:r>
    </w:p>
    <w:p>
      <w:r>
        <w:rPr/>
        <w:t xml:space="preserve">  • Robustness (robustez entre semillas aleatorias)</w:t>
      </w:r>
    </w:p>
    <w:p>
      <w:pPr>
        <w:pStyle w:val="Heading2"/>
      </w:pPr>
      <w:r>
        <w:t>Anexo 5. Arquitectura CityLearn v3 propuesta</w:t>
      </w:r>
    </w:p>
    <w:p>
      <w:r>
        <w:rPr/>
        <w:t xml:space="preserve">CityLearn v3 propuesto es la extensión experimental de esta tesis sobre CityLearn v2. Componentes principales: (1) Entorno base CityLearn v2 con edificios, BESS, PV y EV. (2) Wrapper Dec-POMDP que define el estado global S (observaciones de todos los edificios + señales de precio e intensidad de carbono), las observaciones locales oi por agente, los espacios de acción Ai, y la función de recompensa multiobjetivo (ponderación de flexibilidad + CO2 + costos). (3) Esquema CTDE: críticos centralizados que acceden a S durante entrenamiento, actores descentralizados que actúan desde oi en ejecución. (4) Backends intercambiables: HAPPO, MASAC, MATD3, MAAC. (5) Ajuste de hiperparámetros con Optuna. Véase docs/ARQUITECTURA_CITYLEARN_V3_MADRL.png para diagrama visual.</w:t>
      </w:r>
    </w:p>
    <w:p>
      <w:pPr>
        <w:pStyle w:val="Heading2"/>
      </w:pPr>
      <w:r>
        <w:t>Anexo 6. Comparación de backends MADRL</w:t>
      </w:r>
    </w:p>
    <w:p>
      <w:r>
        <w:rPr/>
        <w:t xml:space="preserve">Algoritmo | Clase | Entrenamiento | Tipo | Característica distintiva</w:t>
      </w:r>
    </w:p>
    <w:p>
      <w:r>
        <w:rPr/>
        <w:t xml:space="preserve">HAPPO | Actor-crítico, off-policy/on-policy | CTDE | Cooperativo | Garantías de monotonicidad PPO multiagente heterogéneo</w:t>
      </w:r>
    </w:p>
    <w:p>
      <w:r>
        <w:rPr/>
        <w:t xml:space="preserve">MASAC | Actor-crítico, off-policy | CTDE | Cooperativo | Máxima entropía, exploración estocástica</w:t>
      </w:r>
    </w:p>
    <w:p>
      <w:r>
        <w:rPr/>
        <w:t xml:space="preserve">MATD3 | Actor-crítico, off-policy | CTDE | Cooperativo | Múltiples críticos, reduce sesgo de sobreestimación</w:t>
      </w:r>
    </w:p>
    <w:p>
      <w:r>
        <w:rPr/>
        <w:t xml:space="preserve">MAAC | Actor-crítico, on-policy | CTDE | Cooperativo | Mecanismo de atención para ponderación de agentes</w:t>
      </w:r>
    </w:p>
    <w:p>
      <w:pPr>
        <w:pStyle w:val="Heading2"/>
      </w:pPr>
      <w:r>
        <w:t>Anexo 9. Función de recompensa multiobjetivo</w:t>
      </w:r>
    </w:p>
    <w:p>
      <w:r>
        <w:rPr/>
        <w:t xml:space="preserve">La función de recompensa multiobjetivo de CityLearn v3 propuesto pondera las tres dimensiones de desempeño alineadas con los objetivos específicos:</w:t>
      </w:r>
    </w:p>
    <w:p>
      <w:r>
        <w:rPr/>
        <w:t xml:space="preserve">  r(t) = w1 · r_flex(t) + w2 · r_co2(t) + w3 · r_cost(t)</w:t>
      </w:r>
    </w:p>
    <w:p>
      <w:r>
        <w:rPr/>
        <w:t xml:space="preserve">Donde:</w:t>
      </w:r>
    </w:p>
    <w:p>
      <w:r>
        <w:rPr/>
        <w:t xml:space="preserve">  r_flex(t): señal de recompensa de flexibilidad energética (OE.1) — basada en reducción de pico y factor de carga.</w:t>
      </w:r>
    </w:p>
    <w:p>
      <w:r>
        <w:rPr/>
        <w:t xml:space="preserve">  r_co2(t): señal de recompensa de emisiones de CO2 (OE.2) — basada en consumo ponderado por intensidad de carbono negativo.</w:t>
      </w:r>
    </w:p>
    <w:p>
      <w:r>
        <w:rPr/>
        <w:t xml:space="preserve">  r_cost(t): señal de recompensa de costos energéticos (OE.3) — basada en costo de electricidad negativo.</w:t>
      </w:r>
    </w:p>
    <w:p>
      <w:r>
        <w:rPr/>
        <w:t xml:space="preserve">  w1, w2, w3: pesos de ponderación ajustables (w1 + w2 + w3 = 1), sujetos a análisis de sensibilidad con Optuna.</w:t>
      </w:r>
    </w:p>
    <w:p>
      <w:pPr>
        <w:pStyle w:val="Heading2"/>
      </w:pPr>
      <w:r>
        <w:t>Anexo 12. Glosario MADRL</w:t>
      </w:r>
    </w:p>
    <w:p>
      <w:r>
        <w:rPr/>
        <w:t xml:space="preserve">MADRL: Multi-Agent Deep Reinforcement Learning. Paradigma de aprendizaje automático en el que múltiples agentes con redes neuronales profundas aprenden políticas de decisión cooperativas o competitivas mediante interacción iterativa con un entorno compartido, maximizando señales de recompensa acumulada. En esta investigación, refiere exclusivamente al marco cooperativo bajo Dec-POMDP y CTDE.</w:t>
      </w:r>
    </w:p>
    <w:p>
      <w:r>
        <w:rPr/>
        <w:t xml:space="preserve">DRL: Deep Reinforcement Learning. Aprendizaje por refuerzo que utiliza redes neuronales profundas como aproximadores de funciones de valor (critic) o de política (actor). Base tecnológica de todos los backends evaluados (HAPPO, MASAC, MATD3, MAAC).</w:t>
      </w:r>
    </w:p>
    <w:p>
      <w:r>
        <w:rPr/>
        <w:t xml:space="preserve">Agente: Entidad de toma de decisiones en el sistema MADRL. En CityLearn v3 propuesto, cada edificio de la comunidad inteligente tiene un agente asociado que observa el estado local del edificio (demanda, BESS SoC, PV, precio, intensidad de carbono) y selecciona acciones de despacho del BESS y del EV.</w:t>
      </w:r>
    </w:p>
    <w:p>
      <w:r>
        <w:rPr/>
        <w:t xml:space="preserve">Dec-POMDP: Decentralized Partially Observable Markov Decision Process. Modelo formal para problemas de decisión multiagente cooperativos con observabilidad parcial. Definido por la tupla (I, S, {Ai}, {Oi}, T, {Ri}, O, gamma). En CityLearn v3 propuesto, cada agente observa su propio edificio (parcialmente observable), mientras el estado global S (accesible solo en entrenamiento CTDE) incluye información de todos los edificios.</w:t>
      </w:r>
    </w:p>
    <w:p>
      <w:r>
        <w:rPr/>
        <w:t xml:space="preserve">CTDE: Centralized Training Decentralized Execution. Esquema de entrenamiento MADRL: en entrenamiento, los críticos acceden al estado global S; en ejecución, los actores actúan solo desde su observación local oi. Resuelve la no-estacionaridad del MADRL sin comprometer la escalabilidad en ejecución.</w:t>
      </w:r>
    </w:p>
    <w:p>
      <w:r>
        <w:rPr/>
        <w:t xml:space="preserve">HAPPO: Heterogeneous-Agent Proximal Policy Optimization. Algoritmo MADRL on-policy que extiende PPO con garantías de monotonicidad en la mejora de políticas multiagente heterogéneas bajo CTDE. Implementado en CityLearn v3 propuesto via HARL.</w:t>
      </w:r>
    </w:p>
    <w:p>
      <w:r>
        <w:rPr/>
        <w:t xml:space="preserve">MASAC: Multi-Agent Soft Actor-Critic. Algoritmo MADRL off-policy que aplica el principio de máxima entropía de SAC en entornos cooperativos, favoreciendo políticas estocásticas robustas. Usa buffer de replay y objetivo de temperatura adaptativa.</w:t>
      </w:r>
    </w:p>
    <w:p>
      <w:r>
        <w:rPr/>
        <w:t xml:space="preserve">MATD3: Multi-Agent Twin Delayed Deep Deterministic Policy Gradient. Algoritmo MADRL off-policy con doble crítico por agente para reducir el sesgo de sobreestimación del valor Q, actualización retardada del actor y ruido de política suavizado en el crítico objetivo.</w:t>
      </w:r>
    </w:p>
    <w:p>
      <w:r>
        <w:rPr/>
        <w:t xml:space="preserve">MAAC: Multi-Agent Actor-Attention Critic. Algoritmo MADRL con mecanismo de atención multi-cabeza en el crítico centralizado para ponderar dinámicamente la contribución de cada agente compañero en la estimación del valor de estado.</w:t>
      </w:r>
    </w:p>
    <w:p>
      <w:r>
        <w:rPr/>
        <w:t xml:space="preserve">MARLlib: Biblioteca open-source con implementaciones unificadas de algoritmos MADRL (HAPPO, MASAC, MATD3, MAAC, MADDPG, MAPPO, etc.) compatibles con PettingZoo y Gymnasium. Utilizada como referencia técnica de patrones CTDE y terminología en CityLearn v3 propuesto.</w:t>
      </w:r>
    </w:p>
    <w:p>
      <w:r>
        <w:rPr/>
        <w:t xml:space="preserve">Optuna: Marco de optimización de hiperparámetros con búsqueda bayesiana eficiente (Tree-structured Parzen Estimator, TPE). Utilizado en CityLearn v3 propuesto para ajustar los hiperparámetros de cada backend MADRL, incluyendo los pesos de la función de recompensa multiobjetivo (w1, w2, w3).</w:t>
      </w:r>
    </w:p>
    <w:p>
      <w:r>
        <w:rPr/>
        <w:t xml:space="preserve">CityLearn v2: Entorno de simulación open-source basado en Gymnasium para gestión multiagente de energía en comunidades grid-interactive. Provee simuladores físicos de edificios, BESS, PV y EV, junto con señales de intensidad de carbono y precio eléctrico, y el método evaluate_v2() para el cálculo de KPIs de desempeño.</w:t>
      </w:r>
    </w:p>
    <w:p>
      <w:r>
        <w:rPr/>
        <w:t xml:space="preserve">CityLearn v3 propuesto: Extensión experimental de esta tesis sobre CityLearn v2 que implementa la capa MADRL cooperativa con formulación Dec-POMDP, esquema CTDE, función de recompensa multiobjetivo (w1·r_flex + w2·r_co2 + w3·r_cost) y backends HAPPO, MASAC, MATD3 y MAAC. No es una versión oficial de CityLearn.</w:t>
      </w:r>
    </w:p>
    <w:p>
      <w:r>
        <w:rPr/>
        <w:t xml:space="preserve">Comunidad inteligente: Smart community. Entorno urbano o residencial que integra múltiples edificios con DER (PV, BESS, EV) controlados de manera coordinada para optimizar simultáneamente la flexibilidad energética (OE.1), las emisiones de CO2 (OE.2) y los costos energéticos (OE.3).</w:t>
      </w:r>
    </w:p>
    <w:p>
      <w:r>
        <w:rPr/>
        <w:t xml:space="preserve">Flexibilidad energética: Capacidad de un sistema para modificar su perfil de generación, consumo o almacenamiento de energía en respuesta a señales de la red o incentivos de precio. Medida en CityLearn v3 propuesto mediante 39 KPIs del Escenario E1 (OE.1).</w:t>
      </w:r>
    </w:p>
    <w:p>
      <w:r>
        <w:rPr/>
        <w:t xml:space="preserve">Intensidad de carbono: Cantidad de CO2e emitida por unidad de energía eléctrica consumida (kg CO2/kWh), variable de manera horaria según el mix de generación de la red. Variable clave de la señal de recompensa r_co2(t) en el Escenario E2 (OE.2).</w:t>
      </w:r>
    </w:p>
    <w:p>
      <w:r>
        <w:rPr/>
        <w:t xml:space="preserve">BESS: Battery Energy Storage System. Sistema de almacenamiento de energía con baterías electroquímicas. Principal recurso de flexibilidad controlable en los edificios de la comunidad inteligente.</w:t>
      </w:r>
    </w:p>
    <w:p>
      <w:r>
        <w:rPr/>
        <w:t xml:space="preserve">PV: Photovoltaic. Generación solar fotovoltaica distribuida en los edificios. Fuente de energía renovable local que contribuye al auto-consumo y a la reducción de importación de red y de emisiones de CO2.</w:t>
      </w:r>
    </w:p>
    <w:p>
      <w:r>
        <w:rPr/>
        <w:t xml:space="preserve">EV: Electric Vehicle. Vehículo eléctrico con carga flexible gestionada por el agente MADRL. La estrategia de carga del EV afecta simultáneamente los tres ejes de desempeño: flexibilidad (EV como carga diferible), CO2 (carga en períodos de baja intensidad) y costos (carga en períodos de bajo precio).</w:t>
      </w:r>
    </w:p>
    <w:p>
      <w:r>
        <w:rPr/>
        <w:t xml:space="preserve">KPI: Key Performance Indicator. Indicador cuantitativo de desempeño calculado por el método evaluate_v2() de CityLearn v2. CityLearn v3 propuesto evalúa 57 KPIs distribuidos en OE.1 (39 KPIs), OE.2 (7 KPIs) y OE.3 (11 KPIs).</w:t>
      </w:r>
    </w:p>
    <w:p>
      <w:r>
        <w:rPr/>
        <w:t xml:space="preserve">Grid-interactive community: Comunidad de edificios con DER que participan activamente en la gestión de la demanda y el intercambio de energía con la red eléctrica, respondiendo a señales de precio, intensidad de carbono y control de demanda. Contexto de aplicación de CityLearn v2 y CityLearn v3 propuesto.</w:t>
      </w:r>
    </w:p>
    <w:p>
      <w:r>
        <w:rPr/>
        <w:t xml:space="preserve">V2G: Vehicle-to-Grid. Tecnología que permite a los vehículos eléctricos inyectar energía de sus baterías de vuelta a la red o a los edificios, añadiendo un grado de flexibilidad bidireccional al sistema DER de la comunidad inteligente.</w:t>
      </w:r>
    </w:p>
    <w:p>
      <w:r>
        <w:rPr/>
        <w:t xml:space="preserve">TOU: Time-of-Use. Tarifa eléctrica con precios diferenciados según el período del día (on-peak, mid-peak, off-peak). Señal de incentivo económico para el desplazamiento de carga que CityLearn v2 incorpora como variable del escenario E3 (OE.3).</w:t>
      </w:r>
    </w:p>
    <w:p>
      <w:r>
        <w:rPr/>
        <w:t xml:space="preserve">Demand charge: Cargo por demanda. Componente de la factura eléctrica proporcional al pico de demanda máximo medido en intervalos de 15-30 minutos. Incentiva el peak shaving mediante BESS y control de EV. Medido por cost_peak_average en OE.3.</w:t>
      </w:r>
    </w:p>
    <w:p>
      <w:pPr>
        <w:pStyle w:val="Heading2"/>
      </w:pPr>
      <w:r>
        <w:t>Anexo 3. Matriz bibliográfica de 50 investigaciones</w:t>
      </w:r>
    </w:p>
    <w:p>
      <w:r>
        <w:rPr/>
        <w:t xml:space="preserve">La matriz de 50 investigaciones se genera mediante el Módulo A del skill madrl-citylearn-thesis-plan. Incluye columnas: N.º, Año, Tipo, Título, Autor(es), Fuente, País, Palabras clave, Relación con CityLearn v2, Relación con MADRL, Eje (1-Flexibilidad / 2-CO2 / 3-Costos / Transversal), KPIs reportados, Resultados principales, Cita APA en texto, Referencia APA completa. Completar con la ejecución del Módulo A.</w:t>
      </w:r>
    </w:p>
    <w:p>
      <w:pPr>
        <w:pStyle w:val="Heading2"/>
      </w:pPr>
      <w:r>
        <w:t>Anexo 7. Datasets y fuentes</w:t>
      </w:r>
    </w:p>
    <w:p>
      <w:r>
        <w:rPr/>
        <w:t xml:space="preserve">Datasets principales: datasets oficiales de CityLearn v2 disponibles en el repositorio público de CityLearn (GitHub). Incluyen: series temporales horarias de demanda energética de edificios residenciales y comerciales, generación PV, capacidad BESS, señales de intensidad de carbono, precio de electricidad (TOU y RTP). Fuentes secundarias: NREL, OpenEI, Pecan Street, UK-DALE, REDD, Open Power System Data — verificar disponibilidad y compatibilidad con CityLearn v2 en el Módulo A.</w:t>
      </w:r>
    </w:p>
    <w:p>
      <w:pPr>
        <w:pStyle w:val="Heading2"/>
      </w:pPr>
      <w:r>
        <w:t>Anexo 8. Configuración preliminar de hiperparámetros</w:t>
      </w:r>
    </w:p>
    <w:p>
      <w:r>
        <w:rPr/>
        <w:t xml:space="preserve">La configuración preliminar de hiperparámetros para cada backend (HAPPO, MASAC, MATD3, MAAC) se define por definir en la etapa de implementación experimental. Se ajustará con Optuna mediante búsqueda bayesiana sobre: tasa de aprendizaje del actor, tasa de aprendizaje del crítico, tamaño del buffer de experiencia (off-policy), factor de descuento gamma, parámetro de temperatura (MASAC), coeficiente de clip (HAPPO), dimensión de capas ocultas, y pesos de la función de recompensa multiobjetivo (w1, w2, w3).</w:t>
      </w:r>
    </w:p>
    <w:p>
      <w:pPr>
        <w:pStyle w:val="Heading2"/>
      </w:pPr>
      <w:r>
        <w:t>Anexo 10. Cadenas de búsqueda</w:t>
      </w:r>
    </w:p>
    <w:p>
      <w:r>
        <w:rPr/>
        <w:t xml:space="preserve">Las cadenas de búsqueda del Módulo A se organizan en 13 cadenas booleanas sobre Google Scholar, IEEE Xplore, ScienceDirect, SpringerLink, MDPI, ACM, arXiv, OpenReview, PMLR, y repositorios universitarios (RENATI, Cybertesis, ProQuest). Véase module-a-plan-literature.md para el listado completo de cadenas.</w:t>
      </w:r>
    </w:p>
    <w:p>
      <w:pPr>
        <w:pStyle w:val="Heading2"/>
      </w:pPr>
      <w:r>
        <w:t>Anexo 11. Evidencias de GitHub</w:t>
      </w:r>
    </w:p>
    <w:p>
      <w:r>
        <w:rPr/>
        <w:t xml:space="preserve">Repositorios de referencia verificados en el Módulo A: CityLearn (repositorio oficial de CityLearn v2), MARLlib (implementaciones de HAPPO, MASAC, MATD3, MAAC), Optuna (marco de optimización de hiperparámetros). URLs y commits de referencia: pendiente de verificación en Módulo A.</w:t>
      </w:r>
    </w:p>
    <w:sectPr>
      <w:pgSz w:w="12240" w:h="15840"/>
      <w:pgMar w:top="1800" w:right="1440" w:bottom="1800" w:left="1800"/>
    </w:sectPr>
  </w:body>
</w:document>
</file>