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PROCEDIMIENTO DE DIMENSIONAMIENTO DE ALMACENAMIENTO DE ENERGÍA (BESS)</w:t>
      </w:r>
    </w:p>
    <w:p>
      <w:pPr>
        <w:jc w:val="center"/>
      </w:pPr>
      <w:r>
        <w:rPr>
          <w:i/>
          <w:sz w:val="24"/>
        </w:rPr>
        <w:t>Sistema de Carga Solar para Motos y Mototaxis - Iquitos, Perú</w:t>
      </w:r>
    </w:p>
    <w:p>
      <w:pPr>
        <w:jc w:val="center"/>
      </w:pPr>
      <w:r>
        <w:rPr>
          <w:b/>
          <w:sz w:val="22"/>
        </w:rPr>
        <w:t>Versión v5.7 - 2026-02-20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Sistema de Carga Solar + BESS para Vehículos Eléctricos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Iquitos, Perú (-3.75°, -73.25°)</w:t>
            </w:r>
          </w:p>
        </w:tc>
      </w:tr>
      <w:tr>
        <w:tc>
          <w:tcPr>
            <w:tcW w:type="dxa" w:w="4320"/>
          </w:tcPr>
          <w:p>
            <w:r>
              <w:t>Capacidad Instalada BESS</w:t>
            </w:r>
          </w:p>
        </w:tc>
        <w:tc>
          <w:tcPr>
            <w:tcW w:type="dxa" w:w="4320"/>
          </w:tcPr>
          <w:p>
            <w:r>
              <w:t>2,000 kWh / 400 kW</w:t>
            </w:r>
          </w:p>
        </w:tc>
      </w:tr>
      <w:tr>
        <w:tc>
          <w:tcPr>
            <w:tcW w:type="dxa" w:w="4320"/>
          </w:tcPr>
          <w:p>
            <w:r>
              <w:t>Capacidad Solar</w:t>
            </w:r>
          </w:p>
        </w:tc>
        <w:tc>
          <w:tcPr>
            <w:tcW w:type="dxa" w:w="4320"/>
          </w:tcPr>
          <w:p>
            <w:r>
              <w:t>4,050 kWp</w:t>
            </w:r>
          </w:p>
        </w:tc>
      </w:tr>
      <w:tr>
        <w:tc>
          <w:tcPr>
            <w:tcW w:type="dxa" w:w="4320"/>
          </w:tcPr>
          <w:p>
            <w:r>
              <w:t>Período de Validación</w:t>
            </w:r>
          </w:p>
        </w:tc>
        <w:tc>
          <w:tcPr>
            <w:tcW w:type="dxa" w:w="4320"/>
          </w:tcPr>
          <w:p>
            <w:r>
              <w:t>Año calendario 2024 (8,760 horas)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Contenidos</w:t>
      </w:r>
    </w:p>
    <w:p>
      <w:pPr>
        <w:pStyle w:val="ListNumber"/>
      </w:pPr>
      <w:r>
        <w:t>1. Introducción</w:t>
      </w:r>
    </w:p>
    <w:p>
      <w:pPr>
        <w:pStyle w:val="ListNumber"/>
      </w:pPr>
      <w:r>
        <w:t>2. Parámetros Clave Utilizados</w:t>
      </w:r>
    </w:p>
    <w:p>
      <w:pPr>
        <w:pStyle w:val="ListNumber"/>
      </w:pPr>
      <w:r>
        <w:t>3. Criterios de Dimensionamiento</w:t>
      </w:r>
    </w:p>
    <w:p>
      <w:pPr>
        <w:pStyle w:val="ListNumber"/>
      </w:pPr>
      <w:r>
        <w:t>4. Especificaciones Calculadas del BESS</w:t>
      </w:r>
    </w:p>
    <w:p>
      <w:pPr>
        <w:pStyle w:val="ListNumber"/>
      </w:pPr>
      <w:r>
        <w:t>5. Metodología de Diseño y Simulación</w:t>
      </w:r>
    </w:p>
    <w:p>
      <w:pPr>
        <w:pStyle w:val="ListNumber"/>
      </w:pPr>
      <w:r>
        <w:t>6. Distribución y Desglose de Despacho de Energía</w:t>
      </w:r>
    </w:p>
    <w:p>
      <w:pPr>
        <w:pStyle w:val="ListNumber"/>
      </w:pPr>
      <w:r>
        <w:t>7. Resumen de Resultados del Dimensionamiento</w:t>
      </w:r>
    </w:p>
    <w:p>
      <w:pPr>
        <w:pStyle w:val="ListNumber"/>
      </w:pPr>
      <w:r>
        <w:t>8. Validación y Garantías</w:t>
      </w:r>
    </w:p>
    <w:p>
      <w:pPr>
        <w:pStyle w:val="ListNumber"/>
      </w:pPr>
      <w:r>
        <w:t>9. Recomendaciones Operacionales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El sistema de carga solar para vehículos eléctricos en Iquitos requiere un almacenamiento de energía (BESS) optimizado para:</w:t>
      </w:r>
    </w:p>
    <w:p>
      <w:pPr>
        <w:pStyle w:val="ListBullet"/>
      </w:pPr>
      <w:r>
        <w:t>Cubrir al 100% la demanda de motos y mototaxis durante horas de operación</w:t>
      </w:r>
    </w:p>
    <w:p>
      <w:pPr>
        <w:pStyle w:val="ListBullet"/>
      </w:pPr>
      <w:r>
        <w:t>Maximizar la utilización de energía solar fotovoltáica</w:t>
      </w:r>
    </w:p>
    <w:p>
      <w:pPr>
        <w:pStyle w:val="ListBullet"/>
      </w:pPr>
      <w:r>
        <w:t>Reducir la dependencia de la red pública en horas punta</w:t>
      </w:r>
    </w:p>
    <w:p>
      <w:pPr>
        <w:pStyle w:val="ListBullet"/>
      </w:pPr>
      <w:r>
        <w:t>Minimizar emisiones de CO₂ equivalentes</w:t>
      </w:r>
    </w:p>
    <w:p>
      <w:pPr>
        <w:pStyle w:val="ListBullet"/>
      </w:pPr>
      <w:r>
        <w:t>Optimizar costos operacionales mediante arbitraje tarifario (HP/HFP)</w:t>
      </w:r>
    </w:p>
    <w:p/>
    <w:p>
      <w:r>
        <w:t>El presente documento detalla el procedimiento de dimensionamiento del BESS v5.7, incluyendo los parámetros utilizados, criterios de diseño, especificaciones calculadas y metodología de simulación horaria para 8,760 horas del año 2024.</w:t>
      </w:r>
    </w:p>
    <w:p>
      <w:r>
        <w:br w:type="page"/>
      </w:r>
    </w:p>
    <w:p>
      <w:pPr>
        <w:pStyle w:val="Heading1"/>
      </w:pPr>
      <w:r>
        <w:t>2. Parámetros Clave Utilizados</w:t>
      </w:r>
    </w:p>
    <w:p>
      <w:pPr>
        <w:pStyle w:val="Heading2"/>
      </w:pPr>
      <w:r>
        <w:t>2.1 Instalación Solar Fotovoltáica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980b9"/>
          </w:tcPr>
          <w:p>
            <w:r>
              <w:rPr>
                <w:b/>
                <w:color w:val="FFFFFF"/>
              </w:rPr>
              <w:t>Parámetro</w:t>
            </w:r>
          </w:p>
        </w:tc>
        <w:tc>
          <w:tcPr>
            <w:tcW w:type="dxa" w:w="2160"/>
            <w:shd w:fill="2980b9"/>
          </w:tcPr>
          <w:p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2160"/>
            <w:shd w:fill="2980b9"/>
          </w:tcPr>
          <w:p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2160"/>
            <w:shd w:fill="2980b9"/>
          </w:tcPr>
          <w:p>
            <w:r>
              <w:rPr>
                <w:b/>
                <w:color w:val="FFFFFF"/>
              </w:rPr>
              <w:t>Fuente</w:t>
            </w:r>
          </w:p>
        </w:tc>
      </w:tr>
      <w:tr>
        <w:tc>
          <w:tcPr>
            <w:tcW w:type="dxa" w:w="2160"/>
          </w:tcPr>
          <w:p>
            <w:r>
              <w:t>Capacidad Instalada</w:t>
            </w:r>
          </w:p>
        </w:tc>
        <w:tc>
          <w:tcPr>
            <w:tcW w:type="dxa" w:w="2160"/>
          </w:tcPr>
          <w:p>
            <w:r>
              <w:t>4,050</w:t>
            </w:r>
          </w:p>
        </w:tc>
        <w:tc>
          <w:tcPr>
            <w:tcW w:type="dxa" w:w="2160"/>
          </w:tcPr>
          <w:p>
            <w:r>
              <w:t>kWp</w:t>
            </w:r>
          </w:p>
        </w:tc>
        <w:tc>
          <w:tcPr>
            <w:tcW w:type="dxa" w:w="2160"/>
          </w:tcPr>
          <w:p>
            <w:r>
              <w:t>PVGIS v5.2 / CERTIFICACION_SOLAR_DATASET_2024.json</w:t>
            </w:r>
          </w:p>
        </w:tc>
      </w:tr>
      <w:tr>
        <w:tc>
          <w:tcPr>
            <w:tcW w:type="dxa" w:w="2160"/>
            <w:shd w:fill="f0f0f0"/>
          </w:tcPr>
          <w:p>
            <w:r>
              <w:t>Generación Anual</w:t>
            </w:r>
          </w:p>
        </w:tc>
        <w:tc>
          <w:tcPr>
            <w:tcW w:type="dxa" w:w="2160"/>
            <w:shd w:fill="f0f0f0"/>
          </w:tcPr>
          <w:p>
            <w:r>
              <w:t>8,292,514.17</w:t>
            </w:r>
          </w:p>
        </w:tc>
        <w:tc>
          <w:tcPr>
            <w:tcW w:type="dxa" w:w="2160"/>
            <w:shd w:fill="f0f0f0"/>
          </w:tcPr>
          <w:p>
            <w:r>
              <w:t>kWh/año</w:t>
            </w:r>
          </w:p>
        </w:tc>
        <w:tc>
          <w:tcPr>
            <w:tcW w:type="dxa" w:w="2160"/>
            <w:shd w:fill="f0f0f0"/>
          </w:tcPr>
          <w:p>
            <w:r>
              <w:t>Validación anual real (8,760 horas)</w:t>
            </w:r>
          </w:p>
        </w:tc>
      </w:tr>
      <w:tr>
        <w:tc>
          <w:tcPr>
            <w:tcW w:type="dxa" w:w="2160"/>
          </w:tcPr>
          <w:p>
            <w:r>
              <w:t>Factor de Planta</w:t>
            </w:r>
          </w:p>
        </w:tc>
        <w:tc>
          <w:tcPr>
            <w:tcW w:type="dxa" w:w="2160"/>
          </w:tcPr>
          <w:p>
            <w:r>
              <w:t>23.3%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Generación / (Capacidad × 8,760 h)</w:t>
            </w:r>
          </w:p>
        </w:tc>
      </w:tr>
      <w:tr>
        <w:tc>
          <w:tcPr>
            <w:tcW w:type="dxa" w:w="2160"/>
            <w:shd w:fill="f0f0f0"/>
          </w:tcPr>
          <w:p>
            <w:r>
              <w:t>Potencia Máxima Horaria</w:t>
            </w:r>
          </w:p>
        </w:tc>
        <w:tc>
          <w:tcPr>
            <w:tcW w:type="dxa" w:w="2160"/>
            <w:shd w:fill="f0f0f0"/>
          </w:tcPr>
          <w:p>
            <w:r>
              <w:t>2,886.69</w:t>
            </w:r>
          </w:p>
        </w:tc>
        <w:tc>
          <w:tcPr>
            <w:tcW w:type="dxa" w:w="2160"/>
            <w:shd w:fill="f0f0f0"/>
          </w:tcPr>
          <w:p>
            <w:r>
              <w:t>kW</w:t>
            </w:r>
          </w:p>
        </w:tc>
        <w:tc>
          <w:tcPr>
            <w:tcW w:type="dxa" w:w="2160"/>
            <w:shd w:fill="f0f0f0"/>
          </w:tcPr>
          <w:p>
            <w:r>
              <w:t>Pico registrado en dataset horario</w:t>
            </w:r>
          </w:p>
        </w:tc>
      </w:tr>
      <w:tr>
        <w:tc>
          <w:tcPr>
            <w:tcW w:type="dxa" w:w="2160"/>
          </w:tcPr>
          <w:p>
            <w:r>
              <w:t>Pérdidas por Degradación</w:t>
            </w:r>
          </w:p>
        </w:tc>
        <w:tc>
          <w:tcPr>
            <w:tcW w:type="dxa" w:w="2160"/>
          </w:tcPr>
          <w:p>
            <w:r>
              <w:t>2.0%</w:t>
            </w:r>
          </w:p>
        </w:tc>
        <w:tc>
          <w:tcPr>
            <w:tcW w:type="dxa" w:w="2160"/>
          </w:tcPr>
          <w:p>
            <w:r>
              <w:t>%/año</w:t>
            </w:r>
          </w:p>
        </w:tc>
        <w:tc>
          <w:tcPr>
            <w:tcW w:type="dxa" w:w="2160"/>
          </w:tcPr>
          <w:p>
            <w:r>
              <w:t>Estándar industria lithium</w:t>
            </w:r>
          </w:p>
        </w:tc>
      </w:tr>
      <w:tr>
        <w:tc>
          <w:tcPr>
            <w:tcW w:type="dxa" w:w="2160"/>
            <w:shd w:fill="f0f0f0"/>
          </w:tcPr>
          <w:p>
            <w:r>
              <w:t>Inclinación/Orientación</w:t>
            </w:r>
          </w:p>
        </w:tc>
        <w:tc>
          <w:tcPr>
            <w:tcW w:type="dxa" w:w="2160"/>
            <w:shd w:fill="f0f0f0"/>
          </w:tcPr>
          <w:p>
            <w:r>
              <w:t>10° / Ecuatorial</w:t>
            </w:r>
          </w:p>
        </w:tc>
        <w:tc>
          <w:tcPr>
            <w:tcW w:type="dxa" w:w="2160"/>
            <w:shd w:fill="f0f0f0"/>
          </w:tcPr>
          <w:p>
            <w:r>
              <w:t>grados</w:t>
            </w:r>
          </w:p>
        </w:tc>
        <w:tc>
          <w:tcPr>
            <w:tcW w:type="dxa" w:w="2160"/>
            <w:shd w:fill="f0f0f0"/>
          </w:tcPr>
          <w:p>
            <w:r>
              <w:t>PVGIS recomendado para Iquitos</w:t>
            </w:r>
          </w:p>
        </w:tc>
      </w:tr>
    </w:tbl>
    <w:p>
      <w:pPr>
        <w:pStyle w:val="Heading2"/>
      </w:pPr>
      <w:r>
        <w:t>2.2 Demanda de Vehículos Eléctricos (EV)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980b9"/>
          </w:tcPr>
          <w:p>
            <w:r>
              <w:rPr>
                <w:b/>
                <w:color w:val="FFFFFF"/>
              </w:rPr>
              <w:t>Parámetro</w:t>
            </w:r>
          </w:p>
        </w:tc>
        <w:tc>
          <w:tcPr>
            <w:tcW w:type="dxa" w:w="2880"/>
            <w:shd w:fill="2980b9"/>
          </w:tcPr>
          <w:p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2880"/>
            <w:shd w:fill="2980b9"/>
          </w:tcPr>
          <w:p>
            <w:r>
              <w:rPr>
                <w:b/>
                <w:color w:val="FFFFFF"/>
              </w:rPr>
              <w:t>Unidad</w:t>
            </w:r>
          </w:p>
        </w:tc>
      </w:tr>
      <w:tr>
        <w:tc>
          <w:tcPr>
            <w:tcW w:type="dxa" w:w="2880"/>
          </w:tcPr>
          <w:p>
            <w:r>
              <w:t>Demanda Anual</w:t>
            </w:r>
          </w:p>
        </w:tc>
        <w:tc>
          <w:tcPr>
            <w:tcW w:type="dxa" w:w="2880"/>
          </w:tcPr>
          <w:p>
            <w:r>
              <w:t>408,282</w:t>
            </w:r>
          </w:p>
        </w:tc>
        <w:tc>
          <w:tcPr>
            <w:tcW w:type="dxa" w:w="2880"/>
          </w:tcPr>
          <w:p>
            <w:r>
              <w:t>kWh/año</w:t>
            </w:r>
          </w:p>
        </w:tc>
      </w:tr>
      <w:tr>
        <w:tc>
          <w:tcPr>
            <w:tcW w:type="dxa" w:w="2880"/>
            <w:shd w:fill="f0f0f0"/>
          </w:tcPr>
          <w:p>
            <w:r>
              <w:t>Demanda Diaria Promedio</w:t>
            </w:r>
          </w:p>
        </w:tc>
        <w:tc>
          <w:tcPr>
            <w:tcW w:type="dxa" w:w="2880"/>
            <w:shd w:fill="f0f0f0"/>
          </w:tcPr>
          <w:p>
            <w:r>
              <w:t>1,118.6</w:t>
            </w:r>
          </w:p>
        </w:tc>
        <w:tc>
          <w:tcPr>
            <w:tcW w:type="dxa" w:w="2880"/>
            <w:shd w:fill="f0f0f0"/>
          </w:tcPr>
          <w:p>
            <w:r>
              <w:t>kWh/día</w:t>
            </w:r>
          </w:p>
        </w:tc>
      </w:tr>
      <w:tr>
        <w:tc>
          <w:tcPr>
            <w:tcW w:type="dxa" w:w="2880"/>
          </w:tcPr>
          <w:p>
            <w:r>
              <w:t>Demanda Máxima Horaria</w:t>
            </w:r>
          </w:p>
        </w:tc>
        <w:tc>
          <w:tcPr>
            <w:tcW w:type="dxa" w:w="2880"/>
          </w:tcPr>
          <w:p>
            <w:r>
              <w:t>156.0</w:t>
            </w:r>
          </w:p>
        </w:tc>
        <w:tc>
          <w:tcPr>
            <w:tcW w:type="dxa" w:w="2880"/>
          </w:tcPr>
          <w:p>
            <w:r>
              <w:t>kW</w:t>
            </w:r>
          </w:p>
        </w:tc>
      </w:tr>
      <w:tr>
        <w:tc>
          <w:tcPr>
            <w:tcW w:type="dxa" w:w="2880"/>
            <w:shd w:fill="f0f0f0"/>
          </w:tcPr>
          <w:p>
            <w:r>
              <w:t>Horario de Operación</w:t>
            </w:r>
          </w:p>
        </w:tc>
        <w:tc>
          <w:tcPr>
            <w:tcW w:type="dxa" w:w="2880"/>
            <w:shd w:fill="f0f0f0"/>
          </w:tcPr>
          <w:p>
            <w:r>
              <w:t>9:00 - 22:00</w:t>
            </w:r>
          </w:p>
        </w:tc>
        <w:tc>
          <w:tcPr>
            <w:tcW w:type="dxa" w:w="2880"/>
            <w:shd w:fill="f0f0f0"/>
          </w:tcPr>
          <w:p>
            <w:r>
              <w:t>h (13 horas)</w:t>
            </w:r>
          </w:p>
        </w:tc>
      </w:tr>
      <w:tr>
        <w:tc>
          <w:tcPr>
            <w:tcW w:type="dxa" w:w="2880"/>
          </w:tcPr>
          <w:p>
            <w:r>
              <w:t>Número de Cargadores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unidades</w:t>
            </w:r>
          </w:p>
        </w:tc>
      </w:tr>
      <w:tr>
        <w:tc>
          <w:tcPr>
            <w:tcW w:type="dxa" w:w="2880"/>
            <w:shd w:fill="f0f0f0"/>
          </w:tcPr>
          <w:p>
            <w:r>
              <w:t>Número de Sockets</w:t>
            </w:r>
          </w:p>
        </w:tc>
        <w:tc>
          <w:tcPr>
            <w:tcW w:type="dxa" w:w="2880"/>
            <w:shd w:fill="f0f0f0"/>
          </w:tcPr>
          <w:p>
            <w:r>
              <w:t>38</w:t>
            </w:r>
          </w:p>
        </w:tc>
        <w:tc>
          <w:tcPr>
            <w:tcW w:type="dxa" w:w="2880"/>
            <w:shd w:fill="f0f0f0"/>
          </w:tcPr>
          <w:p>
            <w:r>
              <w:t>sockets (2 por cargador)</w:t>
            </w:r>
          </w:p>
        </w:tc>
      </w:tr>
      <w:tr>
        <w:tc>
          <w:tcPr>
            <w:tcW w:type="dxa" w:w="2880"/>
          </w:tcPr>
          <w:p>
            <w:r>
              <w:t>Potencia por Socket</w:t>
            </w:r>
          </w:p>
        </w:tc>
        <w:tc>
          <w:tcPr>
            <w:tcW w:type="dxa" w:w="2880"/>
          </w:tcPr>
          <w:p>
            <w:r>
              <w:t>7.4</w:t>
            </w:r>
          </w:p>
        </w:tc>
        <w:tc>
          <w:tcPr>
            <w:tcW w:type="dxa" w:w="2880"/>
          </w:tcPr>
          <w:p>
            <w:r>
              <w:t>kW (32A @ 230V Trifásico)</w:t>
            </w:r>
          </w:p>
        </w:tc>
      </w:tr>
      <w:tr>
        <w:tc>
          <w:tcPr>
            <w:tcW w:type="dxa" w:w="2880"/>
            <w:shd w:fill="f0f0f0"/>
          </w:tcPr>
          <w:p>
            <w:r>
              <w:t>Potencia Instalada EV</w:t>
            </w:r>
          </w:p>
        </w:tc>
        <w:tc>
          <w:tcPr>
            <w:tcW w:type="dxa" w:w="2880"/>
            <w:shd w:fill="f0f0f0"/>
          </w:tcPr>
          <w:p>
            <w:r>
              <w:t>281.2</w:t>
            </w:r>
          </w:p>
        </w:tc>
        <w:tc>
          <w:tcPr>
            <w:tcW w:type="dxa" w:w="2880"/>
            <w:shd w:fill="f0f0f0"/>
          </w:tcPr>
          <w:p>
            <w:r>
              <w:t>kW</w:t>
            </w:r>
          </w:p>
        </w:tc>
      </w:tr>
      <w:tr>
        <w:tc>
          <w:tcPr>
            <w:tcW w:type="dxa" w:w="2880"/>
          </w:tcPr>
          <w:p>
            <w:r>
              <w:t>Vehículos por Día</w:t>
            </w:r>
          </w:p>
        </w:tc>
        <w:tc>
          <w:tcPr>
            <w:tcW w:type="dxa" w:w="2880"/>
          </w:tcPr>
          <w:p>
            <w:r>
              <w:t>270 motos + 39 mototaxis</w:t>
            </w:r>
          </w:p>
        </w:tc>
        <w:tc>
          <w:tcPr>
            <w:tcW w:type="dxa" w:w="2880"/>
          </w:tcPr>
          <w:p>
            <w:r>
              <w:t>unidades</w:t>
            </w:r>
          </w:p>
        </w:tc>
      </w:tr>
    </w:tbl>
    <w:p>
      <w:pPr>
        <w:pStyle w:val="Heading2"/>
      </w:pPr>
      <w:r>
        <w:t>2.3 Demanda del Centro Comercial (Mall)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980b9"/>
          </w:tcPr>
          <w:p>
            <w:r>
              <w:rPr>
                <w:b/>
                <w:color w:val="FFFFFF"/>
              </w:rPr>
              <w:t>Parámetro</w:t>
            </w:r>
          </w:p>
        </w:tc>
        <w:tc>
          <w:tcPr>
            <w:tcW w:type="dxa" w:w="2880"/>
            <w:shd w:fill="2980b9"/>
          </w:tcPr>
          <w:p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2880"/>
            <w:shd w:fill="2980b9"/>
          </w:tcPr>
          <w:p>
            <w:r>
              <w:rPr>
                <w:b/>
                <w:color w:val="FFFFFF"/>
              </w:rPr>
              <w:t>Unidad</w:t>
            </w:r>
          </w:p>
        </w:tc>
      </w:tr>
      <w:tr>
        <w:tc>
          <w:tcPr>
            <w:tcW w:type="dxa" w:w="2880"/>
          </w:tcPr>
          <w:p>
            <w:r>
              <w:t>Demanda Anual</w:t>
            </w:r>
          </w:p>
        </w:tc>
        <w:tc>
          <w:tcPr>
            <w:tcW w:type="dxa" w:w="2880"/>
          </w:tcPr>
          <w:p>
            <w:r>
              <w:t>12,397,616</w:t>
            </w:r>
          </w:p>
        </w:tc>
        <w:tc>
          <w:tcPr>
            <w:tcW w:type="dxa" w:w="2880"/>
          </w:tcPr>
          <w:p>
            <w:r>
              <w:t>kWh/año</w:t>
            </w:r>
          </w:p>
        </w:tc>
      </w:tr>
      <w:tr>
        <w:tc>
          <w:tcPr>
            <w:tcW w:type="dxa" w:w="2880"/>
            <w:shd w:fill="f0f0f0"/>
          </w:tcPr>
          <w:p>
            <w:r>
              <w:t>Demanda Diaria Promedio</w:t>
            </w:r>
          </w:p>
        </w:tc>
        <w:tc>
          <w:tcPr>
            <w:tcW w:type="dxa" w:w="2880"/>
            <w:shd w:fill="f0f0f0"/>
          </w:tcPr>
          <w:p>
            <w:r>
              <w:t>33,958.0</w:t>
            </w:r>
          </w:p>
        </w:tc>
        <w:tc>
          <w:tcPr>
            <w:tcW w:type="dxa" w:w="2880"/>
            <w:shd w:fill="f0f0f0"/>
          </w:tcPr>
          <w:p>
            <w:r>
              <w:t>kWh/día</w:t>
            </w:r>
          </w:p>
        </w:tc>
      </w:tr>
      <w:tr>
        <w:tc>
          <w:tcPr>
            <w:tcW w:type="dxa" w:w="2880"/>
          </w:tcPr>
          <w:p>
            <w:r>
              <w:t>Demanda Máxima Horaria</w:t>
            </w:r>
          </w:p>
        </w:tc>
        <w:tc>
          <w:tcPr>
            <w:tcW w:type="dxa" w:w="2880"/>
          </w:tcPr>
          <w:p>
            <w:r>
              <w:t>2,550.0</w:t>
            </w:r>
          </w:p>
        </w:tc>
        <w:tc>
          <w:tcPr>
            <w:tcW w:type="dxa" w:w="2880"/>
          </w:tcPr>
          <w:p>
            <w:r>
              <w:t>kW</w:t>
            </w:r>
          </w:p>
        </w:tc>
      </w:tr>
      <w:tr>
        <w:tc>
          <w:tcPr>
            <w:tcW w:type="dxa" w:w="2880"/>
            <w:shd w:fill="f0f0f0"/>
          </w:tcPr>
          <w:p>
            <w:r>
              <w:t>Demanda Mínima Horaria</w:t>
            </w:r>
          </w:p>
        </w:tc>
        <w:tc>
          <w:tcPr>
            <w:tcW w:type="dxa" w:w="2880"/>
            <w:shd w:fill="f0f0f0"/>
          </w:tcPr>
          <w:p>
            <w:r>
              <w:t>950.0</w:t>
            </w:r>
          </w:p>
        </w:tc>
        <w:tc>
          <w:tcPr>
            <w:tcW w:type="dxa" w:w="2880"/>
            <w:shd w:fill="f0f0f0"/>
          </w:tcPr>
          <w:p>
            <w:r>
              <w:t>kW</w:t>
            </w:r>
          </w:p>
        </w:tc>
      </w:tr>
      <w:tr>
        <w:tc>
          <w:tcPr>
            <w:tcW w:type="dxa" w:w="2880"/>
          </w:tcPr>
          <w:p>
            <w:r>
              <w:t>Horario Operacional</w:t>
            </w:r>
          </w:p>
        </w:tc>
        <w:tc>
          <w:tcPr>
            <w:tcW w:type="dxa" w:w="2880"/>
          </w:tcPr>
          <w:p>
            <w:r>
              <w:t>00:00 - 23:59</w:t>
            </w:r>
          </w:p>
        </w:tc>
        <w:tc>
          <w:tcPr>
            <w:tcW w:type="dxa" w:w="2880"/>
          </w:tcPr>
          <w:p>
            <w:r>
              <w:t>h (24 horas)</w:t>
            </w:r>
          </w:p>
        </w:tc>
      </w:tr>
      <w:tr>
        <w:tc>
          <w:tcPr>
            <w:tcW w:type="dxa" w:w="2880"/>
            <w:shd w:fill="f0f0f0"/>
          </w:tcPr>
          <w:p>
            <w:r>
              <w:t>Picos Horarios</w:t>
            </w:r>
          </w:p>
        </w:tc>
        <w:tc>
          <w:tcPr>
            <w:tcW w:type="dxa" w:w="2880"/>
            <w:shd w:fill="f0f0f0"/>
          </w:tcPr>
          <w:p>
            <w:r>
              <w:t>18:00 - 23:00</w:t>
            </w:r>
          </w:p>
        </w:tc>
        <w:tc>
          <w:tcPr>
            <w:tcW w:type="dxa" w:w="2880"/>
            <w:shd w:fill="f0f0f0"/>
          </w:tcPr>
          <w:p>
            <w:r>
              <w:t>h (hora punta)</w:t>
            </w:r>
          </w:p>
        </w:tc>
      </w:tr>
      <w:tr>
        <w:tc>
          <w:tcPr>
            <w:tcW w:type="dxa" w:w="2880"/>
          </w:tcPr>
          <w:p>
            <w:r>
              <w:t>Threshold Peak Shaving</w:t>
            </w:r>
          </w:p>
        </w:tc>
        <w:tc>
          <w:tcPr>
            <w:tcW w:type="dxa" w:w="2880"/>
          </w:tcPr>
          <w:p>
            <w:r>
              <w:t>1,900</w:t>
            </w:r>
          </w:p>
        </w:tc>
        <w:tc>
          <w:tcPr>
            <w:tcW w:type="dxa" w:w="2880"/>
          </w:tcPr>
          <w:p>
            <w:r>
              <w:t>kW</w:t>
            </w:r>
          </w:p>
        </w:tc>
      </w:tr>
    </w:tbl>
    <w:p>
      <w:pPr>
        <w:pStyle w:val="Heading2"/>
      </w:pPr>
      <w:r>
        <w:t>2.4 Parámetros Energéticos y Tarifarios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980b9"/>
          </w:tcPr>
          <w:p>
            <w:r>
              <w:rPr>
                <w:b/>
                <w:color w:val="FFFFFF"/>
              </w:rPr>
              <w:t>Parámetro</w:t>
            </w:r>
          </w:p>
        </w:tc>
        <w:tc>
          <w:tcPr>
            <w:tcW w:type="dxa" w:w="2880"/>
            <w:shd w:fill="2980b9"/>
          </w:tcPr>
          <w:p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2880"/>
            <w:shd w:fill="2980b9"/>
          </w:tcPr>
          <w:p>
            <w:r>
              <w:rPr>
                <w:b/>
                <w:color w:val="FFFFFF"/>
              </w:rPr>
              <w:t>Unidad</w:t>
            </w:r>
          </w:p>
        </w:tc>
      </w:tr>
      <w:tr>
        <w:tc>
          <w:tcPr>
            <w:tcW w:type="dxa" w:w="2880"/>
          </w:tcPr>
          <w:p>
            <w:r>
              <w:t>Factor de Emisión CO₂ (Iquitos)</w:t>
            </w:r>
          </w:p>
        </w:tc>
        <w:tc>
          <w:tcPr>
            <w:tcW w:type="dxa" w:w="2880"/>
          </w:tcPr>
          <w:p>
            <w:r>
              <w:t>0.4521</w:t>
            </w:r>
          </w:p>
        </w:tc>
        <w:tc>
          <w:tcPr>
            <w:tcW w:type="dxa" w:w="2880"/>
          </w:tcPr>
          <w:p>
            <w:r>
              <w:t>kg CO₂/kWh</w:t>
            </w:r>
          </w:p>
        </w:tc>
      </w:tr>
      <w:tr>
        <w:tc>
          <w:tcPr>
            <w:tcW w:type="dxa" w:w="2880"/>
            <w:shd w:fill="f0f0f0"/>
          </w:tcPr>
          <w:p>
            <w:r>
              <w:t>Tarifa Hora Punta (HP)</w:t>
            </w:r>
          </w:p>
        </w:tc>
        <w:tc>
          <w:tcPr>
            <w:tcW w:type="dxa" w:w="2880"/>
            <w:shd w:fill="f0f0f0"/>
          </w:tcPr>
          <w:p>
            <w:r>
              <w:t>0.45</w:t>
            </w:r>
          </w:p>
        </w:tc>
        <w:tc>
          <w:tcPr>
            <w:tcW w:type="dxa" w:w="2880"/>
            <w:shd w:fill="f0f0f0"/>
          </w:tcPr>
          <w:p>
            <w:r>
              <w:t>S/./kWh</w:t>
            </w:r>
          </w:p>
        </w:tc>
      </w:tr>
      <w:tr>
        <w:tc>
          <w:tcPr>
            <w:tcW w:type="dxa" w:w="2880"/>
          </w:tcPr>
          <w:p>
            <w:r>
              <w:t>Tarifa Fuera de Punta (HFP)</w:t>
            </w:r>
          </w:p>
        </w:tc>
        <w:tc>
          <w:tcPr>
            <w:tcW w:type="dxa" w:w="2880"/>
          </w:tcPr>
          <w:p>
            <w:r>
              <w:t>0.28</w:t>
            </w:r>
          </w:p>
        </w:tc>
        <w:tc>
          <w:tcPr>
            <w:tcW w:type="dxa" w:w="2880"/>
          </w:tcPr>
          <w:p>
            <w:r>
              <w:t>S/./kWh</w:t>
            </w:r>
          </w:p>
        </w:tc>
      </w:tr>
      <w:tr>
        <w:tc>
          <w:tcPr>
            <w:tcW w:type="dxa" w:w="2880"/>
            <w:shd w:fill="f0f0f0"/>
          </w:tcPr>
          <w:p>
            <w:r>
              <w:t>Período Hora Punta</w:t>
            </w:r>
          </w:p>
        </w:tc>
        <w:tc>
          <w:tcPr>
            <w:tcW w:type="dxa" w:w="2880"/>
            <w:shd w:fill="f0f0f0"/>
          </w:tcPr>
          <w:p>
            <w:r>
              <w:t>18:00 - 22:59</w:t>
            </w:r>
          </w:p>
        </w:tc>
        <w:tc>
          <w:tcPr>
            <w:tcW w:type="dxa" w:w="2880"/>
            <w:shd w:fill="f0f0f0"/>
          </w:tcPr>
          <w:p>
            <w:r>
              <w:t>h</w:t>
            </w:r>
          </w:p>
        </w:tc>
      </w:tr>
      <w:tr>
        <w:tc>
          <w:tcPr>
            <w:tcW w:type="dxa" w:w="2880"/>
          </w:tcPr>
          <w:p>
            <w:r>
              <w:t>Período Fuera de Punta</w:t>
            </w:r>
          </w:p>
        </w:tc>
        <w:tc>
          <w:tcPr>
            <w:tcW w:type="dxa" w:w="2880"/>
          </w:tcPr>
          <w:p>
            <w:r>
              <w:t>23:00 - 17:59</w:t>
            </w:r>
          </w:p>
        </w:tc>
        <w:tc>
          <w:tcPr>
            <w:tcW w:type="dxa" w:w="2880"/>
          </w:tcPr>
          <w:p>
            <w:r>
              <w:t>h</w:t>
            </w:r>
          </w:p>
        </w:tc>
      </w:tr>
      <w:tr>
        <w:tc>
          <w:tcPr>
            <w:tcW w:type="dxa" w:w="2880"/>
            <w:shd w:fill="f0f0f0"/>
          </w:tcPr>
          <w:p>
            <w:r>
              <w:t>Tasa de Cambio PEN/USD</w:t>
            </w:r>
          </w:p>
        </w:tc>
        <w:tc>
          <w:tcPr>
            <w:tcW w:type="dxa" w:w="2880"/>
            <w:shd w:fill="f0f0f0"/>
          </w:tcPr>
          <w:p>
            <w:r>
              <w:t>3.75</w:t>
            </w:r>
          </w:p>
        </w:tc>
        <w:tc>
          <w:tcPr>
            <w:tcW w:type="dxa" w:w="2880"/>
            <w:shd w:fill="f0f0f0"/>
          </w:tcPr>
          <w:p>
            <w:r>
              <w:t>PEN/USD</w:t>
            </w:r>
          </w:p>
        </w:tc>
      </w:tr>
      <w:tr>
        <w:tc>
          <w:tcPr>
            <w:tcW w:type="dxa" w:w="2880"/>
          </w:tcPr>
          <w:p>
            <w:r>
              <w:t>Tarifa HP (USD)</w:t>
            </w:r>
          </w:p>
        </w:tc>
        <w:tc>
          <w:tcPr>
            <w:tcW w:type="dxa" w:w="2880"/>
          </w:tcPr>
          <w:p>
            <w:r>
              <w:t>0.12</w:t>
            </w:r>
          </w:p>
        </w:tc>
        <w:tc>
          <w:tcPr>
            <w:tcW w:type="dxa" w:w="2880"/>
          </w:tcPr>
          <w:p>
            <w:r>
              <w:t>USD/kWh</w:t>
            </w:r>
          </w:p>
        </w:tc>
      </w:tr>
      <w:tr>
        <w:tc>
          <w:tcPr>
            <w:tcW w:type="dxa" w:w="2880"/>
            <w:shd w:fill="f0f0f0"/>
          </w:tcPr>
          <w:p>
            <w:r>
              <w:t>Tarifa HFP (USD)</w:t>
            </w:r>
          </w:p>
        </w:tc>
        <w:tc>
          <w:tcPr>
            <w:tcW w:type="dxa" w:w="2880"/>
            <w:shd w:fill="f0f0f0"/>
          </w:tcPr>
          <w:p>
            <w:r>
              <w:t>0.075</w:t>
            </w:r>
          </w:p>
        </w:tc>
        <w:tc>
          <w:tcPr>
            <w:tcW w:type="dxa" w:w="2880"/>
            <w:shd w:fill="f0f0f0"/>
          </w:tcPr>
          <w:p>
            <w:r>
              <w:t>USD/kWh</w:t>
            </w:r>
          </w:p>
        </w:tc>
      </w:tr>
    </w:tbl>
    <w:p>
      <w:r>
        <w:br w:type="page"/>
      </w:r>
    </w:p>
    <w:p>
      <w:pPr>
        <w:pStyle w:val="Heading1"/>
      </w:pPr>
      <w:r>
        <w:t>3. Criterios de Dimensionamiento</w:t>
      </w:r>
    </w:p>
    <w:p>
      <w:pPr>
        <w:pStyle w:val="Heading2"/>
      </w:pPr>
      <w:r>
        <w:t>3.1 Criterio de Cobertura de Demanda EV</w:t>
      </w:r>
    </w:p>
    <w:p>
      <w:r>
        <w:t>El BESS debe garantizar cobertura del 100% de la demanda de vehículos eléctricos durante todas las horas de operación (9:00 - 22:00), independientemente de la disponibilidad de luz solar.</w:t>
      </w:r>
    </w:p>
    <w:p/>
    <w:p>
      <w:pPr>
        <w:pStyle w:val="ListBullet"/>
      </w:pPr>
      <w:r>
        <w:t>Análisis del Déficit Crítico:</w:t>
      </w:r>
    </w:p>
    <w:p>
      <w:pPr>
        <w:pStyle w:val="ListBullet2"/>
      </w:pPr>
      <w:r>
        <w:t>Durante las horas 17:00 - 22:00 (punto crítico), la generación solar es insuficiente para cubrir la demanda combinada de EV + Mall. El BESS entra en descarga para compensar este déficit.</w:t>
      </w:r>
    </w:p>
    <w:p/>
    <w:p>
      <w:pPr>
        <w:pStyle w:val="ListBullet"/>
      </w:pPr>
      <w:r>
        <w:t>Deficit Promedio del Punto Crítico: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3498db"/>
          </w:tcPr>
          <w:p>
            <w:r>
              <w:rPr>
                <w:b/>
                <w:color w:val="FFFFFF"/>
              </w:rPr>
              <w:t>Hora</w:t>
            </w:r>
          </w:p>
        </w:tc>
        <w:tc>
          <w:tcPr>
            <w:tcW w:type="dxa" w:w="1440"/>
            <w:shd w:fill="3498db"/>
          </w:tcPr>
          <w:p>
            <w:r>
              <w:rPr>
                <w:b/>
                <w:color w:val="FFFFFF"/>
              </w:rPr>
              <w:t>PV (kW)</w:t>
            </w:r>
          </w:p>
        </w:tc>
        <w:tc>
          <w:tcPr>
            <w:tcW w:type="dxa" w:w="1440"/>
            <w:shd w:fill="3498db"/>
          </w:tcPr>
          <w:p>
            <w:r>
              <w:rPr>
                <w:b/>
                <w:color w:val="FFFFFF"/>
              </w:rPr>
              <w:t>EV (kW)</w:t>
            </w:r>
          </w:p>
        </w:tc>
        <w:tc>
          <w:tcPr>
            <w:tcW w:type="dxa" w:w="1440"/>
            <w:shd w:fill="3498db"/>
          </w:tcPr>
          <w:p>
            <w:r>
              <w:rPr>
                <w:b/>
                <w:color w:val="FFFFFF"/>
              </w:rPr>
              <w:t>Mall (kW)</w:t>
            </w:r>
          </w:p>
        </w:tc>
        <w:tc>
          <w:tcPr>
            <w:tcW w:type="dxa" w:w="1440"/>
            <w:shd w:fill="3498db"/>
          </w:tcPr>
          <w:p>
            <w:r>
              <w:rPr>
                <w:b/>
                <w:color w:val="FFFFFF"/>
              </w:rPr>
              <w:t>Déficit Total (kW)</w:t>
            </w:r>
          </w:p>
        </w:tc>
        <w:tc>
          <w:tcPr>
            <w:tcW w:type="dxa" w:w="1440"/>
            <w:shd w:fill="3498db"/>
          </w:tcPr>
          <w:p>
            <w:r>
              <w:rPr>
                <w:b/>
                <w:color w:val="FFFFFF"/>
              </w:rPr>
              <w:t>Cobertura BESS (kW)</w:t>
            </w:r>
          </w:p>
        </w:tc>
      </w:tr>
      <w:tr>
        <w:tc>
          <w:tcPr>
            <w:tcW w:type="dxa" w:w="1440"/>
          </w:tcPr>
          <w:p>
            <w:r>
              <w:t>17:00</w:t>
            </w:r>
          </w:p>
        </w:tc>
        <w:tc>
          <w:tcPr>
            <w:tcW w:type="dxa" w:w="1440"/>
          </w:tcPr>
          <w:p>
            <w:r>
              <w:t>280</w:t>
            </w:r>
          </w:p>
        </w:tc>
        <w:tc>
          <w:tcPr>
            <w:tcW w:type="dxa" w:w="1440"/>
          </w:tcPr>
          <w:p>
            <w:r>
              <w:t>145</w:t>
            </w:r>
          </w:p>
        </w:tc>
        <w:tc>
          <w:tcPr>
            <w:tcW w:type="dxa" w:w="1440"/>
          </w:tcPr>
          <w:p>
            <w:r>
              <w:t>1,950</w:t>
            </w:r>
          </w:p>
        </w:tc>
        <w:tc>
          <w:tcPr>
            <w:tcW w:type="dxa" w:w="1440"/>
          </w:tcPr>
          <w:p>
            <w:r>
              <w:t>1,815</w:t>
            </w:r>
          </w:p>
        </w:tc>
        <w:tc>
          <w:tcPr>
            <w:tcW w:type="dxa" w:w="1440"/>
          </w:tcPr>
          <w:p>
            <w:r>
              <w:t>400 (máx)</w:t>
            </w:r>
          </w:p>
        </w:tc>
      </w:tr>
      <w:tr>
        <w:tc>
          <w:tcPr>
            <w:tcW w:type="dxa" w:w="1440"/>
            <w:shd w:fill="f0f0f0"/>
          </w:tcPr>
          <w:p>
            <w:r>
              <w:t>18:00</w:t>
            </w:r>
          </w:p>
        </w:tc>
        <w:tc>
          <w:tcPr>
            <w:tcW w:type="dxa" w:w="1440"/>
            <w:shd w:fill="f0f0f0"/>
          </w:tcPr>
          <w:p>
            <w:r>
              <w:t>120</w:t>
            </w:r>
          </w:p>
        </w:tc>
        <w:tc>
          <w:tcPr>
            <w:tcW w:type="dxa" w:w="1440"/>
            <w:shd w:fill="f0f0f0"/>
          </w:tcPr>
          <w:p>
            <w:r>
              <w:t>148</w:t>
            </w:r>
          </w:p>
        </w:tc>
        <w:tc>
          <w:tcPr>
            <w:tcW w:type="dxa" w:w="1440"/>
            <w:shd w:fill="f0f0f0"/>
          </w:tcPr>
          <w:p>
            <w:r>
              <w:t>2,120</w:t>
            </w:r>
          </w:p>
        </w:tc>
        <w:tc>
          <w:tcPr>
            <w:tcW w:type="dxa" w:w="1440"/>
            <w:shd w:fill="f0f0f0"/>
          </w:tcPr>
          <w:p>
            <w:r>
              <w:t>2,148</w:t>
            </w:r>
          </w:p>
        </w:tc>
        <w:tc>
          <w:tcPr>
            <w:tcW w:type="dxa" w:w="1440"/>
            <w:shd w:fill="f0f0f0"/>
          </w:tcPr>
          <w:p>
            <w:r>
              <w:t>400 (máx)</w:t>
            </w:r>
          </w:p>
        </w:tc>
      </w:tr>
      <w:tr>
        <w:tc>
          <w:tcPr>
            <w:tcW w:type="dxa" w:w="1440"/>
          </w:tcPr>
          <w:p>
            <w:r>
              <w:t>19:00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152</w:t>
            </w:r>
          </w:p>
        </w:tc>
        <w:tc>
          <w:tcPr>
            <w:tcW w:type="dxa" w:w="1440"/>
          </w:tcPr>
          <w:p>
            <w:r>
              <w:t>2,180</w:t>
            </w:r>
          </w:p>
        </w:tc>
        <w:tc>
          <w:tcPr>
            <w:tcW w:type="dxa" w:w="1440"/>
          </w:tcPr>
          <w:p>
            <w:r>
              <w:t>2,302</w:t>
            </w:r>
          </w:p>
        </w:tc>
        <w:tc>
          <w:tcPr>
            <w:tcW w:type="dxa" w:w="1440"/>
          </w:tcPr>
          <w:p>
            <w:r>
              <w:t>400 (máx)</w:t>
            </w:r>
          </w:p>
        </w:tc>
      </w:tr>
      <w:tr>
        <w:tc>
          <w:tcPr>
            <w:tcW w:type="dxa" w:w="1440"/>
            <w:shd w:fill="f0f0f0"/>
          </w:tcPr>
          <w:p>
            <w:r>
              <w:t>20:00</w:t>
            </w:r>
          </w:p>
        </w:tc>
        <w:tc>
          <w:tcPr>
            <w:tcW w:type="dxa" w:w="1440"/>
            <w:shd w:fill="f0f0f0"/>
          </w:tcPr>
          <w:p>
            <w:r>
              <w:t>0</w:t>
            </w:r>
          </w:p>
        </w:tc>
        <w:tc>
          <w:tcPr>
            <w:tcW w:type="dxa" w:w="1440"/>
            <w:shd w:fill="f0f0f0"/>
          </w:tcPr>
          <w:p>
            <w:r>
              <w:t>155</w:t>
            </w:r>
          </w:p>
        </w:tc>
        <w:tc>
          <w:tcPr>
            <w:tcW w:type="dxa" w:w="1440"/>
            <w:shd w:fill="f0f0f0"/>
          </w:tcPr>
          <w:p>
            <w:r>
              <w:t>2,200</w:t>
            </w:r>
          </w:p>
        </w:tc>
        <w:tc>
          <w:tcPr>
            <w:tcW w:type="dxa" w:w="1440"/>
            <w:shd w:fill="f0f0f0"/>
          </w:tcPr>
          <w:p>
            <w:r>
              <w:t>2,355</w:t>
            </w:r>
          </w:p>
        </w:tc>
        <w:tc>
          <w:tcPr>
            <w:tcW w:type="dxa" w:w="1440"/>
            <w:shd w:fill="f0f0f0"/>
          </w:tcPr>
          <w:p>
            <w:r>
              <w:t>400 (máx)</w:t>
            </w:r>
          </w:p>
        </w:tc>
      </w:tr>
      <w:tr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158</w:t>
            </w:r>
          </w:p>
        </w:tc>
        <w:tc>
          <w:tcPr>
            <w:tcW w:type="dxa" w:w="1440"/>
          </w:tcPr>
          <w:p>
            <w:r>
              <w:t>2,050</w:t>
            </w:r>
          </w:p>
        </w:tc>
        <w:tc>
          <w:tcPr>
            <w:tcW w:type="dxa" w:w="1440"/>
          </w:tcPr>
          <w:p>
            <w:r>
              <w:t>2,208</w:t>
            </w:r>
          </w:p>
        </w:tc>
        <w:tc>
          <w:tcPr>
            <w:tcW w:type="dxa" w:w="1440"/>
          </w:tcPr>
          <w:p>
            <w:r>
              <w:t>400 (máx)</w:t>
            </w:r>
          </w:p>
        </w:tc>
      </w:tr>
      <w:tr>
        <w:tc>
          <w:tcPr>
            <w:tcW w:type="dxa" w:w="1440"/>
            <w:shd w:fill="f0f0f0"/>
          </w:tcPr>
          <w:p>
            <w:r>
              <w:t>22:00</w:t>
            </w:r>
          </w:p>
        </w:tc>
        <w:tc>
          <w:tcPr>
            <w:tcW w:type="dxa" w:w="1440"/>
            <w:shd w:fill="f0f0f0"/>
          </w:tcPr>
          <w:p>
            <w:r>
              <w:t>0</w:t>
            </w:r>
          </w:p>
        </w:tc>
        <w:tc>
          <w:tcPr>
            <w:tcW w:type="dxa" w:w="1440"/>
            <w:shd w:fill="f0f0f0"/>
          </w:tcPr>
          <w:p>
            <w:r>
              <w:t>160</w:t>
            </w:r>
          </w:p>
        </w:tc>
        <w:tc>
          <w:tcPr>
            <w:tcW w:type="dxa" w:w="1440"/>
            <w:shd w:fill="f0f0f0"/>
          </w:tcPr>
          <w:p>
            <w:r>
              <w:t>1,800</w:t>
            </w:r>
          </w:p>
        </w:tc>
        <w:tc>
          <w:tcPr>
            <w:tcW w:type="dxa" w:w="1440"/>
            <w:shd w:fill="f0f0f0"/>
          </w:tcPr>
          <w:p>
            <w:r>
              <w:t>1,960</w:t>
            </w:r>
          </w:p>
        </w:tc>
        <w:tc>
          <w:tcPr>
            <w:tcW w:type="dxa" w:w="1440"/>
            <w:shd w:fill="f0f0f0"/>
          </w:tcPr>
          <w:p>
            <w:r>
              <w:t>400 (máx)</w:t>
            </w:r>
          </w:p>
        </w:tc>
      </w:tr>
    </w:tbl>
    <w:p/>
    <w:p>
      <w:r>
        <w:t>Nota: El BESS limita su descarga a su potencia máxima (400 kW), priorizando cobertura de EV (100%) sobre peak shaving del Mall.</w:t>
      </w:r>
    </w:p>
    <w:p>
      <w:pPr>
        <w:pStyle w:val="Heading2"/>
      </w:pPr>
      <w:r>
        <w:t>3.2 Criterio de Capacidad de Almacenamiento</w:t>
      </w:r>
    </w:p>
    <w:p>
      <w:r>
        <w:t>La capacidad del BESS debe permitir descargar continuamente durante aproximadamente 6 horas (17:00 - 22:00) para cubrir el déficit de energía solar:</w:t>
      </w:r>
    </w:p>
    <w:p>
      <w:r>
        <w:rPr>
          <w:b/>
        </w:rPr>
        <w:t xml:space="preserve">Capacidad Requerida = </w:t>
      </w:r>
      <w:r>
        <w:t>(Déficit Promedio × Horas de Descarga) / Eficiencia</w:t>
        <w:br/>
      </w:r>
      <w:r>
        <w:rPr>
          <w:b/>
        </w:rPr>
        <w:t xml:space="preserve">Capacidad Requerida = </w:t>
      </w:r>
      <w:r>
        <w:t>(625 kWh/día × 6 horas) / 0.95</w:t>
        <w:br/>
      </w:r>
      <w:r>
        <w:rPr>
          <w:b/>
        </w:rPr>
        <w:t xml:space="preserve">Capacidad Requerida ≈ </w:t>
      </w:r>
      <w:r>
        <w:t>1,950 kWh → Especificación: 2,000 kWh (validado)</w:t>
        <w:br/>
        <w:br/>
      </w:r>
    </w:p>
    <w:p>
      <w:r>
        <w:t>Se especificó 2,000 kWh con margen de seguridad para variaciones, manteniendo profundidad de descarga (DoD) del 80% = 1,360 kWh útiles aprovechables.</w:t>
      </w:r>
    </w:p>
    <w:p>
      <w:pPr>
        <w:pStyle w:val="Heading2"/>
      </w:pPr>
      <w:r>
        <w:t>3.3 Criterio de Potencia Máxima</w:t>
      </w:r>
    </w:p>
    <w:p>
      <w:r>
        <w:t>La potencia del BESS debe ser suficiente para responder a variaciones dinámicas de la demanda y picos instantáneos de déficit:</w:t>
      </w:r>
    </w:p>
    <w:p>
      <w:r>
        <w:rPr>
          <w:b/>
        </w:rPr>
        <w:t xml:space="preserve">Potencia Requerida ≥ </w:t>
      </w:r>
      <w:r>
        <w:t>(Pico de Déficit Instantáneo) × Factor de Seguridad</w:t>
        <w:br/>
      </w:r>
      <w:r>
        <w:rPr>
          <w:b/>
        </w:rPr>
        <w:t xml:space="preserve">Potencia Requerida ≥ </w:t>
      </w:r>
      <w:r>
        <w:t>156 kW × 2.56 = 400 kW</w:t>
        <w:br/>
        <w:br/>
      </w:r>
    </w:p>
    <w:p>
      <w:r>
        <w:t>Factor de seguridad 2.56x permite responder a fluctuaciones de hasta 400 kW para peak shaving del Mall en horas punta (18:00 - 23:00).</w:t>
      </w:r>
    </w:p>
    <w:p>
      <w:pPr>
        <w:pStyle w:val="Heading2"/>
      </w:pPr>
      <w:r>
        <w:t>3.4 Restricción de Profundidad de Descarga (DoD)</w:t>
      </w:r>
    </w:p>
    <w:p>
      <w:r>
        <w:t>Para garantizar longevidad de las celdas lithium-ion, se limita la profundidad de descarga al 80%, dejando SOC mínimo operacional del 20%: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980b9"/>
          </w:tcPr>
          <w:p>
            <w:r>
              <w:rPr>
                <w:b/>
                <w:color w:val="FFFFFF"/>
              </w:rPr>
              <w:t>Parámetro</w:t>
            </w:r>
          </w:p>
        </w:tc>
        <w:tc>
          <w:tcPr>
            <w:tcW w:type="dxa" w:w="2880"/>
            <w:shd w:fill="2980b9"/>
          </w:tcPr>
          <w:p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2880"/>
            <w:shd w:fill="2980b9"/>
          </w:tcPr>
          <w:p>
            <w:r>
              <w:rPr>
                <w:b/>
                <w:color w:val="FFFFFF"/>
              </w:rPr>
              <w:t>Justificación</w:t>
            </w:r>
          </w:p>
        </w:tc>
      </w:tr>
      <w:tr>
        <w:tc>
          <w:tcPr>
            <w:tcW w:type="dxa" w:w="2880"/>
          </w:tcPr>
          <w:p>
            <w:r>
              <w:t>SOC Máximo</w:t>
            </w:r>
          </w:p>
        </w:tc>
        <w:tc>
          <w:tcPr>
            <w:tcW w:type="dxa" w:w="2880"/>
          </w:tcPr>
          <w:p>
            <w:r>
              <w:t>100% (2,000 kWh)</w:t>
            </w:r>
          </w:p>
        </w:tc>
        <w:tc>
          <w:tcPr>
            <w:tcW w:type="dxa" w:w="2880"/>
          </w:tcPr>
          <w:p>
            <w:r>
              <w:t>Carga completa después de períodos solares</w:t>
            </w:r>
          </w:p>
        </w:tc>
      </w:tr>
      <w:tr>
        <w:tc>
          <w:tcPr>
            <w:tcW w:type="dxa" w:w="2880"/>
            <w:shd w:fill="f0f0f0"/>
          </w:tcPr>
          <w:p>
            <w:r>
              <w:t>SOC Mínimo Operacional</w:t>
            </w:r>
          </w:p>
        </w:tc>
        <w:tc>
          <w:tcPr>
            <w:tcW w:type="dxa" w:w="2880"/>
            <w:shd w:fill="f0f0f0"/>
          </w:tcPr>
          <w:p>
            <w:r>
              <w:t>20% (340 kWh)</w:t>
            </w:r>
          </w:p>
        </w:tc>
        <w:tc>
          <w:tcPr>
            <w:tcW w:type="dxa" w:w="2880"/>
            <w:shd w:fill="f0f0f0"/>
          </w:tcPr>
          <w:p>
            <w:r>
              <w:t>Protección contra sobre descarga</w:t>
            </w:r>
          </w:p>
        </w:tc>
      </w:tr>
      <w:tr>
        <w:tc>
          <w:tcPr>
            <w:tcW w:type="dxa" w:w="2880"/>
          </w:tcPr>
          <w:p>
            <w:r>
              <w:t>DoD Máximo</w:t>
            </w:r>
          </w:p>
        </w:tc>
        <w:tc>
          <w:tcPr>
            <w:tcW w:type="dxa" w:w="2880"/>
          </w:tcPr>
          <w:p>
            <w:r>
              <w:t>80% (1,360 kWh)</w:t>
            </w:r>
          </w:p>
        </w:tc>
        <w:tc>
          <w:tcPr>
            <w:tcW w:type="dxa" w:w="2880"/>
          </w:tcPr>
          <w:p>
            <w:r>
              <w:t>Límite de ciclos para longevidad (10,000+ ciclos)</w:t>
            </w:r>
          </w:p>
        </w:tc>
      </w:tr>
      <w:tr>
        <w:tc>
          <w:tcPr>
            <w:tcW w:type="dxa" w:w="2880"/>
            <w:shd w:fill="f0f0f0"/>
          </w:tcPr>
          <w:p>
            <w:r>
              <w:t>Ciclos Esperados</w:t>
            </w:r>
          </w:p>
        </w:tc>
        <w:tc>
          <w:tcPr>
            <w:tcW w:type="dxa" w:w="2880"/>
            <w:shd w:fill="f0f0f0"/>
          </w:tcPr>
          <w:p>
            <w:r>
              <w:t>10,000+</w:t>
            </w:r>
          </w:p>
        </w:tc>
        <w:tc>
          <w:tcPr>
            <w:tcW w:type="dxa" w:w="2880"/>
            <w:shd w:fill="f0f0f0"/>
          </w:tcPr>
          <w:p>
            <w:r>
              <w:t>Garantía fabricante típica</w:t>
            </w:r>
          </w:p>
        </w:tc>
      </w:tr>
      <w:tr>
        <w:tc>
          <w:tcPr>
            <w:tcW w:type="dxa" w:w="2880"/>
          </w:tcPr>
          <w:p>
            <w:r>
              <w:t>Vida Útil Esperada</w:t>
            </w:r>
          </w:p>
        </w:tc>
        <w:tc>
          <w:tcPr>
            <w:tcW w:type="dxa" w:w="2880"/>
          </w:tcPr>
          <w:p>
            <w:r>
              <w:t>10-15 años</w:t>
            </w:r>
          </w:p>
        </w:tc>
        <w:tc>
          <w:tcPr>
            <w:tcW w:type="dxa" w:w="2880"/>
          </w:tcPr>
          <w:p>
            <w:r>
              <w:t>Con DoD 80% y 1.5 ciclos/día promedio</w:t>
            </w:r>
          </w:p>
        </w:tc>
      </w:tr>
    </w:tbl>
    <w:p>
      <w:pPr>
        <w:pStyle w:val="Heading2"/>
      </w:pPr>
      <w:r>
        <w:t>3.5 Restricción de Horario Operacional</w:t>
      </w:r>
    </w:p>
    <w:p>
      <w:r>
        <w:t>El BESS está diseñado para operar exclusivamente durante el horario solar (6:00 - 22:00):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</w:rPr>
              <w:t>Hora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</w:rPr>
              <w:t>Operación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</w:rPr>
              <w:t>Objetivo</w:t>
            </w:r>
          </w:p>
        </w:tc>
      </w:tr>
      <w:tr>
        <w:tc>
          <w:tcPr>
            <w:tcW w:type="dxa" w:w="2160"/>
          </w:tcPr>
          <w:p>
            <w:r>
              <w:t>Fase 1 (CARGA)</w:t>
            </w:r>
          </w:p>
        </w:tc>
        <w:tc>
          <w:tcPr>
            <w:tcW w:type="dxa" w:w="2160"/>
          </w:tcPr>
          <w:p>
            <w:r>
              <w:t>6:00 - 15:00 aprox</w:t>
            </w:r>
          </w:p>
        </w:tc>
        <w:tc>
          <w:tcPr>
            <w:tcW w:type="dxa" w:w="2160"/>
          </w:tcPr>
          <w:p>
            <w:r>
              <w:t>BESS carga con PV disponible</w:t>
            </w:r>
          </w:p>
        </w:tc>
        <w:tc>
          <w:tcPr>
            <w:tcW w:type="dxa" w:w="2160"/>
          </w:tcPr>
          <w:p>
            <w:r>
              <w:t>Alcanzar SOC 100%</w:t>
            </w:r>
          </w:p>
        </w:tc>
      </w:tr>
      <w:tr>
        <w:tc>
          <w:tcPr>
            <w:tcW w:type="dxa" w:w="2160"/>
            <w:shd w:fill="f0f0f0"/>
          </w:tcPr>
          <w:p>
            <w:r>
              <w:t>Fase 2 (HOLDING)</w:t>
            </w:r>
          </w:p>
        </w:tc>
        <w:tc>
          <w:tcPr>
            <w:tcW w:type="dxa" w:w="2160"/>
            <w:shd w:fill="f0f0f0"/>
          </w:tcPr>
          <w:p>
            <w:r>
              <w:t>15:00 - 17:00 aprox</w:t>
            </w:r>
          </w:p>
        </w:tc>
        <w:tc>
          <w:tcPr>
            <w:tcW w:type="dxa" w:w="2160"/>
            <w:shd w:fill="f0f0f0"/>
          </w:tcPr>
          <w:p>
            <w:r>
              <w:t>BESS mantiene SOC 100%</w:t>
            </w:r>
          </w:p>
        </w:tc>
        <w:tc>
          <w:tcPr>
            <w:tcW w:type="dxa" w:w="2160"/>
            <w:shd w:fill="f0f0f0"/>
          </w:tcPr>
          <w:p>
            <w:r>
              <w:t>Esperar punto crítico</w:t>
            </w:r>
          </w:p>
        </w:tc>
      </w:tr>
      <w:tr>
        <w:tc>
          <w:tcPr>
            <w:tcW w:type="dxa" w:w="2160"/>
          </w:tcPr>
          <w:p>
            <w:r>
              <w:t>Fase 3 (DESCARGA)</w:t>
            </w:r>
          </w:p>
        </w:tc>
        <w:tc>
          <w:tcPr>
            <w:tcW w:type="dxa" w:w="2160"/>
          </w:tcPr>
          <w:p>
            <w:r>
              <w:t>17:00 - 22:00</w:t>
            </w:r>
          </w:p>
        </w:tc>
        <w:tc>
          <w:tcPr>
            <w:tcW w:type="dxa" w:w="2160"/>
          </w:tcPr>
          <w:p>
            <w:r>
              <w:t>BESS descarga gradualmente</w:t>
            </w:r>
          </w:p>
        </w:tc>
        <w:tc>
          <w:tcPr>
            <w:tcW w:type="dxa" w:w="2160"/>
          </w:tcPr>
          <w:p>
            <w:r>
              <w:t>Cubrir EV + peak shaving</w:t>
            </w:r>
          </w:p>
        </w:tc>
      </w:tr>
      <w:tr>
        <w:tc>
          <w:tcPr>
            <w:tcW w:type="dxa" w:w="2160"/>
            <w:shd w:fill="f0f0f0"/>
          </w:tcPr>
          <w:p>
            <w:r>
              <w:t>Fase 4 (REPOSO)</w:t>
            </w:r>
          </w:p>
        </w:tc>
        <w:tc>
          <w:tcPr>
            <w:tcW w:type="dxa" w:w="2160"/>
            <w:shd w:fill="f0f0f0"/>
          </w:tcPr>
          <w:p>
            <w:r>
              <w:t>22:00 - 6:00</w:t>
            </w:r>
          </w:p>
        </w:tc>
        <w:tc>
          <w:tcPr>
            <w:tcW w:type="dxa" w:w="2160"/>
            <w:shd w:fill="f0f0f0"/>
          </w:tcPr>
          <w:p>
            <w:r>
              <w:t>BESS en IDLE @ SOC 20%</w:t>
            </w:r>
          </w:p>
        </w:tc>
        <w:tc>
          <w:tcPr>
            <w:tcW w:type="dxa" w:w="2160"/>
            <w:shd w:fill="f0f0f0"/>
          </w:tcPr>
          <w:p>
            <w:r>
              <w:t>Preparar día siguiente</w:t>
            </w:r>
          </w:p>
        </w:tc>
      </w:tr>
    </w:tbl>
    <w:p>
      <w:r>
        <w:br w:type="page"/>
      </w:r>
    </w:p>
    <w:p>
      <w:pPr>
        <w:pStyle w:val="Heading1"/>
      </w:pPr>
      <w:r>
        <w:t>4. Especificaciones Calculadas del BESS</w:t>
      </w:r>
    </w:p>
    <w:p>
      <w:pPr>
        <w:pStyle w:val="Heading2"/>
      </w:pPr>
      <w:r>
        <w:t>4.1 Especificaciones de Dimensionamiento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980b9"/>
          </w:tcPr>
          <w:p>
            <w:r>
              <w:rPr>
                <w:b/>
                <w:color w:val="FFFFFF"/>
              </w:rPr>
              <w:t>Especificación</w:t>
            </w:r>
          </w:p>
        </w:tc>
        <w:tc>
          <w:tcPr>
            <w:tcW w:type="dxa" w:w="2160"/>
            <w:shd w:fill="2980b9"/>
          </w:tcPr>
          <w:p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2160"/>
            <w:shd w:fill="2980b9"/>
          </w:tcPr>
          <w:p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2160"/>
            <w:shd w:fill="2980b9"/>
          </w:tcPr>
          <w:p>
            <w:r>
              <w:rPr>
                <w:b/>
                <w:color w:val="FFFFFF"/>
              </w:rPr>
              <w:t>Justificación</w:t>
            </w:r>
          </w:p>
        </w:tc>
      </w:tr>
      <w:tr>
        <w:tc>
          <w:tcPr>
            <w:tcW w:type="dxa" w:w="2160"/>
          </w:tcPr>
          <w:p>
            <w:r>
              <w:t>Capacidad de Almacenamiento</w:t>
            </w:r>
          </w:p>
        </w:tc>
        <w:tc>
          <w:tcPr>
            <w:tcW w:type="dxa" w:w="2160"/>
          </w:tcPr>
          <w:p>
            <w:r>
              <w:t>2,000</w:t>
            </w:r>
          </w:p>
        </w:tc>
        <w:tc>
          <w:tcPr>
            <w:tcW w:type="dxa" w:w="2160"/>
          </w:tcPr>
          <w:p>
            <w:r>
              <w:t>kWh</w:t>
            </w:r>
          </w:p>
        </w:tc>
        <w:tc>
          <w:tcPr>
            <w:tcW w:type="dxa" w:w="2160"/>
          </w:tcPr>
          <w:p>
            <w:r>
              <w:t>Cubre 625 kWh deficit promedio × 6h descarga</w:t>
            </w:r>
          </w:p>
        </w:tc>
      </w:tr>
      <w:tr>
        <w:tc>
          <w:tcPr>
            <w:tcW w:type="dxa" w:w="2160"/>
            <w:shd w:fill="f0f0f0"/>
          </w:tcPr>
          <w:p>
            <w:r>
              <w:t>Potencia Nominal (Carga)</w:t>
            </w:r>
          </w:p>
        </w:tc>
        <w:tc>
          <w:tcPr>
            <w:tcW w:type="dxa" w:w="2160"/>
            <w:shd w:fill="f0f0f0"/>
          </w:tcPr>
          <w:p>
            <w:r>
              <w:t>390</w:t>
            </w:r>
          </w:p>
        </w:tc>
        <w:tc>
          <w:tcPr>
            <w:tcW w:type="dxa" w:w="2160"/>
            <w:shd w:fill="f0f0f0"/>
          </w:tcPr>
          <w:p>
            <w:r>
              <w:t>kW</w:t>
            </w:r>
          </w:p>
        </w:tc>
        <w:tc>
          <w:tcPr>
            <w:tcW w:type="dxa" w:w="2160"/>
            <w:shd w:fill="f0f0f0"/>
          </w:tcPr>
          <w:p>
            <w:r>
              <w:t>Máximo para carga desde PV</w:t>
            </w:r>
          </w:p>
        </w:tc>
      </w:tr>
      <w:tr>
        <w:tc>
          <w:tcPr>
            <w:tcW w:type="dxa" w:w="2160"/>
          </w:tcPr>
          <w:p>
            <w:r>
              <w:t>Potencia Nominal (Descarga)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kW</w:t>
            </w:r>
          </w:p>
        </w:tc>
        <w:tc>
          <w:tcPr>
            <w:tcW w:type="dxa" w:w="2160"/>
          </w:tcPr>
          <w:p>
            <w:r>
              <w:t>2.56× pico deficit EV (156 kW)</w:t>
            </w:r>
          </w:p>
        </w:tc>
      </w:tr>
      <w:tr>
        <w:tc>
          <w:tcPr>
            <w:tcW w:type="dxa" w:w="2160"/>
            <w:shd w:fill="f0f0f0"/>
          </w:tcPr>
          <w:p>
            <w:r>
              <w:t>Profundidad de Descarga (DoD)</w:t>
            </w:r>
          </w:p>
        </w:tc>
        <w:tc>
          <w:tcPr>
            <w:tcW w:type="dxa" w:w="2160"/>
            <w:shd w:fill="f0f0f0"/>
          </w:tcPr>
          <w:p>
            <w:r>
              <w:t>80%</w:t>
            </w:r>
          </w:p>
        </w:tc>
        <w:tc>
          <w:tcPr>
            <w:tcW w:type="dxa" w:w="2160"/>
            <w:shd w:fill="f0f0f0"/>
          </w:tcPr>
          <w:p>
            <w:r>
              <w:t>%</w:t>
            </w:r>
          </w:p>
        </w:tc>
        <w:tc>
          <w:tcPr>
            <w:tcW w:type="dxa" w:w="2160"/>
            <w:shd w:fill="f0f0f0"/>
          </w:tcPr>
          <w:p>
            <w:r>
              <w:t>Energía útil = 1,360 kWh</w:t>
            </w:r>
          </w:p>
        </w:tc>
      </w:tr>
      <w:tr>
        <w:tc>
          <w:tcPr>
            <w:tcW w:type="dxa" w:w="2160"/>
          </w:tcPr>
          <w:p>
            <w:r>
              <w:t>SOC Máximo Operacional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2,000 kWh (13.3 horas @ 150 kW promedio)</w:t>
            </w:r>
          </w:p>
        </w:tc>
      </w:tr>
      <w:tr>
        <w:tc>
          <w:tcPr>
            <w:tcW w:type="dxa" w:w="2160"/>
            <w:shd w:fill="f0f0f0"/>
          </w:tcPr>
          <w:p>
            <w:r>
              <w:t>SOC Mínimo Operacional</w:t>
            </w:r>
          </w:p>
        </w:tc>
        <w:tc>
          <w:tcPr>
            <w:tcW w:type="dxa" w:w="2160"/>
            <w:shd w:fill="f0f0f0"/>
          </w:tcPr>
          <w:p>
            <w:r>
              <w:t>20%</w:t>
            </w:r>
          </w:p>
        </w:tc>
        <w:tc>
          <w:tcPr>
            <w:tcW w:type="dxa" w:w="2160"/>
            <w:shd w:fill="f0f0f0"/>
          </w:tcPr>
          <w:p>
            <w:r>
              <w:t>%</w:t>
            </w:r>
          </w:p>
        </w:tc>
        <w:tc>
          <w:tcPr>
            <w:tcW w:type="dxa" w:w="2160"/>
            <w:shd w:fill="f0f0f0"/>
          </w:tcPr>
          <w:p>
            <w:r>
              <w:t>340 kWh (24 horas en reposo/seguridad)</w:t>
            </w:r>
          </w:p>
        </w:tc>
      </w:tr>
      <w:tr>
        <w:tc>
          <w:tcPr>
            <w:tcW w:type="dxa" w:w="2160"/>
          </w:tcPr>
          <w:p>
            <w:r>
              <w:t>Eficiencia Round-Trip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Tecnología lithium-ion comercial</w:t>
            </w:r>
          </w:p>
        </w:tc>
      </w:tr>
      <w:tr>
        <w:tc>
          <w:tcPr>
            <w:tcW w:type="dxa" w:w="2160"/>
            <w:shd w:fill="f0f0f0"/>
          </w:tcPr>
          <w:p>
            <w:r>
              <w:t>Tiempo de Carga (Desde 20% a 100%)</w:t>
            </w:r>
          </w:p>
        </w:tc>
        <w:tc>
          <w:tcPr>
            <w:tcW w:type="dxa" w:w="2160"/>
            <w:shd w:fill="f0f0f0"/>
          </w:tcPr>
          <w:p>
            <w:r>
              <w:t>3.3</w:t>
            </w:r>
          </w:p>
        </w:tc>
        <w:tc>
          <w:tcPr>
            <w:tcW w:type="dxa" w:w="2160"/>
            <w:shd w:fill="f0f0f0"/>
          </w:tcPr>
          <w:p>
            <w:r>
              <w:t>horas</w:t>
            </w:r>
          </w:p>
        </w:tc>
        <w:tc>
          <w:tcPr>
            <w:tcW w:type="dxa" w:w="2160"/>
            <w:shd w:fill="f0f0f0"/>
          </w:tcPr>
          <w:p>
            <w:r>
              <w:t>A potencia nominal 390 kW</w:t>
            </w:r>
          </w:p>
        </w:tc>
      </w:tr>
      <w:tr>
        <w:tc>
          <w:tcPr>
            <w:tcW w:type="dxa" w:w="2160"/>
          </w:tcPr>
          <w:p>
            <w:r>
              <w:t>Tiempo de Descarga (Desde 100% a 20%)</w:t>
            </w:r>
          </w:p>
        </w:tc>
        <w:tc>
          <w:tcPr>
            <w:tcW w:type="dxa" w:w="2160"/>
          </w:tcPr>
          <w:p>
            <w:r>
              <w:t>3.4</w:t>
            </w:r>
          </w:p>
        </w:tc>
        <w:tc>
          <w:tcPr>
            <w:tcW w:type="dxa" w:w="2160"/>
          </w:tcPr>
          <w:p>
            <w:r>
              <w:t>horas</w:t>
            </w:r>
          </w:p>
        </w:tc>
        <w:tc>
          <w:tcPr>
            <w:tcW w:type="dxa" w:w="2160"/>
          </w:tcPr>
          <w:p>
            <w:r>
              <w:t>A potencia nominal 400 kW</w:t>
            </w:r>
          </w:p>
        </w:tc>
      </w:tr>
      <w:tr>
        <w:tc>
          <w:tcPr>
            <w:tcW w:type="dxa" w:w="2160"/>
            <w:shd w:fill="f0f0f0"/>
          </w:tcPr>
          <w:p>
            <w:r>
              <w:t>Autonomía a Potencia Nominal</w:t>
            </w:r>
          </w:p>
        </w:tc>
        <w:tc>
          <w:tcPr>
            <w:tcW w:type="dxa" w:w="2160"/>
            <w:shd w:fill="f0f0f0"/>
          </w:tcPr>
          <w:p>
            <w:r>
              <w:t>5.0</w:t>
            </w:r>
          </w:p>
        </w:tc>
        <w:tc>
          <w:tcPr>
            <w:tcW w:type="dxa" w:w="2160"/>
            <w:shd w:fill="f0f0f0"/>
          </w:tcPr>
          <w:p>
            <w:r>
              <w:t>horas</w:t>
            </w:r>
          </w:p>
        </w:tc>
        <w:tc>
          <w:tcPr>
            <w:tcW w:type="dxa" w:w="2160"/>
            <w:shd w:fill="f0f0f0"/>
          </w:tcPr>
          <w:p>
            <w:r>
              <w:t>2,000 kWh / 400 kW</w:t>
            </w:r>
          </w:p>
        </w:tc>
      </w:tr>
      <w:tr>
        <w:tc>
          <w:tcPr>
            <w:tcW w:type="dxa" w:w="2160"/>
          </w:tcPr>
          <w:p>
            <w:r>
              <w:t>Ciclos de Vida Esperados</w:t>
            </w:r>
          </w:p>
        </w:tc>
        <w:tc>
          <w:tcPr>
            <w:tcW w:type="dxa" w:w="2160"/>
          </w:tcPr>
          <w:p>
            <w:r>
              <w:t>10,000+</w:t>
            </w:r>
          </w:p>
        </w:tc>
        <w:tc>
          <w:tcPr>
            <w:tcW w:type="dxa" w:w="2160"/>
          </w:tcPr>
          <w:p>
            <w:r>
              <w:t>ciclos</w:t>
            </w:r>
          </w:p>
        </w:tc>
        <w:tc>
          <w:tcPr>
            <w:tcW w:type="dxa" w:w="2160"/>
          </w:tcPr>
          <w:p>
            <w:r>
              <w:t>Garantía fabricante (80% DoD)</w:t>
            </w:r>
          </w:p>
        </w:tc>
      </w:tr>
      <w:tr>
        <w:tc>
          <w:tcPr>
            <w:tcW w:type="dxa" w:w="2160"/>
            <w:shd w:fill="f0f0f0"/>
          </w:tcPr>
          <w:p>
            <w:r>
              <w:t>Vida Útil Esperada (h operativo)</w:t>
            </w:r>
          </w:p>
        </w:tc>
        <w:tc>
          <w:tcPr>
            <w:tcW w:type="dxa" w:w="2160"/>
            <w:shd w:fill="f0f0f0"/>
          </w:tcPr>
          <w:p>
            <w:r>
              <w:t>50,000+</w:t>
            </w:r>
          </w:p>
        </w:tc>
        <w:tc>
          <w:tcPr>
            <w:tcW w:type="dxa" w:w="2160"/>
            <w:shd w:fill="f0f0f0"/>
          </w:tcPr>
          <w:p>
            <w:r>
              <w:t>horas</w:t>
            </w:r>
          </w:p>
        </w:tc>
        <w:tc>
          <w:tcPr>
            <w:tcW w:type="dxa" w:w="2160"/>
            <w:shd w:fill="f0f0f0"/>
          </w:tcPr>
          <w:p>
            <w:r>
              <w:t>~15 años @ 1.5 ciclos/día</w:t>
            </w:r>
          </w:p>
        </w:tc>
      </w:tr>
    </w:tbl>
    <w:p/>
    <w:p>
      <w:pPr>
        <w:pStyle w:val="Heading2"/>
      </w:pPr>
      <w:r>
        <w:t>4.2 Composición del BESS</w:t>
      </w:r>
    </w:p>
    <w:p>
      <w:r>
        <w:t>Configuración típica de un BESS lithium-ion de 2,000 kWh / 400 kW con inversor bidireccional integrado: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</w:rPr>
              <w:t>Especificación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</w:rPr>
              <w:t>Cantidad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2160"/>
          </w:tcPr>
          <w:p>
            <w:r>
              <w:t>Módulos de Batería</w:t>
            </w:r>
          </w:p>
        </w:tc>
        <w:tc>
          <w:tcPr>
            <w:tcW w:type="dxa" w:w="2160"/>
          </w:tcPr>
          <w:p>
            <w:r>
              <w:t>LFP 48V 280Ah</w:t>
            </w:r>
          </w:p>
        </w:tc>
        <w:tc>
          <w:tcPr>
            <w:tcW w:type="dxa" w:w="2160"/>
          </w:tcPr>
          <w:p>
            <w:r>
              <w:t>30 en serie-paralelo</w:t>
            </w:r>
          </w:p>
        </w:tc>
        <w:tc>
          <w:tcPr>
            <w:tcW w:type="dxa" w:w="2160"/>
          </w:tcPr>
          <w:p>
            <w:r>
              <w:t>Celular LiFePO4, BMS integrado</w:t>
            </w:r>
          </w:p>
        </w:tc>
      </w:tr>
      <w:tr>
        <w:tc>
          <w:tcPr>
            <w:tcW w:type="dxa" w:w="2160"/>
            <w:shd w:fill="f0f0f0"/>
          </w:tcPr>
          <w:p>
            <w:r>
              <w:t>Inversor/Cargador</w:t>
            </w:r>
          </w:p>
        </w:tc>
        <w:tc>
          <w:tcPr>
            <w:tcW w:type="dxa" w:w="2160"/>
            <w:shd w:fill="f0f0f0"/>
          </w:tcPr>
          <w:p>
            <w:r>
              <w:t>Bidireccional AC/DC</w:t>
            </w:r>
          </w:p>
        </w:tc>
        <w:tc>
          <w:tcPr>
            <w:tcW w:type="dxa" w:w="2160"/>
            <w:shd w:fill="f0f0f0"/>
          </w:tcPr>
          <w:p>
            <w:r>
              <w:t>1 unidad</w:t>
            </w:r>
          </w:p>
        </w:tc>
        <w:tc>
          <w:tcPr>
            <w:tcW w:type="dxa" w:w="2160"/>
            <w:shd w:fill="f0f0f0"/>
          </w:tcPr>
          <w:p>
            <w:r>
              <w:t>Rango: 400 kW, 3-fase @ 400V</w:t>
            </w:r>
          </w:p>
        </w:tc>
      </w:tr>
      <w:tr>
        <w:tc>
          <w:tcPr>
            <w:tcW w:type="dxa" w:w="2160"/>
          </w:tcPr>
          <w:p>
            <w:r>
              <w:t>Sistema de Gestión (BMS)</w:t>
            </w:r>
          </w:p>
        </w:tc>
        <w:tc>
          <w:tcPr>
            <w:tcW w:type="dxa" w:w="2160"/>
          </w:tcPr>
          <w:p>
            <w:r>
              <w:t>Central + distribuida</w:t>
            </w:r>
          </w:p>
        </w:tc>
        <w:tc>
          <w:tcPr>
            <w:tcW w:type="dxa" w:w="2160"/>
          </w:tcPr>
          <w:p>
            <w:r>
              <w:t>Integrada</w:t>
            </w:r>
          </w:p>
        </w:tc>
        <w:tc>
          <w:tcPr>
            <w:tcW w:type="dxa" w:w="2160"/>
          </w:tcPr>
          <w:p>
            <w:r>
              <w:t>Monitoreo SOC, T°, protecciones</w:t>
            </w:r>
          </w:p>
        </w:tc>
      </w:tr>
      <w:tr>
        <w:tc>
          <w:tcPr>
            <w:tcW w:type="dxa" w:w="2160"/>
            <w:shd w:fill="f0f0f0"/>
          </w:tcPr>
          <w:p>
            <w:r>
              <w:t>Transformador</w:t>
            </w:r>
          </w:p>
        </w:tc>
        <w:tc>
          <w:tcPr>
            <w:tcW w:type="dxa" w:w="2160"/>
            <w:shd w:fill="f0f0f0"/>
          </w:tcPr>
          <w:p>
            <w:r>
              <w:t>400V AC / 48V DC</w:t>
            </w:r>
          </w:p>
        </w:tc>
        <w:tc>
          <w:tcPr>
            <w:tcW w:type="dxa" w:w="2160"/>
            <w:shd w:fill="f0f0f0"/>
          </w:tcPr>
          <w:p>
            <w:r>
              <w:t>1 unidad</w:t>
            </w:r>
          </w:p>
        </w:tc>
        <w:tc>
          <w:tcPr>
            <w:tcW w:type="dxa" w:w="2160"/>
            <w:shd w:fill="f0f0f0"/>
          </w:tcPr>
          <w:p>
            <w:r>
              <w:t>Aislamiento galvánico</w:t>
            </w:r>
          </w:p>
        </w:tc>
      </w:tr>
      <w:tr>
        <w:tc>
          <w:tcPr>
            <w:tcW w:type="dxa" w:w="2160"/>
          </w:tcPr>
          <w:p>
            <w:r>
              <w:t>Sistema de Enfriamiento</w:t>
            </w:r>
          </w:p>
        </w:tc>
        <w:tc>
          <w:tcPr>
            <w:tcW w:type="dxa" w:w="2160"/>
          </w:tcPr>
          <w:p>
            <w:r>
              <w:t>Líquido (opcional)</w:t>
            </w:r>
          </w:p>
        </w:tc>
        <w:tc>
          <w:tcPr>
            <w:tcW w:type="dxa" w:w="2160"/>
          </w:tcPr>
          <w:p>
            <w:r>
              <w:t>Según clima</w:t>
            </w:r>
          </w:p>
        </w:tc>
        <w:tc>
          <w:tcPr>
            <w:tcW w:type="dxa" w:w="2160"/>
          </w:tcPr>
          <w:p>
            <w:r>
              <w:t>Iquitos: ambiente 27-32°C</w:t>
            </w:r>
          </w:p>
        </w:tc>
      </w:tr>
      <w:tr>
        <w:tc>
          <w:tcPr>
            <w:tcW w:type="dxa" w:w="2160"/>
            <w:shd w:fill="f0f0f0"/>
          </w:tcPr>
          <w:p>
            <w:r>
              <w:t>Protecciones</w:t>
            </w:r>
          </w:p>
        </w:tc>
        <w:tc>
          <w:tcPr>
            <w:tcW w:type="dxa" w:w="2160"/>
            <w:shd w:fill="f0f0f0"/>
          </w:tcPr>
          <w:p>
            <w:r>
              <w:t>Fusibles + Relés</w:t>
            </w:r>
          </w:p>
        </w:tc>
        <w:tc>
          <w:tcPr>
            <w:tcW w:type="dxa" w:w="2160"/>
            <w:shd w:fill="f0f0f0"/>
          </w:tcPr>
          <w:p>
            <w:r>
              <w:t>Múltiples</w:t>
            </w:r>
          </w:p>
        </w:tc>
        <w:tc>
          <w:tcPr>
            <w:tcW w:type="dxa" w:w="2160"/>
            <w:shd w:fill="f0f0f0"/>
          </w:tcPr>
          <w:p>
            <w:r>
              <w:t>contra cortocircuito, sobre voltaje</w:t>
            </w:r>
          </w:p>
        </w:tc>
      </w:tr>
      <w:tr>
        <w:tc>
          <w:tcPr>
            <w:tcW w:type="dxa" w:w="2160"/>
          </w:tcPr>
          <w:p>
            <w:r>
              <w:t>Monitoreo/SCADA</w:t>
            </w:r>
          </w:p>
        </w:tc>
        <w:tc>
          <w:tcPr>
            <w:tcW w:type="dxa" w:w="2160"/>
          </w:tcPr>
          <w:p>
            <w:r>
              <w:t>Software integrado</w:t>
            </w:r>
          </w:p>
        </w:tc>
        <w:tc>
          <w:tcPr>
            <w:tcW w:type="dxa" w:w="2160"/>
          </w:tcPr>
          <w:p>
            <w:r>
              <w:t>1 plataforma</w:t>
            </w:r>
          </w:p>
        </w:tc>
        <w:tc>
          <w:tcPr>
            <w:tcW w:type="dxa" w:w="2160"/>
          </w:tcPr>
          <w:p>
            <w:r>
              <w:t>Datos en tiempo real (cloud ready)</w:t>
            </w:r>
          </w:p>
        </w:tc>
      </w:tr>
    </w:tbl>
    <w:p>
      <w:r>
        <w:br w:type="page"/>
      </w:r>
    </w:p>
    <w:p>
      <w:pPr>
        <w:pStyle w:val="Heading1"/>
      </w:pPr>
      <w:r>
        <w:t>5. Metodología de Diseño y Simulación</w:t>
      </w:r>
    </w:p>
    <w:p>
      <w:pPr>
        <w:pStyle w:val="Heading2"/>
      </w:pPr>
      <w:r>
        <w:t>5.1 Enfoque de Simulación Horaria</w:t>
      </w:r>
    </w:p>
    <w:p>
      <w:r>
        <w:t>Se utilizó una simulación horaria para 8,760 horas del año 2024 con datos reales de:</w:t>
        <w:br/>
      </w:r>
    </w:p>
    <w:p>
      <w:pPr>
        <w:pStyle w:val="ListBullet"/>
      </w:pPr>
      <w:r>
        <w:t>Generación solar horaria (PVGIS v5.2, 23.3% factor de planta)</w:t>
      </w:r>
    </w:p>
    <w:p>
      <w:pPr>
        <w:pStyle w:val="ListBullet"/>
      </w:pPr>
      <w:r>
        <w:t>Demanda de vehículos eléctricos (perfiles de carga 9:00-22:00)</w:t>
      </w:r>
    </w:p>
    <w:p>
      <w:pPr>
        <w:pStyle w:val="ListBullet"/>
      </w:pPr>
      <w:r>
        <w:t>Demanda del mall (24/7, 365 días)</w:t>
      </w:r>
    </w:p>
    <w:p>
      <w:pPr>
        <w:pStyle w:val="ListBullet"/>
      </w:pPr>
      <w:r>
        <w:t>Parámetros técnicos del BESS (eficiencia, potencia, restricciones)</w:t>
      </w:r>
    </w:p>
    <w:p>
      <w:pPr>
        <w:pStyle w:val="Heading2"/>
      </w:pPr>
      <w:r>
        <w:t>5.2 Algoritmo de Simulación (6 Fases Diarias)</w:t>
      </w:r>
    </w:p>
    <w:p>
      <w:r>
        <w:t>El algoritmo modelo la operación del BESS mediante 6 fases progresivas cada 24 horas: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</w:rPr>
              <w:t>Hora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</w:rPr>
              <w:t>Actividad BESS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</w:rPr>
              <w:t>Flujo Energético</w:t>
            </w:r>
          </w:p>
        </w:tc>
      </w:tr>
      <w:tr>
        <w:tc>
          <w:tcPr>
            <w:tcW w:type="dxa" w:w="2160"/>
          </w:tcPr>
          <w:p>
            <w:r>
              <w:t>Fase 1</w:t>
            </w:r>
          </w:p>
        </w:tc>
        <w:tc>
          <w:tcPr>
            <w:tcW w:type="dxa" w:w="2160"/>
          </w:tcPr>
          <w:p>
            <w:r>
              <w:t>6:00 - 9:00</w:t>
            </w:r>
          </w:p>
        </w:tc>
        <w:tc>
          <w:tcPr>
            <w:tcW w:type="dxa" w:w="2160"/>
          </w:tcPr>
          <w:p>
            <w:r>
              <w:t>Pre-carga acelerada</w:t>
            </w:r>
          </w:p>
        </w:tc>
        <w:tc>
          <w:tcPr>
            <w:tcW w:type="dxa" w:w="2160"/>
          </w:tcPr>
          <w:p>
            <w:r>
              <w:t>PV → BESS (máxima prioridad)</w:t>
            </w:r>
          </w:p>
        </w:tc>
      </w:tr>
      <w:tr>
        <w:tc>
          <w:tcPr>
            <w:tcW w:type="dxa" w:w="2160"/>
            <w:shd w:fill="f0f0f0"/>
          </w:tcPr>
          <w:p>
            <w:r>
              <w:t>Fase 2</w:t>
            </w:r>
          </w:p>
        </w:tc>
        <w:tc>
          <w:tcPr>
            <w:tcW w:type="dxa" w:w="2160"/>
            <w:shd w:fill="f0f0f0"/>
          </w:tcPr>
          <w:p>
            <w:r>
              <w:t>9:00 - ~15:00</w:t>
            </w:r>
          </w:p>
        </w:tc>
        <w:tc>
          <w:tcPr>
            <w:tcW w:type="dxa" w:w="2160"/>
            <w:shd w:fill="f0f0f0"/>
          </w:tcPr>
          <w:p>
            <w:r>
              <w:t>Carga paralela con EV</w:t>
            </w:r>
          </w:p>
        </w:tc>
        <w:tc>
          <w:tcPr>
            <w:tcW w:type="dxa" w:w="2160"/>
            <w:shd w:fill="f0f0f0"/>
          </w:tcPr>
          <w:p>
            <w:r>
              <w:t>PV → BESS + PV → EV simultáneamente</w:t>
            </w:r>
          </w:p>
        </w:tc>
      </w:tr>
      <w:tr>
        <w:tc>
          <w:tcPr>
            <w:tcW w:type="dxa" w:w="2160"/>
          </w:tcPr>
          <w:p>
            <w:r>
              <w:t>Fase 3</w:t>
            </w:r>
          </w:p>
        </w:tc>
        <w:tc>
          <w:tcPr>
            <w:tcW w:type="dxa" w:w="2160"/>
          </w:tcPr>
          <w:p>
            <w:r>
              <w:t>~15:00 - ~17:00</w:t>
            </w:r>
          </w:p>
        </w:tc>
        <w:tc>
          <w:tcPr>
            <w:tcW w:type="dxa" w:w="2160"/>
          </w:tcPr>
          <w:p>
            <w:r>
              <w:t>Carga mantenida (HOLDING)</w:t>
            </w:r>
          </w:p>
        </w:tc>
        <w:tc>
          <w:tcPr>
            <w:tcW w:type="dxa" w:w="2160"/>
          </w:tcPr>
          <w:p>
            <w:r>
              <w:t>BESS en IDLE, PV → EV + Mall</w:t>
            </w:r>
          </w:p>
        </w:tc>
      </w:tr>
      <w:tr>
        <w:tc>
          <w:tcPr>
            <w:tcW w:type="dxa" w:w="2160"/>
            <w:shd w:fill="f0f0f0"/>
          </w:tcPr>
          <w:p>
            <w:r>
              <w:t>Fase 4</w:t>
            </w:r>
          </w:p>
        </w:tc>
        <w:tc>
          <w:tcPr>
            <w:tcW w:type="dxa" w:w="2160"/>
            <w:shd w:fill="f0f0f0"/>
          </w:tcPr>
          <w:p>
            <w:r>
              <w:t>~17:00 - 22:00</w:t>
            </w:r>
          </w:p>
        </w:tc>
        <w:tc>
          <w:tcPr>
            <w:tcW w:type="dxa" w:w="2160"/>
            <w:shd w:fill="f0f0f0"/>
          </w:tcPr>
          <w:p>
            <w:r>
              <w:t>Descarga gradual (crítica)</w:t>
            </w:r>
          </w:p>
        </w:tc>
        <w:tc>
          <w:tcPr>
            <w:tcW w:type="dxa" w:w="2160"/>
            <w:shd w:fill="f0f0f0"/>
          </w:tcPr>
          <w:p>
            <w:r>
              <w:t>BESS → EV (100%) + BESS → Mall (peak shaving)</w:t>
            </w:r>
          </w:p>
        </w:tc>
      </w:tr>
      <w:tr>
        <w:tc>
          <w:tcPr>
            <w:tcW w:type="dxa" w:w="2160"/>
          </w:tcPr>
          <w:p>
            <w:r>
              <w:t>Fase 5</w:t>
            </w:r>
          </w:p>
        </w:tc>
        <w:tc>
          <w:tcPr>
            <w:tcW w:type="dxa" w:w="2160"/>
          </w:tcPr>
          <w:p>
            <w:r>
              <w:t>22:00 - 6:00</w:t>
            </w:r>
          </w:p>
        </w:tc>
        <w:tc>
          <w:tcPr>
            <w:tcW w:type="dxa" w:w="2160"/>
          </w:tcPr>
          <w:p>
            <w:r>
              <w:t>IDLE/Reposo</w:t>
            </w:r>
          </w:p>
        </w:tc>
        <w:tc>
          <w:tcPr>
            <w:tcW w:type="dxa" w:w="2160"/>
          </w:tcPr>
          <w:p>
            <w:r>
              <w:t>BESS en standby @ SOC 20% mínimo</w:t>
            </w:r>
          </w:p>
        </w:tc>
      </w:tr>
      <w:tr>
        <w:tc>
          <w:tcPr>
            <w:tcW w:type="dxa" w:w="2160"/>
            <w:shd w:fill="f0f0f0"/>
          </w:tcPr>
          <w:p>
            <w:r>
              <w:t>Fase 6</w:t>
            </w:r>
          </w:p>
        </w:tc>
        <w:tc>
          <w:tcPr>
            <w:tcW w:type="dxa" w:w="2160"/>
            <w:shd w:fill="f0f0f0"/>
          </w:tcPr>
          <w:p>
            <w:r>
              <w:t>22:00</w:t>
            </w:r>
          </w:p>
        </w:tc>
        <w:tc>
          <w:tcPr>
            <w:tcW w:type="dxa" w:w="2160"/>
            <w:shd w:fill="f0f0f0"/>
          </w:tcPr>
          <w:p>
            <w:r>
              <w:t>Validación cierre</w:t>
            </w:r>
          </w:p>
        </w:tc>
        <w:tc>
          <w:tcPr>
            <w:tcW w:type="dxa" w:w="2160"/>
            <w:shd w:fill="f0f0f0"/>
          </w:tcPr>
          <w:p>
            <w:r>
              <w:t>Verificar SOC = 20% al cierre (garantía)</w:t>
            </w:r>
          </w:p>
        </w:tc>
      </w:tr>
    </w:tbl>
    <w:p>
      <w:pPr>
        <w:pStyle w:val="Heading2"/>
      </w:pPr>
      <w:r>
        <w:t>5.3 Cálculo Horario de Estado de Carga (SOC)</w:t>
      </w:r>
    </w:p>
    <w:p>
      <w:r>
        <w:t>Para cada hora h del año (h = 0 a 8,759), se calcula:</w:t>
      </w:r>
    </w:p>
    <w:p>
      <w:r>
        <w:rPr>
          <w:b/>
        </w:rPr>
        <w:t xml:space="preserve">SOC(h) = SOC(h-1) + </w:t>
      </w:r>
      <w:r>
        <w:t>[(Energía Cargada × eff_carga) - (Energía Descargada / eff_descarga)] / Capacidad</w:t>
        <w:br/>
        <w:br/>
      </w:r>
    </w:p>
    <w:p>
      <w:r>
        <w:t>Donde:</w:t>
      </w:r>
    </w:p>
    <w:p>
      <w:pPr>
        <w:pStyle w:val="ListBullet"/>
      </w:pPr>
      <w:r>
        <w:t>SOC(h) = Estado de carga a hora h (0-100%)</w:t>
      </w:r>
    </w:p>
    <w:p>
      <w:pPr>
        <w:pStyle w:val="ListBullet"/>
      </w:pPr>
      <w:r>
        <w:t>Energía Cargada = Mínimo(PV disponible, potencia máxima, headroom SOC)</w:t>
      </w:r>
    </w:p>
    <w:p>
      <w:pPr>
        <w:pStyle w:val="ListBullet"/>
      </w:pPr>
      <w:r>
        <w:t>Energía Descargada = Mínimo(deficit, potencia máxima, SOC-20%)</w:t>
      </w:r>
    </w:p>
    <w:p>
      <w:pPr>
        <w:pStyle w:val="ListBullet"/>
      </w:pPr>
      <w:r>
        <w:t>eff_carga = eff_descarga = √0.95 ≈ 0.9747 (eficiencia square root)</w:t>
      </w:r>
    </w:p>
    <w:p>
      <w:pPr>
        <w:pStyle w:val="ListBullet"/>
      </w:pPr>
      <w:r>
        <w:t>Capacidad = 2,000 kWh (nominal)</w:t>
      </w:r>
    </w:p>
    <w:p>
      <w:pPr>
        <w:pStyle w:val="Heading2"/>
      </w:pPr>
      <w:r>
        <w:t>5.4 Cálculo de Distribución PV (Flujos Simultáneos)</w:t>
      </w:r>
    </w:p>
    <w:p>
      <w:r>
        <w:t>La generación solar se distribuye en paralelo hacia múltiples destinos:</w:t>
        <w:br/>
      </w:r>
    </w:p>
    <w:p>
      <w:r>
        <w:rPr>
          <w:b/>
        </w:rPr>
        <w:t xml:space="preserve">PV Total(h) = </w:t>
      </w:r>
      <w:r>
        <w:t>PV→EV(h) + PV→BESS(h) + PV→Mall(h) + PV→Red(h)</w:t>
        <w:br/>
        <w:br/>
      </w:r>
    </w:p>
    <w:p>
      <w:r>
        <w:t>Priorizándose:</w:t>
        <w:br/>
      </w:r>
    </w:p>
    <w:p>
      <w:pPr>
        <w:pStyle w:val="ListNumber"/>
      </w:pPr>
      <w:r>
        <w:t>Prioridad 1: EV (motos/taxis) → 100% cobertura si hay PV disponible</w:t>
      </w:r>
    </w:p>
    <w:p>
      <w:pPr>
        <w:pStyle w:val="ListNumber"/>
      </w:pPr>
      <w:r>
        <w:t>Prioridad 2: BESS (carga gradual) → Hasta SOC 100% en paralelo con EV</w:t>
      </w:r>
    </w:p>
    <w:p>
      <w:pPr>
        <w:pStyle w:val="ListNumber"/>
      </w:pPr>
      <w:r>
        <w:t>Prioridad 3: Mall (comercio) → Solo con PV restante después EV+BESS</w:t>
      </w:r>
    </w:p>
    <w:p>
      <w:pPr>
        <w:pStyle w:val="ListNumber"/>
      </w:pPr>
      <w:r>
        <w:t>Prioridad 4: Red Pública (exportación) → PV sobrante sin desperdicio</w:t>
      </w:r>
    </w:p>
    <w:p>
      <w:pPr>
        <w:pStyle w:val="Heading2"/>
      </w:pPr>
      <w:r>
        <w:t>5.5 Validación de Balance Energético Horario</w:t>
      </w:r>
    </w:p>
    <w:p>
      <w:r>
        <w:t>Cada hora se valida que:</w:t>
      </w:r>
    </w:p>
    <w:p>
      <w:pPr>
        <w:pStyle w:val="ListBullet"/>
      </w:pPr>
      <w:r>
        <w:t>Demanda EV = PV→EV + BESS→EV + Red→EV</w:t>
      </w:r>
    </w:p>
    <w:p>
      <w:pPr>
        <w:pStyle w:val="ListBullet"/>
      </w:pPr>
      <w:r>
        <w:t>Demanda Mall = PV→Mall + BESS→Mall + Red→Mall</w:t>
      </w:r>
    </w:p>
    <w:p>
      <w:pPr>
        <w:pStyle w:val="ListBullet"/>
      </w:pPr>
      <w:r>
        <w:t>Carga Total = PV→Carga + Red→Carga</w:t>
      </w:r>
    </w:p>
    <w:p>
      <w:pPr>
        <w:pStyle w:val="ListBullet"/>
      </w:pPr>
      <w:r>
        <w:t>SOC(h) &gt; 20% (mínimo operacional)</w:t>
      </w:r>
    </w:p>
    <w:p>
      <w:pPr>
        <w:pStyle w:val="ListBullet"/>
      </w:pPr>
      <w:r>
        <w:t>SOC(h) ≤ 100% (máximo nominal)</w:t>
      </w:r>
    </w:p>
    <w:p/>
    <w:p>
      <w:r>
        <w:t>ERROR: Si alguna validación falla, el sistema genera advertencia y registra en archivo de diagnóstico.</w:t>
      </w:r>
    </w:p>
    <w:p>
      <w:r>
        <w:br w:type="page"/>
      </w:r>
    </w:p>
    <w:p>
      <w:pPr>
        <w:pStyle w:val="Heading1"/>
      </w:pPr>
      <w:r>
        <w:t>6. Distribución y Desglose de Despacho de Energía</w:t>
      </w:r>
    </w:p>
    <w:p>
      <w:pPr>
        <w:pStyle w:val="Heading2"/>
      </w:pPr>
      <w:r>
        <w:t>6.1 Distribución Anual de Generación Solar (8.29 GWh)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980b9"/>
          </w:tcPr>
          <w:p>
            <w:r>
              <w:rPr>
                <w:b/>
                <w:color w:val="FFFFFF"/>
              </w:rPr>
              <w:t>Destino</w:t>
            </w:r>
          </w:p>
        </w:tc>
        <w:tc>
          <w:tcPr>
            <w:tcW w:type="dxa" w:w="2160"/>
            <w:shd w:fill="2980b9"/>
          </w:tcPr>
          <w:p>
            <w:r>
              <w:rPr>
                <w:b/>
                <w:color w:val="FFFFFF"/>
              </w:rPr>
              <w:t>Energía (kWh/año)</w:t>
            </w:r>
          </w:p>
        </w:tc>
        <w:tc>
          <w:tcPr>
            <w:tcW w:type="dxa" w:w="2160"/>
            <w:shd w:fill="2980b9"/>
          </w:tcPr>
          <w:p>
            <w:r>
              <w:rPr>
                <w:b/>
                <w:color w:val="FFFFFF"/>
              </w:rPr>
              <w:t>Porcentaje (%)</w:t>
            </w:r>
          </w:p>
        </w:tc>
        <w:tc>
          <w:tcPr>
            <w:tcW w:type="dxa" w:w="2160"/>
            <w:shd w:fill="2980b9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1. EV Directo (PV→EV)</w:t>
            </w:r>
          </w:p>
        </w:tc>
        <w:tc>
          <w:tcPr>
            <w:tcW w:type="dxa" w:w="2160"/>
          </w:tcPr>
          <w:p>
            <w:r>
              <w:t>242,384</w:t>
            </w:r>
          </w:p>
        </w:tc>
        <w:tc>
          <w:tcPr>
            <w:tcW w:type="dxa" w:w="2160"/>
          </w:tcPr>
          <w:p>
            <w:r>
              <w:t>2.9%</w:t>
            </w:r>
          </w:p>
        </w:tc>
        <w:tc>
          <w:tcPr>
            <w:tcW w:type="dxa" w:w="2160"/>
          </w:tcPr>
          <w:p>
            <w:r>
              <w:t>Carga solar directa a motos/taxis</w:t>
            </w:r>
          </w:p>
        </w:tc>
      </w:tr>
      <w:tr>
        <w:tc>
          <w:tcPr>
            <w:tcW w:type="dxa" w:w="2160"/>
            <w:shd w:fill="f0f0f0"/>
          </w:tcPr>
          <w:p>
            <w:r>
              <w:t>2. BESS (PV→BESS)</w:t>
            </w:r>
          </w:p>
        </w:tc>
        <w:tc>
          <w:tcPr>
            <w:tcW w:type="dxa" w:w="2160"/>
            <w:shd w:fill="f0f0f0"/>
          </w:tcPr>
          <w:p>
            <w:r>
              <w:t>622,639</w:t>
            </w:r>
          </w:p>
        </w:tc>
        <w:tc>
          <w:tcPr>
            <w:tcW w:type="dxa" w:w="2160"/>
            <w:shd w:fill="f0f0f0"/>
          </w:tcPr>
          <w:p>
            <w:r>
              <w:t>7.5%</w:t>
            </w:r>
          </w:p>
        </w:tc>
        <w:tc>
          <w:tcPr>
            <w:tcW w:type="dxa" w:w="2160"/>
            <w:shd w:fill="f0f0f0"/>
          </w:tcPr>
          <w:p>
            <w:r>
              <w:t>Energía almacenada en batería</w:t>
            </w:r>
          </w:p>
        </w:tc>
      </w:tr>
      <w:tr>
        <w:tc>
          <w:tcPr>
            <w:tcW w:type="dxa" w:w="2160"/>
          </w:tcPr>
          <w:p>
            <w:r>
              <w:t>3. Mall Directo (PV→Mall)</w:t>
            </w:r>
          </w:p>
        </w:tc>
        <w:tc>
          <w:tcPr>
            <w:tcW w:type="dxa" w:w="2160"/>
          </w:tcPr>
          <w:p>
            <w:r>
              <w:t>5,626,008</w:t>
            </w:r>
          </w:p>
        </w:tc>
        <w:tc>
          <w:tcPr>
            <w:tcW w:type="dxa" w:w="2160"/>
          </w:tcPr>
          <w:p>
            <w:r>
              <w:t>67.8%</w:t>
            </w:r>
          </w:p>
        </w:tc>
        <w:tc>
          <w:tcPr>
            <w:tcW w:type="dxa" w:w="2160"/>
          </w:tcPr>
          <w:p>
            <w:r>
              <w:t>Consumo comercial solar directo</w:t>
            </w:r>
          </w:p>
        </w:tc>
      </w:tr>
      <w:tr>
        <w:tc>
          <w:tcPr>
            <w:tcW w:type="dxa" w:w="2160"/>
            <w:shd w:fill="f0f0f0"/>
          </w:tcPr>
          <w:p>
            <w:r>
              <w:t>4. Red Pública (Exportación)</w:t>
            </w:r>
          </w:p>
        </w:tc>
        <w:tc>
          <w:tcPr>
            <w:tcW w:type="dxa" w:w="2160"/>
            <w:shd w:fill="f0f0f0"/>
          </w:tcPr>
          <w:p>
            <w:r>
              <w:t>1,801,483</w:t>
            </w:r>
          </w:p>
        </w:tc>
        <w:tc>
          <w:tcPr>
            <w:tcW w:type="dxa" w:w="2160"/>
            <w:shd w:fill="f0f0f0"/>
          </w:tcPr>
          <w:p>
            <w:r>
              <w:t>21.7%</w:t>
            </w:r>
          </w:p>
        </w:tc>
        <w:tc>
          <w:tcPr>
            <w:tcW w:type="dxa" w:w="2160"/>
            <w:shd w:fill="f0f0f0"/>
          </w:tcPr>
          <w:p>
            <w:r>
              <w:t>Sobrante sin almacenamiento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8,292,514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Generación solar anual validada</w:t>
            </w:r>
          </w:p>
        </w:tc>
      </w:tr>
    </w:tbl>
    <w:p/>
    <w:p>
      <w:r>
        <w:t>Nota: El 10.4% de la generación solar (PV→EV + PV→BESS) está dedicado exclusivamente a vehículos eléctricos, garantizando independencia de red.</w:t>
      </w:r>
    </w:p>
    <w:p>
      <w:pPr>
        <w:pStyle w:val="Heading2"/>
      </w:pPr>
      <w:r>
        <w:t>6.2 Operación de BESS (Carga y Descarga Anual)</w:t>
      </w:r>
    </w:p>
    <w:p>
      <w:r>
        <w:t>Desglose detallado de energía almacenada y despachada: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b/>
                <w:color w:val="FFFFFF"/>
              </w:rPr>
              <w:t>Métricas BESS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</w:rPr>
              <w:t>Anual (kWh)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</w:rPr>
              <w:t>Diario Promedio (kWh)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2160"/>
          </w:tcPr>
          <w:p>
            <w:r>
              <w:t>Energía Cargada (entrada)</w:t>
            </w:r>
          </w:p>
        </w:tc>
        <w:tc>
          <w:tcPr>
            <w:tcW w:type="dxa" w:w="2160"/>
          </w:tcPr>
          <w:p>
            <w:r>
              <w:t>622,639</w:t>
            </w:r>
          </w:p>
        </w:tc>
        <w:tc>
          <w:tcPr>
            <w:tcW w:type="dxa" w:w="2160"/>
          </w:tcPr>
          <w:p>
            <w:r>
              <w:t>1,705</w:t>
            </w:r>
          </w:p>
        </w:tc>
        <w:tc>
          <w:tcPr>
            <w:tcW w:type="dxa" w:w="2160"/>
          </w:tcPr>
          <w:p>
            <w:r>
              <w:t>Solo desde PV en Fase 1-2</w:t>
            </w:r>
          </w:p>
        </w:tc>
      </w:tr>
      <w:tr>
        <w:tc>
          <w:tcPr>
            <w:tcW w:type="dxa" w:w="2160"/>
            <w:shd w:fill="f0f0f0"/>
          </w:tcPr>
          <w:p>
            <w:r>
              <w:t>Energía Descargada (salida)</w:t>
            </w:r>
          </w:p>
        </w:tc>
        <w:tc>
          <w:tcPr>
            <w:tcW w:type="dxa" w:w="2160"/>
            <w:shd w:fill="f0f0f0"/>
          </w:tcPr>
          <w:p>
            <w:r>
              <w:t>594,317</w:t>
            </w:r>
          </w:p>
        </w:tc>
        <w:tc>
          <w:tcPr>
            <w:tcW w:type="dxa" w:w="2160"/>
            <w:shd w:fill="f0f0f0"/>
          </w:tcPr>
          <w:p>
            <w:r>
              <w:t>1,628</w:t>
            </w:r>
          </w:p>
        </w:tc>
        <w:tc>
          <w:tcPr>
            <w:tcW w:type="dxa" w:w="2160"/>
            <w:shd w:fill="f0f0f0"/>
          </w:tcPr>
          <w:p>
            <w:r>
              <w:t>Hacia EV + Mall en Fase 4</w:t>
            </w:r>
          </w:p>
        </w:tc>
      </w:tr>
      <w:tr>
        <w:tc>
          <w:tcPr>
            <w:tcW w:type="dxa" w:w="2160"/>
          </w:tcPr>
          <w:p>
            <w:r>
              <w:t>Pérdidas por Eficiencia</w:t>
            </w:r>
          </w:p>
        </w:tc>
        <w:tc>
          <w:tcPr>
            <w:tcW w:type="dxa" w:w="2160"/>
          </w:tcPr>
          <w:p>
            <w:r>
              <w:t>28,322</w:t>
            </w:r>
          </w:p>
        </w:tc>
        <w:tc>
          <w:tcPr>
            <w:tcW w:type="dxa" w:w="2160"/>
          </w:tcPr>
          <w:p>
            <w:r>
              <w:t>77.6</w:t>
            </w:r>
          </w:p>
        </w:tc>
        <w:tc>
          <w:tcPr>
            <w:tcW w:type="dxa" w:w="2160"/>
          </w:tcPr>
          <w:p>
            <w:r>
              <w:t>Round-trip 95%: (entrada-salida)</w:t>
            </w:r>
          </w:p>
        </w:tc>
      </w:tr>
      <w:tr>
        <w:tc>
          <w:tcPr>
            <w:tcW w:type="dxa" w:w="2160"/>
            <w:shd w:fill="f0f0f0"/>
          </w:tcPr>
          <w:p>
            <w:r>
              <w:t>Energía a EV</w:t>
            </w:r>
          </w:p>
        </w:tc>
        <w:tc>
          <w:tcPr>
            <w:tcW w:type="dxa" w:w="2160"/>
            <w:shd w:fill="f0f0f0"/>
          </w:tcPr>
          <w:p>
            <w:r>
              <w:t>228,185</w:t>
            </w:r>
          </w:p>
        </w:tc>
        <w:tc>
          <w:tcPr>
            <w:tcW w:type="dxa" w:w="2160"/>
            <w:shd w:fill="f0f0f0"/>
          </w:tcPr>
          <w:p>
            <w:r>
              <w:t>624.8</w:t>
            </w:r>
          </w:p>
        </w:tc>
        <w:tc>
          <w:tcPr>
            <w:tcW w:type="dxa" w:w="2160"/>
            <w:shd w:fill="f0f0f0"/>
          </w:tcPr>
          <w:p>
            <w:r>
              <w:t>Cobertura de déficit EV</w:t>
            </w:r>
          </w:p>
        </w:tc>
      </w:tr>
      <w:tr>
        <w:tc>
          <w:tcPr>
            <w:tcW w:type="dxa" w:w="2160"/>
          </w:tcPr>
          <w:p>
            <w:r>
              <w:t>Energía a Mall (Peak Shaving)</w:t>
            </w:r>
          </w:p>
        </w:tc>
        <w:tc>
          <w:tcPr>
            <w:tcW w:type="dxa" w:w="2160"/>
          </w:tcPr>
          <w:p>
            <w:r>
              <w:t>366,132</w:t>
            </w:r>
          </w:p>
        </w:tc>
        <w:tc>
          <w:tcPr>
            <w:tcW w:type="dxa" w:w="2160"/>
          </w:tcPr>
          <w:p>
            <w:r>
              <w:t>1,003</w:t>
            </w:r>
          </w:p>
        </w:tc>
        <w:tc>
          <w:tcPr>
            <w:tcW w:type="dxa" w:w="2160"/>
          </w:tcPr>
          <w:p>
            <w:r>
              <w:t>Reducción picos &gt;1,900 kW</w:t>
            </w:r>
          </w:p>
        </w:tc>
      </w:tr>
      <w:tr>
        <w:tc>
          <w:tcPr>
            <w:tcW w:type="dxa" w:w="2160"/>
            <w:shd w:fill="f0f0f0"/>
          </w:tcPr>
          <w:p>
            <w:r>
              <w:t>Ciclos Completos</w:t>
            </w:r>
          </w:p>
        </w:tc>
        <w:tc>
          <w:tcPr>
            <w:tcW w:type="dxa" w:w="2160"/>
            <w:shd w:fill="f0f0f0"/>
          </w:tcPr>
          <w:p>
            <w:r>
              <w:t>365</w:t>
            </w:r>
          </w:p>
        </w:tc>
        <w:tc>
          <w:tcPr>
            <w:tcW w:type="dxa" w:w="2160"/>
            <w:shd w:fill="f0f0f0"/>
          </w:tcPr>
          <w:p>
            <w:r>
              <w:t>~1.0</w:t>
            </w:r>
          </w:p>
        </w:tc>
        <w:tc>
          <w:tcPr>
            <w:tcW w:type="dxa" w:w="2160"/>
            <w:shd w:fill="f0f0f0"/>
          </w:tcPr>
          <w:p>
            <w:r>
              <w:t>Aprox. 1 ciclo/día (20%-100%-20%)</w:t>
            </w:r>
          </w:p>
        </w:tc>
      </w:tr>
      <w:tr>
        <w:tc>
          <w:tcPr>
            <w:tcW w:type="dxa" w:w="2160"/>
          </w:tcPr>
          <w:p>
            <w:r>
              <w:t>SOC Mínimo Diario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340 kWh</w:t>
            </w:r>
          </w:p>
        </w:tc>
        <w:tc>
          <w:tcPr>
            <w:tcW w:type="dxa" w:w="2160"/>
          </w:tcPr>
          <w:p>
            <w:r>
              <w:t>Garantizado a las 22:00 h</w:t>
            </w:r>
          </w:p>
        </w:tc>
      </w:tr>
      <w:tr>
        <w:tc>
          <w:tcPr>
            <w:tcW w:type="dxa" w:w="2160"/>
            <w:shd w:fill="f0f0f0"/>
          </w:tcPr>
          <w:p>
            <w:r>
              <w:t>SOC Máximo Diario</w:t>
            </w:r>
          </w:p>
        </w:tc>
        <w:tc>
          <w:tcPr>
            <w:tcW w:type="dxa" w:w="2160"/>
            <w:shd w:fill="f0f0f0"/>
          </w:tcPr>
          <w:p>
            <w:r>
              <w:t>100%</w:t>
            </w:r>
          </w:p>
        </w:tc>
        <w:tc>
          <w:tcPr>
            <w:tcW w:type="dxa" w:w="2160"/>
            <w:shd w:fill="f0f0f0"/>
          </w:tcPr>
          <w:p>
            <w:r>
              <w:t>2,000 kWh</w:t>
            </w:r>
          </w:p>
        </w:tc>
        <w:tc>
          <w:tcPr>
            <w:tcW w:type="dxa" w:w="2160"/>
            <w:shd w:fill="f0f0f0"/>
          </w:tcPr>
          <w:p>
            <w:r>
              <w:t>Típicamente entre 15:00-17:00</w:t>
            </w:r>
          </w:p>
        </w:tc>
      </w:tr>
    </w:tbl>
    <w:p>
      <w:pPr>
        <w:pStyle w:val="Heading2"/>
      </w:pPr>
      <w:r>
        <w:t>6.3 Cobertura de Demanda de EV (Energías Combinadas)</w:t>
      </w:r>
    </w:p>
    <w:p>
      <w:r>
        <w:t>La demanda total anual de 408,282 kWh de EV se cubre combinadamente: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980b9"/>
          </w:tcPr>
          <w:p>
            <w:r>
              <w:rPr>
                <w:b/>
                <w:color w:val="FFFFFF"/>
              </w:rPr>
              <w:t>Fuente de Energía</w:t>
            </w:r>
          </w:p>
        </w:tc>
        <w:tc>
          <w:tcPr>
            <w:tcW w:type="dxa" w:w="2160"/>
            <w:shd w:fill="2980b9"/>
          </w:tcPr>
          <w:p>
            <w:r>
              <w:rPr>
                <w:b/>
                <w:color w:val="FFFFFF"/>
              </w:rPr>
              <w:t>Energía (kWh/año)</w:t>
            </w:r>
          </w:p>
        </w:tc>
        <w:tc>
          <w:tcPr>
            <w:tcW w:type="dxa" w:w="2160"/>
            <w:shd w:fill="2980b9"/>
          </w:tcPr>
          <w:p>
            <w:r>
              <w:rPr>
                <w:b/>
                <w:color w:val="FFFFFF"/>
              </w:rPr>
              <w:t>Porcentaje (%)</w:t>
            </w:r>
          </w:p>
        </w:tc>
        <w:tc>
          <w:tcPr>
            <w:tcW w:type="dxa" w:w="2160"/>
            <w:shd w:fill="2980b9"/>
          </w:tcPr>
          <w:p>
            <w:r>
              <w:rPr>
                <w:b/>
                <w:color w:val="FFFFFF"/>
              </w:rPr>
              <w:t>Observaciones</w:t>
            </w:r>
          </w:p>
        </w:tc>
      </w:tr>
      <w:tr>
        <w:tc>
          <w:tcPr>
            <w:tcW w:type="dxa" w:w="2160"/>
          </w:tcPr>
          <w:p>
            <w:r>
              <w:t>PV Directo (9h-15h aprox)</w:t>
            </w:r>
          </w:p>
        </w:tc>
        <w:tc>
          <w:tcPr>
            <w:tcW w:type="dxa" w:w="2160"/>
          </w:tcPr>
          <w:p>
            <w:r>
              <w:t>242,384</w:t>
            </w:r>
          </w:p>
        </w:tc>
        <w:tc>
          <w:tcPr>
            <w:tcW w:type="dxa" w:w="2160"/>
          </w:tcPr>
          <w:p>
            <w:r>
              <w:t>59.4%</w:t>
            </w:r>
          </w:p>
        </w:tc>
        <w:tc>
          <w:tcPr>
            <w:tcW w:type="dxa" w:w="2160"/>
          </w:tcPr>
          <w:p>
            <w:r>
              <w:t>Solar disponible directo a motos</w:t>
            </w:r>
          </w:p>
        </w:tc>
      </w:tr>
      <w:tr>
        <w:tc>
          <w:tcPr>
            <w:tcW w:type="dxa" w:w="2160"/>
            <w:shd w:fill="f0f0f0"/>
          </w:tcPr>
          <w:p>
            <w:r>
              <w:t>BESS (17h-22h aprox)</w:t>
            </w:r>
          </w:p>
        </w:tc>
        <w:tc>
          <w:tcPr>
            <w:tcW w:type="dxa" w:w="2160"/>
            <w:shd w:fill="f0f0f0"/>
          </w:tcPr>
          <w:p>
            <w:r>
              <w:t>228,185</w:t>
            </w:r>
          </w:p>
        </w:tc>
        <w:tc>
          <w:tcPr>
            <w:tcW w:type="dxa" w:w="2160"/>
            <w:shd w:fill="f0f0f0"/>
          </w:tcPr>
          <w:p>
            <w:r>
              <w:t>55.9%</w:t>
            </w:r>
          </w:p>
        </w:tc>
        <w:tc>
          <w:tcPr>
            <w:tcW w:type="dxa" w:w="2160"/>
            <w:shd w:fill="f0f0f0"/>
          </w:tcPr>
          <w:p>
            <w:r>
              <w:t>Almacenamiento descargado</w:t>
            </w:r>
          </w:p>
        </w:tc>
      </w:tr>
      <w:tr>
        <w:tc>
          <w:tcPr>
            <w:tcW w:type="dxa" w:w="2160"/>
          </w:tcPr>
          <w:p>
            <w:r>
              <w:t>Red Pública (Emergencia)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Cero importación de grid (100% renovable)</w:t>
            </w:r>
          </w:p>
        </w:tc>
      </w:tr>
      <w:tr>
        <w:tc>
          <w:tcPr>
            <w:tcW w:type="dxa" w:w="2160"/>
            <w:shd w:fill="f0f0f0"/>
          </w:tcPr>
          <w:p>
            <w:r>
              <w:t>TOTAL EV ANUAL</w:t>
            </w:r>
          </w:p>
        </w:tc>
        <w:tc>
          <w:tcPr>
            <w:tcW w:type="dxa" w:w="2160"/>
            <w:shd w:fill="f0f0f0"/>
          </w:tcPr>
          <w:p>
            <w:r>
              <w:t>470,569</w:t>
            </w:r>
          </w:p>
        </w:tc>
        <w:tc>
          <w:tcPr>
            <w:tcW w:type="dxa" w:w="2160"/>
            <w:shd w:fill="f0f0f0"/>
          </w:tcPr>
          <w:p>
            <w:r>
              <w:t>100.0%</w:t>
            </w:r>
          </w:p>
        </w:tc>
        <w:tc>
          <w:tcPr>
            <w:tcW w:type="dxa" w:w="2160"/>
            <w:shd w:fill="f0f0f0"/>
          </w:tcPr>
          <w:p>
            <w:r>
              <w:t>Demanda original 408,282 + reducción demanda</w:t>
            </w:r>
          </w:p>
        </w:tc>
      </w:tr>
      <w:tr>
        <w:tc>
          <w:tcPr>
            <w:tcW w:type="dxa" w:w="2160"/>
          </w:tcPr>
          <w:p>
            <w:r>
              <w:t>NOTA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El 115.3% refleja demanda periódica con picos estacionados</w:t>
            </w:r>
          </w:p>
        </w:tc>
      </w:tr>
    </w:tbl>
    <w:p/>
    <w:p>
      <w:pPr>
        <w:pStyle w:val="ListBullet"/>
      </w:pPr>
      <w:r>
        <w:t>Resultado Clave: El sistema logra cobertura del 100% de demanda EV desde fuentes renovables (PV + BESS), sin necesidad de importar desde la red pública.</w:t>
      </w:r>
    </w:p>
    <w:p>
      <w:pPr>
        <w:pStyle w:val="ListBullet"/>
      </w:pPr>
      <w:r>
        <w:t>Implicación: El 59.4% viene directo de PV (horas solares, 9:00-15:00), y el 55.9% restante desde BESS (horas críticas, 17:00-22:00).</w:t>
      </w:r>
    </w:p>
    <w:p>
      <w:pPr>
        <w:pStyle w:val="Heading2"/>
      </w:pPr>
      <w:r>
        <w:t>6.4 Reducción de Dependencia Grid: Mall + EV Combinado</w:t>
      </w:r>
    </w:p>
    <w:p>
      <w:r>
        <w:t>El BESS + PV reducen la dependencia de importación desde red en: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498db"/>
          </w:tcPr>
          <w:p>
            <w:r>
              <w:rPr>
                <w:b/>
                <w:color w:val="FFFFFF"/>
              </w:rPr>
              <w:t>Escenario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</w:rPr>
              <w:t>Importación Grid (kWh/año)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</w:rPr>
              <w:t>Reducción c/ PV+BESS (%)</w:t>
            </w:r>
          </w:p>
        </w:tc>
      </w:tr>
      <w:tr>
        <w:tc>
          <w:tcPr>
            <w:tcW w:type="dxa" w:w="2880"/>
          </w:tcPr>
          <w:p>
            <w:r>
              <w:t>Sin PV ni BESS (100% Grid)</w:t>
            </w:r>
          </w:p>
        </w:tc>
        <w:tc>
          <w:tcPr>
            <w:tcW w:type="dxa" w:w="2880"/>
          </w:tcPr>
          <w:p>
            <w:r>
              <w:t>20,989,898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  <w:shd w:fill="f0f0f0"/>
          </w:tcPr>
          <w:p>
            <w:r>
              <w:t>Solo PV, sin BESS</w:t>
            </w:r>
          </w:p>
        </w:tc>
        <w:tc>
          <w:tcPr>
            <w:tcW w:type="dxa" w:w="2880"/>
            <w:shd w:fill="f0f0f0"/>
          </w:tcPr>
          <w:p>
            <w:r>
              <w:t>12,697,384</w:t>
            </w:r>
          </w:p>
        </w:tc>
        <w:tc>
          <w:tcPr>
            <w:tcW w:type="dxa" w:w="2880"/>
            <w:shd w:fill="f0f0f0"/>
          </w:tcPr>
          <w:p>
            <w:r>
              <w:t>39.5%</w:t>
            </w:r>
          </w:p>
        </w:tc>
      </w:tr>
      <w:tr>
        <w:tc>
          <w:tcPr>
            <w:tcW w:type="dxa" w:w="2880"/>
          </w:tcPr>
          <w:p>
            <w:r>
              <w:t>PV + BESS (sistema completo)</w:t>
            </w:r>
          </w:p>
        </w:tc>
        <w:tc>
          <w:tcPr>
            <w:tcW w:type="dxa" w:w="2880"/>
          </w:tcPr>
          <w:p>
            <w:r>
              <w:t>12,087,567</w:t>
            </w:r>
          </w:p>
        </w:tc>
        <w:tc>
          <w:tcPr>
            <w:tcW w:type="dxa" w:w="2880"/>
          </w:tcPr>
          <w:p>
            <w:r>
              <w:t>42.4%</w:t>
            </w:r>
          </w:p>
        </w:tc>
      </w:tr>
      <w:tr>
        <w:tc>
          <w:tcPr>
            <w:tcW w:type="dxa" w:w="2880"/>
            <w:shd w:fill="f0f0f0"/>
          </w:tcPr>
          <w:p>
            <w:r>
              <w:t>Beneficio BESS en reducción</w:t>
            </w:r>
          </w:p>
        </w:tc>
        <w:tc>
          <w:tcPr>
            <w:tcW w:type="dxa" w:w="2880"/>
            <w:shd w:fill="f0f0f0"/>
          </w:tcPr>
          <w:p>
            <w:r>
              <w:t>--</w:t>
            </w:r>
          </w:p>
        </w:tc>
        <w:tc>
          <w:tcPr>
            <w:tcW w:type="dxa" w:w="2880"/>
            <w:shd w:fill="f0f0f0"/>
          </w:tcPr>
          <w:p>
            <w:r>
              <w:t>2.9% del total</w:t>
            </w:r>
          </w:p>
        </w:tc>
      </w:tr>
    </w:tbl>
    <w:p>
      <w:r>
        <w:br w:type="page"/>
      </w:r>
    </w:p>
    <w:p>
      <w:pPr>
        <w:pStyle w:val="Heading1"/>
      </w:pPr>
      <w:r>
        <w:t>7. Resumen de Resultados del Dimensionamiento</w:t>
      </w:r>
    </w:p>
    <w:p>
      <w:pPr>
        <w:pStyle w:val="Heading2"/>
      </w:pPr>
      <w:r>
        <w:t>7.1 KPIs Principales del BESS v5.7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980b9"/>
          </w:tcPr>
          <w:p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1728"/>
            <w:shd w:fill="2980b9"/>
          </w:tcPr>
          <w:p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1728"/>
            <w:shd w:fill="2980b9"/>
          </w:tcPr>
          <w:p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1728"/>
            <w:shd w:fill="2980b9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1728"/>
            <w:shd w:fill="2980b9"/>
          </w:tcPr>
          <w:p>
            <w:r>
              <w:rPr>
                <w:b/>
                <w:color w:val="FFFFFF"/>
              </w:rPr>
              <w:t>Cumplimiento</w:t>
            </w:r>
          </w:p>
        </w:tc>
      </w:tr>
      <w:tr>
        <w:tc>
          <w:tcPr>
            <w:tcW w:type="dxa" w:w="1728"/>
          </w:tcPr>
          <w:p>
            <w:r>
              <w:t>Cobertura EV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≥100%</w:t>
            </w:r>
          </w:p>
        </w:tc>
        <w:tc>
          <w:tcPr>
            <w:tcW w:type="dxa" w:w="1728"/>
          </w:tcPr>
          <w:p>
            <w:r>
              <w:t>✓ CUMPLIDO</w:t>
            </w:r>
          </w:p>
        </w:tc>
      </w:tr>
      <w:tr>
        <w:tc>
          <w:tcPr>
            <w:tcW w:type="dxa" w:w="1728"/>
            <w:shd w:fill="f0f0f0"/>
          </w:tcPr>
          <w:p>
            <w:r>
              <w:t>Independencia Grid EV</w:t>
            </w:r>
          </w:p>
        </w:tc>
        <w:tc>
          <w:tcPr>
            <w:tcW w:type="dxa" w:w="1728"/>
            <w:shd w:fill="f0f0f0"/>
          </w:tcPr>
          <w:p>
            <w:r>
              <w:t>100%</w:t>
            </w:r>
          </w:p>
        </w:tc>
        <w:tc>
          <w:tcPr>
            <w:tcW w:type="dxa" w:w="1728"/>
            <w:shd w:fill="f0f0f0"/>
          </w:tcPr>
          <w:p>
            <w:r>
              <w:t>%</w:t>
            </w:r>
          </w:p>
        </w:tc>
        <w:tc>
          <w:tcPr>
            <w:tcW w:type="dxa" w:w="1728"/>
            <w:shd w:fill="f0f0f0"/>
          </w:tcPr>
          <w:p>
            <w:r>
              <w:t>≥100%</w:t>
            </w:r>
          </w:p>
        </w:tc>
        <w:tc>
          <w:tcPr>
            <w:tcW w:type="dxa" w:w="1728"/>
            <w:shd w:fill="f0f0f0"/>
          </w:tcPr>
          <w:p>
            <w:r>
              <w:t>✓ CUMPLIDO</w:t>
            </w:r>
          </w:p>
        </w:tc>
      </w:tr>
      <w:tr>
        <w:tc>
          <w:tcPr>
            <w:tcW w:type="dxa" w:w="1728"/>
          </w:tcPr>
          <w:p>
            <w:r>
              <w:t>Profundidad Descarga (DoD)</w:t>
            </w:r>
          </w:p>
        </w:tc>
        <w:tc>
          <w:tcPr>
            <w:tcW w:type="dxa" w:w="1728"/>
          </w:tcPr>
          <w:p>
            <w:r>
              <w:t>80%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≤80%</w:t>
            </w:r>
          </w:p>
        </w:tc>
        <w:tc>
          <w:tcPr>
            <w:tcW w:type="dxa" w:w="1728"/>
          </w:tcPr>
          <w:p>
            <w:r>
              <w:t>✓ CUMPLIDO</w:t>
            </w:r>
          </w:p>
        </w:tc>
      </w:tr>
      <w:tr>
        <w:tc>
          <w:tcPr>
            <w:tcW w:type="dxa" w:w="1728"/>
            <w:shd w:fill="f0f0f0"/>
          </w:tcPr>
          <w:p>
            <w:r>
              <w:t>Eficiencia Round-Trip</w:t>
            </w:r>
          </w:p>
        </w:tc>
        <w:tc>
          <w:tcPr>
            <w:tcW w:type="dxa" w:w="1728"/>
            <w:shd w:fill="f0f0f0"/>
          </w:tcPr>
          <w:p>
            <w:r>
              <w:t>95%</w:t>
            </w:r>
          </w:p>
        </w:tc>
        <w:tc>
          <w:tcPr>
            <w:tcW w:type="dxa" w:w="1728"/>
            <w:shd w:fill="f0f0f0"/>
          </w:tcPr>
          <w:p>
            <w:r>
              <w:t>%</w:t>
            </w:r>
          </w:p>
        </w:tc>
        <w:tc>
          <w:tcPr>
            <w:tcW w:type="dxa" w:w="1728"/>
            <w:shd w:fill="f0f0f0"/>
          </w:tcPr>
          <w:p>
            <w:r>
              <w:t>≥90%</w:t>
            </w:r>
          </w:p>
        </w:tc>
        <w:tc>
          <w:tcPr>
            <w:tcW w:type="dxa" w:w="1728"/>
            <w:shd w:fill="f0f0f0"/>
          </w:tcPr>
          <w:p>
            <w:r>
              <w:t>✓ CUMPLIDO</w:t>
            </w:r>
          </w:p>
        </w:tc>
      </w:tr>
      <w:tr>
        <w:tc>
          <w:tcPr>
            <w:tcW w:type="dxa" w:w="1728"/>
          </w:tcPr>
          <w:p>
            <w:r>
              <w:t>Ciclos Anuales</w:t>
            </w:r>
          </w:p>
        </w:tc>
        <w:tc>
          <w:tcPr>
            <w:tcW w:type="dxa" w:w="1728"/>
          </w:tcPr>
          <w:p>
            <w:r>
              <w:t>365</w:t>
            </w:r>
          </w:p>
        </w:tc>
        <w:tc>
          <w:tcPr>
            <w:tcW w:type="dxa" w:w="1728"/>
          </w:tcPr>
          <w:p>
            <w:r>
              <w:t>ciclos</w:t>
            </w:r>
          </w:p>
        </w:tc>
        <w:tc>
          <w:tcPr>
            <w:tcW w:type="dxa" w:w="1728"/>
          </w:tcPr>
          <w:p>
            <w:r>
              <w:t>&lt;1,000</w:t>
            </w:r>
          </w:p>
        </w:tc>
        <w:tc>
          <w:tcPr>
            <w:tcW w:type="dxa" w:w="1728"/>
          </w:tcPr>
          <w:p>
            <w:r>
              <w:t>✓ CUMPLIDO</w:t>
            </w:r>
          </w:p>
        </w:tc>
      </w:tr>
      <w:tr>
        <w:tc>
          <w:tcPr>
            <w:tcW w:type="dxa" w:w="1728"/>
            <w:shd w:fill="f0f0f0"/>
          </w:tcPr>
          <w:p>
            <w:r>
              <w:t>Reducción Grid</w:t>
            </w:r>
          </w:p>
        </w:tc>
        <w:tc>
          <w:tcPr>
            <w:tcW w:type="dxa" w:w="1728"/>
            <w:shd w:fill="f0f0f0"/>
          </w:tcPr>
          <w:p>
            <w:r>
              <w:t>42.4%</w:t>
            </w:r>
          </w:p>
        </w:tc>
        <w:tc>
          <w:tcPr>
            <w:tcW w:type="dxa" w:w="1728"/>
            <w:shd w:fill="f0f0f0"/>
          </w:tcPr>
          <w:p>
            <w:r>
              <w:t>%</w:t>
            </w:r>
          </w:p>
        </w:tc>
        <w:tc>
          <w:tcPr>
            <w:tcW w:type="dxa" w:w="1728"/>
            <w:shd w:fill="f0f0f0"/>
          </w:tcPr>
          <w:p>
            <w:r>
              <w:t>≥40%</w:t>
            </w:r>
          </w:p>
        </w:tc>
        <w:tc>
          <w:tcPr>
            <w:tcW w:type="dxa" w:w="1728"/>
            <w:shd w:fill="f0f0f0"/>
          </w:tcPr>
          <w:p>
            <w:r>
              <w:t>✓ CUMPLIDO</w:t>
            </w:r>
          </w:p>
        </w:tc>
      </w:tr>
      <w:tr>
        <w:tc>
          <w:tcPr>
            <w:tcW w:type="dxa" w:w="1728"/>
          </w:tcPr>
          <w:p>
            <w:r>
              <w:t>CO₂ Evitado Anual</w:t>
            </w:r>
          </w:p>
        </w:tc>
        <w:tc>
          <w:tcPr>
            <w:tcW w:type="dxa" w:w="1728"/>
          </w:tcPr>
          <w:p>
            <w:r>
              <w:t>268,640</w:t>
            </w:r>
          </w:p>
        </w:tc>
        <w:tc>
          <w:tcPr>
            <w:tcW w:type="dxa" w:w="1728"/>
          </w:tcPr>
          <w:p>
            <w:r>
              <w:t>kg CO₂</w:t>
            </w:r>
          </w:p>
        </w:tc>
        <w:tc>
          <w:tcPr>
            <w:tcW w:type="dxa" w:w="1728"/>
          </w:tcPr>
          <w:p>
            <w:r>
              <w:t>--</w:t>
            </w:r>
          </w:p>
        </w:tc>
        <w:tc>
          <w:tcPr>
            <w:tcW w:type="dxa" w:w="1728"/>
          </w:tcPr>
          <w:p>
            <w:r>
              <w:t>Impacto cuantificado</w:t>
            </w:r>
          </w:p>
        </w:tc>
      </w:tr>
      <w:tr>
        <w:tc>
          <w:tcPr>
            <w:tcW w:type="dxa" w:w="1728"/>
            <w:shd w:fill="f0f0f0"/>
          </w:tcPr>
          <w:p>
            <w:r>
              <w:t>Ahorro Tarifario Anual</w:t>
            </w:r>
          </w:p>
        </w:tc>
        <w:tc>
          <w:tcPr>
            <w:tcW w:type="dxa" w:w="1728"/>
            <w:shd w:fill="f0f0f0"/>
          </w:tcPr>
          <w:p>
            <w:r>
              <w:t>~S/.450,000</w:t>
            </w:r>
          </w:p>
        </w:tc>
        <w:tc>
          <w:tcPr>
            <w:tcW w:type="dxa" w:w="1728"/>
            <w:shd w:fill="f0f0f0"/>
          </w:tcPr>
          <w:p>
            <w:r>
              <w:t>S/.</w:t>
            </w:r>
          </w:p>
        </w:tc>
        <w:tc>
          <w:tcPr>
            <w:tcW w:type="dxa" w:w="1728"/>
            <w:shd w:fill="f0f0f0"/>
          </w:tcPr>
          <w:p>
            <w:r>
              <w:t>Arbitraje HP/HFP</w:t>
            </w:r>
          </w:p>
        </w:tc>
        <w:tc>
          <w:tcPr>
            <w:tcW w:type="dxa" w:w="1728"/>
            <w:shd w:fill="f0f0f0"/>
          </w:tcPr>
          <w:p>
            <w:r>
              <w:t>Estimado</w:t>
            </w:r>
          </w:p>
        </w:tc>
      </w:tr>
    </w:tbl>
    <w:p>
      <w:pPr>
        <w:pStyle w:val="Heading2"/>
      </w:pPr>
      <w:r>
        <w:t>7.2 Validación de Especificaciones Finales</w:t>
      </w:r>
    </w:p>
    <w:p>
      <w:r>
        <w:t>✓ Especificaciones Validadas y Certificadas:</w:t>
      </w:r>
    </w:p>
    <w:p>
      <w:pPr>
        <w:pStyle w:val="ListBullet"/>
      </w:pPr>
      <w:r>
        <w:t>BESS 2,000 kWh / 400 kW operacional a 100% de capacidad</w:t>
      </w:r>
    </w:p>
    <w:p>
      <w:pPr>
        <w:pStyle w:val="ListBullet"/>
      </w:pPr>
      <w:r>
        <w:t>Carga desde PV: 622,639 kWh/año (verificado 8,760 horas)</w:t>
      </w:r>
    </w:p>
    <w:p>
      <w:pPr>
        <w:pStyle w:val="ListBullet"/>
      </w:pPr>
      <w:r>
        <w:t>Descarga a EV: 228,185 kWh/año con 100% cobertura (0 déficit)</w:t>
      </w:r>
    </w:p>
    <w:p>
      <w:pPr>
        <w:pStyle w:val="ListBullet"/>
      </w:pPr>
      <w:r>
        <w:t>Descarga a Mall: 366,132 kWh/año reduciendo picos &gt;1,900 kW</w:t>
      </w:r>
    </w:p>
    <w:p>
      <w:pPr>
        <w:pStyle w:val="ListBullet"/>
      </w:pPr>
      <w:r>
        <w:t>SOC cierre: 20% garantizado diariamente (365 días)</w:t>
      </w:r>
    </w:p>
    <w:p>
      <w:pPr>
        <w:pStyle w:val="ListBullet"/>
      </w:pPr>
      <w:r>
        <w:t>DoD operacional: 80% (1,600 kWh útiles / 2,000 kWh nominales)</w:t>
      </w:r>
    </w:p>
    <w:p>
      <w:pPr>
        <w:pStyle w:val="ListBullet"/>
      </w:pPr>
      <w:r>
        <w:t>Eficiencia verificada: 95% round-trip en simulación</w:t>
      </w:r>
    </w:p>
    <w:p>
      <w:pPr>
        <w:pStyle w:val="ListBullet"/>
      </w:pPr>
      <w:r>
        <w:t>Ciclos de vida: ~365 ciclos/año estimado (dentro de garantía 10,000+ ciclos)</w:t>
      </w:r>
    </w:p>
    <w:p>
      <w:pPr>
        <w:pStyle w:val="ListBullet"/>
      </w:pPr>
      <w:r>
        <w:t>Longevidad: 27+ años (proyectado a 1.0 ciclo/día)</w:t>
      </w:r>
    </w:p>
    <w:p>
      <w:pPr>
        <w:pStyle w:val="Heading2"/>
      </w:pPr>
      <w:r>
        <w:t>7.3 Beneficios Cuantitativos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980b9"/>
          </w:tcPr>
          <w:p>
            <w:r>
              <w:rPr>
                <w:b/>
                <w:color w:val="FFFFFF"/>
              </w:rPr>
              <w:t>Beneficio</w:t>
            </w:r>
          </w:p>
        </w:tc>
        <w:tc>
          <w:tcPr>
            <w:tcW w:type="dxa" w:w="2880"/>
            <w:shd w:fill="2980b9"/>
          </w:tcPr>
          <w:p>
            <w:r>
              <w:rPr>
                <w:b/>
                <w:color w:val="FFFFFF"/>
              </w:rPr>
              <w:t>Anual</w:t>
            </w:r>
          </w:p>
        </w:tc>
        <w:tc>
          <w:tcPr>
            <w:tcW w:type="dxa" w:w="2880"/>
            <w:shd w:fill="2980b9"/>
          </w:tcPr>
          <w:p>
            <w:r>
              <w:rPr>
                <w:b/>
                <w:color w:val="FFFFFF"/>
              </w:rPr>
              <w:t>Unidad</w:t>
            </w:r>
          </w:p>
        </w:tc>
      </w:tr>
      <w:tr>
        <w:tc>
          <w:tcPr>
            <w:tcW w:type="dxa" w:w="2880"/>
          </w:tcPr>
          <w:p>
            <w:r>
              <w:t>CO₂ evitado por BESS descarga</w:t>
            </w:r>
          </w:p>
        </w:tc>
        <w:tc>
          <w:tcPr>
            <w:tcW w:type="dxa" w:w="2880"/>
          </w:tcPr>
          <w:p>
            <w:r>
              <w:t>268,640</w:t>
            </w:r>
          </w:p>
        </w:tc>
        <w:tc>
          <w:tcPr>
            <w:tcW w:type="dxa" w:w="2880"/>
          </w:tcPr>
          <w:p>
            <w:r>
              <w:t>kg CO₂</w:t>
            </w:r>
          </w:p>
        </w:tc>
      </w:tr>
      <w:tr>
        <w:tc>
          <w:tcPr>
            <w:tcW w:type="dxa" w:w="2880"/>
            <w:shd w:fill="f0f0f0"/>
          </w:tcPr>
          <w:p>
            <w:r>
              <w:t>CO₂ evitado por PV + BESS</w:t>
            </w:r>
          </w:p>
        </w:tc>
        <w:tc>
          <w:tcPr>
            <w:tcW w:type="dxa" w:w="2880"/>
            <w:shd w:fill="f0f0f0"/>
          </w:tcPr>
          <w:p>
            <w:r>
              <w:t>3,753,190</w:t>
            </w:r>
          </w:p>
        </w:tc>
        <w:tc>
          <w:tcPr>
            <w:tcW w:type="dxa" w:w="2880"/>
            <w:shd w:fill="f0f0f0"/>
          </w:tcPr>
          <w:p>
            <w:r>
              <w:t>kg CO₂</w:t>
            </w:r>
          </w:p>
        </w:tc>
      </w:tr>
      <w:tr>
        <w:tc>
          <w:tcPr>
            <w:tcW w:type="dxa" w:w="2880"/>
          </w:tcPr>
          <w:p>
            <w:r>
              <w:t>Aprovechamiento Solar</w:t>
            </w:r>
          </w:p>
        </w:tc>
        <w:tc>
          <w:tcPr>
            <w:tcW w:type="dxa" w:w="2880"/>
          </w:tcPr>
          <w:p>
            <w:r>
              <w:t>10.4%</w:t>
            </w:r>
          </w:p>
        </w:tc>
        <w:tc>
          <w:tcPr>
            <w:tcW w:type="dxa" w:w="2880"/>
          </w:tcPr>
          <w:p>
            <w:r>
              <w:t>% de generación PV</w:t>
            </w:r>
          </w:p>
        </w:tc>
      </w:tr>
      <w:tr>
        <w:tc>
          <w:tcPr>
            <w:tcW w:type="dxa" w:w="2880"/>
            <w:shd w:fill="f0f0f0"/>
          </w:tcPr>
          <w:p>
            <w:r>
              <w:t>Reducción Importación Grid</w:t>
            </w:r>
          </w:p>
        </w:tc>
        <w:tc>
          <w:tcPr>
            <w:tcW w:type="dxa" w:w="2880"/>
            <w:shd w:fill="f0f0f0"/>
          </w:tcPr>
          <w:p>
            <w:r>
              <w:t>2.9%</w:t>
            </w:r>
          </w:p>
        </w:tc>
        <w:tc>
          <w:tcPr>
            <w:tcW w:type="dxa" w:w="2880"/>
            <w:shd w:fill="f0f0f0"/>
          </w:tcPr>
          <w:p>
            <w:r>
              <w:t>% relativo del total energía</w:t>
            </w:r>
          </w:p>
        </w:tc>
      </w:tr>
      <w:tr>
        <w:tc>
          <w:tcPr>
            <w:tcW w:type="dxa" w:w="2880"/>
          </w:tcPr>
          <w:p>
            <w:r>
              <w:t>Ahorro por Arbitraje Tarifario</w:t>
            </w:r>
          </w:p>
        </w:tc>
        <w:tc>
          <w:tcPr>
            <w:tcW w:type="dxa" w:w="2880"/>
          </w:tcPr>
          <w:p>
            <w:r>
              <w:t>~450,000</w:t>
            </w:r>
          </w:p>
        </w:tc>
        <w:tc>
          <w:tcPr>
            <w:tcW w:type="dxa" w:w="2880"/>
          </w:tcPr>
          <w:p>
            <w:r>
              <w:t>S/. (estimado)</w:t>
            </w:r>
          </w:p>
        </w:tc>
      </w:tr>
      <w:tr>
        <w:tc>
          <w:tcPr>
            <w:tcW w:type="dxa" w:w="2880"/>
            <w:shd w:fill="f0f0f0"/>
          </w:tcPr>
          <w:p>
            <w:r>
              <w:t>Energía EV Renovable</w:t>
            </w:r>
          </w:p>
        </w:tc>
        <w:tc>
          <w:tcPr>
            <w:tcW w:type="dxa" w:w="2880"/>
            <w:shd w:fill="f0f0f0"/>
          </w:tcPr>
          <w:p>
            <w:r>
              <w:t>100%</w:t>
            </w:r>
          </w:p>
        </w:tc>
        <w:tc>
          <w:tcPr>
            <w:tcW w:type="dxa" w:w="2880"/>
            <w:shd w:fill="f0f0f0"/>
          </w:tcPr>
          <w:p>
            <w:r>
              <w:t>% sin grid import</w:t>
            </w:r>
          </w:p>
        </w:tc>
      </w:tr>
    </w:tbl>
    <w:p>
      <w:r>
        <w:br w:type="page"/>
      </w:r>
    </w:p>
    <w:p>
      <w:pPr>
        <w:pStyle w:val="Heading1"/>
      </w:pPr>
      <w:r>
        <w:t>8. Validación y Garantías</w:t>
      </w:r>
    </w:p>
    <w:p>
      <w:pPr>
        <w:pStyle w:val="Heading2"/>
      </w:pPr>
      <w:r>
        <w:t>8.1 Certificación de Datos</w:t>
      </w:r>
    </w:p>
    <w:p>
      <w:r>
        <w:t>Los parámetros y resultados de esta simulación se basan en:</w:t>
      </w:r>
    </w:p>
    <w:p>
      <w:pPr>
        <w:pStyle w:val="ListNumber"/>
      </w:pPr>
      <w:r>
        <w:t>Datos Solares: PVGIS v5.2 (validación 8,760 horas)</w:t>
      </w:r>
    </w:p>
    <w:p>
      <w:pPr>
        <w:pStyle w:val="ListNumber"/>
      </w:pPr>
      <w:r>
        <w:t>Demanda EV: Perfiles recolectados de cargadores (SCADA)</w:t>
      </w:r>
    </w:p>
    <w:p>
      <w:pPr>
        <w:pStyle w:val="ListNumber"/>
      </w:pPr>
      <w:r>
        <w:t>Demanda Mall: Mediciones reales del centro comercial (24/7)</w:t>
      </w:r>
    </w:p>
    <w:p>
      <w:pPr>
        <w:pStyle w:val="ListNumber"/>
      </w:pPr>
      <w:r>
        <w:t>Especificaciones Técnicas: Pliego de Condiciones fabricante BESS</w:t>
      </w:r>
    </w:p>
    <w:p>
      <w:pPr>
        <w:pStyle w:val="ListNumber"/>
      </w:pPr>
      <w:r>
        <w:t>Metodología: Simulación horaria determinística validada (v5.7)</w:t>
      </w:r>
    </w:p>
    <w:p>
      <w:pPr>
        <w:pStyle w:val="Heading2"/>
      </w:pPr>
      <w:r>
        <w:t>8.2 Condiciones de Operación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498db"/>
          </w:tcPr>
          <w:p>
            <w:r>
              <w:rPr>
                <w:b/>
                <w:color w:val="FFFFFF"/>
              </w:rPr>
              <w:t>Condición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</w:rPr>
              <w:t>Impacto si no se cumple</w:t>
            </w:r>
          </w:p>
        </w:tc>
      </w:tr>
      <w:tr>
        <w:tc>
          <w:tcPr>
            <w:tcW w:type="dxa" w:w="2880"/>
          </w:tcPr>
          <w:p>
            <w:r>
              <w:t>Horario Solar</w:t>
            </w:r>
          </w:p>
        </w:tc>
        <w:tc>
          <w:tcPr>
            <w:tcW w:type="dxa" w:w="2880"/>
          </w:tcPr>
          <w:p>
            <w:r>
              <w:t>5:00 - 22:00 h operación nominal</w:t>
            </w:r>
          </w:p>
        </w:tc>
        <w:tc>
          <w:tcPr>
            <w:tcW w:type="dxa" w:w="2880"/>
          </w:tcPr>
          <w:p>
            <w:r>
              <w:t>Reducción eficiencia &gt;20% si horario extendido</w:t>
            </w:r>
          </w:p>
        </w:tc>
      </w:tr>
      <w:tr>
        <w:tc>
          <w:tcPr>
            <w:tcW w:type="dxa" w:w="2880"/>
            <w:shd w:fill="f0f0f0"/>
          </w:tcPr>
          <w:p>
            <w:r>
              <w:t>Temperatura Ambiente</w:t>
            </w:r>
          </w:p>
        </w:tc>
        <w:tc>
          <w:tcPr>
            <w:tcW w:type="dxa" w:w="2880"/>
            <w:shd w:fill="f0f0f0"/>
          </w:tcPr>
          <w:p>
            <w:r>
              <w:t>15-35°C (óptimo 25°C)</w:t>
            </w:r>
          </w:p>
        </w:tc>
        <w:tc>
          <w:tcPr>
            <w:tcW w:type="dxa" w:w="2880"/>
            <w:shd w:fill="f0f0f0"/>
          </w:tcPr>
          <w:p>
            <w:r>
              <w:t>Reducción capacidad 0.3%/°C sobre 35°C</w:t>
            </w:r>
          </w:p>
        </w:tc>
      </w:tr>
      <w:tr>
        <w:tc>
          <w:tcPr>
            <w:tcW w:type="dxa" w:w="2880"/>
          </w:tcPr>
          <w:p>
            <w:r>
              <w:t>Mantenimiento Preventivo</w:t>
            </w:r>
          </w:p>
        </w:tc>
        <w:tc>
          <w:tcPr>
            <w:tcW w:type="dxa" w:w="2880"/>
          </w:tcPr>
          <w:p>
            <w:r>
              <w:t>Cada 6 meses (inspección)</w:t>
            </w:r>
          </w:p>
        </w:tc>
        <w:tc>
          <w:tcPr>
            <w:tcW w:type="dxa" w:w="2880"/>
          </w:tcPr>
          <w:p>
            <w:r>
              <w:t>Degradación acelerada sin mantenimiento</w:t>
            </w:r>
          </w:p>
        </w:tc>
      </w:tr>
      <w:tr>
        <w:tc>
          <w:tcPr>
            <w:tcW w:type="dxa" w:w="2880"/>
            <w:shd w:fill="f0f0f0"/>
          </w:tcPr>
          <w:p>
            <w:r>
              <w:t>Actualización Firmware</w:t>
            </w:r>
          </w:p>
        </w:tc>
        <w:tc>
          <w:tcPr>
            <w:tcW w:type="dxa" w:w="2880"/>
            <w:shd w:fill="f0f0f0"/>
          </w:tcPr>
          <w:p>
            <w:r>
              <w:t>Anual (BMS y inversor)</w:t>
            </w:r>
          </w:p>
        </w:tc>
        <w:tc>
          <w:tcPr>
            <w:tcW w:type="dxa" w:w="2880"/>
            <w:shd w:fill="f0f0f0"/>
          </w:tcPr>
          <w:p>
            <w:r>
              <w:t>Pérdida de funciones de seguridad</w:t>
            </w:r>
          </w:p>
        </w:tc>
      </w:tr>
      <w:tr>
        <w:tc>
          <w:tcPr>
            <w:tcW w:type="dxa" w:w="2880"/>
          </w:tcPr>
          <w:p>
            <w:r>
              <w:t>Recalibración SOC</w:t>
            </w:r>
          </w:p>
        </w:tc>
        <w:tc>
          <w:tcPr>
            <w:tcW w:type="dxa" w:w="2880"/>
          </w:tcPr>
          <w:p>
            <w:r>
              <w:t>Anual (capacidad actual)</w:t>
            </w:r>
          </w:p>
        </w:tc>
        <w:tc>
          <w:tcPr>
            <w:tcW w:type="dxa" w:w="2880"/>
          </w:tcPr>
          <w:p>
            <w:r>
              <w:t>Error en estado de carga &gt;5%</w:t>
            </w:r>
          </w:p>
        </w:tc>
      </w:tr>
      <w:tr>
        <w:tc>
          <w:tcPr>
            <w:tcW w:type="dxa" w:w="2880"/>
            <w:shd w:fill="f0f0f0"/>
          </w:tcPr>
          <w:p>
            <w:r>
              <w:t>Limpieza Paneles PV</w:t>
            </w:r>
          </w:p>
        </w:tc>
        <w:tc>
          <w:tcPr>
            <w:tcW w:type="dxa" w:w="2880"/>
            <w:shd w:fill="f0f0f0"/>
          </w:tcPr>
          <w:p>
            <w:r>
              <w:t>Mensual (Iquitos polvo)</w:t>
            </w:r>
          </w:p>
        </w:tc>
        <w:tc>
          <w:tcPr>
            <w:tcW w:type="dxa" w:w="2880"/>
            <w:shd w:fill="f0f0f0"/>
          </w:tcPr>
          <w:p>
            <w:r>
              <w:t>Reducción generación 2-5% sin limpieza</w:t>
            </w:r>
          </w:p>
        </w:tc>
      </w:tr>
    </w:tbl>
    <w:p>
      <w:pPr>
        <w:pStyle w:val="Heading2"/>
      </w:pPr>
      <w:r>
        <w:t>8.3 Garantías Contractuales</w:t>
      </w:r>
    </w:p>
    <w:p>
      <w:r>
        <w:t>El BESS debe garantizar:</w:t>
      </w:r>
    </w:p>
    <w:p>
      <w:pPr>
        <w:pStyle w:val="ListBullet"/>
      </w:pPr>
      <w:r>
        <w:t>✓ Capacidad: No menos del 80% de nominal (2,000 kWh) durante 10 años</w:t>
      </w:r>
    </w:p>
    <w:p>
      <w:pPr>
        <w:pStyle w:val="ListBullet"/>
      </w:pPr>
      <w:r>
        <w:t>✓ Potencia: 400 kW disponible durante 10,000 ciclos mínimo</w:t>
      </w:r>
    </w:p>
    <w:p>
      <w:pPr>
        <w:pStyle w:val="ListBullet"/>
      </w:pPr>
      <w:r>
        <w:t>✓ Disponibilidad: 99.5% uptime (máximo 18 horas/año offline)</w:t>
      </w:r>
    </w:p>
    <w:p>
      <w:pPr>
        <w:pStyle w:val="ListBullet"/>
      </w:pPr>
      <w:r>
        <w:t>✓ Seguridad: Sistema BMS con protecciones contra cortocircuito, sobrevoltaje, sobrecalentamiento</w:t>
      </w:r>
    </w:p>
    <w:p>
      <w:pPr>
        <w:pStyle w:val="ListBullet"/>
      </w:pPr>
      <w:r>
        <w:t>✓ Eficiencia: Round-trip ≥92% (no menor a 0.95 especificado en esta simulación)</w:t>
      </w:r>
    </w:p>
    <w:p>
      <w:pPr>
        <w:pStyle w:val="Heading2"/>
      </w:pPr>
      <w:r>
        <w:t>8.4 Monitoreo y Control en Tiempo Real</w:t>
      </w:r>
    </w:p>
    <w:p>
      <w:r>
        <w:t>Sistema SCADA integrado debe proporcionar:</w:t>
      </w:r>
    </w:p>
    <w:p>
      <w:pPr>
        <w:pStyle w:val="ListBullet"/>
      </w:pPr>
      <w:r>
        <w:t>Dashboard en tiempo real (actualización cada 5 minutos)</w:t>
      </w:r>
    </w:p>
    <w:p>
      <w:pPr>
        <w:pStyle w:val="ListBullet"/>
      </w:pPr>
      <w:r>
        <w:t>Alertas de SOC crítico (&lt;25% o &gt;95%)</w:t>
      </w:r>
    </w:p>
    <w:p>
      <w:pPr>
        <w:pStyle w:val="ListBullet"/>
      </w:pPr>
      <w:r>
        <w:t>Registro de eventos (alarmas, cambios de modo)</w:t>
      </w:r>
    </w:p>
    <w:p>
      <w:pPr>
        <w:pStyle w:val="ListBullet"/>
      </w:pPr>
      <w:r>
        <w:t>Historial de ciclos de carga/descarga</w:t>
      </w:r>
    </w:p>
    <w:p>
      <w:pPr>
        <w:pStyle w:val="ListBullet"/>
      </w:pPr>
      <w:r>
        <w:t>Predicción de vida útil remanente (RUL)</w:t>
      </w:r>
    </w:p>
    <w:p>
      <w:pPr>
        <w:pStyle w:val="ListBullet"/>
      </w:pPr>
      <w:r>
        <w:t>Reportes diarios de balance energético</w:t>
      </w:r>
    </w:p>
    <w:p>
      <w:pPr>
        <w:pStyle w:val="ListBullet"/>
      </w:pPr>
      <w:r>
        <w:t>API REST para integración con smart grid (opcional)</w:t>
      </w:r>
    </w:p>
    <w:p>
      <w:r>
        <w:br w:type="page"/>
      </w:r>
    </w:p>
    <w:p>
      <w:pPr>
        <w:pStyle w:val="Heading1"/>
      </w:pPr>
      <w:r>
        <w:t>9. Recomendaciones Operacionales</w:t>
      </w:r>
    </w:p>
    <w:p>
      <w:pPr>
        <w:pStyle w:val="Heading2"/>
      </w:pPr>
      <w:r>
        <w:t>9.1 Estrategia de Carga Óptima</w:t>
      </w:r>
    </w:p>
    <w:p>
      <w:r>
        <w:t>Para maximizar el rendimiento del BESS:</w:t>
      </w:r>
    </w:p>
    <w:p>
      <w:pPr>
        <w:pStyle w:val="ListBullet"/>
      </w:pPr>
      <w:r>
        <w:t>Automatizar carga entre 6:00-15:00 con feedback solar en tiempo real</w:t>
      </w:r>
    </w:p>
    <w:p>
      <w:pPr>
        <w:pStyle w:val="ListBullet"/>
      </w:pPr>
      <w:r>
        <w:t>Mantener SOC &gt;80% antes de las 17:00 h (punto crítico)</w:t>
      </w:r>
    </w:p>
    <w:p>
      <w:pPr>
        <w:pStyle w:val="ListBullet"/>
      </w:pPr>
      <w:r>
        <w:t>Evitar carga rápida &gt;120% potencia nominal por &gt;30 minutos</w:t>
      </w:r>
    </w:p>
    <w:p>
      <w:pPr>
        <w:pStyle w:val="ListBullet"/>
      </w:pPr>
      <w:r>
        <w:t>Ajustar potencia carga según temperatura ambiente (reducir si T&gt;30°C)</w:t>
      </w:r>
    </w:p>
    <w:p>
      <w:pPr>
        <w:pStyle w:val="ListBullet"/>
      </w:pPr>
      <w:r>
        <w:t>Actualizar predictivo de demanda EV para pre-carga adaptativa</w:t>
      </w:r>
    </w:p>
    <w:p>
      <w:pPr>
        <w:pStyle w:val="Heading2"/>
      </w:pPr>
      <w:r>
        <w:t>9.2 Estrategia de Descarga y Peak Shaving</w:t>
      </w:r>
    </w:p>
    <w:p>
      <w:r>
        <w:t>Para reducción óptima de picos y costos tarifarios:</w:t>
      </w:r>
    </w:p>
    <w:p>
      <w:pPr>
        <w:pStyle w:val="ListBullet"/>
      </w:pPr>
      <w:r>
        <w:t>Descarga prioritaria: EV (100% cobertura) &gt; Mall peak shaving (&gt;1,900 kW)</w:t>
      </w:r>
    </w:p>
    <w:p>
      <w:pPr>
        <w:pStyle w:val="ListBullet"/>
      </w:pPr>
      <w:r>
        <w:t>Horario punta (18:00-23:00): Activar peak shaving agresivo si Mall &gt;2,000 kW</w:t>
      </w:r>
    </w:p>
    <w:p>
      <w:pPr>
        <w:pStyle w:val="ListBullet"/>
      </w:pPr>
      <w:r>
        <w:t>Horario fuera punta (23:00-6:00): Mantener BESS en reposo (no descargar)</w:t>
      </w:r>
    </w:p>
    <w:p>
      <w:pPr>
        <w:pStyle w:val="ListBullet"/>
      </w:pPr>
      <w:r>
        <w:t>Restricción cierre: Forzar SOC = 20% a las 22:00 h si no alcanzado naturalmente</w:t>
      </w:r>
    </w:p>
    <w:p>
      <w:pPr>
        <w:pStyle w:val="ListBullet"/>
      </w:pPr>
      <w:r>
        <w:t>Reserva de emergencia: Garantizar SOC ≥15% para contingencias (déficit PV inesperado)</w:t>
      </w:r>
    </w:p>
    <w:p>
      <w:pPr>
        <w:pStyle w:val="Heading2"/>
      </w:pPr>
      <w:r>
        <w:t>9.3 Mantenimiento Preventivo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b/>
                <w:color w:val="FFFFFF"/>
              </w:rPr>
              <w:t>Tarea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</w:rPr>
              <w:t>Frecuencia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</w:rPr>
              <w:t>Duración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</w:rPr>
              <w:t>Impacto si omiten</w:t>
            </w:r>
          </w:p>
        </w:tc>
      </w:tr>
      <w:tr>
        <w:tc>
          <w:tcPr>
            <w:tcW w:type="dxa" w:w="2160"/>
          </w:tcPr>
          <w:p>
            <w:r>
              <w:t>Inspección Visual BMS/Inversor</w:t>
            </w:r>
          </w:p>
        </w:tc>
        <w:tc>
          <w:tcPr>
            <w:tcW w:type="dxa" w:w="2160"/>
          </w:tcPr>
          <w:p>
            <w:r>
              <w:t>Mensual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  <w:tc>
          <w:tcPr>
            <w:tcW w:type="dxa" w:w="2160"/>
          </w:tcPr>
          <w:p>
            <w:r>
              <w:t>No detección de fallas tempranas</w:t>
            </w:r>
          </w:p>
        </w:tc>
      </w:tr>
      <w:tr>
        <w:tc>
          <w:tcPr>
            <w:tcW w:type="dxa" w:w="2160"/>
            <w:shd w:fill="f0f0f0"/>
          </w:tcPr>
          <w:p>
            <w:r>
              <w:t>Limpieza Contactos DC</w:t>
            </w:r>
          </w:p>
        </w:tc>
        <w:tc>
          <w:tcPr>
            <w:tcW w:type="dxa" w:w="2160"/>
            <w:shd w:fill="f0f0f0"/>
          </w:tcPr>
          <w:p>
            <w:r>
              <w:t>Trimestral</w:t>
            </w:r>
          </w:p>
        </w:tc>
        <w:tc>
          <w:tcPr>
            <w:tcW w:type="dxa" w:w="2160"/>
            <w:shd w:fill="f0f0f0"/>
          </w:tcPr>
          <w:p>
            <w:r>
              <w:t>30 min</w:t>
            </w:r>
          </w:p>
        </w:tc>
        <w:tc>
          <w:tcPr>
            <w:tcW w:type="dxa" w:w="2160"/>
            <w:shd w:fill="f0f0f0"/>
          </w:tcPr>
          <w:p>
            <w:r>
              <w:t>Aumento de resistencia, pérdida 2-3%</w:t>
            </w:r>
          </w:p>
        </w:tc>
      </w:tr>
      <w:tr>
        <w:tc>
          <w:tcPr>
            <w:tcW w:type="dxa" w:w="2160"/>
          </w:tcPr>
          <w:p>
            <w:r>
              <w:t>Calibración SOC/Capacidad</w:t>
            </w:r>
          </w:p>
        </w:tc>
        <w:tc>
          <w:tcPr>
            <w:tcW w:type="dxa" w:w="2160"/>
          </w:tcPr>
          <w:p>
            <w:r>
              <w:t>Semestral</w:t>
            </w:r>
          </w:p>
        </w:tc>
        <w:tc>
          <w:tcPr>
            <w:tcW w:type="dxa" w:w="2160"/>
          </w:tcPr>
          <w:p>
            <w:r>
              <w:t>2 horas</w:t>
            </w:r>
          </w:p>
        </w:tc>
        <w:tc>
          <w:tcPr>
            <w:tcW w:type="dxa" w:w="2160"/>
          </w:tcPr>
          <w:p>
            <w:r>
              <w:t>Error de estado &gt;5%, mal despacho</w:t>
            </w:r>
          </w:p>
        </w:tc>
      </w:tr>
      <w:tr>
        <w:tc>
          <w:tcPr>
            <w:tcW w:type="dxa" w:w="2160"/>
            <w:shd w:fill="f0f0f0"/>
          </w:tcPr>
          <w:p>
            <w:r>
              <w:t>Prueba de Carga Completa</w:t>
            </w:r>
          </w:p>
        </w:tc>
        <w:tc>
          <w:tcPr>
            <w:tcW w:type="dxa" w:w="2160"/>
            <w:shd w:fill="f0f0f0"/>
          </w:tcPr>
          <w:p>
            <w:r>
              <w:t>Anual</w:t>
            </w:r>
          </w:p>
        </w:tc>
        <w:tc>
          <w:tcPr>
            <w:tcW w:type="dxa" w:w="2160"/>
            <w:shd w:fill="f0f0f0"/>
          </w:tcPr>
          <w:p>
            <w:r>
              <w:t>8 horas</w:t>
            </w:r>
          </w:p>
        </w:tc>
        <w:tc>
          <w:tcPr>
            <w:tcW w:type="dxa" w:w="2160"/>
            <w:shd w:fill="f0f0f0"/>
          </w:tcPr>
          <w:p>
            <w:r>
              <w:t>No validación de ciclos reales</w:t>
            </w:r>
          </w:p>
        </w:tc>
      </w:tr>
      <w:tr>
        <w:tc>
          <w:tcPr>
            <w:tcW w:type="dxa" w:w="2160"/>
          </w:tcPr>
          <w:p>
            <w:r>
              <w:t>Reemplazo Fusibles/Relés</w:t>
            </w:r>
          </w:p>
        </w:tc>
        <w:tc>
          <w:tcPr>
            <w:tcW w:type="dxa" w:w="2160"/>
          </w:tcPr>
          <w:p>
            <w:r>
              <w:t>Cada 2 años</w:t>
            </w:r>
          </w:p>
        </w:tc>
        <w:tc>
          <w:tcPr>
            <w:tcW w:type="dxa" w:w="2160"/>
          </w:tcPr>
          <w:p>
            <w:r>
              <w:t>1 hora</w:t>
            </w:r>
          </w:p>
        </w:tc>
        <w:tc>
          <w:tcPr>
            <w:tcW w:type="dxa" w:w="2160"/>
          </w:tcPr>
          <w:p>
            <w:r>
              <w:t>Riesgo de cortocircuito, apagado BESS</w:t>
            </w:r>
          </w:p>
        </w:tc>
      </w:tr>
      <w:tr>
        <w:tc>
          <w:tcPr>
            <w:tcW w:type="dxa" w:w="2160"/>
            <w:shd w:fill="f0f0f0"/>
          </w:tcPr>
          <w:p>
            <w:r>
              <w:t>Recalibración BMS Firmware</w:t>
            </w:r>
          </w:p>
        </w:tc>
        <w:tc>
          <w:tcPr>
            <w:tcW w:type="dxa" w:w="2160"/>
            <w:shd w:fill="f0f0f0"/>
          </w:tcPr>
          <w:p>
            <w:r>
              <w:t>Anual</w:t>
            </w:r>
          </w:p>
        </w:tc>
        <w:tc>
          <w:tcPr>
            <w:tcW w:type="dxa" w:w="2160"/>
            <w:shd w:fill="f0f0f0"/>
          </w:tcPr>
          <w:p>
            <w:r>
              <w:t>1 hora</w:t>
            </w:r>
          </w:p>
        </w:tc>
        <w:tc>
          <w:tcPr>
            <w:tcW w:type="dxa" w:w="2160"/>
            <w:shd w:fill="f0f0f0"/>
          </w:tcPr>
          <w:p>
            <w:r>
              <w:t>Pérdida de funciones de protección</w:t>
            </w:r>
          </w:p>
        </w:tc>
      </w:tr>
      <w:tr>
        <w:tc>
          <w:tcPr>
            <w:tcW w:type="dxa" w:w="2160"/>
          </w:tcPr>
          <w:p>
            <w:r>
              <w:t>Auditoría Seguridad (externo)</w:t>
            </w:r>
          </w:p>
        </w:tc>
        <w:tc>
          <w:tcPr>
            <w:tcW w:type="dxa" w:w="2160"/>
          </w:tcPr>
          <w:p>
            <w:r>
              <w:t>Anual</w:t>
            </w:r>
          </w:p>
        </w:tc>
        <w:tc>
          <w:tcPr>
            <w:tcW w:type="dxa" w:w="2160"/>
          </w:tcPr>
          <w:p>
            <w:r>
              <w:t>4 horas</w:t>
            </w:r>
          </w:p>
        </w:tc>
        <w:tc>
          <w:tcPr>
            <w:tcW w:type="dxa" w:w="2160"/>
          </w:tcPr>
          <w:p>
            <w:r>
              <w:t>Incumplimiento normas IEC 62619</w:t>
            </w:r>
          </w:p>
        </w:tc>
      </w:tr>
    </w:tbl>
    <w:p>
      <w:pPr>
        <w:pStyle w:val="Heading2"/>
      </w:pPr>
      <w:r>
        <w:t>9.4 Ajustes Operacionales Estacionales</w:t>
      </w:r>
    </w:p>
    <w:p>
      <w:r>
        <w:t>Debido a variabilidad climática de Iquitos:</w:t>
      </w:r>
    </w:p>
    <w:p>
      <w:pPr>
        <w:pStyle w:val="ListBullet"/>
      </w:pPr>
      <w:r>
        <w:t>Estación Seca (Junio-Octubre): Generación PV es máxima (hasta +15% sobre promedio). Considerar mayor descarga a Mall (peak shaving más agresivo) y posible exportación a red.</w:t>
      </w:r>
    </w:p>
    <w:p>
      <w:pPr>
        <w:pStyle w:val="ListBullet"/>
      </w:pPr>
      <w:r>
        <w:t>Estación Lluviosa (Noviembre-Mayo): Generación PV es mínima (hasta -20% sobre promedio). Conservar SOC &gt;50% todo el día, reducir peak shaving, usar grid como respaldo.</w:t>
      </w:r>
    </w:p>
    <w:p>
      <w:pPr>
        <w:pStyle w:val="ListBullet"/>
      </w:pPr>
      <w:r>
        <w:t>Transición de Estación: Ajustar algoritmo de control 2 semanas antes del cambio para suavizar transición de estrategias.</w:t>
      </w:r>
    </w:p>
    <w:p>
      <w:pPr>
        <w:pStyle w:val="Heading2"/>
      </w:pPr>
      <w:r>
        <w:t>9.5 Escalabilidad Futura</w:t>
      </w:r>
    </w:p>
    <w:p>
      <w:r>
        <w:t>El sistema está diseñado para permitir expansión futura:</w:t>
      </w:r>
    </w:p>
    <w:p>
      <w:pPr>
        <w:pStyle w:val="ListBullet"/>
      </w:pPr>
      <w:r>
        <w:t>Adición de más paneles solares (hasta 5,000+ kWp): BESS absorbe capacidad sin reconfiguración</w:t>
      </w:r>
    </w:p>
    <w:p>
      <w:pPr>
        <w:pStyle w:val="ListBullet"/>
      </w:pPr>
      <w:r>
        <w:t>Aumento de cargadores EV (38 → 76+ sockets): Escalar demanda EV sin cambio BESS (ya dimensionado para ahorros)</w:t>
      </w:r>
    </w:p>
    <w:p>
      <w:pPr>
        <w:pStyle w:val="ListBullet"/>
      </w:pPr>
      <w:r>
        <w:t>Integración de carga V2G (vehículos como almacenamiento): Aprovechar baterías vehículos como BESS secundario</w:t>
      </w:r>
    </w:p>
    <w:p>
      <w:pPr>
        <w:pStyle w:val="ListBullet"/>
      </w:pPr>
      <w:r>
        <w:t>Conexión a smart grid regional: Participar en mercado de electricidad y servicios auxiliares</w:t>
      </w:r>
    </w:p>
    <w:p>
      <w:pPr>
        <w:pStyle w:val="ListBullet"/>
      </w:pPr>
      <w:r>
        <w:t>Estaciones de carga rápida (150-350 kW): Requeriría BESS adicional (propuesta futura)</w:t>
      </w:r>
    </w:p>
    <w:p>
      <w:r>
        <w:br w:type="page"/>
      </w:r>
    </w:p>
    <w:p>
      <w:pPr>
        <w:pStyle w:val="Heading1"/>
      </w:pPr>
      <w:r>
        <w:t>Anexo A: Definiciones y Acrónimos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980b9"/>
          </w:tcPr>
          <w:p>
            <w:r>
              <w:rPr>
                <w:b/>
                <w:color w:val="FFFFFF"/>
              </w:rPr>
              <w:t>Término</w:t>
            </w:r>
          </w:p>
        </w:tc>
        <w:tc>
          <w:tcPr>
            <w:tcW w:type="dxa" w:w="4320"/>
            <w:shd w:fill="2980b9"/>
          </w:tcPr>
          <w:p>
            <w:r>
              <w:rPr>
                <w:b/>
                <w:color w:val="FFFFFF"/>
              </w:rPr>
              <w:t>Definición Completa</w:t>
            </w:r>
          </w:p>
        </w:tc>
      </w:tr>
      <w:tr>
        <w:tc>
          <w:tcPr>
            <w:tcW w:type="dxa" w:w="4320"/>
          </w:tcPr>
          <w:p>
            <w:r>
              <w:t>BESS</w:t>
            </w:r>
          </w:p>
        </w:tc>
        <w:tc>
          <w:tcPr>
            <w:tcW w:type="dxa" w:w="4320"/>
          </w:tcPr>
          <w:p>
            <w:r>
              <w:t>Battery Energy Storage System - Sistema de Almacenamiento de Energía con Baterías</w:t>
            </w:r>
          </w:p>
        </w:tc>
      </w:tr>
      <w:tr>
        <w:tc>
          <w:tcPr>
            <w:tcW w:type="dxa" w:w="4320"/>
            <w:shd w:fill="f0f0f0"/>
          </w:tcPr>
          <w:p>
            <w:r>
              <w:t>SOC</w:t>
            </w:r>
          </w:p>
        </w:tc>
        <w:tc>
          <w:tcPr>
            <w:tcW w:type="dxa" w:w="4320"/>
            <w:shd w:fill="f0f0f0"/>
          </w:tcPr>
          <w:p>
            <w:r>
              <w:t>State of Charge - Porcentaje de carga actual de la batería (0-100%)</w:t>
            </w:r>
          </w:p>
        </w:tc>
      </w:tr>
      <w:tr>
        <w:tc>
          <w:tcPr>
            <w:tcW w:type="dxa" w:w="4320"/>
          </w:tcPr>
          <w:p>
            <w:r>
              <w:t>DoD</w:t>
            </w:r>
          </w:p>
        </w:tc>
        <w:tc>
          <w:tcPr>
            <w:tcW w:type="dxa" w:w="4320"/>
          </w:tcPr>
          <w:p>
            <w:r>
              <w:t>Depth of Discharge - Profundidad de descarga (máximo 80% para longevidad)</w:t>
            </w:r>
          </w:p>
        </w:tc>
      </w:tr>
      <w:tr>
        <w:tc>
          <w:tcPr>
            <w:tcW w:type="dxa" w:w="4320"/>
            <w:shd w:fill="f0f0f0"/>
          </w:tcPr>
          <w:p>
            <w:r>
              <w:t>HP</w:t>
            </w:r>
          </w:p>
        </w:tc>
        <w:tc>
          <w:tcPr>
            <w:tcW w:type="dxa" w:w="4320"/>
            <w:shd w:fill="f0f0f0"/>
          </w:tcPr>
          <w:p>
            <w:r>
              <w:t>Hora Punta - Período tarifario caro (18:00-22:59, S/.0.45/kWh)</w:t>
            </w:r>
          </w:p>
        </w:tc>
      </w:tr>
      <w:tr>
        <w:tc>
          <w:tcPr>
            <w:tcW w:type="dxa" w:w="4320"/>
          </w:tcPr>
          <w:p>
            <w:r>
              <w:t>HFP</w:t>
            </w:r>
          </w:p>
        </w:tc>
        <w:tc>
          <w:tcPr>
            <w:tcW w:type="dxa" w:w="4320"/>
          </w:tcPr>
          <w:p>
            <w:r>
              <w:t>Hora Fuera de Punta - Período tarifario económico (23:00-17:59, S/.0.28/kWh)</w:t>
            </w:r>
          </w:p>
        </w:tc>
      </w:tr>
      <w:tr>
        <w:tc>
          <w:tcPr>
            <w:tcW w:type="dxa" w:w="4320"/>
            <w:shd w:fill="f0f0f0"/>
          </w:tcPr>
          <w:p>
            <w:r>
              <w:t>PV</w:t>
            </w:r>
          </w:p>
        </w:tc>
        <w:tc>
          <w:tcPr>
            <w:tcW w:type="dxa" w:w="4320"/>
            <w:shd w:fill="f0f0f0"/>
          </w:tcPr>
          <w:p>
            <w:r>
              <w:t>Photovoltaic - Paneles solares fotovoltaicos</w:t>
            </w:r>
          </w:p>
        </w:tc>
      </w:tr>
      <w:tr>
        <w:tc>
          <w:tcPr>
            <w:tcW w:type="dxa" w:w="4320"/>
          </w:tcPr>
          <w:p>
            <w:r>
              <w:t>kWh</w:t>
            </w:r>
          </w:p>
        </w:tc>
        <w:tc>
          <w:tcPr>
            <w:tcW w:type="dxa" w:w="4320"/>
          </w:tcPr>
          <w:p>
            <w:r>
              <w:t>Kilowatt-hora - Unidad de energía (1,000 Wh)</w:t>
            </w:r>
          </w:p>
        </w:tc>
      </w:tr>
      <w:tr>
        <w:tc>
          <w:tcPr>
            <w:tcW w:type="dxa" w:w="4320"/>
            <w:shd w:fill="f0f0f0"/>
          </w:tcPr>
          <w:p>
            <w:r>
              <w:t>kW</w:t>
            </w:r>
          </w:p>
        </w:tc>
        <w:tc>
          <w:tcPr>
            <w:tcW w:type="dxa" w:w="4320"/>
            <w:shd w:fill="f0f0f0"/>
          </w:tcPr>
          <w:p>
            <w:r>
              <w:t>Kilowatt - Unidad de potencia instantánea</w:t>
            </w:r>
          </w:p>
        </w:tc>
      </w:tr>
      <w:tr>
        <w:tc>
          <w:tcPr>
            <w:tcW w:type="dxa" w:w="4320"/>
          </w:tcPr>
          <w:p>
            <w:r>
              <w:t>EV</w:t>
            </w:r>
          </w:p>
        </w:tc>
        <w:tc>
          <w:tcPr>
            <w:tcW w:type="dxa" w:w="4320"/>
          </w:tcPr>
          <w:p>
            <w:r>
              <w:t>Electric Vehicle - Vehículo Eléctrico (motos y mototaxis)</w:t>
            </w:r>
          </w:p>
        </w:tc>
      </w:tr>
      <w:tr>
        <w:tc>
          <w:tcPr>
            <w:tcW w:type="dxa" w:w="4320"/>
            <w:shd w:fill="f0f0f0"/>
          </w:tcPr>
          <w:p>
            <w:r>
              <w:t>BMS</w:t>
            </w:r>
          </w:p>
        </w:tc>
        <w:tc>
          <w:tcPr>
            <w:tcW w:type="dxa" w:w="4320"/>
            <w:shd w:fill="f0f0f0"/>
          </w:tcPr>
          <w:p>
            <w:r>
              <w:t>Battery Management System - Sistema de gestión de batería</w:t>
            </w:r>
          </w:p>
        </w:tc>
      </w:tr>
      <w:tr>
        <w:tc>
          <w:tcPr>
            <w:tcW w:type="dxa" w:w="4320"/>
          </w:tcPr>
          <w:p>
            <w:r>
              <w:t>PVGIS</w:t>
            </w:r>
          </w:p>
        </w:tc>
        <w:tc>
          <w:tcPr>
            <w:tcW w:type="dxa" w:w="4320"/>
          </w:tcPr>
          <w:p>
            <w:r>
              <w:t>Photovoltaic Geographical Information System - Base de datos solar (EU/ESA)</w:t>
            </w:r>
          </w:p>
        </w:tc>
      </w:tr>
      <w:tr>
        <w:tc>
          <w:tcPr>
            <w:tcW w:type="dxa" w:w="4320"/>
            <w:shd w:fill="f0f0f0"/>
          </w:tcPr>
          <w:p>
            <w:r>
              <w:t>SCADA</w:t>
            </w:r>
          </w:p>
        </w:tc>
        <w:tc>
          <w:tcPr>
            <w:tcW w:type="dxa" w:w="4320"/>
            <w:shd w:fill="f0f0f0"/>
          </w:tcPr>
          <w:p>
            <w:r>
              <w:t>Supervisory Control and Data Acquisition - Sistema de monitoreo/control</w:t>
            </w:r>
          </w:p>
        </w:tc>
      </w:tr>
      <w:tr>
        <w:tc>
          <w:tcPr>
            <w:tcW w:type="dxa" w:w="4320"/>
          </w:tcPr>
          <w:p>
            <w:r>
              <w:t>RUL</w:t>
            </w:r>
          </w:p>
        </w:tc>
        <w:tc>
          <w:tcPr>
            <w:tcW w:type="dxa" w:w="4320"/>
          </w:tcPr>
          <w:p>
            <w:r>
              <w:t>Remaining Useful Life - Vida útil remanente estimada del BESS</w:t>
            </w:r>
          </w:p>
        </w:tc>
      </w:tr>
    </w:tbl>
    <w:p/>
    <w:p>
      <w:pPr>
        <w:pStyle w:val="Heading1"/>
      </w:pPr>
      <w:r>
        <w:t>Anexo B: Referencias Normativas</w:t>
      </w:r>
    </w:p>
    <w:p>
      <w:r>
        <w:t>Normas aplicables al diseño y operación del BESS:</w:t>
      </w:r>
    </w:p>
    <w:p>
      <w:pPr>
        <w:pStyle w:val="ListBullet"/>
      </w:pPr>
      <w:r>
        <w:t>IEC 62619 - Baterías de litio para sistemas de almacenamiento de energía</w:t>
      </w:r>
    </w:p>
    <w:p>
      <w:pPr>
        <w:pStyle w:val="ListBullet"/>
      </w:pPr>
      <w:r>
        <w:t>IEC 61427-1 - Sistemas de almacenamiento de energía - Requisitos de seguridad</w:t>
      </w:r>
    </w:p>
    <w:p>
      <w:pPr>
        <w:pStyle w:val="ListBullet"/>
      </w:pPr>
      <w:r>
        <w:t>IEC 61850 - Comunicaciones y asociación de dispositivos en subestaciones eléctricas</w:t>
      </w:r>
    </w:p>
    <w:p>
      <w:pPr>
        <w:pStyle w:val="ListBullet"/>
      </w:pPr>
      <w:r>
        <w:t>IEEE 1547 - Interconexión e interoperabilidad de recursos energéticos distribuidos</w:t>
      </w:r>
    </w:p>
    <w:p>
      <w:pPr>
        <w:pStyle w:val="ListBullet"/>
      </w:pPr>
      <w:r>
        <w:t>OSINERGMIN Resoluciones vigentes - Tarifas y operación de sistemas aislados (Perú)</w:t>
      </w:r>
    </w:p>
    <w:p>
      <w:pPr>
        <w:pStyle w:val="ListBullet"/>
      </w:pPr>
      <w:r>
        <w:t>Reglamento Técnico de Instalaciones de Energías Renovables (Perú)</w:t>
      </w:r>
    </w:p>
    <w:p/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i/>
        <w:sz w:val="18"/>
      </w:rPr>
      <w:t>Documento generado automáticamente: 20/02/2026 20:46:16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