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ErrorCode列表</w:t>
      </w:r>
    </w:p>
    <w:p>
      <w:pPr>
        <w:pStyle w:val="5"/>
      </w:pPr>
      <w:r>
        <w:rPr>
          <w:rFonts w:hint="eastAsia"/>
        </w:rPr>
        <w:t>通用(10)</w:t>
      </w:r>
    </w:p>
    <w:p/>
    <w:tbl>
      <w:tblPr>
        <w:tblW w:w="56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用户(11)</w:t>
      </w:r>
    </w:p>
    <w:p/>
    <w:tbl>
      <w:tblPr>
        <w:tblW w:w="56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商店/充值(12)</w:t>
      </w:r>
    </w:p>
    <w:p/>
    <w:tbl>
      <w:tblPr>
        <w:tblW w:w="56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20001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缺少必传参数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20002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请传入验证相关字段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无效的返回数据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120004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用户ID为必传参数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0005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无此用户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06</w:t>
            </w:r>
            <w:bookmarkStart w:id="0" w:name="_GoBack"/>
            <w:bookmarkEnd w:id="0"/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未找到您的欢乐月套餐购买记录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120007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欢乐月套餐已过期,您不能进行赠品领取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120008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您一天只能领取一次</w:t>
            </w:r>
          </w:p>
        </w:tc>
      </w:tr>
      <w:tr>
        <w:tc>
          <w:tcPr>
            <w:tcW w:w="2840" w:type="dxa"/>
            <w:textDirection w:val="lrTb"/>
            <w:vAlign w:val="top"/>
          </w:tcPr>
          <w:p/>
        </w:tc>
        <w:tc>
          <w:tcPr>
            <w:tcW w:w="2841" w:type="dxa"/>
            <w:textDirection w:val="lrTb"/>
            <w:vAlign w:val="top"/>
          </w:tcPr>
          <w:p/>
        </w:tc>
      </w:tr>
      <w:tr>
        <w:tc>
          <w:tcPr>
            <w:tcW w:w="2840" w:type="dxa"/>
            <w:textDirection w:val="lrTb"/>
            <w:vAlign w:val="top"/>
          </w:tcPr>
          <w:p/>
        </w:tc>
        <w:tc>
          <w:tcPr>
            <w:tcW w:w="2841" w:type="dxa"/>
            <w:textDirection w:val="lrTb"/>
            <w:vAlign w:val="top"/>
          </w:tcPr>
          <w:p/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120050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购买数量不正确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120051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此道具信息找不到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120052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此接口只能购买固定价格的道具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120053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您的元宝数不足,无法购买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120054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背包数量不足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120100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已经达到上限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120055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好友上限数量不足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120056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人宠上限数量不足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120057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pk咒符数量不足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120059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缺少用户id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120060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此道具已在使用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120070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该道具数量不足，您无法使用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120071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缺少装备id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120072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当前装备等级不够30级,不能使用装备成长符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120090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缺少道具id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20001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缺少必传参数</w:t>
            </w:r>
          </w:p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战斗/PK/征服(13)</w:t>
      </w:r>
    </w:p>
    <w:p/>
    <w:tbl>
      <w:tblPr>
        <w:tblW w:w="56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装备/内丹(14)</w:t>
      </w:r>
    </w:p>
    <w:p/>
    <w:tbl>
      <w:tblPr>
        <w:tblW w:w="56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技能(15)</w:t>
      </w:r>
    </w:p>
    <w:p/>
    <w:tbl>
      <w:tblPr>
        <w:tblW w:w="56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好友/人宠(16)</w:t>
      </w:r>
    </w:p>
    <w:p/>
    <w:tbl>
      <w:tblPr>
        <w:tblW w:w="56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其他(19)</w:t>
      </w:r>
    </w:p>
    <w:p/>
    <w:tbl>
      <w:tblPr>
        <w:tblW w:w="56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character" w:customStyle="1" w:styleId="6">
    <w:name w:val="标题 2 Char"/>
    <w:basedOn w:val="4"/>
    <w:link w:val="5"/>
    <w:semiHidden/>
    <w:rPr>
      <w:rFonts w:ascii="Calibri Light" w:hAnsi="Calibri Light" w:eastAsia="宋体"/>
      <w:b/>
      <w:bCs/>
      <w:sz w:val="32"/>
      <w:szCs w:val="32"/>
    </w:rPr>
  </w:style>
  <w:style w:type="character" w:customStyle="1" w:styleId="7">
    <w:name w:val="文档结构图 Char"/>
    <w:basedOn w:val="4"/>
    <w:link w:val="8"/>
    <w:semiHidden/>
    <w:rPr>
      <w:rFonts w:ascii="宋体" w:eastAsia="宋体"/>
      <w:sz w:val="18"/>
      <w:szCs w:val="18"/>
    </w:rPr>
  </w:style>
  <w:style w:type="paragraph" w:customStyle="1" w:styleId="8">
    <w:name w:val="文档结构图1"/>
    <w:basedOn w:val="1"/>
    <w:link w:val="7"/>
    <w:rPr>
      <w:rFonts w:ascii="宋体" w:eastAsia="宋体"/>
      <w:sz w:val="18"/>
      <w:szCs w:val="18"/>
    </w:rPr>
  </w:style>
  <w:style w:type="paragraph" w:styleId="9">
    <w:name w:val="footer"/>
    <w:basedOn w:val="1"/>
    <w:link w:val="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Char"/>
    <w:basedOn w:val="4"/>
    <w:link w:val="9"/>
    <w:semiHidden/>
    <w:rPr>
      <w:sz w:val="18"/>
      <w:szCs w:val="18"/>
    </w:rPr>
  </w:style>
  <w:style w:type="paragraph" w:styleId="11">
    <w:name w:val="header"/>
    <w:basedOn w:val="1"/>
    <w:link w:val="1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页眉 Char"/>
    <w:basedOn w:val="4"/>
    <w:link w:val="11"/>
    <w:semiHidden/>
    <w:rPr>
      <w:sz w:val="18"/>
      <w:szCs w:val="18"/>
    </w:rPr>
  </w:style>
  <w:style w:type="paragraph" w:customStyle="1" w:styleId="13">
    <w:name w:val="列出段落1"/>
    <w:basedOn w:val="1"/>
    <w:pPr>
      <w:ind w:firstLine="420" w:firstLineChars="200"/>
    </w:pPr>
  </w:style>
  <w:style w:type="paragraph" w:customStyle="1" w:styleId="14">
    <w:name w:val="文档结构图2"/>
    <w:basedOn w:val="1"/>
    <w:link w:val="17"/>
    <w:rPr>
      <w:rFonts w:ascii="宋体" w:hAnsi="Calibri"/>
      <w:kern w:val="2"/>
      <w:sz w:val="18"/>
      <w:szCs w:val="18"/>
    </w:rPr>
  </w:style>
  <w:style w:type="paragraph" w:customStyle="1" w:styleId="15">
    <w:name w:val="文档结构图3"/>
    <w:basedOn w:val="1"/>
    <w:link w:val="18"/>
    <w:rPr>
      <w:rFonts w:ascii="宋体" w:hAnsi="Calibri"/>
      <w:kern w:val="2"/>
      <w:sz w:val="18"/>
      <w:szCs w:val="18"/>
    </w:rPr>
  </w:style>
  <w:style w:type="paragraph" w:customStyle="1" w:styleId="16">
    <w:name w:val="Document Map"/>
    <w:basedOn w:val="1"/>
    <w:link w:val="19"/>
    <w:rPr>
      <w:rFonts w:ascii="宋体" w:hAnsi="Calibri"/>
      <w:kern w:val="2"/>
      <w:sz w:val="18"/>
      <w:szCs w:val="18"/>
    </w:rPr>
  </w:style>
  <w:style w:type="character" w:customStyle="1" w:styleId="17">
    <w:name w:val="文档结构图 Char1"/>
    <w:basedOn w:val="4"/>
    <w:link w:val="14"/>
    <w:semiHidden/>
    <w:rPr>
      <w:rFonts w:ascii="宋体" w:hAnsi="Calibri"/>
      <w:kern w:val="2"/>
      <w:sz w:val="18"/>
      <w:szCs w:val="18"/>
    </w:rPr>
  </w:style>
  <w:style w:type="character" w:customStyle="1" w:styleId="18">
    <w:name w:val="文档结构图 Char2"/>
    <w:basedOn w:val="4"/>
    <w:link w:val="15"/>
    <w:semiHidden/>
    <w:rPr>
      <w:rFonts w:ascii="宋体" w:hAnsi="Calibri"/>
      <w:kern w:val="2"/>
      <w:sz w:val="18"/>
      <w:szCs w:val="18"/>
    </w:rPr>
  </w:style>
  <w:style w:type="character" w:customStyle="1" w:styleId="19">
    <w:name w:val="文档结构图 Char3"/>
    <w:basedOn w:val="4"/>
    <w:link w:val="16"/>
    <w:semiHidden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229</Words>
  <Characters>1307</Characters>
  <Lines>10</Lines>
  <Paragraphs>3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2013-09-12T02:00:00Z</dcterms:created>
  <dc:creator>ylkj_god</dc:creator>
  <cp:lastModifiedBy>gang</cp:lastModifiedBy>
  <dcterms:modified xsi:type="dcterms:W3CDTF">2013-10-31T08:24:32Z</dcterms:modified>
  <dc:title>静态资源列表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