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77A027" w14:textId="77777777" w:rsidR="00607527" w:rsidRDefault="00607527">
      <w:pPr>
        <w:spacing w:after="400"/>
        <w:jc w:val="center"/>
        <w:outlineLvl w:val="1"/>
        <w:divId w:val="1068454602"/>
        <w:rPr>
          <w:rFonts w:ascii="Aptos Display" w:eastAsia="Times New Roman" w:hAnsi="Aptos Display"/>
          <w:b/>
          <w:bCs/>
          <w:color w:val="8B1E1E"/>
          <w:kern w:val="36"/>
          <w:sz w:val="68"/>
          <w:szCs w:val="68"/>
          <w:lang w:val="nl-NL"/>
        </w:rPr>
      </w:pPr>
      <w:r>
        <w:rPr>
          <w:rFonts w:ascii="Aptos Display" w:eastAsia="Times New Roman" w:hAnsi="Aptos Display"/>
          <w:b/>
          <w:bCs/>
          <w:color w:val="8B1E1E"/>
          <w:kern w:val="36"/>
          <w:sz w:val="68"/>
          <w:szCs w:val="68"/>
          <w:lang w:val="nl-NL"/>
        </w:rPr>
        <w:t>Systeem-Audit</w:t>
      </w:r>
    </w:p>
    <w:p w14:paraId="1A47C4C9" w14:textId="77777777" w:rsidR="00607527" w:rsidRDefault="00607527">
      <w:pPr>
        <w:pStyle w:val="ondertitel2"/>
        <w:divId w:val="1068454602"/>
        <w:rPr>
          <w:lang w:val="nl-NL"/>
        </w:rPr>
      </w:pPr>
      <w:r>
        <w:rPr>
          <w:lang w:val="nl-NL"/>
        </w:rPr>
        <w:t>Grensoverschrijdend bevoegdheidsvacuüm in de sociale zekerheid</w:t>
      </w:r>
    </w:p>
    <w:p w14:paraId="4E550F43" w14:textId="77777777" w:rsidR="00607527" w:rsidRDefault="00607527">
      <w:pPr>
        <w:pStyle w:val="documentaanduiding2"/>
        <w:divId w:val="1068454602"/>
        <w:rPr>
          <w:lang w:val="nl-NL"/>
        </w:rPr>
      </w:pPr>
      <w:r>
        <w:rPr>
          <w:lang w:val="nl-NL"/>
        </w:rPr>
        <w:t>Document 0 — Inleiding en leeswijzer</w:t>
      </w:r>
    </w:p>
    <w:p w14:paraId="303758AE" w14:textId="77777777" w:rsidR="00607527" w:rsidRDefault="00607527">
      <w:pPr>
        <w:pStyle w:val="auteur2"/>
        <w:divId w:val="1068454602"/>
        <w:rPr>
          <w:lang w:val="nl-NL"/>
        </w:rPr>
      </w:pPr>
      <w:r>
        <w:rPr>
          <w:lang w:val="nl-NL"/>
        </w:rPr>
        <w:t>Auteur: Eric Messa</w:t>
      </w:r>
    </w:p>
    <w:p w14:paraId="24C8B727" w14:textId="77777777" w:rsidR="00607527" w:rsidRDefault="00607527">
      <w:pPr>
        <w:pStyle w:val="meta-lijn2"/>
        <w:ind w:left="800" w:right="800"/>
        <w:divId w:val="1068454602"/>
        <w:rPr>
          <w:lang w:val="nl-NL"/>
        </w:rPr>
      </w:pPr>
      <w:r>
        <w:rPr>
          <w:lang w:val="nl-NL"/>
        </w:rPr>
        <w:t>Versie bijgewerkt: 26 oktober 2026, 15:36</w:t>
      </w:r>
      <w:r>
        <w:br w:type="page"/>
      </w:r>
    </w:p>
    <w:p w14:paraId="483E238E" w14:textId="77777777" w:rsidR="00607527" w:rsidRDefault="00607527">
      <w:pPr>
        <w:pStyle w:val="Kop2"/>
        <w:divId w:val="886840144"/>
        <w:rPr>
          <w:rFonts w:eastAsia="Times New Roman"/>
          <w:lang w:val="nl-NL"/>
        </w:rPr>
      </w:pPr>
      <w:bookmarkStart w:id="0" w:name="_Toc243921505"/>
      <w:r>
        <w:rPr>
          <w:rFonts w:eastAsia="Times New Roman"/>
          <w:lang w:val="nl-NL"/>
        </w:rPr>
        <w:t>Inhoudsopgave</w:t>
      </w:r>
      <w:bookmarkEnd w:id="0"/>
    </w:p>
    <w:p w14:paraId="7877D342" w14:textId="5F47EB6A"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B92D6A">
        <w:rPr>
          <w:rFonts w:eastAsia="Times New Roman"/>
          <w:noProof/>
          <w:lang w:val="nl-NL"/>
        </w:rPr>
        <w:t>Inhoudsopgave</w:t>
      </w:r>
      <w:r>
        <w:rPr>
          <w:noProof/>
        </w:rPr>
        <w:tab/>
      </w:r>
      <w:r>
        <w:rPr>
          <w:noProof/>
        </w:rPr>
        <w:fldChar w:fldCharType="begin"/>
      </w:r>
      <w:r>
        <w:rPr>
          <w:noProof/>
        </w:rPr>
        <w:instrText xml:space="preserve"> PAGEREF _Toc243921505 \h </w:instrText>
      </w:r>
      <w:r>
        <w:rPr>
          <w:noProof/>
        </w:rPr>
      </w:r>
      <w:r>
        <w:rPr>
          <w:noProof/>
        </w:rPr>
        <w:fldChar w:fldCharType="separate"/>
      </w:r>
      <w:r>
        <w:rPr>
          <w:noProof/>
        </w:rPr>
        <w:t>2</w:t>
      </w:r>
      <w:r>
        <w:rPr>
          <w:noProof/>
        </w:rPr>
        <w:fldChar w:fldCharType="end"/>
      </w:r>
    </w:p>
    <w:p w14:paraId="27F07A19" w14:textId="5CAC840D"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Een Europees verhaal</w:t>
      </w:r>
      <w:r>
        <w:rPr>
          <w:noProof/>
        </w:rPr>
        <w:tab/>
      </w:r>
      <w:r>
        <w:rPr>
          <w:noProof/>
        </w:rPr>
        <w:fldChar w:fldCharType="begin"/>
      </w:r>
      <w:r>
        <w:rPr>
          <w:noProof/>
        </w:rPr>
        <w:instrText xml:space="preserve"> PAGEREF _Toc243921506 \h </w:instrText>
      </w:r>
      <w:r>
        <w:rPr>
          <w:noProof/>
        </w:rPr>
      </w:r>
      <w:r>
        <w:rPr>
          <w:noProof/>
        </w:rPr>
        <w:fldChar w:fldCharType="separate"/>
      </w:r>
      <w:r>
        <w:rPr>
          <w:noProof/>
        </w:rPr>
        <w:t>3</w:t>
      </w:r>
      <w:r>
        <w:rPr>
          <w:noProof/>
        </w:rPr>
        <w:fldChar w:fldCharType="end"/>
      </w:r>
    </w:p>
    <w:p w14:paraId="4F88D2F2" w14:textId="2BE8DF61"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Waarom dit project</w:t>
      </w:r>
      <w:r>
        <w:rPr>
          <w:noProof/>
        </w:rPr>
        <w:tab/>
      </w:r>
      <w:r>
        <w:rPr>
          <w:noProof/>
        </w:rPr>
        <w:fldChar w:fldCharType="begin"/>
      </w:r>
      <w:r>
        <w:rPr>
          <w:noProof/>
        </w:rPr>
        <w:instrText xml:space="preserve"> PAGEREF _Toc243921507 \h </w:instrText>
      </w:r>
      <w:r>
        <w:rPr>
          <w:noProof/>
        </w:rPr>
      </w:r>
      <w:r>
        <w:rPr>
          <w:noProof/>
        </w:rPr>
        <w:fldChar w:fldCharType="separate"/>
      </w:r>
      <w:r>
        <w:rPr>
          <w:noProof/>
        </w:rPr>
        <w:t>7</w:t>
      </w:r>
      <w:r>
        <w:rPr>
          <w:noProof/>
        </w:rPr>
        <w:fldChar w:fldCharType="end"/>
      </w:r>
    </w:p>
    <w:p w14:paraId="4F115ACA" w14:textId="2639A8B5"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Wat dit project niet is</w:t>
      </w:r>
      <w:r>
        <w:rPr>
          <w:noProof/>
        </w:rPr>
        <w:tab/>
      </w:r>
      <w:r>
        <w:rPr>
          <w:noProof/>
        </w:rPr>
        <w:fldChar w:fldCharType="begin"/>
      </w:r>
      <w:r>
        <w:rPr>
          <w:noProof/>
        </w:rPr>
        <w:instrText xml:space="preserve"> PAGEREF _Toc243921508 \h </w:instrText>
      </w:r>
      <w:r>
        <w:rPr>
          <w:noProof/>
        </w:rPr>
      </w:r>
      <w:r>
        <w:rPr>
          <w:noProof/>
        </w:rPr>
        <w:fldChar w:fldCharType="separate"/>
      </w:r>
      <w:r>
        <w:rPr>
          <w:noProof/>
        </w:rPr>
        <w:t>7</w:t>
      </w:r>
      <w:r>
        <w:rPr>
          <w:noProof/>
        </w:rPr>
        <w:fldChar w:fldCharType="end"/>
      </w:r>
    </w:p>
    <w:p w14:paraId="67D4DF28" w14:textId="0D653ADC"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De zes documenten</w:t>
      </w:r>
      <w:r>
        <w:rPr>
          <w:noProof/>
        </w:rPr>
        <w:tab/>
      </w:r>
      <w:r>
        <w:rPr>
          <w:noProof/>
        </w:rPr>
        <w:fldChar w:fldCharType="begin"/>
      </w:r>
      <w:r>
        <w:rPr>
          <w:noProof/>
        </w:rPr>
        <w:instrText xml:space="preserve"> PAGEREF _Toc243921509 \h </w:instrText>
      </w:r>
      <w:r>
        <w:rPr>
          <w:noProof/>
        </w:rPr>
      </w:r>
      <w:r>
        <w:rPr>
          <w:noProof/>
        </w:rPr>
        <w:fldChar w:fldCharType="separate"/>
      </w:r>
      <w:r>
        <w:rPr>
          <w:noProof/>
        </w:rPr>
        <w:t>7</w:t>
      </w:r>
      <w:r>
        <w:rPr>
          <w:noProof/>
        </w:rPr>
        <w:fldChar w:fldCharType="end"/>
      </w:r>
    </w:p>
    <w:p w14:paraId="6C81F152" w14:textId="10C06747" w:rsidR="00607527" w:rsidRDefault="00607527" w:rsidP="00607527">
      <w:pPr>
        <w:pStyle w:val="Inhopg3"/>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Document 0 — De inleiding en leeswijzer</w:t>
      </w:r>
      <w:r>
        <w:rPr>
          <w:noProof/>
        </w:rPr>
        <w:tab/>
      </w:r>
      <w:r>
        <w:rPr>
          <w:noProof/>
        </w:rPr>
        <w:fldChar w:fldCharType="begin"/>
      </w:r>
      <w:r>
        <w:rPr>
          <w:noProof/>
        </w:rPr>
        <w:instrText xml:space="preserve"> PAGEREF _Toc243921510 \h </w:instrText>
      </w:r>
      <w:r>
        <w:rPr>
          <w:noProof/>
        </w:rPr>
      </w:r>
      <w:r>
        <w:rPr>
          <w:noProof/>
        </w:rPr>
        <w:fldChar w:fldCharType="separate"/>
      </w:r>
      <w:r>
        <w:rPr>
          <w:noProof/>
        </w:rPr>
        <w:t>7</w:t>
      </w:r>
      <w:r>
        <w:rPr>
          <w:noProof/>
        </w:rPr>
        <w:fldChar w:fldCharType="end"/>
      </w:r>
    </w:p>
    <w:p w14:paraId="5013D74A" w14:textId="5712CD01" w:rsidR="00607527" w:rsidRDefault="00607527" w:rsidP="00607527">
      <w:pPr>
        <w:pStyle w:val="Inhopg3"/>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Document A — De narratieve audit</w:t>
      </w:r>
      <w:r>
        <w:rPr>
          <w:noProof/>
        </w:rPr>
        <w:tab/>
      </w:r>
      <w:r>
        <w:rPr>
          <w:noProof/>
        </w:rPr>
        <w:fldChar w:fldCharType="begin"/>
      </w:r>
      <w:r>
        <w:rPr>
          <w:noProof/>
        </w:rPr>
        <w:instrText xml:space="preserve"> PAGEREF _Toc243921511 \h </w:instrText>
      </w:r>
      <w:r>
        <w:rPr>
          <w:noProof/>
        </w:rPr>
      </w:r>
      <w:r>
        <w:rPr>
          <w:noProof/>
        </w:rPr>
        <w:fldChar w:fldCharType="separate"/>
      </w:r>
      <w:r>
        <w:rPr>
          <w:noProof/>
        </w:rPr>
        <w:t>7</w:t>
      </w:r>
      <w:r>
        <w:rPr>
          <w:noProof/>
        </w:rPr>
        <w:fldChar w:fldCharType="end"/>
      </w:r>
    </w:p>
    <w:p w14:paraId="24371F81" w14:textId="5253B437" w:rsidR="00607527" w:rsidRDefault="00607527" w:rsidP="00607527">
      <w:pPr>
        <w:pStyle w:val="Inhopg3"/>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Document B — De data-matrix</w:t>
      </w:r>
      <w:r>
        <w:rPr>
          <w:noProof/>
        </w:rPr>
        <w:tab/>
      </w:r>
      <w:r>
        <w:rPr>
          <w:noProof/>
        </w:rPr>
        <w:fldChar w:fldCharType="begin"/>
      </w:r>
      <w:r>
        <w:rPr>
          <w:noProof/>
        </w:rPr>
        <w:instrText xml:space="preserve"> PAGEREF _Toc243921512 \h </w:instrText>
      </w:r>
      <w:r>
        <w:rPr>
          <w:noProof/>
        </w:rPr>
      </w:r>
      <w:r>
        <w:rPr>
          <w:noProof/>
        </w:rPr>
        <w:fldChar w:fldCharType="separate"/>
      </w:r>
      <w:r>
        <w:rPr>
          <w:noProof/>
        </w:rPr>
        <w:t>7</w:t>
      </w:r>
      <w:r>
        <w:rPr>
          <w:noProof/>
        </w:rPr>
        <w:fldChar w:fldCharType="end"/>
      </w:r>
    </w:p>
    <w:p w14:paraId="71C067BC" w14:textId="20E5594A" w:rsidR="00607527" w:rsidRDefault="00607527" w:rsidP="00607527">
      <w:pPr>
        <w:pStyle w:val="Inhopg3"/>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Document C — De visuele architectuur</w:t>
      </w:r>
      <w:r>
        <w:rPr>
          <w:noProof/>
        </w:rPr>
        <w:tab/>
      </w:r>
      <w:r>
        <w:rPr>
          <w:noProof/>
        </w:rPr>
        <w:fldChar w:fldCharType="begin"/>
      </w:r>
      <w:r>
        <w:rPr>
          <w:noProof/>
        </w:rPr>
        <w:instrText xml:space="preserve"> PAGEREF _Toc243921513 \h </w:instrText>
      </w:r>
      <w:r>
        <w:rPr>
          <w:noProof/>
        </w:rPr>
      </w:r>
      <w:r>
        <w:rPr>
          <w:noProof/>
        </w:rPr>
        <w:fldChar w:fldCharType="separate"/>
      </w:r>
      <w:r>
        <w:rPr>
          <w:noProof/>
        </w:rPr>
        <w:t>8</w:t>
      </w:r>
      <w:r>
        <w:rPr>
          <w:noProof/>
        </w:rPr>
        <w:fldChar w:fldCharType="end"/>
      </w:r>
    </w:p>
    <w:p w14:paraId="7D588942" w14:textId="0766272B" w:rsidR="00607527" w:rsidRDefault="00607527" w:rsidP="00607527">
      <w:pPr>
        <w:pStyle w:val="Inhopg3"/>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Document D — De synthese</w:t>
      </w:r>
      <w:r>
        <w:rPr>
          <w:noProof/>
        </w:rPr>
        <w:tab/>
      </w:r>
      <w:r>
        <w:rPr>
          <w:noProof/>
        </w:rPr>
        <w:fldChar w:fldCharType="begin"/>
      </w:r>
      <w:r>
        <w:rPr>
          <w:noProof/>
        </w:rPr>
        <w:instrText xml:space="preserve"> PAGEREF _Toc243921514 \h </w:instrText>
      </w:r>
      <w:r>
        <w:rPr>
          <w:noProof/>
        </w:rPr>
      </w:r>
      <w:r>
        <w:rPr>
          <w:noProof/>
        </w:rPr>
        <w:fldChar w:fldCharType="separate"/>
      </w:r>
      <w:r>
        <w:rPr>
          <w:noProof/>
        </w:rPr>
        <w:t>8</w:t>
      </w:r>
      <w:r>
        <w:rPr>
          <w:noProof/>
        </w:rPr>
        <w:fldChar w:fldCharType="end"/>
      </w:r>
    </w:p>
    <w:p w14:paraId="4896B3D2" w14:textId="264783DA" w:rsidR="00607527" w:rsidRDefault="00607527" w:rsidP="00607527">
      <w:pPr>
        <w:pStyle w:val="Inhopg3"/>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Document E — Het rechtenoverzicht</w:t>
      </w:r>
      <w:r>
        <w:rPr>
          <w:noProof/>
        </w:rPr>
        <w:tab/>
      </w:r>
      <w:r>
        <w:rPr>
          <w:noProof/>
        </w:rPr>
        <w:fldChar w:fldCharType="begin"/>
      </w:r>
      <w:r>
        <w:rPr>
          <w:noProof/>
        </w:rPr>
        <w:instrText xml:space="preserve"> PAGEREF _Toc243921515 \h </w:instrText>
      </w:r>
      <w:r>
        <w:rPr>
          <w:noProof/>
        </w:rPr>
      </w:r>
      <w:r>
        <w:rPr>
          <w:noProof/>
        </w:rPr>
        <w:fldChar w:fldCharType="separate"/>
      </w:r>
      <w:r>
        <w:rPr>
          <w:noProof/>
        </w:rPr>
        <w:t>8</w:t>
      </w:r>
      <w:r>
        <w:rPr>
          <w:noProof/>
        </w:rPr>
        <w:fldChar w:fldCharType="end"/>
      </w:r>
    </w:p>
    <w:p w14:paraId="587D4918" w14:textId="4DD9C679"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Hoe je ze gebruikt</w:t>
      </w:r>
      <w:r>
        <w:rPr>
          <w:noProof/>
        </w:rPr>
        <w:tab/>
      </w:r>
      <w:r>
        <w:rPr>
          <w:noProof/>
        </w:rPr>
        <w:fldChar w:fldCharType="begin"/>
      </w:r>
      <w:r>
        <w:rPr>
          <w:noProof/>
        </w:rPr>
        <w:instrText xml:space="preserve"> PAGEREF _Toc243921516 \h </w:instrText>
      </w:r>
      <w:r>
        <w:rPr>
          <w:noProof/>
        </w:rPr>
      </w:r>
      <w:r>
        <w:rPr>
          <w:noProof/>
        </w:rPr>
        <w:fldChar w:fldCharType="separate"/>
      </w:r>
      <w:r>
        <w:rPr>
          <w:noProof/>
        </w:rPr>
        <w:t>8</w:t>
      </w:r>
      <w:r>
        <w:rPr>
          <w:noProof/>
        </w:rPr>
        <w:fldChar w:fldCharType="end"/>
      </w:r>
    </w:p>
    <w:p w14:paraId="5969F456" w14:textId="25E994BF"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Voor wie</w:t>
      </w:r>
      <w:r>
        <w:rPr>
          <w:noProof/>
        </w:rPr>
        <w:tab/>
      </w:r>
      <w:r>
        <w:rPr>
          <w:noProof/>
        </w:rPr>
        <w:fldChar w:fldCharType="begin"/>
      </w:r>
      <w:r>
        <w:rPr>
          <w:noProof/>
        </w:rPr>
        <w:instrText xml:space="preserve"> PAGEREF _Toc243921517 \h </w:instrText>
      </w:r>
      <w:r>
        <w:rPr>
          <w:noProof/>
        </w:rPr>
      </w:r>
      <w:r>
        <w:rPr>
          <w:noProof/>
        </w:rPr>
        <w:fldChar w:fldCharType="separate"/>
      </w:r>
      <w:r>
        <w:rPr>
          <w:noProof/>
        </w:rPr>
        <w:t>8</w:t>
      </w:r>
      <w:r>
        <w:rPr>
          <w:noProof/>
        </w:rPr>
        <w:fldChar w:fldCharType="end"/>
      </w:r>
    </w:p>
    <w:p w14:paraId="50CF602E" w14:textId="5ECF41CA" w:rsidR="00607527" w:rsidRDefault="00607527" w:rsidP="00607527">
      <w:pPr>
        <w:pStyle w:val="Inhopg2"/>
        <w:tabs>
          <w:tab w:val="right" w:leader="dot" w:pos="9062"/>
        </w:tabs>
        <w:divId w:val="886840144"/>
        <w:rPr>
          <w:rFonts w:asciiTheme="minorHAnsi" w:hAnsiTheme="minorHAnsi" w:cstheme="minorBidi"/>
          <w:noProof/>
          <w:kern w:val="2"/>
          <w:sz w:val="24"/>
          <w14:ligatures w14:val="standardContextual"/>
        </w:rPr>
      </w:pPr>
      <w:r w:rsidRPr="00B92D6A">
        <w:rPr>
          <w:rFonts w:eastAsia="Times New Roman"/>
          <w:noProof/>
          <w:lang w:val="nl-NL"/>
        </w:rPr>
        <w:t>Bron en verificatie</w:t>
      </w:r>
      <w:r>
        <w:rPr>
          <w:noProof/>
        </w:rPr>
        <w:tab/>
      </w:r>
      <w:r>
        <w:rPr>
          <w:noProof/>
        </w:rPr>
        <w:fldChar w:fldCharType="begin"/>
      </w:r>
      <w:r>
        <w:rPr>
          <w:noProof/>
        </w:rPr>
        <w:instrText xml:space="preserve"> PAGEREF _Toc243921518 \h </w:instrText>
      </w:r>
      <w:r>
        <w:rPr>
          <w:noProof/>
        </w:rPr>
      </w:r>
      <w:r>
        <w:rPr>
          <w:noProof/>
        </w:rPr>
        <w:fldChar w:fldCharType="separate"/>
      </w:r>
      <w:r>
        <w:rPr>
          <w:noProof/>
        </w:rPr>
        <w:t>8</w:t>
      </w:r>
      <w:r>
        <w:rPr>
          <w:noProof/>
        </w:rPr>
        <w:fldChar w:fldCharType="end"/>
      </w:r>
    </w:p>
    <w:p w14:paraId="4B817640" w14:textId="3EA9B5DA" w:rsidR="00607527" w:rsidRDefault="00607527" w:rsidP="00607527">
      <w:pPr>
        <w:pStyle w:val="marker"/>
        <w:ind w:left="800" w:right="800"/>
        <w:divId w:val="886840144"/>
        <w:rPr>
          <w:lang w:val="nl-NL"/>
        </w:rPr>
      </w:pPr>
      <w:r>
        <w:rPr>
          <w:lang w:val="nl-NL"/>
        </w:rPr>
        <w:fldChar w:fldCharType="end"/>
      </w:r>
      <w:r>
        <w:br w:type="page"/>
      </w:r>
    </w:p>
    <w:p w14:paraId="6894EED3" w14:textId="77777777" w:rsidR="00607527" w:rsidRDefault="00607527">
      <w:pPr>
        <w:pStyle w:val="Kop2"/>
        <w:divId w:val="361521702"/>
        <w:rPr>
          <w:rFonts w:eastAsia="Times New Roman"/>
          <w:lang w:val="nl-NL"/>
        </w:rPr>
      </w:pPr>
      <w:bookmarkStart w:id="1" w:name="_Toc243921506"/>
      <w:r>
        <w:rPr>
          <w:rFonts w:eastAsia="Times New Roman"/>
          <w:lang w:val="nl-NL"/>
        </w:rPr>
        <w:t>Een Europees verhaal</w:t>
      </w:r>
      <w:bookmarkEnd w:id="1"/>
    </w:p>
    <w:p w14:paraId="349B08A4" w14:textId="77777777" w:rsidR="00607527" w:rsidRDefault="00607527">
      <w:pPr>
        <w:pStyle w:val="Normaalweb"/>
        <w:divId w:val="361521702"/>
        <w:rPr>
          <w:lang w:val="nl-NL"/>
        </w:rPr>
      </w:pPr>
      <w:r>
        <w:rPr>
          <w:lang w:val="nl-NL"/>
        </w:rPr>
        <w:t>Dit dossier begint niet bij een grens. Het begint bij liefde en werk.</w:t>
      </w:r>
    </w:p>
    <w:p w14:paraId="3AA75C50" w14:textId="77777777" w:rsidR="00607527" w:rsidRDefault="00607527">
      <w:pPr>
        <w:pStyle w:val="Normaalweb"/>
        <w:divId w:val="361521702"/>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418D2FA5" w14:textId="77777777" w:rsidR="00607527" w:rsidRDefault="00607527">
      <w:pPr>
        <w:pStyle w:val="Normaalweb"/>
        <w:divId w:val="361521702"/>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6069AAD3" w14:textId="77777777" w:rsidR="00607527" w:rsidRDefault="00607527">
      <w:pPr>
        <w:pStyle w:val="Normaalweb"/>
        <w:divId w:val="361521702"/>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50CB5158" w14:textId="77777777" w:rsidR="00607527" w:rsidRDefault="00607527">
      <w:pPr>
        <w:pStyle w:val="Normaalweb"/>
        <w:divId w:val="361521702"/>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twee. Twee mensen, twee dossiers, twee administratieve identiteiten die vanaf nu samen door de bureaucratie moeten.</w:t>
      </w:r>
    </w:p>
    <w:p w14:paraId="22FC7E01" w14:textId="77777777" w:rsidR="00607527" w:rsidRDefault="00607527">
      <w:pPr>
        <w:pStyle w:val="Normaalweb"/>
        <w:divId w:val="361521702"/>
        <w:rPr>
          <w:lang w:val="nl-NL"/>
        </w:rPr>
      </w:pPr>
      <w:r>
        <w:rPr>
          <w:lang w:val="nl-NL"/>
        </w:rPr>
        <w:lastRenderedPageBreak/>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4B7AA875" w14:textId="77777777" w:rsidR="00607527" w:rsidRDefault="00607527">
      <w:pPr>
        <w:pStyle w:val="Normaalweb"/>
        <w:divId w:val="361521702"/>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3B9D5DE8" w14:textId="77777777" w:rsidR="00607527" w:rsidRDefault="00607527">
      <w:pPr>
        <w:pStyle w:val="Normaalweb"/>
        <w:divId w:val="361521702"/>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1F28591C" w14:textId="77777777" w:rsidR="00607527" w:rsidRDefault="00607527">
      <w:pPr>
        <w:pStyle w:val="Normaalweb"/>
        <w:divId w:val="361521702"/>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69EF5A1E" w14:textId="77777777" w:rsidR="00607527" w:rsidRDefault="00607527">
      <w:pPr>
        <w:pStyle w:val="Normaalweb"/>
        <w:divId w:val="361521702"/>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verlies van zicht in één oog. De Belgische artsen oordelen helder: u mag niet meer rijden. Hij kan en wil dat ook niet </w:t>
      </w:r>
      <w:r>
        <w:rPr>
          <w:lang w:val="nl-NL"/>
        </w:rPr>
        <w:t xml:space="preserve">meer. De Nederlandse artsen in zijn </w:t>
      </w:r>
      <w:r>
        <w:rPr>
          <w:lang w:val="nl-NL"/>
        </w:rPr>
        <w:lastRenderedPageBreak/>
        <w:t>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feitelijk voorbij. Straks, wanneer dat document onvermijdelijk vervalt, wist het systeem de enige kaart uit die hem in Ned</w:t>
      </w:r>
      <w:r>
        <w:rPr>
          <w:lang w:val="nl-NL"/>
        </w:rPr>
        <w:t xml:space="preserve">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 hem ingehaald. De cirkel is rond. Hij is weer uitsluitend Belg. En zijn zoon, die vier werelden in zich draagt, staat </w:t>
      </w:r>
      <w:r>
        <w:rPr>
          <w:lang w:val="nl-NL"/>
        </w:rPr>
        <w:t xml:space="preserve">met exact datzelfde woord in de database. </w:t>
      </w:r>
      <w:r>
        <w:rPr>
          <w:rStyle w:val="Zwaar"/>
          <w:lang w:val="nl-NL"/>
        </w:rPr>
        <w:t>BELG.</w:t>
      </w:r>
      <w:r>
        <w:rPr>
          <w:lang w:val="nl-NL"/>
        </w:rPr>
        <w:t xml:space="preserve"> Niets meer. Een kleine Europese vlag in de hoek.</w:t>
      </w:r>
    </w:p>
    <w:p w14:paraId="1E610DA9" w14:textId="77777777" w:rsidR="00607527" w:rsidRDefault="00607527">
      <w:pPr>
        <w:pStyle w:val="Normaalweb"/>
        <w:divId w:val="361521702"/>
        <w:rPr>
          <w:lang w:val="nl-NL"/>
        </w:rPr>
      </w:pPr>
      <w:r>
        <w:rPr>
          <w:lang w:val="nl-NL"/>
        </w:rPr>
        <w:t>Drie generaties. Drie identiteitskaarten. Eén woord. Het systeem reduceert iedereen tot een enkel datapunt. Zelfs degene die het probeerde te ontstijgen.</w:t>
      </w:r>
    </w:p>
    <w:p w14:paraId="0C55E14B" w14:textId="77777777" w:rsidR="00607527" w:rsidRDefault="00607527">
      <w:pPr>
        <w:pStyle w:val="Normaalweb"/>
        <w:divId w:val="361521702"/>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55B0A601" w14:textId="77777777" w:rsidR="00607527" w:rsidRDefault="00607527">
      <w:pPr>
        <w:pStyle w:val="Normaalweb"/>
        <w:divId w:val="361521702"/>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74DD5132" w14:textId="77777777" w:rsidR="00607527" w:rsidRDefault="00607527">
      <w:pPr>
        <w:pStyle w:val="Normaalweb"/>
        <w:divId w:val="361521702"/>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6980ED63" w14:textId="77777777" w:rsidR="00607527" w:rsidRDefault="00607527">
      <w:pPr>
        <w:pStyle w:val="Normaalweb"/>
        <w:divId w:val="361521702"/>
        <w:rPr>
          <w:lang w:val="nl-NL"/>
        </w:rPr>
      </w:pPr>
      <w:r>
        <w:rPr>
          <w:lang w:val="nl-NL"/>
        </w:rPr>
        <w:t>Het verhaal begint hier. De feiten staan in Document B.</w:t>
      </w:r>
    </w:p>
    <w:p w14:paraId="121FE37B" w14:textId="77777777" w:rsidR="00607527" w:rsidRDefault="00607527">
      <w:pPr>
        <w:spacing w:before="300" w:after="200"/>
        <w:divId w:val="361521702"/>
        <w:rPr>
          <w:rFonts w:eastAsia="Times New Roman"/>
          <w:lang w:val="nl-NL"/>
        </w:rPr>
      </w:pPr>
      <w:r>
        <w:rPr>
          <w:rFonts w:eastAsia="Times New Roman"/>
          <w:lang w:val="nl-NL"/>
        </w:rPr>
        <w:pict w14:anchorId="067F8BC6">
          <v:rect id="_x0000_i1025" style="width:0;height:1.5pt" o:hralign="center" o:hrstd="t" o:hr="t" fillcolor="#a0a0a0" stroked="f"/>
        </w:pict>
      </w:r>
    </w:p>
    <w:p w14:paraId="6C66AA77" w14:textId="77777777" w:rsidR="00607527" w:rsidRDefault="00607527">
      <w:pPr>
        <w:divId w:val="1598903379"/>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39A68DB1" w14:textId="77777777" w:rsidR="00607527" w:rsidRDefault="00607527">
      <w:pPr>
        <w:divId w:val="1598903379"/>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recht om vrij te reizen en te verblijven. Toch blijft de nationale administratieve uitvoering in de praktijk dominant over dit Europese basisrecht.</w:t>
      </w:r>
    </w:p>
    <w:p w14:paraId="45969FE2" w14:textId="77777777" w:rsidR="00607527" w:rsidRDefault="00607527">
      <w:pPr>
        <w:divId w:val="1598903379"/>
        <w:rPr>
          <w:color w:val="555555"/>
          <w:sz w:val="20"/>
          <w:szCs w:val="20"/>
          <w:lang w:val="nl-NL"/>
        </w:rPr>
      </w:pPr>
      <w:r>
        <w:rPr>
          <w:rStyle w:val="Zwaar"/>
          <w:color w:val="555555"/>
          <w:sz w:val="20"/>
          <w:szCs w:val="20"/>
          <w:lang w:val="nl-NL"/>
        </w:rPr>
        <w:lastRenderedPageBreak/>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2EE06A19" w14:textId="77777777" w:rsidR="00607527" w:rsidRDefault="00607527">
      <w:pPr>
        <w:ind w:left="800" w:right="800"/>
        <w:divId w:val="1598903379"/>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r>
        <w:br w:type="page"/>
      </w:r>
    </w:p>
    <w:p w14:paraId="6B428B8D" w14:textId="77777777" w:rsidR="00607527" w:rsidRDefault="00607527">
      <w:pPr>
        <w:pStyle w:val="Kop2"/>
        <w:divId w:val="361521702"/>
        <w:rPr>
          <w:rFonts w:eastAsia="Times New Roman"/>
          <w:lang w:val="nl-NL"/>
        </w:rPr>
      </w:pPr>
      <w:bookmarkStart w:id="2" w:name="_Toc243921507"/>
      <w:r>
        <w:rPr>
          <w:rFonts w:eastAsia="Times New Roman"/>
          <w:lang w:val="nl-NL"/>
        </w:rPr>
        <w:t>Waarom dit project</w:t>
      </w:r>
      <w:bookmarkEnd w:id="2"/>
    </w:p>
    <w:p w14:paraId="72F0884C" w14:textId="77777777" w:rsidR="00607527" w:rsidRDefault="00607527">
      <w:pPr>
        <w:pStyle w:val="Normaalweb"/>
        <w:divId w:val="361521702"/>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10A9B0FE" w14:textId="77777777" w:rsidR="00607527" w:rsidRDefault="00607527">
      <w:pPr>
        <w:pStyle w:val="Normaalweb"/>
        <w:divId w:val="361521702"/>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58F7AA9B" w14:textId="77777777" w:rsidR="00607527" w:rsidRDefault="00607527">
      <w:pPr>
        <w:pStyle w:val="Normaalweb"/>
        <w:divId w:val="361521702"/>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3058EE33" w14:textId="77777777" w:rsidR="00607527" w:rsidRDefault="00607527">
      <w:pPr>
        <w:pStyle w:val="Kop2"/>
        <w:divId w:val="361521702"/>
        <w:rPr>
          <w:rFonts w:eastAsia="Times New Roman"/>
          <w:lang w:val="nl-NL"/>
        </w:rPr>
      </w:pPr>
      <w:bookmarkStart w:id="3" w:name="_Toc243921508"/>
      <w:r>
        <w:rPr>
          <w:rFonts w:eastAsia="Times New Roman"/>
          <w:lang w:val="nl-NL"/>
        </w:rPr>
        <w:t>Wat dit project niet is</w:t>
      </w:r>
      <w:bookmarkEnd w:id="3"/>
    </w:p>
    <w:p w14:paraId="5EB6F7F6" w14:textId="77777777" w:rsidR="00607527" w:rsidRDefault="00607527">
      <w:pPr>
        <w:pStyle w:val="Normaalweb"/>
        <w:divId w:val="361521702"/>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2C53859D" w14:textId="77777777" w:rsidR="00607527" w:rsidRDefault="00607527">
      <w:pPr>
        <w:pStyle w:val="Kop2"/>
        <w:divId w:val="361521702"/>
        <w:rPr>
          <w:rFonts w:eastAsia="Times New Roman"/>
          <w:lang w:val="nl-NL"/>
        </w:rPr>
      </w:pPr>
      <w:bookmarkStart w:id="4" w:name="_Toc243921509"/>
      <w:r>
        <w:rPr>
          <w:rFonts w:eastAsia="Times New Roman"/>
          <w:lang w:val="nl-NL"/>
        </w:rPr>
        <w:t>De zes documenten</w:t>
      </w:r>
      <w:bookmarkEnd w:id="4"/>
    </w:p>
    <w:p w14:paraId="1B39AB6F" w14:textId="77777777" w:rsidR="00607527" w:rsidRDefault="00607527">
      <w:pPr>
        <w:pStyle w:val="Normaalweb"/>
        <w:divId w:val="361521702"/>
        <w:rPr>
          <w:lang w:val="nl-NL"/>
        </w:rPr>
      </w:pPr>
      <w:r>
        <w:rPr>
          <w:lang w:val="nl-NL"/>
        </w:rPr>
        <w:t>Elk document is zelfstandig leesbaar. Elk belicht hetzelfde materiaal vanuit een andere hoek — van de macro-architectuur van Europese verdragen tot de micro-uitvoering aan het loket.</w:t>
      </w:r>
    </w:p>
    <w:p w14:paraId="0E727B2C" w14:textId="77777777" w:rsidR="00607527" w:rsidRDefault="00607527">
      <w:pPr>
        <w:pStyle w:val="Kop3"/>
        <w:divId w:val="361521702"/>
        <w:rPr>
          <w:rFonts w:eastAsia="Times New Roman"/>
          <w:lang w:val="nl-NL"/>
        </w:rPr>
      </w:pPr>
      <w:bookmarkStart w:id="5" w:name="_Toc243921510"/>
      <w:r>
        <w:rPr>
          <w:rFonts w:eastAsia="Times New Roman"/>
          <w:lang w:val="nl-NL"/>
        </w:rPr>
        <w:t>Document 0 — De inleiding en leeswijzer</w:t>
      </w:r>
      <w:bookmarkEnd w:id="5"/>
    </w:p>
    <w:p w14:paraId="58EC0327" w14:textId="77777777" w:rsidR="00607527" w:rsidRDefault="00607527">
      <w:pPr>
        <w:pStyle w:val="Normaalweb"/>
        <w:divId w:val="361521702"/>
        <w:rPr>
          <w:lang w:val="nl-NL"/>
        </w:rPr>
      </w:pPr>
      <w:r>
        <w:rPr>
          <w:lang w:val="nl-NL"/>
        </w:rPr>
        <w:t>Schetst het uitgangspunt, de kaders en de opbouw van de audit. Voor wie wil weten vanuit welke feitelijke positie dit dossier vertrekt en hoe de verschillende lagen op elkaar ingrijpen.</w:t>
      </w:r>
    </w:p>
    <w:p w14:paraId="7141C389" w14:textId="77777777" w:rsidR="00607527" w:rsidRDefault="00607527">
      <w:pPr>
        <w:pStyle w:val="Kop3"/>
        <w:divId w:val="361521702"/>
        <w:rPr>
          <w:rFonts w:eastAsia="Times New Roman"/>
          <w:lang w:val="nl-NL"/>
        </w:rPr>
      </w:pPr>
      <w:bookmarkStart w:id="6" w:name="_Toc243921511"/>
      <w:r>
        <w:rPr>
          <w:rFonts w:eastAsia="Times New Roman"/>
          <w:lang w:val="nl-NL"/>
        </w:rPr>
        <w:t>Document A — De narratieve audit</w:t>
      </w:r>
      <w:bookmarkEnd w:id="6"/>
    </w:p>
    <w:p w14:paraId="02F74CD8" w14:textId="77777777" w:rsidR="00607527" w:rsidRDefault="00607527">
      <w:pPr>
        <w:pStyle w:val="Normaalweb"/>
        <w:divId w:val="361521702"/>
        <w:rPr>
          <w:lang w:val="nl-NL"/>
        </w:rPr>
      </w:pPr>
      <w:r>
        <w:rPr>
          <w:lang w:val="nl-NL"/>
        </w:rPr>
        <w:t>Vertelt het verhaal van de organisaties die samen het systeem vormen. Wat ze doen, volgens welke logica ze werken, waar hun mandaat eindigt en hoe een beslissing doorwerkt op de volgende schakel. Voor wie het geheel wil begrijpen zonder direct de onderliggende data te doorlopen.</w:t>
      </w:r>
    </w:p>
    <w:p w14:paraId="644BA780" w14:textId="77777777" w:rsidR="00607527" w:rsidRDefault="00607527">
      <w:pPr>
        <w:pStyle w:val="Kop3"/>
        <w:divId w:val="361521702"/>
        <w:rPr>
          <w:rFonts w:eastAsia="Times New Roman"/>
          <w:lang w:val="nl-NL"/>
        </w:rPr>
      </w:pPr>
      <w:bookmarkStart w:id="7" w:name="_Toc243921512"/>
      <w:r>
        <w:rPr>
          <w:rFonts w:eastAsia="Times New Roman"/>
          <w:lang w:val="nl-NL"/>
        </w:rPr>
        <w:t>Document B — De data-matrix</w:t>
      </w:r>
      <w:bookmarkEnd w:id="7"/>
    </w:p>
    <w:p w14:paraId="4565B9B6" w14:textId="77777777" w:rsidR="00607527" w:rsidRDefault="00607527">
      <w:pPr>
        <w:pStyle w:val="Normaalweb"/>
        <w:divId w:val="361521702"/>
        <w:rPr>
          <w:lang w:val="nl-NL"/>
        </w:rPr>
      </w:pPr>
      <w:r>
        <w:rPr>
          <w:lang w:val="nl-NL"/>
        </w:rPr>
        <w:t>Bevat alle feiten in chronologische volgorde per organisatie: datums, referentienummers, correspondentie, beslissingen en primaire bronkoppelingen. De forensische bewijslaag waarop alle andere documenten zijn gebouwd. Voor wie wil verifiëren wat er precies is gebeurd.</w:t>
      </w:r>
    </w:p>
    <w:p w14:paraId="6A924E49" w14:textId="77777777" w:rsidR="00607527" w:rsidRDefault="00607527">
      <w:pPr>
        <w:pStyle w:val="Kop3"/>
        <w:divId w:val="361521702"/>
        <w:rPr>
          <w:rFonts w:eastAsia="Times New Roman"/>
          <w:lang w:val="nl-NL"/>
        </w:rPr>
      </w:pPr>
      <w:bookmarkStart w:id="8" w:name="_Toc243921513"/>
      <w:r>
        <w:rPr>
          <w:rFonts w:eastAsia="Times New Roman"/>
          <w:lang w:val="nl-NL"/>
        </w:rPr>
        <w:lastRenderedPageBreak/>
        <w:t>Document C — De visuele architectuur</w:t>
      </w:r>
      <w:bookmarkEnd w:id="8"/>
    </w:p>
    <w:p w14:paraId="09D23830" w14:textId="77777777" w:rsidR="00607527" w:rsidRDefault="00607527">
      <w:pPr>
        <w:pStyle w:val="Normaalweb"/>
        <w:divId w:val="361521702"/>
        <w:rPr>
          <w:lang w:val="nl-NL"/>
        </w:rPr>
      </w:pPr>
      <w:r>
        <w:rPr>
          <w:lang w:val="nl-NL"/>
        </w:rPr>
        <w:t>Toont de structuren, netwerken en datastromen die aan het vastlopen ten grondslag liggen. Brengt de systeemdynamiek tussen België, Nederland en de Europese Unie in beeld: waar de knooppunten zitten, hoe terugkoppelingen werken en hoe het bovenliggende verdrag zich spiegelt in de uitvoering beneden aan het loket. Voor wie wil zien waarom de feiten tot deze uitkomst leiden.</w:t>
      </w:r>
    </w:p>
    <w:p w14:paraId="60C251F7" w14:textId="77777777" w:rsidR="00607527" w:rsidRDefault="00607527">
      <w:pPr>
        <w:pStyle w:val="Kop3"/>
        <w:divId w:val="361521702"/>
        <w:rPr>
          <w:rFonts w:eastAsia="Times New Roman"/>
          <w:lang w:val="nl-NL"/>
        </w:rPr>
      </w:pPr>
      <w:bookmarkStart w:id="9" w:name="_Toc243921514"/>
      <w:r>
        <w:rPr>
          <w:rFonts w:eastAsia="Times New Roman"/>
          <w:lang w:val="nl-NL"/>
        </w:rPr>
        <w:t>Document D — De synthese</w:t>
      </w:r>
      <w:bookmarkEnd w:id="9"/>
    </w:p>
    <w:p w14:paraId="19CF6A57" w14:textId="77777777" w:rsidR="00607527" w:rsidRDefault="00607527">
      <w:pPr>
        <w:pStyle w:val="Normaalweb"/>
        <w:divId w:val="361521702"/>
        <w:rPr>
          <w:lang w:val="nl-NL"/>
        </w:rPr>
      </w:pPr>
      <w:r>
        <w:rPr>
          <w:lang w:val="nl-NL"/>
        </w:rPr>
        <w:t>Brengt de patronen samen die uit het materiaal naar voren komen. Hoe de twee werkelijkheden — de fysieke en de administratieve — uit elkaar groeien, welke mechanismen steeds terugkeren en welke structurele sleutels het verschil maken tussen stilstand en oplossing. Voor wie de optelsom wil.</w:t>
      </w:r>
    </w:p>
    <w:p w14:paraId="452F5DE0" w14:textId="77777777" w:rsidR="00607527" w:rsidRDefault="00607527">
      <w:pPr>
        <w:pStyle w:val="Kop3"/>
        <w:divId w:val="361521702"/>
        <w:rPr>
          <w:rFonts w:eastAsia="Times New Roman"/>
          <w:lang w:val="nl-NL"/>
        </w:rPr>
      </w:pPr>
      <w:bookmarkStart w:id="10" w:name="_Toc243921515"/>
      <w:r>
        <w:rPr>
          <w:rFonts w:eastAsia="Times New Roman"/>
          <w:lang w:val="nl-NL"/>
        </w:rPr>
        <w:t>Document E — Het rechtenoverzicht</w:t>
      </w:r>
      <w:bookmarkEnd w:id="10"/>
    </w:p>
    <w:p w14:paraId="45314526" w14:textId="77777777" w:rsidR="00607527" w:rsidRDefault="00607527">
      <w:pPr>
        <w:pStyle w:val="Normaalweb"/>
        <w:divId w:val="361521702"/>
        <w:rPr>
          <w:lang w:val="nl-NL"/>
        </w:rPr>
      </w:pPr>
      <w:r>
        <w:rPr>
          <w:lang w:val="nl-NL"/>
        </w:rPr>
        <w:t>Toetst per sociaal recht wat de wet belooft, waarom het bij een grensarbeider vastloopt in een Catch-22 of gesloten deur, welke alternatieve route er bestaat en wat het in de praktijk oplevert of nog laat aanslepen. Voor wie per recht de concrete status en uitwerking wil overzien.</w:t>
      </w:r>
    </w:p>
    <w:p w14:paraId="0E36966E" w14:textId="77777777" w:rsidR="00607527" w:rsidRDefault="00607527">
      <w:pPr>
        <w:pStyle w:val="Kop2"/>
        <w:divId w:val="361521702"/>
        <w:rPr>
          <w:rFonts w:eastAsia="Times New Roman"/>
          <w:lang w:val="nl-NL"/>
        </w:rPr>
      </w:pPr>
      <w:bookmarkStart w:id="11" w:name="_Toc243921516"/>
      <w:r>
        <w:rPr>
          <w:rFonts w:eastAsia="Times New Roman"/>
          <w:lang w:val="nl-NL"/>
        </w:rPr>
        <w:t>Hoe je ze gebruikt</w:t>
      </w:r>
      <w:bookmarkEnd w:id="11"/>
    </w:p>
    <w:p w14:paraId="5F35A259" w14:textId="77777777" w:rsidR="00607527" w:rsidRDefault="00607527">
      <w:pPr>
        <w:pStyle w:val="Normaalweb"/>
        <w:divId w:val="361521702"/>
        <w:rPr>
          <w:lang w:val="nl-NL"/>
        </w:rPr>
      </w:pPr>
      <w:r>
        <w:rPr>
          <w:lang w:val="nl-NL"/>
        </w:rPr>
        <w:t>Begin waar je begint. Elk document staat op zichzelf.</w:t>
      </w:r>
    </w:p>
    <w:p w14:paraId="27A20680" w14:textId="77777777" w:rsidR="00607527" w:rsidRDefault="00607527">
      <w:pPr>
        <w:pStyle w:val="Normaalweb"/>
        <w:divId w:val="361521702"/>
        <w:rPr>
          <w:lang w:val="nl-NL"/>
        </w:rPr>
      </w:pPr>
      <w:r>
        <w:rPr>
          <w:lang w:val="nl-NL"/>
        </w:rPr>
        <w:t>Wie alleen het verhaal per organisatie wil: Document A. Wie de feiten en bewijsstukken wil: Document B. Wie het visuele systeemoverzicht wil: Document C. Wie de overkoepelende synthese wil: Document D. Wie per sociaal recht wil zien waar het vastloopt, wat er nog loopt en welke route overblijft: Document E.</w:t>
      </w:r>
    </w:p>
    <w:p w14:paraId="0DE031FF" w14:textId="77777777" w:rsidR="00607527" w:rsidRDefault="00607527">
      <w:pPr>
        <w:pStyle w:val="Normaalweb"/>
        <w:divId w:val="361521702"/>
        <w:rPr>
          <w:lang w:val="nl-NL"/>
        </w:rPr>
      </w:pPr>
      <w:r>
        <w:rPr>
          <w:lang w:val="nl-NL"/>
        </w:rPr>
        <w:t>Wie alles in samenhang wil lezen, begint bij Document 0, gaat dan naar Document A voor de organisaties, naar Document B voor de onderliggende feiten, naar Document C voor de systeemarchitectuur, naar Document D voor de synthese, en sluit af met Document E voor het actuele rechtenoverzicht.</w:t>
      </w:r>
    </w:p>
    <w:p w14:paraId="6CEAC0C7" w14:textId="77777777" w:rsidR="00607527" w:rsidRDefault="00607527">
      <w:pPr>
        <w:pStyle w:val="Kop2"/>
        <w:divId w:val="361521702"/>
        <w:rPr>
          <w:rFonts w:eastAsia="Times New Roman"/>
          <w:lang w:val="nl-NL"/>
        </w:rPr>
      </w:pPr>
      <w:bookmarkStart w:id="12" w:name="_Toc243921517"/>
      <w:r>
        <w:rPr>
          <w:rFonts w:eastAsia="Times New Roman"/>
          <w:lang w:val="nl-NL"/>
        </w:rPr>
        <w:t>Voor wie</w:t>
      </w:r>
      <w:bookmarkEnd w:id="12"/>
    </w:p>
    <w:p w14:paraId="04F27487" w14:textId="77777777" w:rsidR="00607527" w:rsidRDefault="00607527">
      <w:pPr>
        <w:pStyle w:val="Normaalweb"/>
        <w:divId w:val="361521702"/>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646D179D" w14:textId="77777777" w:rsidR="00607527" w:rsidRDefault="00607527">
      <w:pPr>
        <w:pStyle w:val="Normaalweb"/>
        <w:divId w:val="361521702"/>
        <w:rPr>
          <w:lang w:val="nl-NL"/>
        </w:rPr>
      </w:pPr>
      <w:r>
        <w:rPr>
          <w:lang w:val="nl-NL"/>
        </w:rPr>
        <w:t>Het materiaal is openbaar en vrij te gebruiken. Wie eruit citeert, citeert Document B als de bron van de feiten.</w:t>
      </w:r>
    </w:p>
    <w:p w14:paraId="482FC132" w14:textId="77777777" w:rsidR="00607527" w:rsidRDefault="00607527">
      <w:pPr>
        <w:pStyle w:val="Kop2"/>
        <w:divId w:val="361521702"/>
        <w:rPr>
          <w:rFonts w:eastAsia="Times New Roman"/>
          <w:lang w:val="nl-NL"/>
        </w:rPr>
      </w:pPr>
      <w:bookmarkStart w:id="13" w:name="_Toc243921518"/>
      <w:r>
        <w:rPr>
          <w:rFonts w:eastAsia="Times New Roman"/>
          <w:lang w:val="nl-NL"/>
        </w:rPr>
        <w:t>Bron en verificatie</w:t>
      </w:r>
      <w:bookmarkEnd w:id="13"/>
    </w:p>
    <w:p w14:paraId="6B1368DD" w14:textId="77777777" w:rsidR="00607527" w:rsidRDefault="00607527">
      <w:pPr>
        <w:pStyle w:val="Normaalweb"/>
        <w:divId w:val="361521702"/>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62AACDFC" w14:textId="77777777" w:rsidR="00607527" w:rsidRDefault="00607527">
      <w:pPr>
        <w:pStyle w:val="Normaalweb"/>
        <w:divId w:val="361521702"/>
        <w:rPr>
          <w:lang w:val="nl-NL"/>
        </w:rPr>
      </w:pPr>
      <w:r>
        <w:rPr>
          <w:lang w:val="nl-NL"/>
        </w:rPr>
        <w:lastRenderedPageBreak/>
        <w:t>De feiten zijn vastgelegd in Document B. De andere documenten zijn daarop gebaseerd en volgen dezelfde bron.</w:t>
      </w:r>
    </w:p>
    <w:p w14:paraId="4DAD255F" w14:textId="6A8E7327" w:rsidR="00607527" w:rsidRDefault="00607527">
      <w:pPr>
        <w:shd w:val="clear" w:color="auto" w:fill="FFFFFF"/>
        <w:divId w:val="165244202"/>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607527">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8FB3B3" w14:textId="77777777" w:rsidR="00607527" w:rsidRDefault="00607527" w:rsidP="00607527">
      <w:pPr>
        <w:spacing w:after="0"/>
      </w:pPr>
      <w:r>
        <w:separator/>
      </w:r>
    </w:p>
  </w:endnote>
  <w:endnote w:type="continuationSeparator" w:id="0">
    <w:p w14:paraId="315069F1" w14:textId="77777777" w:rsidR="00607527" w:rsidRDefault="00607527" w:rsidP="0060752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969F7" w14:textId="77777777" w:rsidR="00607527" w:rsidRDefault="0060752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F2747" w14:textId="3EFA6637" w:rsidR="00607527" w:rsidRPr="00607527" w:rsidRDefault="00607527" w:rsidP="00607527">
    <w:pPr>
      <w:pStyle w:val="Voettekst"/>
      <w:pBdr>
        <w:top w:val="single" w:sz="4" w:space="0" w:color="C0C0C0"/>
      </w:pBdr>
      <w:jc w:val="center"/>
      <w:rPr>
        <w:color w:val="808080"/>
        <w:sz w:val="18"/>
      </w:rPr>
    </w:pPr>
    <w:r w:rsidRPr="00607527">
      <w:rPr>
        <w:color w:val="808080"/>
        <w:sz w:val="18"/>
      </w:rPr>
      <w:t xml:space="preserve">Pagina </w:t>
    </w:r>
    <w:r w:rsidRPr="00607527">
      <w:rPr>
        <w:color w:val="808080"/>
        <w:sz w:val="18"/>
      </w:rPr>
      <w:fldChar w:fldCharType="begin"/>
    </w:r>
    <w:r w:rsidRPr="00607527">
      <w:rPr>
        <w:color w:val="808080"/>
        <w:sz w:val="18"/>
      </w:rPr>
      <w:instrText xml:space="preserve"> PAGE  \* MERGEFORMAT </w:instrText>
    </w:r>
    <w:r w:rsidRPr="00607527">
      <w:rPr>
        <w:color w:val="808080"/>
        <w:sz w:val="18"/>
      </w:rPr>
      <w:fldChar w:fldCharType="separate"/>
    </w:r>
    <w:r w:rsidRPr="00607527">
      <w:rPr>
        <w:noProof/>
        <w:color w:val="808080"/>
        <w:sz w:val="18"/>
      </w:rPr>
      <w:t>1</w:t>
    </w:r>
    <w:r w:rsidRPr="00607527">
      <w:rPr>
        <w:color w:val="808080"/>
        <w:sz w:val="18"/>
      </w:rPr>
      <w:fldChar w:fldCharType="end"/>
    </w:r>
    <w:r w:rsidRPr="00607527">
      <w:rPr>
        <w:color w:val="808080"/>
        <w:sz w:val="18"/>
      </w:rPr>
      <w:t xml:space="preserve"> van </w:t>
    </w:r>
    <w:r w:rsidRPr="00607527">
      <w:rPr>
        <w:color w:val="808080"/>
        <w:sz w:val="18"/>
      </w:rPr>
      <w:fldChar w:fldCharType="begin"/>
    </w:r>
    <w:r w:rsidRPr="00607527">
      <w:rPr>
        <w:color w:val="808080"/>
        <w:sz w:val="18"/>
      </w:rPr>
      <w:instrText xml:space="preserve"> NUMPAGES  \* MERGEFORMAT </w:instrText>
    </w:r>
    <w:r w:rsidRPr="00607527">
      <w:rPr>
        <w:color w:val="808080"/>
        <w:sz w:val="18"/>
      </w:rPr>
      <w:fldChar w:fldCharType="separate"/>
    </w:r>
    <w:r w:rsidRPr="00607527">
      <w:rPr>
        <w:noProof/>
        <w:color w:val="808080"/>
        <w:sz w:val="18"/>
      </w:rPr>
      <w:t>3</w:t>
    </w:r>
    <w:r w:rsidRPr="0060752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A1F248" w14:textId="77777777" w:rsidR="00607527" w:rsidRDefault="0060752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23EF14" w14:textId="77777777" w:rsidR="00607527" w:rsidRDefault="00607527" w:rsidP="00607527">
      <w:pPr>
        <w:spacing w:after="0"/>
      </w:pPr>
      <w:r>
        <w:separator/>
      </w:r>
    </w:p>
  </w:footnote>
  <w:footnote w:type="continuationSeparator" w:id="0">
    <w:p w14:paraId="3A8CCAD6" w14:textId="77777777" w:rsidR="00607527" w:rsidRDefault="00607527" w:rsidP="0060752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9B483" w14:textId="77777777" w:rsidR="00607527" w:rsidRDefault="0060752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F8FDB" w14:textId="44D87EEF" w:rsidR="00607527" w:rsidRPr="00607527" w:rsidRDefault="00607527" w:rsidP="00607527">
    <w:pPr>
      <w:pStyle w:val="Koptekst"/>
      <w:pBdr>
        <w:bottom w:val="single" w:sz="4" w:space="0" w:color="C0C0C0"/>
      </w:pBdr>
      <w:rPr>
        <w:color w:val="808080"/>
        <w:sz w:val="18"/>
      </w:rPr>
    </w:pPr>
    <w:r w:rsidRPr="00607527">
      <w:rPr>
        <w:color w:val="808080"/>
        <w:sz w:val="18"/>
      </w:rPr>
      <w:t>Systeem-Audit</w:t>
    </w:r>
    <w:r w:rsidRPr="00607527">
      <w:rPr>
        <w:color w:val="808080"/>
        <w:sz w:val="18"/>
      </w:rPr>
      <w:tab/>
      <w:t>Document 0 — Inleiding en leeswijzer</w:t>
    </w:r>
    <w:r w:rsidRPr="00607527">
      <w:rPr>
        <w:color w:val="808080"/>
        <w:sz w:val="18"/>
      </w:rPr>
      <w:tab/>
      <w:t>Laatst gewijzigd: 26 oktober 2026, 15:36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9810A" w14:textId="77777777" w:rsidR="00607527" w:rsidRDefault="0060752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07527"/>
    <w:rsid w:val="00607527"/>
    <w:rsid w:val="0069413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2DAC53"/>
  <w15:chartTrackingRefBased/>
  <w15:docId w15:val="{B45AD7DD-BA1C-4FA6-B1D6-C4D90832C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160"/>
    </w:pPr>
    <w:rPr>
      <w:b/>
      <w:bCs/>
      <w:color w:val="1A3C6E"/>
    </w:rPr>
  </w:style>
  <w:style w:type="paragraph" w:customStyle="1" w:styleId="datum2">
    <w:name w:val="datum2"/>
    <w:basedOn w:val="Standaard"/>
    <w:pPr>
      <w:spacing w:after="16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8B1E1E"/>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160"/>
    </w:pPr>
    <w:rPr>
      <w:b/>
      <w:bCs/>
      <w:color w:val="1A3C6E"/>
    </w:rPr>
  </w:style>
  <w:style w:type="paragraph" w:customStyle="1" w:styleId="datum4">
    <w:name w:val="datum4"/>
    <w:basedOn w:val="Standaard"/>
    <w:pPr>
      <w:spacing w:after="16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8B1E1E"/>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styleId="Koptekst">
    <w:name w:val="header"/>
    <w:basedOn w:val="Standaard"/>
    <w:link w:val="KoptekstChar"/>
    <w:uiPriority w:val="99"/>
    <w:unhideWhenUsed/>
    <w:rsid w:val="00607527"/>
    <w:pPr>
      <w:tabs>
        <w:tab w:val="center" w:pos="4536"/>
        <w:tab w:val="right" w:pos="9072"/>
      </w:tabs>
    </w:pPr>
  </w:style>
  <w:style w:type="character" w:customStyle="1" w:styleId="KoptekstChar">
    <w:name w:val="Koptekst Char"/>
    <w:basedOn w:val="Standaardalinea-lettertype"/>
    <w:link w:val="Koptekst"/>
    <w:uiPriority w:val="99"/>
    <w:rsid w:val="00607527"/>
    <w:rPr>
      <w:rFonts w:eastAsiaTheme="minorEastAsia"/>
      <w:sz w:val="24"/>
      <w:szCs w:val="24"/>
    </w:rPr>
  </w:style>
  <w:style w:type="paragraph" w:styleId="Voettekst">
    <w:name w:val="footer"/>
    <w:basedOn w:val="Standaard"/>
    <w:link w:val="VoettekstChar"/>
    <w:uiPriority w:val="99"/>
    <w:unhideWhenUsed/>
    <w:rsid w:val="00607527"/>
    <w:pPr>
      <w:tabs>
        <w:tab w:val="center" w:pos="4536"/>
        <w:tab w:val="right" w:pos="9072"/>
      </w:tabs>
    </w:pPr>
  </w:style>
  <w:style w:type="character" w:customStyle="1" w:styleId="VoettekstChar">
    <w:name w:val="Voettekst Char"/>
    <w:basedOn w:val="Standaardalinea-lettertype"/>
    <w:link w:val="Voettekst"/>
    <w:uiPriority w:val="99"/>
    <w:rsid w:val="00607527"/>
    <w:rPr>
      <w:rFonts w:eastAsiaTheme="minorEastAsia"/>
      <w:sz w:val="24"/>
      <w:szCs w:val="24"/>
    </w:rPr>
  </w:style>
  <w:style w:type="paragraph" w:styleId="Inhopg1">
    <w:name w:val="toc 1"/>
    <w:basedOn w:val="Standaard"/>
    <w:next w:val="Standaard"/>
    <w:autoRedefine/>
    <w:uiPriority w:val="39"/>
    <w:semiHidden/>
    <w:unhideWhenUsed/>
    <w:rsid w:val="00607527"/>
    <w:pPr>
      <w:spacing w:after="30"/>
    </w:pPr>
    <w:rPr>
      <w:sz w:val="20"/>
    </w:rPr>
  </w:style>
  <w:style w:type="paragraph" w:styleId="Inhopg2">
    <w:name w:val="toc 2"/>
    <w:basedOn w:val="Standaard"/>
    <w:next w:val="Standaard"/>
    <w:autoRedefine/>
    <w:uiPriority w:val="39"/>
    <w:unhideWhenUsed/>
    <w:rsid w:val="00607527"/>
    <w:pPr>
      <w:spacing w:after="30"/>
      <w:ind w:left="220"/>
    </w:pPr>
    <w:rPr>
      <w:sz w:val="20"/>
    </w:rPr>
  </w:style>
  <w:style w:type="paragraph" w:styleId="Inhopg3">
    <w:name w:val="toc 3"/>
    <w:basedOn w:val="Standaard"/>
    <w:next w:val="Standaard"/>
    <w:autoRedefine/>
    <w:uiPriority w:val="39"/>
    <w:unhideWhenUsed/>
    <w:rsid w:val="00607527"/>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152170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68454602">
          <w:marLeft w:val="0"/>
          <w:marRight w:val="0"/>
          <w:marTop w:val="2600"/>
          <w:marBottom w:val="0"/>
          <w:divBdr>
            <w:top w:val="none" w:sz="0" w:space="0" w:color="auto"/>
            <w:left w:val="none" w:sz="0" w:space="0" w:color="auto"/>
            <w:bottom w:val="none" w:sz="0" w:space="0" w:color="auto"/>
            <w:right w:val="none" w:sz="0" w:space="0" w:color="auto"/>
          </w:divBdr>
        </w:div>
        <w:div w:id="886840144">
          <w:marLeft w:val="0"/>
          <w:marRight w:val="0"/>
          <w:marTop w:val="0"/>
          <w:marBottom w:val="0"/>
          <w:divBdr>
            <w:top w:val="none" w:sz="0" w:space="0" w:color="auto"/>
            <w:left w:val="none" w:sz="0" w:space="0" w:color="auto"/>
            <w:bottom w:val="none" w:sz="0" w:space="0" w:color="auto"/>
            <w:right w:val="none" w:sz="0" w:space="0" w:color="auto"/>
          </w:divBdr>
        </w:div>
        <w:div w:id="1598903379">
          <w:marLeft w:val="0"/>
          <w:marRight w:val="0"/>
          <w:marTop w:val="0"/>
          <w:marBottom w:val="0"/>
          <w:divBdr>
            <w:top w:val="none" w:sz="0" w:space="0" w:color="auto"/>
            <w:left w:val="none" w:sz="0" w:space="0" w:color="auto"/>
            <w:bottom w:val="none" w:sz="0" w:space="0" w:color="auto"/>
            <w:right w:val="none" w:sz="0" w:space="0" w:color="auto"/>
          </w:divBdr>
        </w:div>
        <w:div w:id="165244202">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2662</Words>
  <Characters>14643</Characters>
  <Application>Microsoft Office Word</Application>
  <DocSecurity>0</DocSecurity>
  <Lines>122</Lines>
  <Paragraphs>34</Paragraphs>
  <ScaleCrop>false</ScaleCrop>
  <Company/>
  <LinksUpToDate>false</LinksUpToDate>
  <CharactersWithSpaces>17271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Inleiding: drie generaties grensarbeid tussen België en Nederland | Systeem-Audit</dc:title>
  <dc:subject/>
  <dc:creator>Eric Messa</dc:creator>
  <cp:keywords/>
  <dc:description/>
  <cp:lastModifiedBy>Eric Messa</cp:lastModifiedBy>
  <cp:revision>2</cp:revision>
  <dcterms:created xsi:type="dcterms:W3CDTF">2026-10-26T14:36:00Z</dcterms:created>
  <dcterms:modified xsi:type="dcterms:W3CDTF">2026-10-26T14:36:00Z</dcterms:modified>
</cp:coreProperties>
</file>